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5B" w:rsidRPr="001E5D94" w:rsidRDefault="00E63A5B" w:rsidP="00E55AA0">
      <w:pPr>
        <w:spacing w:after="0"/>
        <w:jc w:val="center"/>
        <w:rPr>
          <w:b/>
          <w:color w:val="FF0000"/>
          <w:sz w:val="32"/>
          <w:szCs w:val="32"/>
        </w:rPr>
      </w:pPr>
      <w:r w:rsidRPr="001E5D94">
        <w:rPr>
          <w:b/>
          <w:color w:val="FF0000"/>
          <w:sz w:val="32"/>
          <w:szCs w:val="32"/>
        </w:rPr>
        <w:t>РЕГЛАМЕНТ</w:t>
      </w:r>
    </w:p>
    <w:p w:rsidR="00E63A5B" w:rsidRPr="001E5D94" w:rsidRDefault="00E63A5B" w:rsidP="007850E6">
      <w:pPr>
        <w:jc w:val="center"/>
        <w:rPr>
          <w:b/>
          <w:color w:val="FF0000"/>
          <w:sz w:val="28"/>
          <w:szCs w:val="28"/>
        </w:rPr>
      </w:pPr>
      <w:r w:rsidRPr="001E5D94">
        <w:rPr>
          <w:b/>
          <w:color w:val="FF0000"/>
          <w:sz w:val="28"/>
          <w:szCs w:val="28"/>
        </w:rPr>
        <w:t>проведения национального конкурса оценщиков</w:t>
      </w:r>
      <w:r w:rsidR="00DD5E7B" w:rsidRPr="001E5D94">
        <w:rPr>
          <w:b/>
          <w:color w:val="FF0000"/>
          <w:sz w:val="28"/>
          <w:szCs w:val="28"/>
        </w:rPr>
        <w:br/>
      </w:r>
      <w:r w:rsidRPr="001E5D94">
        <w:rPr>
          <w:b/>
          <w:color w:val="FF0000"/>
          <w:sz w:val="28"/>
          <w:szCs w:val="28"/>
        </w:rPr>
        <w:t>«Открытые отчеты 2014»</w:t>
      </w:r>
    </w:p>
    <w:p w:rsidR="00E63A5B" w:rsidRPr="001E5D94" w:rsidRDefault="00E63A5B" w:rsidP="0066547C">
      <w:pPr>
        <w:jc w:val="both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DD5E7B" w:rsidRPr="001E5D94" w:rsidTr="00DD5E7B">
        <w:tc>
          <w:tcPr>
            <w:tcW w:w="6204" w:type="dxa"/>
            <w:vAlign w:val="center"/>
          </w:tcPr>
          <w:p w:rsidR="00DD5E7B" w:rsidRPr="001E5D94" w:rsidRDefault="00DD5E7B" w:rsidP="00DD5E7B">
            <w:pPr>
              <w:spacing w:after="0"/>
              <w:rPr>
                <w:b/>
                <w:sz w:val="28"/>
                <w:szCs w:val="28"/>
              </w:rPr>
            </w:pPr>
            <w:r w:rsidRPr="001E5D94">
              <w:rPr>
                <w:b/>
                <w:sz w:val="28"/>
                <w:szCs w:val="28"/>
              </w:rPr>
              <w:t xml:space="preserve">Дата начала конкурса: </w:t>
            </w:r>
            <w:r w:rsidRPr="001E5D94">
              <w:rPr>
                <w:sz w:val="28"/>
                <w:szCs w:val="28"/>
              </w:rPr>
              <w:t>08 апреля 2014 года</w:t>
            </w:r>
          </w:p>
          <w:p w:rsidR="00DD5E7B" w:rsidRPr="001E5D94" w:rsidRDefault="00DD5E7B" w:rsidP="00DD5E7B">
            <w:pPr>
              <w:spacing w:after="0"/>
              <w:rPr>
                <w:b/>
                <w:sz w:val="28"/>
                <w:szCs w:val="28"/>
              </w:rPr>
            </w:pPr>
          </w:p>
          <w:p w:rsidR="00DD5E7B" w:rsidRPr="001E5D94" w:rsidRDefault="00DD5E7B" w:rsidP="00DD5E7B">
            <w:pPr>
              <w:spacing w:after="0"/>
              <w:rPr>
                <w:b/>
              </w:rPr>
            </w:pPr>
            <w:r w:rsidRPr="001E5D94">
              <w:rPr>
                <w:b/>
                <w:sz w:val="28"/>
                <w:szCs w:val="28"/>
              </w:rPr>
              <w:t xml:space="preserve">Дата окончания конкурса: </w:t>
            </w:r>
            <w:r w:rsidRPr="001E5D94">
              <w:rPr>
                <w:sz w:val="28"/>
                <w:szCs w:val="28"/>
              </w:rPr>
              <w:t>26 ноября 2014 года.</w:t>
            </w:r>
            <w:r w:rsidRPr="001E5D94">
              <w:rPr>
                <w:b/>
              </w:rPr>
              <w:t xml:space="preserve"> </w:t>
            </w:r>
          </w:p>
        </w:tc>
        <w:tc>
          <w:tcPr>
            <w:tcW w:w="3367" w:type="dxa"/>
          </w:tcPr>
          <w:p w:rsidR="00DD5E7B" w:rsidRPr="001E5D94" w:rsidRDefault="00DD5E7B" w:rsidP="00DD5E7B">
            <w:pPr>
              <w:jc w:val="center"/>
              <w:rPr>
                <w:b/>
              </w:rPr>
            </w:pPr>
            <w:r w:rsidRPr="001E5D94">
              <w:rPr>
                <w:noProof/>
                <w:lang w:eastAsia="ru-RU"/>
              </w:rPr>
              <w:drawing>
                <wp:inline distT="0" distB="0" distL="0" distR="0" wp14:anchorId="5D622179" wp14:editId="18AB0D67">
                  <wp:extent cx="1422918" cy="1743075"/>
                  <wp:effectExtent l="0" t="0" r="6350" b="0"/>
                  <wp:docPr id="2" name="Рисунок 2" descr="http://srosovet.ru/sites/srosovet/data/UserFile/Image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osovet.ru/sites/srosovet/data/UserFile/Image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046" cy="1749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5E7B" w:rsidRPr="001E5D94" w:rsidRDefault="00DD5E7B" w:rsidP="00DD5E7B">
      <w:pPr>
        <w:spacing w:after="0" w:line="276" w:lineRule="auto"/>
        <w:jc w:val="both"/>
        <w:rPr>
          <w:b/>
          <w:sz w:val="28"/>
          <w:szCs w:val="28"/>
        </w:rPr>
      </w:pPr>
    </w:p>
    <w:p w:rsidR="00E55AA0" w:rsidRPr="001E5D94" w:rsidRDefault="001E5D94" w:rsidP="00DD5E7B">
      <w:pPr>
        <w:spacing w:after="0"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I</w:t>
      </w:r>
      <w:r w:rsidRPr="001E5D94">
        <w:rPr>
          <w:b/>
          <w:sz w:val="28"/>
          <w:szCs w:val="28"/>
        </w:rPr>
        <w:t>. КРУГ УЧАСТНИКОВ КОНКУРСА</w:t>
      </w:r>
    </w:p>
    <w:p w:rsidR="00E63A5B" w:rsidRPr="001E5D94" w:rsidRDefault="00E63A5B" w:rsidP="001E5D94">
      <w:pPr>
        <w:spacing w:before="120" w:after="0"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Принять участие в конкурсе может любой практикующий специалист, осуществляющий оценочную деятельность либо судебно-экспертную деятельность. Членство в СРО не является обязательным условием.</w:t>
      </w:r>
    </w:p>
    <w:p w:rsidR="00E63A5B" w:rsidRPr="001E5D94" w:rsidRDefault="00E55AA0" w:rsidP="00DD5E7B">
      <w:pPr>
        <w:spacing w:before="120" w:after="0" w:line="276" w:lineRule="auto"/>
        <w:jc w:val="both"/>
        <w:rPr>
          <w:b/>
          <w:i/>
          <w:sz w:val="28"/>
          <w:szCs w:val="28"/>
        </w:rPr>
      </w:pPr>
      <w:r w:rsidRPr="001E5D94">
        <w:rPr>
          <w:b/>
          <w:i/>
          <w:sz w:val="28"/>
          <w:szCs w:val="28"/>
        </w:rPr>
        <w:t>ВАЖНО!</w:t>
      </w:r>
      <w:r w:rsidRPr="001E5D94">
        <w:rPr>
          <w:i/>
          <w:sz w:val="28"/>
          <w:szCs w:val="28"/>
        </w:rPr>
        <w:t xml:space="preserve"> Лица, занявшие первые места в конкурсе «Открытые отчеты </w:t>
      </w:r>
      <w:bookmarkStart w:id="0" w:name="_GoBack"/>
      <w:r w:rsidRPr="001E5D94">
        <w:rPr>
          <w:i/>
          <w:sz w:val="28"/>
          <w:szCs w:val="28"/>
        </w:rPr>
        <w:t>2013»</w:t>
      </w:r>
      <w:r w:rsidRPr="001E5D94">
        <w:rPr>
          <w:rStyle w:val="a9"/>
          <w:i/>
          <w:sz w:val="28"/>
          <w:szCs w:val="28"/>
        </w:rPr>
        <w:footnoteReference w:id="1"/>
      </w:r>
      <w:r w:rsidRPr="001E5D94">
        <w:rPr>
          <w:i/>
          <w:sz w:val="28"/>
          <w:szCs w:val="28"/>
        </w:rPr>
        <w:t>, не могут принимать участие в конкурсе «Открытые отчеты 2014» в тех же номинациях.</w:t>
      </w:r>
      <w:bookmarkEnd w:id="0"/>
    </w:p>
    <w:p w:rsidR="00DD5E7B" w:rsidRPr="001E5D94" w:rsidRDefault="00DD5E7B">
      <w:pPr>
        <w:spacing w:after="0" w:line="240" w:lineRule="auto"/>
        <w:rPr>
          <w:b/>
          <w:sz w:val="28"/>
          <w:szCs w:val="28"/>
          <w:lang w:val="en-US"/>
        </w:rPr>
      </w:pPr>
    </w:p>
    <w:p w:rsidR="008057BD" w:rsidRPr="001E5D94" w:rsidRDefault="008057BD" w:rsidP="001E5D94">
      <w:pPr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II</w:t>
      </w:r>
      <w:r w:rsidRPr="001E5D94">
        <w:rPr>
          <w:b/>
          <w:sz w:val="28"/>
          <w:szCs w:val="28"/>
        </w:rPr>
        <w:t>. НОМИНАЦИИ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809"/>
        <w:gridCol w:w="5976"/>
      </w:tblGrid>
      <w:tr w:rsidR="008057BD" w:rsidRPr="001E5D94" w:rsidTr="00DD5E7B">
        <w:trPr>
          <w:cantSplit/>
          <w:tblHeader/>
        </w:trPr>
        <w:tc>
          <w:tcPr>
            <w:tcW w:w="560" w:type="dxa"/>
            <w:shd w:val="clear" w:color="auto" w:fill="F2F2F2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 xml:space="preserve">№ </w:t>
            </w:r>
            <w:proofErr w:type="gramStart"/>
            <w:r w:rsidRPr="001E5D94">
              <w:rPr>
                <w:b/>
              </w:rPr>
              <w:t>п</w:t>
            </w:r>
            <w:proofErr w:type="gramEnd"/>
            <w:r w:rsidRPr="001E5D94">
              <w:rPr>
                <w:b/>
              </w:rPr>
              <w:t>/п</w:t>
            </w:r>
          </w:p>
        </w:tc>
        <w:tc>
          <w:tcPr>
            <w:tcW w:w="2809" w:type="dxa"/>
            <w:shd w:val="clear" w:color="auto" w:fill="F2F2F2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Наименование</w:t>
            </w:r>
          </w:p>
        </w:tc>
        <w:tc>
          <w:tcPr>
            <w:tcW w:w="5976" w:type="dxa"/>
            <w:shd w:val="clear" w:color="auto" w:fill="F2F2F2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Описание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1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Лучший отчет об оценке жилой недвижимости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Отчеты об оценке имущественных прав (кроме сервитутов и аренды) на любую жилую, а также соответствующие объекты незавершенного строительства.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2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Лучший отчет об оценке нежилой недвижимости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недвижимости Отчеты об оценке имущественных прав (кроме сервитутов и аренды) на любую нежилую недвижимость, кроме земельных участков. Например, здания и помещения офисного, торгового, складского или производственного назначения, гостиницы, базы отдыха, санатории и т.д., а также соответствующие объекты незавершенного строительства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3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Лучший отчет об оценке земельного участка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Отчеты об оценке земельных участков и прав на них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lastRenderedPageBreak/>
              <w:t>4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Лучший отчет об оценке машин и оборудования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Отчеты об оценке имущественных прав (кроме аренды) на машины и оборудование для любых целей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5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Лучший отчет об оценке бизнеса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Отчеты об оценке пакетов акций и долей участия.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6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Свободная номинация</w:t>
            </w:r>
          </w:p>
        </w:tc>
        <w:tc>
          <w:tcPr>
            <w:tcW w:w="5976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Отчеты об оценке, которые не подпадают под остальные номинации. Например, отчеты об оценке прав требования дебиторской задолженности, нематериальных активов, восстановительного ремонта, прав пользования на условиях аренды.</w:t>
            </w:r>
          </w:p>
        </w:tc>
      </w:tr>
      <w:tr w:rsidR="008057BD" w:rsidRPr="001E5D94" w:rsidTr="00DD5E7B">
        <w:trPr>
          <w:cantSplit/>
        </w:trPr>
        <w:tc>
          <w:tcPr>
            <w:tcW w:w="560" w:type="dxa"/>
            <w:vAlign w:val="center"/>
          </w:tcPr>
          <w:p w:rsidR="008057BD" w:rsidRPr="001E5D94" w:rsidRDefault="008057BD" w:rsidP="00100267">
            <w:pPr>
              <w:spacing w:after="0" w:line="240" w:lineRule="auto"/>
              <w:jc w:val="center"/>
            </w:pPr>
            <w:r w:rsidRPr="001E5D94">
              <w:t>7</w:t>
            </w:r>
          </w:p>
        </w:tc>
        <w:tc>
          <w:tcPr>
            <w:tcW w:w="2809" w:type="dxa"/>
          </w:tcPr>
          <w:p w:rsidR="008057BD" w:rsidRPr="001E5D94" w:rsidRDefault="008057BD" w:rsidP="00100267">
            <w:pPr>
              <w:spacing w:after="0" w:line="240" w:lineRule="auto"/>
              <w:jc w:val="both"/>
            </w:pPr>
            <w:r w:rsidRPr="001E5D94">
              <w:t>Лучшее экспертное заключение</w:t>
            </w:r>
          </w:p>
        </w:tc>
        <w:tc>
          <w:tcPr>
            <w:tcW w:w="5976" w:type="dxa"/>
          </w:tcPr>
          <w:p w:rsidR="008057BD" w:rsidRPr="001E5D94" w:rsidRDefault="008057BD" w:rsidP="0051132F">
            <w:pPr>
              <w:spacing w:after="0" w:line="240" w:lineRule="auto"/>
              <w:jc w:val="both"/>
            </w:pPr>
            <w:r w:rsidRPr="001E5D94">
              <w:t>Заключения судебных экспертов</w:t>
            </w:r>
            <w:r w:rsidR="0051132F" w:rsidRPr="001E5D94">
              <w:t>, в которых определяется рыночная стоимость любого имущества</w:t>
            </w:r>
          </w:p>
        </w:tc>
      </w:tr>
    </w:tbl>
    <w:p w:rsidR="008057BD" w:rsidRPr="001E5D94" w:rsidRDefault="008057BD" w:rsidP="00DD5E7B">
      <w:pPr>
        <w:spacing w:line="276" w:lineRule="auto"/>
        <w:jc w:val="both"/>
        <w:rPr>
          <w:b/>
          <w:sz w:val="28"/>
          <w:szCs w:val="28"/>
        </w:rPr>
      </w:pPr>
    </w:p>
    <w:p w:rsidR="00E63A5B" w:rsidRPr="001E5D94" w:rsidRDefault="001E5D94" w:rsidP="001E5D94">
      <w:pPr>
        <w:spacing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</w:rPr>
        <w:t>I</w:t>
      </w:r>
      <w:r w:rsidRPr="001E5D94">
        <w:rPr>
          <w:b/>
          <w:sz w:val="28"/>
          <w:szCs w:val="28"/>
          <w:lang w:val="en-US"/>
        </w:rPr>
        <w:t>II</w:t>
      </w:r>
      <w:r w:rsidRPr="001E5D94">
        <w:rPr>
          <w:b/>
          <w:sz w:val="28"/>
          <w:szCs w:val="28"/>
        </w:rPr>
        <w:t>. УСЛОВИЯ ПРОВЕДЕНИЯ КОНКУРСА</w:t>
      </w:r>
      <w:r w:rsidRPr="001E5D94">
        <w:rPr>
          <w:b/>
          <w:sz w:val="28"/>
          <w:szCs w:val="28"/>
        </w:rPr>
        <w:br/>
        <w:t xml:space="preserve">(КАК ПРИНЯТЬ УЧАСТИЕ В </w:t>
      </w:r>
      <w:proofErr w:type="gramStart"/>
      <w:r w:rsidRPr="001E5D94">
        <w:rPr>
          <w:b/>
          <w:sz w:val="28"/>
          <w:szCs w:val="28"/>
        </w:rPr>
        <w:t>КОНКУРСЕ</w:t>
      </w:r>
      <w:proofErr w:type="gramEnd"/>
      <w:r w:rsidRPr="001E5D94">
        <w:rPr>
          <w:b/>
          <w:sz w:val="28"/>
          <w:szCs w:val="28"/>
        </w:rPr>
        <w:t>)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Для участия в конкурсе участнику необходимо: 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1. Иметь учетную запись на </w:t>
      </w:r>
      <w:hyperlink r:id="rId9" w:history="1">
        <w:r w:rsidRPr="001E5D94">
          <w:rPr>
            <w:rStyle w:val="a6"/>
            <w:sz w:val="28"/>
            <w:szCs w:val="28"/>
          </w:rPr>
          <w:t>сайте</w:t>
        </w:r>
      </w:hyperlink>
      <w:r w:rsidRPr="001E5D94">
        <w:rPr>
          <w:sz w:val="28"/>
          <w:szCs w:val="28"/>
        </w:rPr>
        <w:t xml:space="preserve"> профессиональной сети «Оценщики и эксперты». Если специалист, желающий принять участие в конкурсе, не зарегистрирован на сайте профессиональной сети - ему необходимо пройти </w:t>
      </w:r>
      <w:hyperlink r:id="rId10" w:history="1">
        <w:r w:rsidRPr="001E5D94">
          <w:rPr>
            <w:rStyle w:val="a6"/>
            <w:sz w:val="28"/>
            <w:szCs w:val="28"/>
          </w:rPr>
          <w:t>процедуру регистрации</w:t>
        </w:r>
      </w:hyperlink>
      <w:r w:rsidRPr="001E5D94">
        <w:rPr>
          <w:sz w:val="28"/>
          <w:szCs w:val="28"/>
        </w:rPr>
        <w:t>.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2. </w:t>
      </w:r>
      <w:proofErr w:type="gramStart"/>
      <w:r w:rsidRPr="001E5D94">
        <w:rPr>
          <w:sz w:val="28"/>
          <w:szCs w:val="28"/>
        </w:rPr>
        <w:t>Загрузить и опубликовать</w:t>
      </w:r>
      <w:proofErr w:type="gramEnd"/>
      <w:r w:rsidRPr="001E5D94">
        <w:rPr>
          <w:rStyle w:val="a9"/>
          <w:sz w:val="28"/>
          <w:szCs w:val="28"/>
        </w:rPr>
        <w:footnoteReference w:id="2"/>
      </w:r>
      <w:r w:rsidRPr="001E5D94">
        <w:rPr>
          <w:sz w:val="28"/>
          <w:szCs w:val="28"/>
        </w:rPr>
        <w:t xml:space="preserve"> в рамках Партнерской программы сервиса «Банк отчетов» выполненный им отчет об оценке или заключение судебного эксперта в электронном виде в форматах *.</w:t>
      </w:r>
      <w:proofErr w:type="spellStart"/>
      <w:r w:rsidRPr="001E5D94">
        <w:rPr>
          <w:sz w:val="28"/>
          <w:szCs w:val="28"/>
        </w:rPr>
        <w:t>doc</w:t>
      </w:r>
      <w:proofErr w:type="spellEnd"/>
      <w:r w:rsidRPr="001E5D94">
        <w:rPr>
          <w:sz w:val="28"/>
          <w:szCs w:val="28"/>
        </w:rPr>
        <w:t>, *.</w:t>
      </w:r>
      <w:proofErr w:type="spellStart"/>
      <w:r w:rsidRPr="001E5D94">
        <w:rPr>
          <w:sz w:val="28"/>
          <w:szCs w:val="28"/>
        </w:rPr>
        <w:t>docx</w:t>
      </w:r>
      <w:proofErr w:type="spellEnd"/>
      <w:r w:rsidRPr="001E5D94">
        <w:rPr>
          <w:sz w:val="28"/>
          <w:szCs w:val="28"/>
        </w:rPr>
        <w:t xml:space="preserve"> или *.</w:t>
      </w:r>
      <w:proofErr w:type="spellStart"/>
      <w:r w:rsidRPr="001E5D94">
        <w:rPr>
          <w:sz w:val="28"/>
          <w:szCs w:val="28"/>
        </w:rPr>
        <w:t>pdf</w:t>
      </w:r>
      <w:proofErr w:type="spellEnd"/>
      <w:r w:rsidRPr="001E5D94">
        <w:rPr>
          <w:sz w:val="28"/>
          <w:szCs w:val="28"/>
        </w:rPr>
        <w:t>. Для участия в конкурсе достаточно публикации одной работы участника. Допускается публикация нескольких работ. Публикуемые работы должны соответствовать требованиям, представленным в разделе II настоящего регламента.</w:t>
      </w:r>
    </w:p>
    <w:p w:rsidR="00E63A5B" w:rsidRPr="001E5D94" w:rsidRDefault="00E63A5B" w:rsidP="00DD5E7B">
      <w:pPr>
        <w:spacing w:line="276" w:lineRule="auto"/>
        <w:jc w:val="both"/>
        <w:rPr>
          <w:b/>
          <w:sz w:val="28"/>
          <w:szCs w:val="28"/>
        </w:rPr>
      </w:pPr>
    </w:p>
    <w:p w:rsidR="00E63A5B" w:rsidRPr="001E5D94" w:rsidRDefault="001E5D94" w:rsidP="001E5D94">
      <w:pPr>
        <w:spacing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IV</w:t>
      </w:r>
      <w:r w:rsidRPr="001E5D94">
        <w:rPr>
          <w:b/>
          <w:sz w:val="28"/>
          <w:szCs w:val="28"/>
        </w:rPr>
        <w:t>. ТРЕБОВАНИЯ К ПУБЛИКУЕМЫМ РАБОТАМ</w:t>
      </w:r>
    </w:p>
    <w:p w:rsidR="00E63A5B" w:rsidRPr="001E5D94" w:rsidRDefault="00E63A5B" w:rsidP="001E5D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Для участия в конкурсе допускается публикация работ, выполненных только НЕПОСРЕДСТВЕННО САМИМ УЧАСТНИКОМ и составленных не ранее 30.06.2013 года.</w:t>
      </w:r>
    </w:p>
    <w:p w:rsidR="00E63A5B" w:rsidRPr="001E5D94" w:rsidRDefault="00E63A5B" w:rsidP="001E5D94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Работа, представленная участником конкурса, может быть обезличена таким образом, который не оказывает влияние на возможность проведения проверки отчета на соответствие законодательству РФ об </w:t>
      </w:r>
      <w:r w:rsidRPr="001E5D94">
        <w:rPr>
          <w:sz w:val="28"/>
          <w:szCs w:val="28"/>
        </w:rPr>
        <w:lastRenderedPageBreak/>
        <w:t xml:space="preserve">оценочной деятельности, в </w:t>
      </w:r>
      <w:proofErr w:type="spellStart"/>
      <w:r w:rsidRPr="001E5D94">
        <w:rPr>
          <w:sz w:val="28"/>
          <w:szCs w:val="28"/>
        </w:rPr>
        <w:t>т.ч</w:t>
      </w:r>
      <w:proofErr w:type="spellEnd"/>
      <w:r w:rsidRPr="001E5D94">
        <w:rPr>
          <w:sz w:val="28"/>
          <w:szCs w:val="28"/>
        </w:rPr>
        <w:t xml:space="preserve">. принципам достаточности, обоснованности, достоверности, </w:t>
      </w:r>
      <w:proofErr w:type="spellStart"/>
      <w:r w:rsidRPr="001E5D94">
        <w:rPr>
          <w:sz w:val="28"/>
          <w:szCs w:val="28"/>
        </w:rPr>
        <w:t>проверяемости</w:t>
      </w:r>
      <w:proofErr w:type="spellEnd"/>
      <w:r w:rsidRPr="001E5D94">
        <w:rPr>
          <w:sz w:val="28"/>
          <w:szCs w:val="28"/>
        </w:rPr>
        <w:t xml:space="preserve"> и т.д.</w:t>
      </w:r>
    </w:p>
    <w:p w:rsidR="00E63A5B" w:rsidRPr="001E5D94" w:rsidRDefault="00E63A5B" w:rsidP="001E5D94">
      <w:pPr>
        <w:pStyle w:val="a3"/>
        <w:numPr>
          <w:ilvl w:val="0"/>
          <w:numId w:val="5"/>
        </w:numPr>
        <w:spacing w:after="0" w:line="276" w:lineRule="auto"/>
        <w:ind w:left="714" w:hanging="357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Отчет может быть представлен в частично обезличенном виде (например, </w:t>
      </w:r>
      <w:proofErr w:type="gramStart"/>
      <w:r w:rsidRPr="001E5D94">
        <w:rPr>
          <w:sz w:val="28"/>
          <w:szCs w:val="28"/>
        </w:rPr>
        <w:t>удалена</w:t>
      </w:r>
      <w:proofErr w:type="gramEnd"/>
      <w:r w:rsidRPr="001E5D94">
        <w:rPr>
          <w:sz w:val="28"/>
          <w:szCs w:val="28"/>
        </w:rPr>
        <w:t>/изменена часть информации, идентифицирующая заказчика оценки). Результат обезличивания не должен приводить к двоякому толкованию отчета.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proofErr w:type="gramStart"/>
      <w:r w:rsidRPr="001E5D94">
        <w:rPr>
          <w:sz w:val="28"/>
          <w:szCs w:val="28"/>
        </w:rPr>
        <w:t>Требование к процессу публикации работы в рамках Партнерской программы сервиса «Банк отчетов»:</w:t>
      </w:r>
      <w:r w:rsidR="0051132F" w:rsidRPr="001E5D94">
        <w:rPr>
          <w:sz w:val="28"/>
          <w:szCs w:val="28"/>
        </w:rPr>
        <w:t xml:space="preserve"> п</w:t>
      </w:r>
      <w:r w:rsidRPr="001E5D94">
        <w:rPr>
          <w:sz w:val="28"/>
          <w:szCs w:val="28"/>
        </w:rPr>
        <w:t>ри размещении и публикации работы в сервисе «Банк отчетов» для участия в конкурсе конкурсанту НЕОБХОДИМО УКАЗАТЬ НОМИНАЦИЮ, в рамках которой будет представлена и рассматриваться работа при подведении итогов, в поле «Участие в конкурсе "Открытые отчеты"» (6-ое по счету сверху поле на странице добавления отчета).</w:t>
      </w:r>
      <w:proofErr w:type="gramEnd"/>
    </w:p>
    <w:p w:rsidR="00E63A5B" w:rsidRPr="001E5D94" w:rsidRDefault="00E63A5B" w:rsidP="00DD5E7B">
      <w:pPr>
        <w:spacing w:after="0" w:line="276" w:lineRule="auto"/>
        <w:jc w:val="both"/>
        <w:rPr>
          <w:b/>
          <w:sz w:val="28"/>
          <w:szCs w:val="28"/>
        </w:rPr>
      </w:pPr>
    </w:p>
    <w:p w:rsidR="001E5D94" w:rsidRPr="001E5D94" w:rsidRDefault="001E5D94" w:rsidP="001E5D94">
      <w:pPr>
        <w:spacing w:after="0"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V</w:t>
      </w:r>
      <w:r w:rsidRPr="001E5D94">
        <w:rPr>
          <w:b/>
          <w:sz w:val="28"/>
          <w:szCs w:val="28"/>
        </w:rPr>
        <w:t>. ПРАВА НА ОТЧЕТЫ</w:t>
      </w:r>
      <w:r w:rsidRPr="001E5D94">
        <w:rPr>
          <w:b/>
          <w:sz w:val="28"/>
          <w:szCs w:val="28"/>
        </w:rPr>
        <w:br/>
        <w:t>И ВОЗМОЖНОСТЬ ИХ ДАЛЬНЕЙШЕГО ИСПОЛЬЗОВАНИЯ</w:t>
      </w:r>
    </w:p>
    <w:p w:rsidR="00E55AA0" w:rsidRPr="001E5D94" w:rsidRDefault="00E63A5B" w:rsidP="001E5D94">
      <w:pPr>
        <w:spacing w:before="120" w:after="0"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Принимая участие в конкурсе «Открытые отчеты»</w:t>
      </w:r>
      <w:r w:rsidR="00E55AA0" w:rsidRPr="001E5D94">
        <w:rPr>
          <w:sz w:val="28"/>
          <w:szCs w:val="28"/>
        </w:rPr>
        <w:t xml:space="preserve"> (размещая и публикуя свои конкурсные работы на сайте профессиональной сети «Оценщики и эксперты»)</w:t>
      </w:r>
      <w:r w:rsidRPr="001E5D94">
        <w:rPr>
          <w:sz w:val="28"/>
          <w:szCs w:val="28"/>
        </w:rPr>
        <w:t xml:space="preserve">, конкурсанты тем самым выражают своё согласие на дальнейшее использование </w:t>
      </w:r>
      <w:r w:rsidR="00E55AA0" w:rsidRPr="001E5D94">
        <w:rPr>
          <w:sz w:val="28"/>
          <w:szCs w:val="28"/>
        </w:rPr>
        <w:t>их конкурсных работ в следующих целях:</w:t>
      </w:r>
    </w:p>
    <w:p w:rsidR="00E55AA0" w:rsidRPr="001E5D94" w:rsidRDefault="00E55AA0" w:rsidP="00DD5E7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для </w:t>
      </w:r>
      <w:proofErr w:type="gramStart"/>
      <w:r w:rsidRPr="001E5D94">
        <w:rPr>
          <w:sz w:val="28"/>
          <w:szCs w:val="28"/>
        </w:rPr>
        <w:t>обучения по специальностям</w:t>
      </w:r>
      <w:proofErr w:type="gramEnd"/>
      <w:r w:rsidRPr="001E5D94">
        <w:rPr>
          <w:sz w:val="28"/>
          <w:szCs w:val="28"/>
        </w:rPr>
        <w:t xml:space="preserve"> оценочного пула в высших учебных заведениях, в том числе, для направления в соответствующие высшие учебные заведения в качестве элемента учебно-методического комплекса;</w:t>
      </w:r>
    </w:p>
    <w:p w:rsidR="00E63A5B" w:rsidRPr="001E5D94" w:rsidRDefault="00E55AA0" w:rsidP="00DD5E7B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для проведения образовательных мероприятий и разработки учебно-методических материалов организаторами конкурса</w:t>
      </w:r>
      <w:r w:rsidR="00E63A5B" w:rsidRPr="001E5D94">
        <w:rPr>
          <w:sz w:val="28"/>
          <w:szCs w:val="28"/>
        </w:rPr>
        <w:t>.</w:t>
      </w:r>
    </w:p>
    <w:p w:rsidR="001E5D94" w:rsidRPr="001E5D94" w:rsidRDefault="001E5D94" w:rsidP="00DD5E7B">
      <w:pPr>
        <w:spacing w:line="276" w:lineRule="auto"/>
        <w:jc w:val="both"/>
        <w:rPr>
          <w:b/>
          <w:sz w:val="28"/>
          <w:szCs w:val="28"/>
        </w:rPr>
      </w:pPr>
    </w:p>
    <w:p w:rsidR="00E63A5B" w:rsidRPr="001E5D94" w:rsidRDefault="001E5D94" w:rsidP="001E5D94">
      <w:pPr>
        <w:spacing w:line="276" w:lineRule="auto"/>
        <w:jc w:val="center"/>
        <w:rPr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VI</w:t>
      </w:r>
      <w:r w:rsidRPr="001E5D94">
        <w:rPr>
          <w:b/>
          <w:sz w:val="28"/>
          <w:szCs w:val="28"/>
        </w:rPr>
        <w:t>. ЭТАПЫ И СРОКИ ПРОВЕДЕНИЯ КОНКУРСА</w:t>
      </w:r>
    </w:p>
    <w:p w:rsidR="00E63A5B" w:rsidRPr="001E5D94" w:rsidRDefault="00E63A5B" w:rsidP="00DD5E7B">
      <w:pPr>
        <w:spacing w:line="276" w:lineRule="auto"/>
        <w:jc w:val="center"/>
        <w:rPr>
          <w:sz w:val="28"/>
          <w:szCs w:val="28"/>
        </w:rPr>
      </w:pPr>
      <w:r w:rsidRPr="001E5D94">
        <w:rPr>
          <w:sz w:val="28"/>
          <w:szCs w:val="28"/>
        </w:rPr>
        <w:t>Таблица 1. Этапы и сроки проведения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730"/>
        <w:gridCol w:w="6656"/>
      </w:tblGrid>
      <w:tr w:rsidR="00E63A5B" w:rsidRPr="001E5D94" w:rsidTr="00E55AA0">
        <w:trPr>
          <w:tblHeader/>
        </w:trPr>
        <w:tc>
          <w:tcPr>
            <w:tcW w:w="959" w:type="dxa"/>
            <w:shd w:val="clear" w:color="auto" w:fill="F2F2F2"/>
          </w:tcPr>
          <w:p w:rsidR="00E63A5B" w:rsidRPr="001E5D94" w:rsidRDefault="00E63A5B" w:rsidP="007B4E14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Этапы</w:t>
            </w:r>
          </w:p>
        </w:tc>
        <w:tc>
          <w:tcPr>
            <w:tcW w:w="1730" w:type="dxa"/>
            <w:shd w:val="clear" w:color="auto" w:fill="F2F2F2"/>
          </w:tcPr>
          <w:p w:rsidR="00E63A5B" w:rsidRPr="001E5D94" w:rsidRDefault="00E63A5B" w:rsidP="007B4E14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Сроки</w:t>
            </w:r>
          </w:p>
        </w:tc>
        <w:tc>
          <w:tcPr>
            <w:tcW w:w="6656" w:type="dxa"/>
            <w:shd w:val="clear" w:color="auto" w:fill="F2F2F2"/>
          </w:tcPr>
          <w:p w:rsidR="00E63A5B" w:rsidRPr="001E5D94" w:rsidRDefault="00E63A5B" w:rsidP="007B4E14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Содержание</w:t>
            </w:r>
          </w:p>
        </w:tc>
      </w:tr>
      <w:tr w:rsidR="00E63A5B" w:rsidRPr="001E5D94" w:rsidTr="00E55AA0">
        <w:tc>
          <w:tcPr>
            <w:tcW w:w="959" w:type="dxa"/>
          </w:tcPr>
          <w:p w:rsidR="00E63A5B" w:rsidRPr="001E5D94" w:rsidRDefault="00E63A5B" w:rsidP="00E55AA0">
            <w:pPr>
              <w:spacing w:after="0" w:line="240" w:lineRule="auto"/>
              <w:jc w:val="center"/>
              <w:rPr>
                <w:lang w:val="en-US"/>
              </w:rPr>
            </w:pPr>
            <w:r w:rsidRPr="001E5D94">
              <w:rPr>
                <w:lang w:val="en-US"/>
              </w:rPr>
              <w:t>I</w:t>
            </w:r>
          </w:p>
        </w:tc>
        <w:tc>
          <w:tcPr>
            <w:tcW w:w="1730" w:type="dxa"/>
          </w:tcPr>
          <w:p w:rsidR="00E63A5B" w:rsidRPr="001E5D94" w:rsidRDefault="00E55AA0" w:rsidP="00E55AA0">
            <w:pPr>
              <w:spacing w:after="0" w:line="240" w:lineRule="auto"/>
              <w:jc w:val="center"/>
            </w:pPr>
            <w:r w:rsidRPr="001E5D94">
              <w:t>08</w:t>
            </w:r>
            <w:r w:rsidR="00E63A5B" w:rsidRPr="001E5D94">
              <w:t xml:space="preserve"> </w:t>
            </w:r>
            <w:r w:rsidRPr="001E5D94">
              <w:t xml:space="preserve">апреля </w:t>
            </w:r>
            <w:r w:rsidR="00E63A5B" w:rsidRPr="001E5D94">
              <w:t>-</w:t>
            </w:r>
          </w:p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31 августа</w:t>
            </w:r>
          </w:p>
        </w:tc>
        <w:tc>
          <w:tcPr>
            <w:tcW w:w="6656" w:type="dxa"/>
          </w:tcPr>
          <w:p w:rsidR="00E63A5B" w:rsidRPr="001E5D94" w:rsidRDefault="00E63A5B" w:rsidP="007B4E14">
            <w:pPr>
              <w:spacing w:after="0" w:line="240" w:lineRule="auto"/>
              <w:jc w:val="both"/>
              <w:rPr>
                <w:i/>
              </w:rPr>
            </w:pPr>
            <w:r w:rsidRPr="001E5D94">
              <w:rPr>
                <w:i/>
              </w:rPr>
              <w:t xml:space="preserve">Регистрация участников конкурса в профессиональной сети </w:t>
            </w:r>
          </w:p>
          <w:p w:rsidR="00E63A5B" w:rsidRPr="001E5D94" w:rsidRDefault="00E63A5B" w:rsidP="007B4E14">
            <w:pPr>
              <w:spacing w:after="0" w:line="240" w:lineRule="auto"/>
              <w:jc w:val="both"/>
              <w:rPr>
                <w:i/>
              </w:rPr>
            </w:pPr>
            <w:r w:rsidRPr="001E5D94">
              <w:rPr>
                <w:i/>
              </w:rPr>
              <w:t xml:space="preserve">«Оценщики и эксперты», публикация их работ и формирование групп. </w:t>
            </w:r>
          </w:p>
          <w:p w:rsidR="00E63A5B" w:rsidRPr="001E5D94" w:rsidRDefault="00E63A5B" w:rsidP="008057BD">
            <w:pPr>
              <w:spacing w:before="120" w:after="0" w:line="240" w:lineRule="auto"/>
              <w:jc w:val="both"/>
            </w:pPr>
            <w:r w:rsidRPr="001E5D94">
              <w:t xml:space="preserve">Оценщики и эксперты, желающие принять участие в конкурсе, регистрируются на сайте профессиональной сети «Оценщики и эксперты» и размещают свои работы (подробнее о публикации работ для участия в конкурсе см. в разделах I, II и III настоящего регламента). </w:t>
            </w:r>
          </w:p>
          <w:p w:rsidR="00E63A5B" w:rsidRPr="001E5D94" w:rsidRDefault="00E63A5B" w:rsidP="008057BD">
            <w:pPr>
              <w:spacing w:after="0" w:line="240" w:lineRule="auto"/>
              <w:jc w:val="both"/>
            </w:pPr>
            <w:r w:rsidRPr="001E5D94">
              <w:lastRenderedPageBreak/>
              <w:t xml:space="preserve">Организаторы конкурса, отталкиваясь от количества работ, которые будут представлены конкурсантами к моменту окончания первого этапа, путем жеребьевки разбивают поступившие от участников конкурса работы в рамках каждой из номинаций на </w:t>
            </w:r>
            <w:r w:rsidR="008057BD" w:rsidRPr="001E5D94">
              <w:t>несколько групп.</w:t>
            </w:r>
          </w:p>
        </w:tc>
      </w:tr>
      <w:tr w:rsidR="00E63A5B" w:rsidRPr="001E5D94" w:rsidTr="00E55AA0">
        <w:tc>
          <w:tcPr>
            <w:tcW w:w="959" w:type="dxa"/>
          </w:tcPr>
          <w:p w:rsidR="00E63A5B" w:rsidRPr="001E5D94" w:rsidRDefault="00E63A5B" w:rsidP="00E55AA0">
            <w:pPr>
              <w:spacing w:after="0" w:line="240" w:lineRule="auto"/>
              <w:jc w:val="center"/>
              <w:rPr>
                <w:lang w:val="en-US"/>
              </w:rPr>
            </w:pPr>
            <w:r w:rsidRPr="001E5D94">
              <w:rPr>
                <w:lang w:val="en-US"/>
              </w:rPr>
              <w:lastRenderedPageBreak/>
              <w:t>II</w:t>
            </w:r>
          </w:p>
        </w:tc>
        <w:tc>
          <w:tcPr>
            <w:tcW w:w="1730" w:type="dxa"/>
          </w:tcPr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1 сентября-</w:t>
            </w:r>
          </w:p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30 сентября</w:t>
            </w:r>
          </w:p>
        </w:tc>
        <w:tc>
          <w:tcPr>
            <w:tcW w:w="6656" w:type="dxa"/>
          </w:tcPr>
          <w:p w:rsidR="00E63A5B" w:rsidRPr="001E5D94" w:rsidRDefault="00E63A5B" w:rsidP="007B4E14">
            <w:pPr>
              <w:spacing w:after="0" w:line="240" w:lineRule="auto"/>
              <w:jc w:val="both"/>
              <w:rPr>
                <w:i/>
              </w:rPr>
            </w:pPr>
            <w:r w:rsidRPr="001E5D94">
              <w:rPr>
                <w:i/>
              </w:rPr>
              <w:t>Промежуточное голосование профессионального сообщества для определения списка работ, прошедших в III этап конкурса</w:t>
            </w:r>
          </w:p>
          <w:p w:rsidR="00E63A5B" w:rsidRPr="001E5D94" w:rsidRDefault="00E63A5B" w:rsidP="008057BD">
            <w:pPr>
              <w:spacing w:before="120" w:after="0" w:line="240" w:lineRule="auto"/>
              <w:jc w:val="both"/>
            </w:pPr>
            <w:r w:rsidRPr="001E5D94">
              <w:t xml:space="preserve">Оценщики и эксперты, зарегистрированные на сайте профессиональной сети, голосуют за понравившиеся им работы. Голосование производится с помощью кнопки «Мне нравится» на страницах опубликованных участниками работ. </w:t>
            </w:r>
          </w:p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По итогам голосования профессионального сообщества в рамках каждой из номинаций формируется список работ, которые проходят в следующий этап конкурса и продолжают борьбу за призовые места. В этот список попадают  две работы из каждой группы, набравшие наибольшее количество голосов. Работы, не попавшие в первую двойку работ в рамках каждой из групп, прекращают участие в конкурсе.</w:t>
            </w:r>
          </w:p>
        </w:tc>
      </w:tr>
      <w:tr w:rsidR="00E63A5B" w:rsidRPr="001E5D94" w:rsidTr="00E55AA0">
        <w:tc>
          <w:tcPr>
            <w:tcW w:w="959" w:type="dxa"/>
          </w:tcPr>
          <w:p w:rsidR="00E63A5B" w:rsidRPr="001E5D94" w:rsidRDefault="00E63A5B" w:rsidP="00E55AA0">
            <w:pPr>
              <w:spacing w:after="0" w:line="240" w:lineRule="auto"/>
              <w:jc w:val="center"/>
              <w:rPr>
                <w:lang w:val="en-US"/>
              </w:rPr>
            </w:pPr>
            <w:r w:rsidRPr="001E5D94">
              <w:rPr>
                <w:lang w:val="en-US"/>
              </w:rPr>
              <w:t>III</w:t>
            </w:r>
          </w:p>
        </w:tc>
        <w:tc>
          <w:tcPr>
            <w:tcW w:w="1730" w:type="dxa"/>
          </w:tcPr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1 октября - 31 октября</w:t>
            </w:r>
          </w:p>
        </w:tc>
        <w:tc>
          <w:tcPr>
            <w:tcW w:w="6656" w:type="dxa"/>
          </w:tcPr>
          <w:p w:rsidR="00E63A5B" w:rsidRPr="001E5D94" w:rsidRDefault="00E63A5B" w:rsidP="007B4E14">
            <w:pPr>
              <w:spacing w:after="0" w:line="240" w:lineRule="auto"/>
              <w:jc w:val="both"/>
              <w:rPr>
                <w:i/>
              </w:rPr>
            </w:pPr>
            <w:r w:rsidRPr="001E5D94">
              <w:rPr>
                <w:i/>
              </w:rPr>
              <w:t>Итоговое голосование профессионального сообщества</w:t>
            </w:r>
          </w:p>
          <w:p w:rsidR="00E63A5B" w:rsidRPr="001E5D94" w:rsidRDefault="00E63A5B" w:rsidP="008057BD">
            <w:pPr>
              <w:spacing w:before="120" w:after="0" w:line="240" w:lineRule="auto"/>
              <w:jc w:val="both"/>
            </w:pPr>
            <w:r w:rsidRPr="001E5D94">
              <w:t>После обнуления результатов промежуточного голосования (голосов, полученных работами в рамках второго этапа), проводится итоговое голосование профессионального сообщества, по результатам которого определяется расстановка (позиции) работ конкурсантов перед началом IV</w:t>
            </w:r>
            <w:r w:rsidR="00E55AA0" w:rsidRPr="001E5D94">
              <w:t> </w:t>
            </w:r>
            <w:r w:rsidRPr="001E5D94">
              <w:t>этапа конкурса.</w:t>
            </w:r>
          </w:p>
        </w:tc>
      </w:tr>
      <w:tr w:rsidR="00E63A5B" w:rsidRPr="001E5D94" w:rsidTr="00E55AA0">
        <w:tc>
          <w:tcPr>
            <w:tcW w:w="959" w:type="dxa"/>
          </w:tcPr>
          <w:p w:rsidR="00E63A5B" w:rsidRPr="001E5D94" w:rsidRDefault="00E63A5B" w:rsidP="00E55AA0">
            <w:pPr>
              <w:spacing w:after="0" w:line="240" w:lineRule="auto"/>
              <w:jc w:val="center"/>
              <w:rPr>
                <w:lang w:val="en-US"/>
              </w:rPr>
            </w:pPr>
            <w:r w:rsidRPr="001E5D94">
              <w:rPr>
                <w:lang w:val="en-US"/>
              </w:rPr>
              <w:t>IV</w:t>
            </w:r>
          </w:p>
        </w:tc>
        <w:tc>
          <w:tcPr>
            <w:tcW w:w="1730" w:type="dxa"/>
          </w:tcPr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01 ноября -</w:t>
            </w:r>
          </w:p>
          <w:p w:rsidR="00E63A5B" w:rsidRPr="001E5D94" w:rsidRDefault="00E63A5B" w:rsidP="00E55AA0">
            <w:pPr>
              <w:spacing w:after="0" w:line="240" w:lineRule="auto"/>
              <w:jc w:val="center"/>
            </w:pPr>
            <w:r w:rsidRPr="001E5D94">
              <w:t>26 ноября</w:t>
            </w:r>
          </w:p>
        </w:tc>
        <w:tc>
          <w:tcPr>
            <w:tcW w:w="6656" w:type="dxa"/>
          </w:tcPr>
          <w:p w:rsidR="00E63A5B" w:rsidRPr="001E5D94" w:rsidRDefault="00E63A5B" w:rsidP="007B4E14">
            <w:pPr>
              <w:spacing w:after="0" w:line="240" w:lineRule="auto"/>
              <w:jc w:val="both"/>
              <w:rPr>
                <w:i/>
              </w:rPr>
            </w:pPr>
            <w:r w:rsidRPr="001E5D94">
              <w:rPr>
                <w:i/>
              </w:rPr>
              <w:t>Проведение проверки работ экспертами НП «СРО «Экспертный совет» и определение победителей конкурса</w:t>
            </w:r>
          </w:p>
          <w:p w:rsidR="00E63A5B" w:rsidRPr="001E5D94" w:rsidRDefault="00E63A5B" w:rsidP="008057BD">
            <w:pPr>
              <w:spacing w:before="120" w:after="0" w:line="240" w:lineRule="auto"/>
              <w:jc w:val="both"/>
            </w:pPr>
            <w:r w:rsidRPr="001E5D94">
              <w:t>Эксперты НП «СРОО «Экспертный совет» проводят бесплатную проверку работ конкурсантов, попавших в первую тройку работ (наибольшее количество голосов оценщиков и экспертов) в рамках каждой из номинаций по результатам итогового голосования профессионального сообщества. По результатам проверки определяются победители конкурса в каждой номинации, а также распределяются призы.</w:t>
            </w:r>
          </w:p>
        </w:tc>
      </w:tr>
    </w:tbl>
    <w:p w:rsidR="00E63A5B" w:rsidRPr="001E5D94" w:rsidRDefault="00E63A5B" w:rsidP="00DD5E7B">
      <w:pPr>
        <w:spacing w:before="120" w:line="276" w:lineRule="auto"/>
        <w:jc w:val="both"/>
        <w:rPr>
          <w:sz w:val="28"/>
          <w:szCs w:val="28"/>
        </w:rPr>
      </w:pPr>
      <w:proofErr w:type="gramStart"/>
      <w:r w:rsidRPr="001E5D94">
        <w:rPr>
          <w:sz w:val="28"/>
          <w:szCs w:val="28"/>
        </w:rPr>
        <w:t>Все участники и посетители сайта могут ознакомиться с представленными в рамках конкурса работами, принимать непосредственное участие в голосовании</w:t>
      </w:r>
      <w:r w:rsidRPr="001E5D94">
        <w:rPr>
          <w:rStyle w:val="a9"/>
          <w:sz w:val="28"/>
          <w:szCs w:val="28"/>
        </w:rPr>
        <w:footnoteReference w:id="3"/>
      </w:r>
      <w:r w:rsidRPr="001E5D94">
        <w:rPr>
          <w:sz w:val="28"/>
          <w:szCs w:val="28"/>
        </w:rPr>
        <w:t xml:space="preserve"> и следить за его результатами и позициями конкурсантов, за которых они болеют, в режиме реального времени на странице «Рейтинги отчетов по номинациям в рамках конкурса "Открытые отчеты"»: </w:t>
      </w:r>
      <w:hyperlink r:id="rId11" w:history="1">
        <w:r w:rsidRPr="001E5D94">
          <w:rPr>
            <w:rStyle w:val="a6"/>
            <w:sz w:val="28"/>
            <w:szCs w:val="28"/>
          </w:rPr>
          <w:t>http://ocenschiki-i-eksperty.ru/bank-of-reports/open-reports-rating</w:t>
        </w:r>
      </w:hyperlink>
      <w:r w:rsidRPr="001E5D94">
        <w:rPr>
          <w:sz w:val="28"/>
          <w:szCs w:val="28"/>
        </w:rPr>
        <w:t>.</w:t>
      </w:r>
      <w:proofErr w:type="gramEnd"/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</w:p>
    <w:p w:rsidR="00E63A5B" w:rsidRPr="001E5D94" w:rsidRDefault="001E5D94" w:rsidP="001E5D94">
      <w:pPr>
        <w:spacing w:after="0"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</w:rPr>
        <w:lastRenderedPageBreak/>
        <w:t>V</w:t>
      </w:r>
      <w:r w:rsidRPr="001E5D94">
        <w:rPr>
          <w:b/>
          <w:sz w:val="28"/>
          <w:szCs w:val="28"/>
          <w:lang w:val="en-US"/>
        </w:rPr>
        <w:t>II</w:t>
      </w:r>
      <w:r w:rsidRPr="001E5D94">
        <w:rPr>
          <w:b/>
          <w:sz w:val="28"/>
          <w:szCs w:val="28"/>
        </w:rPr>
        <w:t>. ПРИНЦИПЫ ПРОВЕРКИ РАБОТ</w:t>
      </w:r>
      <w:r w:rsidRPr="001E5D94">
        <w:rPr>
          <w:b/>
          <w:sz w:val="28"/>
          <w:szCs w:val="28"/>
        </w:rPr>
        <w:br/>
        <w:t>НА ЧЕТВЕРТОМ ЭТАПЕ КОНКУРСА</w:t>
      </w:r>
    </w:p>
    <w:p w:rsidR="00E63A5B" w:rsidRPr="001E5D94" w:rsidRDefault="00E63A5B" w:rsidP="001E5D94">
      <w:pPr>
        <w:spacing w:before="120" w:after="0"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Проверка работ конкурсантов экспертами НП «СРОО «Экспертный совет» выполняется при следующих существенных допущениях:</w:t>
      </w:r>
    </w:p>
    <w:p w:rsidR="00E63A5B" w:rsidRPr="001E5D94" w:rsidRDefault="00E63A5B" w:rsidP="00DD5E7B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представленная в отчете об оценке рыночная информация является достаточной и достоверной;</w:t>
      </w:r>
    </w:p>
    <w:p w:rsidR="00E63A5B" w:rsidRPr="001E5D94" w:rsidRDefault="00E63A5B" w:rsidP="00DD5E7B">
      <w:pPr>
        <w:numPr>
          <w:ilvl w:val="0"/>
          <w:numId w:val="2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в приложении к отчету об оценке приведены все документы, на которые ссылается Оценщик, а информация из них подтверждает данные расчетов;</w:t>
      </w:r>
    </w:p>
    <w:p w:rsidR="00E63A5B" w:rsidRPr="001E5D94" w:rsidRDefault="008057BD" w:rsidP="00DD5E7B">
      <w:pPr>
        <w:numPr>
          <w:ilvl w:val="0"/>
          <w:numId w:val="2"/>
        </w:numPr>
        <w:spacing w:after="0" w:line="276" w:lineRule="auto"/>
        <w:contextualSpacing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о</w:t>
      </w:r>
      <w:r w:rsidR="00E63A5B" w:rsidRPr="001E5D94">
        <w:rPr>
          <w:sz w:val="28"/>
          <w:szCs w:val="28"/>
        </w:rPr>
        <w:t>тчеты об оценке проверяются только на соответствие требованиям федерального законодательства. Для того</w:t>
      </w:r>
      <w:proofErr w:type="gramStart"/>
      <w:r w:rsidR="00E63A5B" w:rsidRPr="001E5D94">
        <w:rPr>
          <w:sz w:val="28"/>
          <w:szCs w:val="28"/>
        </w:rPr>
        <w:t>,</w:t>
      </w:r>
      <w:proofErr w:type="gramEnd"/>
      <w:r w:rsidR="00E63A5B" w:rsidRPr="001E5D94">
        <w:rPr>
          <w:sz w:val="28"/>
          <w:szCs w:val="28"/>
        </w:rPr>
        <w:t xml:space="preserve"> чтобы все участники были в одинаковых условиях, проверка отчетов на соответствие требованиям стандартов и правил оценочной деятельности СРОО не проводится.</w:t>
      </w:r>
    </w:p>
    <w:p w:rsidR="00E63A5B" w:rsidRPr="001E5D94" w:rsidRDefault="00E63A5B" w:rsidP="00DD5E7B">
      <w:pPr>
        <w:spacing w:line="276" w:lineRule="auto"/>
        <w:rPr>
          <w:b/>
          <w:sz w:val="28"/>
          <w:szCs w:val="28"/>
        </w:rPr>
      </w:pPr>
    </w:p>
    <w:p w:rsidR="00E63A5B" w:rsidRPr="001E5D94" w:rsidRDefault="001E5D94" w:rsidP="001E5D94">
      <w:pPr>
        <w:spacing w:line="276" w:lineRule="auto"/>
        <w:jc w:val="center"/>
        <w:rPr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t>VIII</w:t>
      </w:r>
      <w:r w:rsidRPr="001E5D94">
        <w:rPr>
          <w:b/>
          <w:sz w:val="28"/>
          <w:szCs w:val="28"/>
        </w:rPr>
        <w:t>. ПРИЗЫ И НАГРАЖДЕНИЕ ПОБЕДИТЕЛЕЙ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Победители национального конкурса оценщиков «Открытые отчеты 2014» награждаются призами от организаторов конкурса</w:t>
      </w:r>
      <w:r w:rsidR="00E55AA0" w:rsidRPr="001E5D94">
        <w:rPr>
          <w:sz w:val="28"/>
          <w:szCs w:val="28"/>
        </w:rPr>
        <w:t>:</w:t>
      </w:r>
      <w:r w:rsidRPr="001E5D94">
        <w:rPr>
          <w:sz w:val="28"/>
          <w:szCs w:val="28"/>
        </w:rPr>
        <w:t xml:space="preserve"> 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Таблица 2. Призовой фонд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3992"/>
      </w:tblGrid>
      <w:tr w:rsidR="00E63A5B" w:rsidRPr="001E5D94" w:rsidTr="001E5D94">
        <w:trPr>
          <w:tblHeader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:rsidR="00E63A5B" w:rsidRPr="001E5D94" w:rsidRDefault="00E63A5B" w:rsidP="007B4E14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Приз</w:t>
            </w:r>
          </w:p>
        </w:tc>
        <w:tc>
          <w:tcPr>
            <w:tcW w:w="3992" w:type="dxa"/>
            <w:shd w:val="clear" w:color="auto" w:fill="F2F2F2" w:themeFill="background1" w:themeFillShade="F2"/>
            <w:vAlign w:val="center"/>
          </w:tcPr>
          <w:p w:rsidR="00E63A5B" w:rsidRPr="001E5D94" w:rsidRDefault="00E63A5B" w:rsidP="007B4E14">
            <w:pPr>
              <w:spacing w:after="0" w:line="240" w:lineRule="auto"/>
              <w:jc w:val="center"/>
              <w:rPr>
                <w:b/>
              </w:rPr>
            </w:pPr>
            <w:r w:rsidRPr="001E5D94">
              <w:rPr>
                <w:b/>
              </w:rPr>
              <w:t>Кому присваивается</w:t>
            </w:r>
          </w:p>
        </w:tc>
      </w:tr>
      <w:tr w:rsidR="00E63A5B" w:rsidRPr="001E5D94" w:rsidTr="001E5D94">
        <w:tc>
          <w:tcPr>
            <w:tcW w:w="5353" w:type="dxa"/>
          </w:tcPr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rPr>
                <w:b/>
              </w:rPr>
              <w:t>Квалификационное звание</w:t>
            </w:r>
            <w:r w:rsidRPr="001E5D94">
              <w:t xml:space="preserve"> по соответствующему направлению оценочной деятельности</w:t>
            </w:r>
          </w:p>
        </w:tc>
        <w:tc>
          <w:tcPr>
            <w:tcW w:w="3992" w:type="dxa"/>
          </w:tcPr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Участнику, занявшему 1 место в каждой номинации конкурса, при условии, что отчет-победитель полностью соответствует требованиям Законодательства об оценочной деятельности</w:t>
            </w:r>
            <w:r w:rsidRPr="001E5D94">
              <w:rPr>
                <w:rStyle w:val="a9"/>
              </w:rPr>
              <w:footnoteReference w:id="4"/>
            </w:r>
          </w:p>
        </w:tc>
      </w:tr>
      <w:tr w:rsidR="00E63A5B" w:rsidRPr="001E5D94" w:rsidTr="001E5D94">
        <w:tc>
          <w:tcPr>
            <w:tcW w:w="5353" w:type="dxa"/>
          </w:tcPr>
          <w:p w:rsidR="00E63A5B" w:rsidRPr="001E5D94" w:rsidRDefault="00E63A5B" w:rsidP="00E55AA0">
            <w:pPr>
              <w:spacing w:after="0" w:line="240" w:lineRule="auto"/>
              <w:jc w:val="both"/>
            </w:pPr>
            <w:r w:rsidRPr="001E5D94">
              <w:rPr>
                <w:b/>
              </w:rPr>
              <w:t>Бесплатное посещение любого образовательного мероприятия НП</w:t>
            </w:r>
            <w:r w:rsidR="00E55AA0" w:rsidRPr="001E5D94">
              <w:rPr>
                <w:b/>
              </w:rPr>
              <w:t> </w:t>
            </w:r>
            <w:r w:rsidRPr="001E5D94">
              <w:rPr>
                <w:b/>
              </w:rPr>
              <w:t>«СРОО «Экспертный совет»</w:t>
            </w:r>
            <w:r w:rsidRPr="001E5D94">
              <w:t xml:space="preserve"> продолжительностью до двух дней включительно</w:t>
            </w:r>
          </w:p>
        </w:tc>
        <w:tc>
          <w:tcPr>
            <w:tcW w:w="3992" w:type="dxa"/>
          </w:tcPr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1-2 место в каждой из номинаций</w:t>
            </w:r>
          </w:p>
        </w:tc>
      </w:tr>
      <w:tr w:rsidR="00E63A5B" w:rsidRPr="001E5D94" w:rsidTr="001E5D94">
        <w:tc>
          <w:tcPr>
            <w:tcW w:w="5353" w:type="dxa"/>
          </w:tcPr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rPr>
                <w:b/>
              </w:rPr>
              <w:t>Годовой бесплатный расширенный доступ к сервисам сайта профессиональной сети «Оценщики и эксперты»:</w:t>
            </w:r>
            <w:r w:rsidRPr="001E5D94">
              <w:t xml:space="preserve"> </w:t>
            </w:r>
          </w:p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1) доступ к Партнерским программам «Банка отчетов» и «Банка материалов»,</w:t>
            </w:r>
          </w:p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 xml:space="preserve"> 2) расширенный аккаунт для страниц компаний (реклама компании на сайте и блог компании)</w:t>
            </w:r>
          </w:p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3) бесплатный доступ к иным сервисам сайта, которые будут запущены в течение года.</w:t>
            </w:r>
          </w:p>
        </w:tc>
        <w:tc>
          <w:tcPr>
            <w:tcW w:w="3992" w:type="dxa"/>
          </w:tcPr>
          <w:p w:rsidR="00E63A5B" w:rsidRPr="001E5D94" w:rsidRDefault="00E63A5B" w:rsidP="007B4E14">
            <w:pPr>
              <w:spacing w:after="0" w:line="240" w:lineRule="auto"/>
              <w:jc w:val="both"/>
            </w:pPr>
            <w:r w:rsidRPr="001E5D94">
              <w:t>1-3 место в каждой из номинаций</w:t>
            </w:r>
          </w:p>
        </w:tc>
      </w:tr>
    </w:tbl>
    <w:p w:rsidR="001E5D94" w:rsidRPr="001E5D94" w:rsidRDefault="001E5D94">
      <w:pPr>
        <w:spacing w:after="0" w:line="240" w:lineRule="auto"/>
        <w:rPr>
          <w:b/>
          <w:sz w:val="28"/>
          <w:szCs w:val="28"/>
          <w:lang w:val="en-US"/>
        </w:rPr>
      </w:pPr>
      <w:r w:rsidRPr="001E5D94">
        <w:rPr>
          <w:b/>
          <w:sz w:val="28"/>
          <w:szCs w:val="28"/>
          <w:lang w:val="en-US"/>
        </w:rPr>
        <w:br w:type="page"/>
      </w:r>
    </w:p>
    <w:p w:rsidR="00E63A5B" w:rsidRPr="001E5D94" w:rsidRDefault="001E5D94" w:rsidP="001E5D94">
      <w:pPr>
        <w:spacing w:line="276" w:lineRule="auto"/>
        <w:jc w:val="center"/>
        <w:rPr>
          <w:b/>
          <w:sz w:val="28"/>
          <w:szCs w:val="28"/>
        </w:rPr>
      </w:pPr>
      <w:r w:rsidRPr="001E5D94">
        <w:rPr>
          <w:b/>
          <w:sz w:val="28"/>
          <w:szCs w:val="28"/>
          <w:lang w:val="en-US"/>
        </w:rPr>
        <w:lastRenderedPageBreak/>
        <w:t>IX</w:t>
      </w:r>
      <w:r w:rsidRPr="001E5D94">
        <w:rPr>
          <w:b/>
          <w:sz w:val="28"/>
          <w:szCs w:val="28"/>
        </w:rPr>
        <w:t>. ДОПОЛНИТЕЛЬНАЯ ИНФОРМАЦИЯ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 xml:space="preserve">Задать любой вопрос и получить необходимую информацию Вы можете на странице конкурса в интернете, оставив комментарий с интересующим Вас вопросом на этой странице: </w:t>
      </w:r>
      <w:hyperlink r:id="rId12" w:history="1">
        <w:r w:rsidRPr="001E5D94">
          <w:rPr>
            <w:rStyle w:val="a6"/>
            <w:sz w:val="28"/>
            <w:szCs w:val="28"/>
          </w:rPr>
          <w:t>http://ocenschiki-i-eksperty.ru/events/2167-otkrytye-otchety-2014</w:t>
        </w:r>
      </w:hyperlink>
      <w:r w:rsidRPr="001E5D94">
        <w:rPr>
          <w:sz w:val="28"/>
          <w:szCs w:val="28"/>
        </w:rPr>
        <w:t>.</w:t>
      </w:r>
    </w:p>
    <w:p w:rsidR="00E63A5B" w:rsidRPr="001E5D94" w:rsidRDefault="00E63A5B" w:rsidP="00DD5E7B">
      <w:pPr>
        <w:spacing w:line="276" w:lineRule="auto"/>
        <w:jc w:val="both"/>
        <w:rPr>
          <w:sz w:val="28"/>
          <w:szCs w:val="28"/>
        </w:rPr>
      </w:pPr>
    </w:p>
    <w:p w:rsidR="00E63A5B" w:rsidRPr="001E5D94" w:rsidRDefault="00E63A5B" w:rsidP="00DD5E7B">
      <w:pPr>
        <w:spacing w:after="0"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Организаторы:</w:t>
      </w:r>
    </w:p>
    <w:p w:rsidR="00E63A5B" w:rsidRPr="001E5D94" w:rsidRDefault="00E63A5B" w:rsidP="00DD5E7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Н</w:t>
      </w:r>
      <w:r w:rsidR="001E5D94" w:rsidRPr="001E5D94">
        <w:rPr>
          <w:sz w:val="28"/>
          <w:szCs w:val="28"/>
        </w:rPr>
        <w:t xml:space="preserve">екоммерческое партнерство </w:t>
      </w:r>
      <w:r w:rsidRPr="001E5D94">
        <w:rPr>
          <w:sz w:val="28"/>
          <w:szCs w:val="28"/>
        </w:rPr>
        <w:t>«Саморегулируемая организация оценщиков «Экспертный совет»</w:t>
      </w:r>
      <w:r w:rsidR="00E55AA0" w:rsidRPr="001E5D94">
        <w:rPr>
          <w:sz w:val="28"/>
          <w:szCs w:val="28"/>
        </w:rPr>
        <w:t xml:space="preserve"> (</w:t>
      </w:r>
      <w:r w:rsidRPr="001E5D94">
        <w:rPr>
          <w:sz w:val="28"/>
          <w:szCs w:val="28"/>
        </w:rPr>
        <w:t>srosovet.ru</w:t>
      </w:r>
      <w:r w:rsidR="00E55AA0" w:rsidRPr="001E5D94">
        <w:rPr>
          <w:sz w:val="28"/>
          <w:szCs w:val="28"/>
        </w:rPr>
        <w:t>);</w:t>
      </w:r>
    </w:p>
    <w:p w:rsidR="00E63A5B" w:rsidRPr="001E5D94" w:rsidRDefault="00E63A5B" w:rsidP="00DD5E7B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1E5D94">
        <w:rPr>
          <w:sz w:val="28"/>
          <w:szCs w:val="28"/>
        </w:rPr>
        <w:t>Профессиональная сеть «Оценщики и эксперты»</w:t>
      </w:r>
      <w:r w:rsidR="00E55AA0" w:rsidRPr="001E5D94">
        <w:rPr>
          <w:sz w:val="28"/>
          <w:szCs w:val="28"/>
        </w:rPr>
        <w:t xml:space="preserve"> (</w:t>
      </w:r>
      <w:r w:rsidRPr="001E5D94">
        <w:rPr>
          <w:sz w:val="28"/>
          <w:szCs w:val="28"/>
        </w:rPr>
        <w:t>ocenschiki-i-eksperty.ru</w:t>
      </w:r>
      <w:r w:rsidR="00E55AA0" w:rsidRPr="001E5D94">
        <w:rPr>
          <w:sz w:val="28"/>
          <w:szCs w:val="28"/>
        </w:rPr>
        <w:t>).</w:t>
      </w:r>
    </w:p>
    <w:sectPr w:rsidR="00E63A5B" w:rsidRPr="001E5D94" w:rsidSect="00E45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8D7" w:rsidRDefault="00DF18D7">
      <w:r>
        <w:separator/>
      </w:r>
    </w:p>
  </w:endnote>
  <w:endnote w:type="continuationSeparator" w:id="0">
    <w:p w:rsidR="00DF18D7" w:rsidRDefault="00DF1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8D7" w:rsidRDefault="00DF18D7">
      <w:r>
        <w:separator/>
      </w:r>
    </w:p>
  </w:footnote>
  <w:footnote w:type="continuationSeparator" w:id="0">
    <w:p w:rsidR="00DF18D7" w:rsidRDefault="00DF18D7">
      <w:r>
        <w:continuationSeparator/>
      </w:r>
    </w:p>
  </w:footnote>
  <w:footnote w:id="1">
    <w:p w:rsidR="00E55AA0" w:rsidRDefault="00E55AA0" w:rsidP="00E55AA0">
      <w:pPr>
        <w:pStyle w:val="a7"/>
      </w:pPr>
      <w:r>
        <w:rPr>
          <w:rStyle w:val="a9"/>
        </w:rPr>
        <w:footnoteRef/>
      </w:r>
      <w:r>
        <w:t xml:space="preserve"> </w:t>
      </w:r>
      <w:proofErr w:type="gramStart"/>
      <w:r>
        <w:t>Ознакомиться с</w:t>
      </w:r>
      <w:r w:rsidRPr="00FC3E79">
        <w:t xml:space="preserve"> результат</w:t>
      </w:r>
      <w:r>
        <w:t>ами</w:t>
      </w:r>
      <w:r w:rsidRPr="00FC3E79">
        <w:t xml:space="preserve"> конкурса </w:t>
      </w:r>
      <w:r w:rsidRPr="004156E1">
        <w:t>«Открытые отчеты 2013»</w:t>
      </w:r>
      <w:r>
        <w:t xml:space="preserve"> </w:t>
      </w:r>
      <w:r w:rsidRPr="00FC3E79">
        <w:t xml:space="preserve">можно на странице: </w:t>
      </w:r>
      <w:hyperlink r:id="rId1" w:history="1">
        <w:r w:rsidRPr="00FC3E79">
          <w:rPr>
            <w:rStyle w:val="a6"/>
          </w:rPr>
          <w:t>http://ocenschiki-i-eksperty.ru/events/2061-opredeleny-imena-pobeditelej-obsherossijskogo-konkursa-ocenshikov-otkrytye-otchety-2013</w:t>
        </w:r>
      </w:hyperlink>
      <w:r w:rsidRPr="00FC3E79">
        <w:t>)</w:t>
      </w:r>
      <w:proofErr w:type="gramEnd"/>
    </w:p>
  </w:footnote>
  <w:footnote w:id="2">
    <w:p w:rsidR="00E63A5B" w:rsidRDefault="00E63A5B" w:rsidP="00387EF6">
      <w:pPr>
        <w:pStyle w:val="a7"/>
      </w:pPr>
      <w:r>
        <w:rPr>
          <w:rStyle w:val="a9"/>
        </w:rPr>
        <w:footnoteRef/>
      </w:r>
      <w:r>
        <w:t xml:space="preserve"> См. Инструкцию по публикации работы в рамках сервиса «Банк отчетов» на </w:t>
      </w:r>
      <w:r w:rsidRPr="00AB0E05">
        <w:t>странице</w:t>
      </w:r>
      <w:r>
        <w:t>:</w:t>
      </w:r>
    </w:p>
    <w:p w:rsidR="00E63A5B" w:rsidRDefault="00DF18D7" w:rsidP="00387EF6">
      <w:pPr>
        <w:pStyle w:val="a7"/>
      </w:pPr>
      <w:hyperlink r:id="rId2" w:history="1">
        <w:r w:rsidR="00E63A5B" w:rsidRPr="00AB0E05">
          <w:rPr>
            <w:rStyle w:val="a6"/>
          </w:rPr>
          <w:t>http://ocenschiki-i-eksperty.ru/events/1695-ocenshikam-i-ekspertam-novaya-partnerskaya-programma-banka-otchetov-eshe-proshe-poleznee-i-udobnee#goto=kak</w:t>
        </w:r>
      </w:hyperlink>
    </w:p>
  </w:footnote>
  <w:footnote w:id="3">
    <w:p w:rsidR="00E63A5B" w:rsidRDefault="00E63A5B">
      <w:pPr>
        <w:pStyle w:val="a7"/>
      </w:pPr>
      <w:r>
        <w:rPr>
          <w:rStyle w:val="a9"/>
        </w:rPr>
        <w:footnoteRef/>
      </w:r>
      <w:r>
        <w:t xml:space="preserve"> Принимать участие в голосовании за работы конкурсантов на II и III этапе конкурса могут только специалисты, зарегистрированные на сайте профессиональной сети «Оценщики и эксперты».</w:t>
      </w:r>
    </w:p>
  </w:footnote>
  <w:footnote w:id="4">
    <w:p w:rsidR="00E63A5B" w:rsidRDefault="00E63A5B">
      <w:pPr>
        <w:pStyle w:val="a7"/>
      </w:pPr>
      <w:r>
        <w:rPr>
          <w:rStyle w:val="a9"/>
        </w:rPr>
        <w:footnoteRef/>
      </w:r>
      <w:r>
        <w:t xml:space="preserve"> Только для отчетов об оценке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226DE"/>
    <w:multiLevelType w:val="hybridMultilevel"/>
    <w:tmpl w:val="7A84B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B7D0B"/>
    <w:multiLevelType w:val="hybridMultilevel"/>
    <w:tmpl w:val="CCCEB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E20A2"/>
    <w:multiLevelType w:val="hybridMultilevel"/>
    <w:tmpl w:val="30C6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162C3"/>
    <w:multiLevelType w:val="hybridMultilevel"/>
    <w:tmpl w:val="2988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E1E34"/>
    <w:multiLevelType w:val="multilevel"/>
    <w:tmpl w:val="E49A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C03BE7"/>
    <w:rsid w:val="00006A3A"/>
    <w:rsid w:val="00014983"/>
    <w:rsid w:val="00031A83"/>
    <w:rsid w:val="00034FFC"/>
    <w:rsid w:val="000363D4"/>
    <w:rsid w:val="000538A7"/>
    <w:rsid w:val="0005564F"/>
    <w:rsid w:val="000608CC"/>
    <w:rsid w:val="00070894"/>
    <w:rsid w:val="0007134B"/>
    <w:rsid w:val="0009790A"/>
    <w:rsid w:val="000F0A17"/>
    <w:rsid w:val="001101E2"/>
    <w:rsid w:val="00135463"/>
    <w:rsid w:val="001A0730"/>
    <w:rsid w:val="001E5D94"/>
    <w:rsid w:val="001F2C88"/>
    <w:rsid w:val="00204685"/>
    <w:rsid w:val="002160D0"/>
    <w:rsid w:val="0024316B"/>
    <w:rsid w:val="00257403"/>
    <w:rsid w:val="00265190"/>
    <w:rsid w:val="002666E1"/>
    <w:rsid w:val="00280728"/>
    <w:rsid w:val="00280729"/>
    <w:rsid w:val="002A0510"/>
    <w:rsid w:val="002C558F"/>
    <w:rsid w:val="002D2F9E"/>
    <w:rsid w:val="002E704A"/>
    <w:rsid w:val="00304231"/>
    <w:rsid w:val="00307D8E"/>
    <w:rsid w:val="00341ECC"/>
    <w:rsid w:val="00362270"/>
    <w:rsid w:val="0037143E"/>
    <w:rsid w:val="00387EF6"/>
    <w:rsid w:val="003C5E0C"/>
    <w:rsid w:val="003D0769"/>
    <w:rsid w:val="003E4853"/>
    <w:rsid w:val="004156E1"/>
    <w:rsid w:val="00425D78"/>
    <w:rsid w:val="00434563"/>
    <w:rsid w:val="00437CBD"/>
    <w:rsid w:val="00441BA2"/>
    <w:rsid w:val="00450773"/>
    <w:rsid w:val="004736D8"/>
    <w:rsid w:val="004968F8"/>
    <w:rsid w:val="004F3FB7"/>
    <w:rsid w:val="0051132F"/>
    <w:rsid w:val="00511D67"/>
    <w:rsid w:val="00511FB5"/>
    <w:rsid w:val="00512DA4"/>
    <w:rsid w:val="00524912"/>
    <w:rsid w:val="0054615B"/>
    <w:rsid w:val="00552CC0"/>
    <w:rsid w:val="00567E65"/>
    <w:rsid w:val="00597ACC"/>
    <w:rsid w:val="005A77B4"/>
    <w:rsid w:val="005B0E2D"/>
    <w:rsid w:val="005C1097"/>
    <w:rsid w:val="005D69F6"/>
    <w:rsid w:val="005E06CB"/>
    <w:rsid w:val="005E3ED4"/>
    <w:rsid w:val="005E48C4"/>
    <w:rsid w:val="00612496"/>
    <w:rsid w:val="00623F41"/>
    <w:rsid w:val="006315C5"/>
    <w:rsid w:val="00647FED"/>
    <w:rsid w:val="0066547C"/>
    <w:rsid w:val="0067083D"/>
    <w:rsid w:val="00670893"/>
    <w:rsid w:val="00687725"/>
    <w:rsid w:val="006C71FB"/>
    <w:rsid w:val="006D6154"/>
    <w:rsid w:val="00705D2C"/>
    <w:rsid w:val="00737C5A"/>
    <w:rsid w:val="007541DB"/>
    <w:rsid w:val="00784063"/>
    <w:rsid w:val="007850E6"/>
    <w:rsid w:val="00790CCE"/>
    <w:rsid w:val="007A2EB4"/>
    <w:rsid w:val="007B4E14"/>
    <w:rsid w:val="008006D2"/>
    <w:rsid w:val="00800C84"/>
    <w:rsid w:val="008057BD"/>
    <w:rsid w:val="00815B22"/>
    <w:rsid w:val="00826166"/>
    <w:rsid w:val="00830CA8"/>
    <w:rsid w:val="00833598"/>
    <w:rsid w:val="00833F9A"/>
    <w:rsid w:val="00835A0C"/>
    <w:rsid w:val="00836713"/>
    <w:rsid w:val="00864D6B"/>
    <w:rsid w:val="008A5580"/>
    <w:rsid w:val="0094568A"/>
    <w:rsid w:val="009543A7"/>
    <w:rsid w:val="00964147"/>
    <w:rsid w:val="00964C01"/>
    <w:rsid w:val="00983013"/>
    <w:rsid w:val="009912D6"/>
    <w:rsid w:val="00992917"/>
    <w:rsid w:val="0099350F"/>
    <w:rsid w:val="009A5E9B"/>
    <w:rsid w:val="009C3E39"/>
    <w:rsid w:val="009F4F6D"/>
    <w:rsid w:val="00A377BF"/>
    <w:rsid w:val="00A46167"/>
    <w:rsid w:val="00A53DE3"/>
    <w:rsid w:val="00A63F73"/>
    <w:rsid w:val="00A77ADD"/>
    <w:rsid w:val="00A824A6"/>
    <w:rsid w:val="00A921B8"/>
    <w:rsid w:val="00A95230"/>
    <w:rsid w:val="00AB0E05"/>
    <w:rsid w:val="00AC1E1C"/>
    <w:rsid w:val="00AE7BBB"/>
    <w:rsid w:val="00B1119B"/>
    <w:rsid w:val="00B24F32"/>
    <w:rsid w:val="00B31089"/>
    <w:rsid w:val="00B31A06"/>
    <w:rsid w:val="00B3649D"/>
    <w:rsid w:val="00B50E01"/>
    <w:rsid w:val="00B66D90"/>
    <w:rsid w:val="00B86BC7"/>
    <w:rsid w:val="00B878CC"/>
    <w:rsid w:val="00BA2869"/>
    <w:rsid w:val="00BC1643"/>
    <w:rsid w:val="00BE1577"/>
    <w:rsid w:val="00C03BE7"/>
    <w:rsid w:val="00C11883"/>
    <w:rsid w:val="00C347CA"/>
    <w:rsid w:val="00C9042C"/>
    <w:rsid w:val="00C91471"/>
    <w:rsid w:val="00CA6B27"/>
    <w:rsid w:val="00CD5AC2"/>
    <w:rsid w:val="00CE2D7B"/>
    <w:rsid w:val="00CE69F0"/>
    <w:rsid w:val="00CF6113"/>
    <w:rsid w:val="00D1353A"/>
    <w:rsid w:val="00D74FD0"/>
    <w:rsid w:val="00DC2F25"/>
    <w:rsid w:val="00DC6A9E"/>
    <w:rsid w:val="00DD5E7B"/>
    <w:rsid w:val="00DE45E4"/>
    <w:rsid w:val="00DE64A6"/>
    <w:rsid w:val="00DF0247"/>
    <w:rsid w:val="00DF18D7"/>
    <w:rsid w:val="00DF259C"/>
    <w:rsid w:val="00E060A5"/>
    <w:rsid w:val="00E45D9E"/>
    <w:rsid w:val="00E55AA0"/>
    <w:rsid w:val="00E63A5B"/>
    <w:rsid w:val="00E6523A"/>
    <w:rsid w:val="00E85AD3"/>
    <w:rsid w:val="00EE4221"/>
    <w:rsid w:val="00EE6CAD"/>
    <w:rsid w:val="00F12417"/>
    <w:rsid w:val="00F306B1"/>
    <w:rsid w:val="00F356E9"/>
    <w:rsid w:val="00F35BE7"/>
    <w:rsid w:val="00F56547"/>
    <w:rsid w:val="00F85773"/>
    <w:rsid w:val="00F939D8"/>
    <w:rsid w:val="00FA3C3A"/>
    <w:rsid w:val="00FA7383"/>
    <w:rsid w:val="00FC3E79"/>
    <w:rsid w:val="00FD11D4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E"/>
    <w:pPr>
      <w:spacing w:after="160" w:line="259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113"/>
    <w:pPr>
      <w:ind w:left="720"/>
      <w:contextualSpacing/>
    </w:pPr>
  </w:style>
  <w:style w:type="table" w:styleId="a4">
    <w:name w:val="Table Grid"/>
    <w:basedOn w:val="a1"/>
    <w:uiPriority w:val="99"/>
    <w:rsid w:val="00CF6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2616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26166"/>
    <w:rPr>
      <w:rFonts w:cs="Times New Roman"/>
    </w:rPr>
  </w:style>
  <w:style w:type="character" w:styleId="a6">
    <w:name w:val="Hyperlink"/>
    <w:basedOn w:val="a0"/>
    <w:uiPriority w:val="99"/>
    <w:rsid w:val="004156E1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387EF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66EC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387EF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D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E7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E"/>
    <w:pPr>
      <w:spacing w:after="160" w:line="259" w:lineRule="auto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6113"/>
    <w:pPr>
      <w:ind w:left="720"/>
      <w:contextualSpacing/>
    </w:pPr>
  </w:style>
  <w:style w:type="table" w:styleId="a4">
    <w:name w:val="Table Grid"/>
    <w:basedOn w:val="a1"/>
    <w:uiPriority w:val="99"/>
    <w:rsid w:val="00CF61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2616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826166"/>
    <w:rPr>
      <w:rFonts w:cs="Times New Roman"/>
    </w:rPr>
  </w:style>
  <w:style w:type="character" w:styleId="a6">
    <w:name w:val="Hyperlink"/>
    <w:basedOn w:val="a0"/>
    <w:uiPriority w:val="99"/>
    <w:rsid w:val="004156E1"/>
    <w:rPr>
      <w:rFonts w:cs="Times New Roman"/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rsid w:val="00387EF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866EC"/>
    <w:rPr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rsid w:val="00387EF6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D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E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77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censchiki-i-eksperty.ru/events/2167-otkrytye-otchety-20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censchiki-i-eksperty.ru/bank-of-reports/open-reports-ra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censchiki-i-eksperty.ru/registr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censchiki-i-eksperty.ru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ocenschiki-i-eksperty.ru/events/1695-ocenshikam-i-ekspertam-novaya-partnerskaya-programma-banka-otchetov-eshe-proshe-poleznee-i-udobnee%23goto=kak" TargetMode="External"/><Relationship Id="rId1" Type="http://schemas.openxmlformats.org/officeDocument/2006/relationships/hyperlink" Target="http://ocenschiki-i-eksperty.ru/events/2061-opredeleny-imena-pobeditelej-obsherossijskogo-konkursa-ocenshikov-otkrytye-otchety-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Ковальчук</dc:creator>
  <cp:lastModifiedBy>1</cp:lastModifiedBy>
  <cp:revision>5</cp:revision>
  <dcterms:created xsi:type="dcterms:W3CDTF">2014-03-28T07:59:00Z</dcterms:created>
  <dcterms:modified xsi:type="dcterms:W3CDTF">2014-04-08T06:49:00Z</dcterms:modified>
</cp:coreProperties>
</file>