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09" w:rsidRPr="00DB6CA4" w:rsidRDefault="00A14E95" w:rsidP="000428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OLE_LINK1"/>
      <w:bookmarkStart w:id="1" w:name="OLE_LINK2"/>
      <w:r w:rsidRPr="00DB6CA4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>Круглый стол</w:t>
      </w:r>
    </w:p>
    <w:p w:rsidR="00880B09" w:rsidRPr="00DB6CA4" w:rsidRDefault="00880B09" w:rsidP="000428EE">
      <w:pPr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DB6CA4">
        <w:rPr>
          <w:rFonts w:ascii="Times New Roman" w:hAnsi="Times New Roman" w:cs="Times New Roman"/>
          <w:color w:val="FF0000"/>
          <w:sz w:val="30"/>
          <w:szCs w:val="30"/>
        </w:rPr>
        <w:t>"</w:t>
      </w:r>
      <w:r w:rsidR="00A14E95" w:rsidRPr="00DB6CA4">
        <w:rPr>
          <w:rFonts w:ascii="Times New Roman" w:hAnsi="Times New Roman" w:cs="Times New Roman"/>
          <w:color w:val="FF0000"/>
          <w:sz w:val="30"/>
          <w:szCs w:val="30"/>
        </w:rPr>
        <w:t>приоритетные направления развития  тюменской области</w:t>
      </w:r>
      <w:r w:rsidRPr="00DB6CA4">
        <w:rPr>
          <w:rFonts w:ascii="Times New Roman" w:hAnsi="Times New Roman" w:cs="Times New Roman"/>
          <w:color w:val="FF0000"/>
          <w:sz w:val="30"/>
          <w:szCs w:val="30"/>
        </w:rPr>
        <w:t>"</w:t>
      </w:r>
    </w:p>
    <w:bookmarkEnd w:id="0"/>
    <w:bookmarkEnd w:id="1"/>
    <w:p w:rsidR="00880B09" w:rsidRPr="000428EE" w:rsidRDefault="00880B09" w:rsidP="000428E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28EE">
        <w:rPr>
          <w:rFonts w:ascii="Times New Roman" w:hAnsi="Times New Roman" w:cs="Times New Roman"/>
          <w:b/>
          <w:sz w:val="30"/>
          <w:szCs w:val="30"/>
        </w:rPr>
        <w:t xml:space="preserve">с  участием </w:t>
      </w:r>
      <w:r w:rsidRPr="000428EE">
        <w:rPr>
          <w:rFonts w:ascii="Times New Roman" w:hAnsi="Times New Roman" w:cs="Times New Roman"/>
          <w:b/>
          <w:bCs/>
          <w:sz w:val="30"/>
          <w:szCs w:val="30"/>
        </w:rPr>
        <w:t>представителей бизнеса, образования и органов исполнительной власти Тюменской области</w:t>
      </w:r>
    </w:p>
    <w:p w:rsidR="00880B09" w:rsidRPr="00FF35CF" w:rsidRDefault="00880B09" w:rsidP="000428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OLE_LINK4"/>
      <w:bookmarkStart w:id="3" w:name="OLE_LINK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развития Тюменской области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— это дискуссионная площадка, на которой учёные, представители </w:t>
      </w:r>
      <w:r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власти, 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бизнеса, заинтересованные студенты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магистранты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аспиранты встречаются для обсуждения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 направлений развития Тюменской области</w:t>
      </w:r>
      <w:r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bookmarkEnd w:id="2"/>
    <w:bookmarkEnd w:id="3"/>
    <w:tbl>
      <w:tblPr>
        <w:tblW w:w="0" w:type="auto"/>
        <w:tblInd w:w="114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14430B" w:rsidTr="0014430B">
        <w:trPr>
          <w:trHeight w:val="100"/>
        </w:trPr>
        <w:tc>
          <w:tcPr>
            <w:tcW w:w="10185" w:type="dxa"/>
          </w:tcPr>
          <w:p w:rsidR="0014430B" w:rsidRDefault="0014430B" w:rsidP="0014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443" w:rsidRPr="00FF35CF" w:rsidRDefault="00A909BF" w:rsidP="00A414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LE_LINK3"/>
      <w:bookmarkStart w:id="5" w:name="OLE_LINK6"/>
      <w:bookmarkStart w:id="6" w:name="OLE_LINK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</w:t>
      </w:r>
      <w:r w:rsidR="00A41443"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круглого стола</w:t>
      </w:r>
      <w:r w:rsidR="00A41443"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состоится </w:t>
      </w:r>
      <w:r w:rsidR="00A41443" w:rsidRPr="00880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</w:t>
      </w:r>
      <w:r w:rsidR="00A4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443" w:rsidRPr="00FF35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A41443" w:rsidRPr="00F67A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="00A41443" w:rsidRPr="00FF35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  <w:bookmarkEnd w:id="4"/>
      <w:r w:rsidR="00A41443" w:rsidRPr="00FF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1443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41443" w:rsidRPr="00F6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41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41443" w:rsidRPr="00F67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.00</w:t>
      </w:r>
      <w:r w:rsidR="00A41443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конференц-зале (208 </w:t>
      </w:r>
      <w:proofErr w:type="spellStart"/>
      <w:r w:rsidR="00A41443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A41443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443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Луначарского,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 заседании примут участие</w:t>
      </w:r>
      <w:r w:rsidR="00A41443" w:rsidRPr="00F6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09BF" w:rsidRPr="00A909BF" w:rsidRDefault="00E074B1" w:rsidP="00A909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bidi="ar-DZ"/>
        </w:rPr>
      </w:pPr>
      <w:r w:rsidRPr="00A909B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41443" w:rsidRPr="00A909B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909BF" w:rsidRPr="00A909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Остроумов Леонид Сергеевич, д</w:t>
      </w:r>
      <w:r w:rsidR="00A909BF" w:rsidRPr="00A909BF">
        <w:rPr>
          <w:rFonts w:ascii="Times New Roman" w:hAnsi="Times New Roman" w:cs="Times New Roman"/>
          <w:i/>
          <w:sz w:val="24"/>
          <w:szCs w:val="24"/>
          <w:lang w:bidi="ar-DZ"/>
        </w:rPr>
        <w:t>иректор департамента инвестиционной политики и государственной поддержки предпринимательства Тюменской области</w:t>
      </w:r>
    </w:p>
    <w:p w:rsidR="00A909BF" w:rsidRDefault="00A909BF" w:rsidP="00A41443">
      <w:pPr>
        <w:pStyle w:val="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i/>
          <w:iCs/>
        </w:rPr>
      </w:pPr>
      <w:r>
        <w:rPr>
          <w:b w:val="0"/>
          <w:i/>
          <w:iCs/>
        </w:rPr>
        <w:t xml:space="preserve">2) </w:t>
      </w:r>
      <w:proofErr w:type="spellStart"/>
      <w:r w:rsidRPr="005E2162">
        <w:rPr>
          <w:b w:val="0"/>
          <w:i/>
          <w:iCs/>
        </w:rPr>
        <w:t>Карташков</w:t>
      </w:r>
      <w:proofErr w:type="spellEnd"/>
      <w:r w:rsidRPr="005E2162">
        <w:rPr>
          <w:b w:val="0"/>
          <w:i/>
          <w:iCs/>
        </w:rPr>
        <w:t xml:space="preserve"> Е</w:t>
      </w:r>
      <w:r>
        <w:rPr>
          <w:b w:val="0"/>
          <w:i/>
          <w:iCs/>
        </w:rPr>
        <w:t>вгений Александрович, директор д</w:t>
      </w:r>
      <w:r w:rsidRPr="005E2162">
        <w:rPr>
          <w:b w:val="0"/>
          <w:i/>
          <w:iCs/>
        </w:rPr>
        <w:t xml:space="preserve">епартамента тарифной и ценовой политики Тюменской области. </w:t>
      </w:r>
    </w:p>
    <w:p w:rsidR="00A41443" w:rsidRPr="005E2162" w:rsidRDefault="00A909BF" w:rsidP="00A41443">
      <w:pPr>
        <w:pStyle w:val="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i/>
          <w:shd w:val="clear" w:color="auto" w:fill="FFFFFF"/>
        </w:rPr>
      </w:pPr>
      <w:r>
        <w:rPr>
          <w:b w:val="0"/>
          <w:bCs w:val="0"/>
          <w:i/>
        </w:rPr>
        <w:t xml:space="preserve">3) </w:t>
      </w:r>
      <w:r w:rsidR="00A41443" w:rsidRPr="005E2162">
        <w:rPr>
          <w:b w:val="0"/>
          <w:bCs w:val="0"/>
          <w:i/>
        </w:rPr>
        <w:t>Бобров Александр Анатольевич, н</w:t>
      </w:r>
      <w:r w:rsidR="00A41443" w:rsidRPr="005E2162">
        <w:rPr>
          <w:b w:val="0"/>
          <w:i/>
          <w:shd w:val="clear" w:color="auto" w:fill="FFFFFF"/>
        </w:rPr>
        <w:t xml:space="preserve">ачальник отдела привлечения и сопровождения инвестиционных проектов Фонда </w:t>
      </w:r>
      <w:r w:rsidR="00A41443" w:rsidRPr="005E2162">
        <w:rPr>
          <w:b w:val="0"/>
          <w:i/>
          <w:iCs/>
        </w:rPr>
        <w:t>«</w:t>
      </w:r>
      <w:r w:rsidR="00A41443" w:rsidRPr="005E2162">
        <w:rPr>
          <w:b w:val="0"/>
          <w:i/>
          <w:shd w:val="clear" w:color="auto" w:fill="FFFFFF"/>
        </w:rPr>
        <w:t>Инвестиционное агентство Тюменской области</w:t>
      </w:r>
      <w:r w:rsidR="00A41443" w:rsidRPr="005E2162">
        <w:rPr>
          <w:b w:val="0"/>
          <w:i/>
          <w:iCs/>
        </w:rPr>
        <w:t>»</w:t>
      </w:r>
      <w:r w:rsidR="00A41443" w:rsidRPr="005E2162">
        <w:rPr>
          <w:b w:val="0"/>
          <w:i/>
          <w:shd w:val="clear" w:color="auto" w:fill="FFFFFF"/>
        </w:rPr>
        <w:t>.</w:t>
      </w:r>
    </w:p>
    <w:p w:rsidR="00A41443" w:rsidRPr="005E2162" w:rsidRDefault="00A909BF" w:rsidP="00A41443">
      <w:pPr>
        <w:pStyle w:val="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7"/>
          <w:b w:val="0"/>
          <w:shd w:val="clear" w:color="auto" w:fill="FFFFFF"/>
        </w:rPr>
      </w:pPr>
      <w:r>
        <w:rPr>
          <w:b w:val="0"/>
          <w:i/>
          <w:iCs/>
        </w:rPr>
        <w:t>4</w:t>
      </w:r>
      <w:r w:rsidR="00A41443" w:rsidRPr="005E2162">
        <w:rPr>
          <w:b w:val="0"/>
          <w:i/>
          <w:iCs/>
        </w:rPr>
        <w:t xml:space="preserve">) </w:t>
      </w:r>
      <w:proofErr w:type="spellStart"/>
      <w:r w:rsidR="00A41443" w:rsidRPr="005E2162">
        <w:rPr>
          <w:rStyle w:val="a7"/>
          <w:b w:val="0"/>
          <w:bCs w:val="0"/>
          <w:shd w:val="clear" w:color="auto" w:fill="FFFFFF"/>
        </w:rPr>
        <w:t>Камиленко</w:t>
      </w:r>
      <w:proofErr w:type="spellEnd"/>
      <w:r w:rsidR="00A41443" w:rsidRPr="005E2162">
        <w:rPr>
          <w:rStyle w:val="a7"/>
          <w:b w:val="0"/>
          <w:bCs w:val="0"/>
          <w:shd w:val="clear" w:color="auto" w:fill="FFFFFF"/>
        </w:rPr>
        <w:t>  Жанна Викторовна, д</w:t>
      </w:r>
      <w:r w:rsidR="00A41443" w:rsidRPr="005E2162">
        <w:rPr>
          <w:rStyle w:val="a7"/>
          <w:b w:val="0"/>
          <w:shd w:val="clear" w:color="auto" w:fill="FFFFFF"/>
        </w:rPr>
        <w:t xml:space="preserve">иректор представительства Аналитического центра  </w:t>
      </w:r>
      <w:r w:rsidR="00A41443" w:rsidRPr="005E2162">
        <w:rPr>
          <w:b w:val="0"/>
          <w:i/>
          <w:iCs/>
        </w:rPr>
        <w:t>«</w:t>
      </w:r>
      <w:r w:rsidR="00A41443" w:rsidRPr="005E2162">
        <w:rPr>
          <w:rStyle w:val="a7"/>
          <w:b w:val="0"/>
          <w:shd w:val="clear" w:color="auto" w:fill="FFFFFF"/>
        </w:rPr>
        <w:t>Эксперт</w:t>
      </w:r>
      <w:r w:rsidR="00A41443" w:rsidRPr="005E2162">
        <w:rPr>
          <w:b w:val="0"/>
          <w:i/>
          <w:iCs/>
        </w:rPr>
        <w:t xml:space="preserve">» </w:t>
      </w:r>
      <w:r w:rsidR="00A41443" w:rsidRPr="005E2162">
        <w:rPr>
          <w:rStyle w:val="a7"/>
          <w:b w:val="0"/>
          <w:shd w:val="clear" w:color="auto" w:fill="FFFFFF"/>
        </w:rPr>
        <w:t xml:space="preserve">и  журнала </w:t>
      </w:r>
      <w:r w:rsidR="00A41443" w:rsidRPr="005E2162">
        <w:rPr>
          <w:b w:val="0"/>
          <w:i/>
          <w:iCs/>
        </w:rPr>
        <w:t>«</w:t>
      </w:r>
      <w:r w:rsidR="00A41443" w:rsidRPr="005E2162">
        <w:rPr>
          <w:rStyle w:val="a7"/>
          <w:b w:val="0"/>
          <w:shd w:val="clear" w:color="auto" w:fill="FFFFFF"/>
        </w:rPr>
        <w:t>Эксперт-Урал</w:t>
      </w:r>
      <w:r w:rsidR="00A41443" w:rsidRPr="005E2162">
        <w:rPr>
          <w:b w:val="0"/>
          <w:i/>
          <w:iCs/>
        </w:rPr>
        <w:t>»</w:t>
      </w:r>
      <w:r w:rsidR="00A41443" w:rsidRPr="005E2162">
        <w:rPr>
          <w:rStyle w:val="a7"/>
          <w:b w:val="0"/>
          <w:shd w:val="clear" w:color="auto" w:fill="FFFFFF"/>
        </w:rPr>
        <w:t> в г. Тюмень. </w:t>
      </w:r>
    </w:p>
    <w:p w:rsidR="00A41443" w:rsidRPr="005E2162" w:rsidRDefault="00A909BF" w:rsidP="00A41443">
      <w:pPr>
        <w:pStyle w:val="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i/>
          <w:iCs/>
        </w:rPr>
      </w:pPr>
      <w:r>
        <w:rPr>
          <w:rStyle w:val="a7"/>
          <w:b w:val="0"/>
          <w:shd w:val="clear" w:color="auto" w:fill="FFFFFF"/>
        </w:rPr>
        <w:t>5</w:t>
      </w:r>
      <w:r w:rsidR="00A41443" w:rsidRPr="005E2162">
        <w:rPr>
          <w:rStyle w:val="a7"/>
          <w:b w:val="0"/>
          <w:shd w:val="clear" w:color="auto" w:fill="FFFFFF"/>
        </w:rPr>
        <w:t xml:space="preserve">) </w:t>
      </w:r>
      <w:proofErr w:type="spellStart"/>
      <w:r w:rsidR="00A41443" w:rsidRPr="005E2162">
        <w:rPr>
          <w:rStyle w:val="a7"/>
          <w:b w:val="0"/>
          <w:shd w:val="clear" w:color="auto" w:fill="FFFFFF"/>
        </w:rPr>
        <w:t>Булдакова</w:t>
      </w:r>
      <w:proofErr w:type="spellEnd"/>
      <w:r w:rsidR="00A41443" w:rsidRPr="005E2162">
        <w:rPr>
          <w:rStyle w:val="a7"/>
          <w:b w:val="0"/>
          <w:shd w:val="clear" w:color="auto" w:fill="FFFFFF"/>
        </w:rPr>
        <w:t xml:space="preserve"> Оксана Алексеевна, инженер отдела подготовки сведений филиала ФГБУ </w:t>
      </w:r>
      <w:r w:rsidR="00A41443" w:rsidRPr="005E2162">
        <w:rPr>
          <w:b w:val="0"/>
          <w:i/>
          <w:iCs/>
        </w:rPr>
        <w:t xml:space="preserve">«ФКП  </w:t>
      </w:r>
      <w:proofErr w:type="spellStart"/>
      <w:r w:rsidR="00A41443" w:rsidRPr="005E2162">
        <w:rPr>
          <w:b w:val="0"/>
          <w:i/>
          <w:iCs/>
        </w:rPr>
        <w:t>Росреестра</w:t>
      </w:r>
      <w:proofErr w:type="spellEnd"/>
      <w:r w:rsidR="00A41443" w:rsidRPr="005E2162">
        <w:rPr>
          <w:b w:val="0"/>
          <w:i/>
          <w:iCs/>
        </w:rPr>
        <w:t>» по Тюменской области</w:t>
      </w:r>
    </w:p>
    <w:p w:rsidR="00A41443" w:rsidRPr="005E2162" w:rsidRDefault="00A909BF" w:rsidP="00A41443">
      <w:pPr>
        <w:pStyle w:val="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i/>
          <w:sz w:val="23"/>
          <w:szCs w:val="23"/>
          <w:shd w:val="clear" w:color="auto" w:fill="FFFFFF"/>
        </w:rPr>
      </w:pPr>
      <w:r>
        <w:rPr>
          <w:b w:val="0"/>
          <w:i/>
          <w:iCs/>
        </w:rPr>
        <w:t>6</w:t>
      </w:r>
      <w:r w:rsidR="00A41443" w:rsidRPr="005E2162">
        <w:rPr>
          <w:b w:val="0"/>
          <w:i/>
          <w:iCs/>
        </w:rPr>
        <w:t xml:space="preserve">) </w:t>
      </w:r>
      <w:r w:rsidR="00A41443" w:rsidRPr="005E2162">
        <w:rPr>
          <w:b w:val="0"/>
          <w:i/>
          <w:sz w:val="23"/>
          <w:szCs w:val="23"/>
          <w:shd w:val="clear" w:color="auto" w:fill="FFFFFF"/>
        </w:rPr>
        <w:t>Печкин Сергей Александрович, квалифицированный оценщик, юрист, судебный эксперт, директор ООО «Палата профессиональной оценки», эксперт Ассоциации «СРОО «Экспертный совет».</w:t>
      </w:r>
    </w:p>
    <w:p w:rsidR="00A41443" w:rsidRPr="005E2162" w:rsidRDefault="00A909BF" w:rsidP="00A414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A41443" w:rsidRPr="005E2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 </w:t>
      </w:r>
      <w:proofErr w:type="spellStart"/>
      <w:r w:rsidR="00A41443" w:rsidRPr="005E2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Сбитнев</w:t>
      </w:r>
      <w:proofErr w:type="spellEnd"/>
      <w:r w:rsidR="00A41443" w:rsidRPr="005E21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Александр Евгеньевич, к</w:t>
      </w:r>
      <w:r w:rsidR="00A41443" w:rsidRPr="005E2162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оммерческий директор ООО ТК "ТОРОС".</w:t>
      </w:r>
    </w:p>
    <w:p w:rsidR="00A41443" w:rsidRPr="00FF2AAE" w:rsidRDefault="00A909BF" w:rsidP="00A909BF">
      <w:pPr>
        <w:pStyle w:val="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7"/>
          <w:rFonts w:eastAsia="Calibri"/>
          <w:b w:val="0"/>
        </w:rPr>
      </w:pPr>
      <w:r w:rsidRPr="00FF2AAE">
        <w:rPr>
          <w:b w:val="0"/>
          <w:iCs/>
        </w:rPr>
        <w:t>8</w:t>
      </w:r>
      <w:r w:rsidR="00A41443" w:rsidRPr="00FF2AAE">
        <w:rPr>
          <w:b w:val="0"/>
          <w:iCs/>
        </w:rPr>
        <w:t xml:space="preserve">)  </w:t>
      </w:r>
      <w:proofErr w:type="spellStart"/>
      <w:r w:rsidR="00A41443" w:rsidRPr="00FF2AAE">
        <w:rPr>
          <w:b w:val="0"/>
          <w:i/>
          <w:iCs/>
        </w:rPr>
        <w:t>Буженко</w:t>
      </w:r>
      <w:proofErr w:type="spellEnd"/>
      <w:r w:rsidR="00A41443" w:rsidRPr="00FF2AAE">
        <w:rPr>
          <w:b w:val="0"/>
          <w:i/>
          <w:iCs/>
        </w:rPr>
        <w:t xml:space="preserve"> Оксана Викторовна, </w:t>
      </w:r>
      <w:r w:rsidR="00A41443" w:rsidRPr="00FF2AAE">
        <w:rPr>
          <w:b w:val="0"/>
          <w:i/>
          <w:shd w:val="clear" w:color="auto" w:fill="FFFFFF"/>
        </w:rPr>
        <w:t>директор</w:t>
      </w:r>
      <w:r w:rsidR="00A41443" w:rsidRPr="00FF2AAE">
        <w:rPr>
          <w:b w:val="0"/>
          <w:shd w:val="clear" w:color="auto" w:fill="FFFFFF"/>
        </w:rPr>
        <w:t xml:space="preserve"> </w:t>
      </w:r>
      <w:r w:rsidR="00A41443" w:rsidRPr="00FF2AAE">
        <w:rPr>
          <w:rStyle w:val="a7"/>
          <w:rFonts w:eastAsia="Calibri"/>
          <w:b w:val="0"/>
        </w:rPr>
        <w:t>ООО "ЭКО-Н сервис"</w:t>
      </w:r>
      <w:proofErr w:type="gramStart"/>
      <w:r w:rsidR="00A41443" w:rsidRPr="00FF2AAE">
        <w:rPr>
          <w:rStyle w:val="a7"/>
          <w:rFonts w:eastAsia="Calibri"/>
          <w:b w:val="0"/>
        </w:rPr>
        <w:t xml:space="preserve"> .</w:t>
      </w:r>
      <w:proofErr w:type="gramEnd"/>
    </w:p>
    <w:p w:rsidR="0014430B" w:rsidRPr="00A41443" w:rsidRDefault="00A909BF" w:rsidP="00A414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Style w:val="a7"/>
          <w:rFonts w:ascii="Times New Roman" w:eastAsia="Calibri" w:hAnsi="Times New Roman" w:cs="Times New Roman"/>
          <w:sz w:val="24"/>
          <w:szCs w:val="24"/>
        </w:rPr>
        <w:t>9</w:t>
      </w:r>
      <w:r w:rsidR="00A41443" w:rsidRPr="006C15BA">
        <w:rPr>
          <w:rStyle w:val="a7"/>
          <w:rFonts w:ascii="Times New Roman" w:eastAsia="Calibri" w:hAnsi="Times New Roman" w:cs="Times New Roman"/>
          <w:sz w:val="24"/>
          <w:szCs w:val="24"/>
        </w:rPr>
        <w:t>)</w:t>
      </w:r>
      <w:r w:rsidR="00A41443" w:rsidRPr="006C15B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92584B" w:rsidRPr="006C15BA">
        <w:rPr>
          <w:rFonts w:ascii="Times New Roman" w:hAnsi="Times New Roman" w:cs="Times New Roman"/>
          <w:i/>
          <w:shd w:val="clear" w:color="auto" w:fill="FFFFFF"/>
        </w:rPr>
        <w:t xml:space="preserve">Калинин </w:t>
      </w:r>
      <w:r w:rsidR="00A41443" w:rsidRPr="006C15BA">
        <w:rPr>
          <w:rFonts w:ascii="Times New Roman" w:hAnsi="Times New Roman" w:cs="Times New Roman"/>
          <w:i/>
          <w:shd w:val="clear" w:color="auto" w:fill="FFFFFF"/>
        </w:rPr>
        <w:t xml:space="preserve">Владимир Николаевич, </w:t>
      </w:r>
      <w:r w:rsidR="00FF2AAE">
        <w:rPr>
          <w:rFonts w:ascii="Times New Roman" w:hAnsi="Times New Roman" w:cs="Times New Roman"/>
          <w:i/>
          <w:shd w:val="clear" w:color="auto" w:fill="FFFFFF"/>
        </w:rPr>
        <w:t>экс-</w:t>
      </w:r>
      <w:r w:rsidR="00A41443" w:rsidRPr="006C15BA">
        <w:rPr>
          <w:rFonts w:ascii="Times New Roman" w:hAnsi="Times New Roman" w:cs="Times New Roman"/>
          <w:i/>
        </w:rPr>
        <w:t>вице-президент Союза строителей Тюменской области</w:t>
      </w:r>
      <w:r w:rsidR="00A41443" w:rsidRPr="006C15BA">
        <w:rPr>
          <w:rFonts w:ascii="Times New Roman" w:hAnsi="Times New Roman" w:cs="Times New Roman"/>
          <w:i/>
          <w:shd w:val="clear" w:color="auto" w:fill="FFFFFF"/>
        </w:rPr>
        <w:t>, заслуженный строитель РФ.</w:t>
      </w:r>
    </w:p>
    <w:bookmarkEnd w:id="5"/>
    <w:bookmarkEnd w:id="6"/>
    <w:p w:rsidR="0014430B" w:rsidRPr="0014430B" w:rsidRDefault="0014430B" w:rsidP="0014430B">
      <w:pPr>
        <w:pBdr>
          <w:top w:val="single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0B09" w:rsidRDefault="003B4949" w:rsidP="0085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1014095</wp:posOffset>
            </wp:positionV>
            <wp:extent cx="1752600" cy="1390650"/>
            <wp:effectExtent l="19050" t="0" r="0" b="0"/>
            <wp:wrapNone/>
            <wp:docPr id="21" name="Рисунок 21" descr="Картинки по запросу Администрации города Тю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Администрации города Тюме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7" w:name="OLE_LINK8"/>
      <w:bookmarkStart w:id="8" w:name="OLE_LINK9"/>
      <w:proofErr w:type="gramStart"/>
      <w:r w:rsidR="00880B09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</w:t>
      </w:r>
      <w:r w:rsidR="0031573D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 стола: текущее </w:t>
      </w:r>
      <w:r w:rsidR="0031573D" w:rsidRPr="00245A0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инвестиционного климата Тюменской области, ее инвестиционный потенциал</w:t>
      </w:r>
      <w:r w:rsidR="001A1A8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1573D" w:rsidRPr="00245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5A05" w:rsidRPr="00245A05">
        <w:rPr>
          <w:rFonts w:ascii="Times New Roman" w:hAnsi="Times New Roman" w:cs="Times New Roman"/>
          <w:sz w:val="24"/>
          <w:szCs w:val="24"/>
        </w:rPr>
        <w:t>система государственной поддержки и институты развития бизнеса в Тюменской области</w:t>
      </w:r>
      <w:r w:rsidR="001A1A83">
        <w:rPr>
          <w:rFonts w:ascii="Times New Roman" w:hAnsi="Times New Roman" w:cs="Times New Roman"/>
          <w:sz w:val="24"/>
          <w:szCs w:val="24"/>
        </w:rPr>
        <w:t>;</w:t>
      </w:r>
      <w:r w:rsidR="00245A05" w:rsidRPr="00245A05">
        <w:rPr>
          <w:rFonts w:ascii="Times New Roman" w:hAnsi="Times New Roman" w:cs="Times New Roman"/>
          <w:sz w:val="24"/>
          <w:szCs w:val="24"/>
        </w:rPr>
        <w:t xml:space="preserve"> </w:t>
      </w:r>
      <w:r w:rsidR="00245A05" w:rsidRPr="00245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573D" w:rsidRPr="00245A05">
        <w:rPr>
          <w:rFonts w:ascii="Times New Roman" w:hAnsi="Times New Roman" w:cs="Times New Roman"/>
          <w:sz w:val="24"/>
          <w:szCs w:val="24"/>
          <w:shd w:val="clear" w:color="auto" w:fill="FFFFFF"/>
        </w:rPr>
        <w:t>усилия региональных властей по созданию благоприятных условий ведения бизнеса</w:t>
      </w:r>
      <w:r w:rsidR="001A1A8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45A05" w:rsidRPr="00245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573D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0B09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лияние </w:t>
      </w:r>
      <w:r w:rsidR="00245A05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девелоперских проектов и </w:t>
      </w:r>
      <w:r w:rsidR="00880B09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градостроительной </w:t>
      </w:r>
      <w:r w:rsidR="00245A05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Тюменской области </w:t>
      </w:r>
      <w:r w:rsidR="00880B09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A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</w:t>
      </w:r>
      <w:r w:rsidR="00880B09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территори</w:t>
      </w:r>
      <w:r w:rsidR="001A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="00880B09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="00245A05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активности на </w:t>
      </w:r>
      <w:r w:rsidR="00880B09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A05" w:rsidRPr="00245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инвестиционно-строительном и потребительском рынках региона.</w:t>
      </w:r>
      <w:bookmarkEnd w:id="7"/>
      <w:bookmarkEnd w:id="8"/>
      <w:proofErr w:type="gramEnd"/>
    </w:p>
    <w:tbl>
      <w:tblPr>
        <w:tblStyle w:val="a4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3696"/>
      </w:tblGrid>
      <w:tr w:rsidR="0014430B" w:rsidTr="0014430B">
        <w:tc>
          <w:tcPr>
            <w:tcW w:w="4361" w:type="dxa"/>
            <w:shd w:val="clear" w:color="auto" w:fill="FFFFFF" w:themeFill="background1"/>
          </w:tcPr>
          <w:p w:rsidR="0014430B" w:rsidRDefault="0014430B" w:rsidP="002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848" cy="1627833"/>
                  <wp:effectExtent l="19050" t="0" r="0" b="0"/>
                  <wp:docPr id="5" name="Рисунок 38" descr="&amp;Kcy;&amp;acy;&amp;rcy;&amp;tcy;&amp;icy;&amp;ncy;&amp;kcy;&amp;icy; &amp;pcy;&amp;ocy; &amp;zcy;&amp;acy;&amp;pcy;&amp;rcy;&amp;ocy;&amp;scy;&amp;ucy; &amp;lcy;&amp;ocy;&amp;gcy;&amp;ocy;&amp;tcy;&amp;icy;&amp;pcy; &amp;tcy;&amp;yucy;&amp;mcy;&amp;iecy;&amp;ncy;&amp;scy;&amp;kcy;&amp;icy;&amp;jcy; &amp;icy;&amp;ncy;&amp;dcy;&amp;ucy;&amp;scy;&amp;tcy;&amp;rcy;&amp;icy;&amp;acy;&amp;lcy;&amp;softcy;&amp;ncy;&amp;ycy;&amp;jcy; &amp;ucy;&amp;ncy;&amp;icy;&amp;vcy;&amp;iecy;&amp;rcy;&amp;scy;&amp;icy;&amp;tcy;&amp;ie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lcy;&amp;ocy;&amp;gcy;&amp;ocy;&amp;tcy;&amp;icy;&amp;pcy; &amp;tcy;&amp;yucy;&amp;mcy;&amp;iecy;&amp;ncy;&amp;scy;&amp;kcy;&amp;icy;&amp;jcy; &amp;icy;&amp;ncy;&amp;dcy;&amp;ucy;&amp;scy;&amp;tcy;&amp;rcy;&amp;icy;&amp;acy;&amp;lcy;&amp;softcy;&amp;ncy;&amp;ycy;&amp;jcy; &amp;ucy;&amp;ncy;&amp;icy;&amp;vcy;&amp;iecy;&amp;rcy;&amp;scy;&amp;icy;&amp;tcy;&amp;ie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380" cy="163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FFFF" w:themeFill="background1"/>
          </w:tcPr>
          <w:p w:rsidR="009D14AC" w:rsidRDefault="009D14AC" w:rsidP="009D14AC">
            <w:pPr>
              <w:spacing w:after="0" w:line="240" w:lineRule="auto"/>
              <w:jc w:val="center"/>
              <w:rPr>
                <w:szCs w:val="24"/>
              </w:rPr>
            </w:pPr>
          </w:p>
          <w:p w:rsidR="009D14AC" w:rsidRDefault="009D14AC" w:rsidP="009D14AC">
            <w:pPr>
              <w:spacing w:after="0" w:line="240" w:lineRule="auto"/>
              <w:jc w:val="center"/>
              <w:rPr>
                <w:szCs w:val="24"/>
              </w:rPr>
            </w:pPr>
          </w:p>
          <w:p w:rsidR="0014430B" w:rsidRDefault="009D14AC" w:rsidP="009D14AC">
            <w:pPr>
              <w:spacing w:after="0" w:line="240" w:lineRule="auto"/>
              <w:jc w:val="center"/>
              <w:rPr>
                <w:szCs w:val="24"/>
              </w:rPr>
            </w:pPr>
            <w:bookmarkStart w:id="9" w:name="OLE_LINK10"/>
            <w:bookmarkStart w:id="10" w:name="OLE_LINK11"/>
            <w:r>
              <w:rPr>
                <w:szCs w:val="24"/>
              </w:rPr>
              <w:t xml:space="preserve">Модератор круглого стола - к.э.н., доцент кафедры  </w:t>
            </w:r>
            <w:proofErr w:type="spellStart"/>
            <w:r w:rsidR="001A1A83">
              <w:rPr>
                <w:szCs w:val="24"/>
              </w:rPr>
              <w:t>ЭвС</w:t>
            </w:r>
            <w:proofErr w:type="spellEnd"/>
            <w:r w:rsidR="001A1A8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Филимонова Лариса </w:t>
            </w:r>
            <w:proofErr w:type="spellStart"/>
            <w:r>
              <w:rPr>
                <w:szCs w:val="24"/>
              </w:rPr>
              <w:t>Акрамовна</w:t>
            </w:r>
            <w:proofErr w:type="spellEnd"/>
          </w:p>
          <w:p w:rsidR="009D14AC" w:rsidRDefault="009D14AC" w:rsidP="009D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Конт.8(904)491-4547</w:t>
            </w:r>
            <w:bookmarkEnd w:id="9"/>
            <w:bookmarkEnd w:id="10"/>
          </w:p>
        </w:tc>
        <w:tc>
          <w:tcPr>
            <w:tcW w:w="3696" w:type="dxa"/>
            <w:tcBorders>
              <w:left w:val="nil"/>
            </w:tcBorders>
            <w:shd w:val="clear" w:color="auto" w:fill="FFFFFF" w:themeFill="background1"/>
          </w:tcPr>
          <w:p w:rsidR="0014430B" w:rsidRDefault="0014430B" w:rsidP="0024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8EE" w:rsidRPr="00245A05" w:rsidRDefault="000428EE" w:rsidP="0024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03" w:rsidRDefault="00453203" w:rsidP="007A55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B1" w:rsidRDefault="00E074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2C4D" w:rsidRPr="00EB046D" w:rsidRDefault="007A554E" w:rsidP="00A4144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D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AAE"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:rsidR="006B2C4D" w:rsidRPr="00EB046D" w:rsidRDefault="006B2C4D" w:rsidP="00C23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D">
        <w:rPr>
          <w:rFonts w:ascii="Times New Roman" w:hAnsi="Times New Roman" w:cs="Times New Roman"/>
          <w:b/>
          <w:sz w:val="24"/>
          <w:szCs w:val="24"/>
        </w:rPr>
        <w:t>«</w:t>
      </w:r>
      <w:r w:rsidR="00C236BB" w:rsidRPr="00EB046D">
        <w:rPr>
          <w:rFonts w:ascii="Times New Roman" w:hAnsi="Times New Roman" w:cs="Times New Roman"/>
          <w:b/>
          <w:sz w:val="24"/>
          <w:szCs w:val="24"/>
        </w:rPr>
        <w:t>Приоритетные направления развития  Тюменской области</w:t>
      </w:r>
      <w:r w:rsidRPr="00EB046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5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"/>
        <w:gridCol w:w="1937"/>
        <w:gridCol w:w="519"/>
        <w:gridCol w:w="7267"/>
        <w:gridCol w:w="731"/>
      </w:tblGrid>
      <w:tr w:rsidR="006B2C4D" w:rsidRPr="00EB046D" w:rsidTr="00DB6CA4">
        <w:trPr>
          <w:gridAfter w:val="1"/>
          <w:wAfter w:w="731" w:type="dxa"/>
          <w:trHeight w:val="819"/>
        </w:trPr>
        <w:tc>
          <w:tcPr>
            <w:tcW w:w="2507" w:type="dxa"/>
            <w:gridSpan w:val="3"/>
            <w:shd w:val="clear" w:color="auto" w:fill="auto"/>
          </w:tcPr>
          <w:p w:rsidR="006B2C4D" w:rsidRPr="00EB046D" w:rsidRDefault="006006B3" w:rsidP="00123D6F">
            <w:pPr>
              <w:tabs>
                <w:tab w:val="left" w:pos="344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_GoBack"/>
            <w:bookmarkEnd w:id="11"/>
            <w:r w:rsidRPr="00EB0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ноября</w:t>
            </w:r>
            <w:r w:rsidR="006B2C4D" w:rsidRPr="00EB0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 года</w:t>
            </w:r>
            <w:r w:rsidR="006B2C4D" w:rsidRPr="00EB046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B2C4D" w:rsidRPr="00EB046D" w:rsidRDefault="006B2C4D" w:rsidP="00123D6F">
            <w:pPr>
              <w:tabs>
                <w:tab w:val="left" w:pos="344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i/>
                <w:sz w:val="24"/>
                <w:szCs w:val="24"/>
              </w:rPr>
              <w:t>(четверг)</w:t>
            </w:r>
          </w:p>
          <w:p w:rsidR="006B2C4D" w:rsidRPr="00EB046D" w:rsidRDefault="006006B3" w:rsidP="00123D6F">
            <w:pPr>
              <w:tabs>
                <w:tab w:val="left" w:pos="344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6B2C4D" w:rsidRPr="00EB04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B046D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6B2C4D" w:rsidRPr="00EB0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7267" w:type="dxa"/>
            <w:shd w:val="clear" w:color="auto" w:fill="auto"/>
          </w:tcPr>
          <w:p w:rsidR="006B2C4D" w:rsidRPr="00EB046D" w:rsidRDefault="006006B3" w:rsidP="00123D6F">
            <w:pPr>
              <w:tabs>
                <w:tab w:val="left" w:pos="3449"/>
              </w:tabs>
              <w:spacing w:after="0"/>
              <w:jc w:val="right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Тюменский индустриальный университет</w:t>
            </w:r>
          </w:p>
          <w:p w:rsidR="006B2C4D" w:rsidRPr="00EB046D" w:rsidRDefault="006B2C4D" w:rsidP="00123D6F">
            <w:pPr>
              <w:tabs>
                <w:tab w:val="left" w:pos="3449"/>
              </w:tabs>
              <w:spacing w:after="0"/>
              <w:jc w:val="right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 xml:space="preserve">ул. </w:t>
            </w:r>
            <w:r w:rsidR="006006B3"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Луначарского</w:t>
            </w:r>
            <w:r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,</w:t>
            </w:r>
            <w:r w:rsidR="006006B3"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 xml:space="preserve"> </w:t>
            </w:r>
            <w:r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2</w:t>
            </w:r>
          </w:p>
          <w:p w:rsidR="006B2C4D" w:rsidRPr="00EB046D" w:rsidRDefault="006006B3" w:rsidP="00123D6F">
            <w:pPr>
              <w:tabs>
                <w:tab w:val="left" w:pos="3449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Конференц-з</w:t>
            </w:r>
            <w:r w:rsidR="006B2C4D"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ал</w:t>
            </w:r>
            <w:r w:rsidRPr="00EB046D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, ауд.208</w:t>
            </w:r>
          </w:p>
        </w:tc>
      </w:tr>
      <w:tr w:rsidR="006B2C4D" w:rsidRPr="00EB046D" w:rsidTr="00DB6CA4">
        <w:trPr>
          <w:gridBefore w:val="1"/>
          <w:wBefore w:w="51" w:type="dxa"/>
          <w:trHeight w:val="476"/>
        </w:trPr>
        <w:tc>
          <w:tcPr>
            <w:tcW w:w="1937" w:type="dxa"/>
          </w:tcPr>
          <w:p w:rsidR="006B2C4D" w:rsidRPr="00EB046D" w:rsidRDefault="006B2C4D" w:rsidP="00123D6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006B3"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</w:p>
        </w:tc>
        <w:tc>
          <w:tcPr>
            <w:tcW w:w="8517" w:type="dxa"/>
            <w:gridSpan w:val="3"/>
          </w:tcPr>
          <w:p w:rsidR="006B2C4D" w:rsidRPr="00EB046D" w:rsidRDefault="006006B3" w:rsidP="00123D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ar-DZ"/>
              </w:rPr>
            </w:pPr>
            <w:r w:rsidRPr="00EB046D">
              <w:rPr>
                <w:rFonts w:ascii="Times New Roman" w:hAnsi="Times New Roman" w:cs="Times New Roman"/>
                <w:i/>
                <w:sz w:val="24"/>
                <w:szCs w:val="24"/>
                <w:lang w:bidi="ar-DZ"/>
              </w:rPr>
              <w:t>Регистрация участников</w:t>
            </w:r>
          </w:p>
          <w:p w:rsidR="006B2C4D" w:rsidRPr="00EB046D" w:rsidRDefault="006B2C4D" w:rsidP="00123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3" w:rsidRPr="00EB046D" w:rsidTr="00DB6CA4">
        <w:trPr>
          <w:gridBefore w:val="1"/>
          <w:wBefore w:w="51" w:type="dxa"/>
          <w:trHeight w:val="1424"/>
        </w:trPr>
        <w:tc>
          <w:tcPr>
            <w:tcW w:w="1937" w:type="dxa"/>
          </w:tcPr>
          <w:p w:rsidR="00A41443" w:rsidRPr="00EB046D" w:rsidRDefault="00A41443" w:rsidP="00B46C2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17.00 – 17.05</w:t>
            </w:r>
          </w:p>
        </w:tc>
        <w:tc>
          <w:tcPr>
            <w:tcW w:w="8517" w:type="dxa"/>
            <w:gridSpan w:val="3"/>
          </w:tcPr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от модератора</w:t>
            </w:r>
          </w:p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EB046D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Доцента кафедры экономики в строительстве, руководителя магистерской программы "Инвестиционное проектирование и сметное ценообразование в строительстве"</w:t>
            </w:r>
          </w:p>
          <w:p w:rsidR="00A41443" w:rsidRPr="0014430B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Филимонова Лариса </w:t>
            </w:r>
            <w:proofErr w:type="spellStart"/>
            <w:r w:rsidRPr="00EB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Акрамовна</w:t>
            </w:r>
            <w:proofErr w:type="spellEnd"/>
          </w:p>
        </w:tc>
      </w:tr>
      <w:tr w:rsidR="00A41443" w:rsidRPr="00EB046D" w:rsidTr="00DB6CA4">
        <w:trPr>
          <w:gridBefore w:val="1"/>
          <w:wBefore w:w="51" w:type="dxa"/>
          <w:trHeight w:val="949"/>
        </w:trPr>
        <w:tc>
          <w:tcPr>
            <w:tcW w:w="1937" w:type="dxa"/>
            <w:tcBorders>
              <w:bottom w:val="single" w:sz="4" w:space="0" w:color="FFFFFF" w:themeColor="background1"/>
            </w:tcBorders>
          </w:tcPr>
          <w:p w:rsidR="00A41443" w:rsidRPr="00EB046D" w:rsidRDefault="00A41443" w:rsidP="00B46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7" w:type="dxa"/>
            <w:gridSpan w:val="3"/>
            <w:tcBorders>
              <w:bottom w:val="single" w:sz="4" w:space="0" w:color="FFFFFF" w:themeColor="background1"/>
            </w:tcBorders>
          </w:tcPr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A41443" w:rsidRPr="005E64DA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Института сервиса и отраслевого управления</w:t>
            </w:r>
          </w:p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Зазуля</w:t>
            </w:r>
            <w:proofErr w:type="spellEnd"/>
            <w:r w:rsidRPr="00EB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 Владимирович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09BF" w:rsidRPr="00EB046D" w:rsidTr="00DB6CA4">
        <w:trPr>
          <w:gridBefore w:val="1"/>
          <w:wBefore w:w="51" w:type="dxa"/>
          <w:trHeight w:val="1225"/>
        </w:trPr>
        <w:tc>
          <w:tcPr>
            <w:tcW w:w="1937" w:type="dxa"/>
            <w:tcBorders>
              <w:bottom w:val="single" w:sz="4" w:space="0" w:color="FFFFFF" w:themeColor="background1"/>
            </w:tcBorders>
          </w:tcPr>
          <w:p w:rsidR="00A909BF" w:rsidRPr="00A909BF" w:rsidRDefault="00A909BF" w:rsidP="00A909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7" w:type="dxa"/>
            <w:gridSpan w:val="3"/>
            <w:tcBorders>
              <w:bottom w:val="single" w:sz="4" w:space="0" w:color="FFFFFF" w:themeColor="background1"/>
            </w:tcBorders>
          </w:tcPr>
          <w:p w:rsidR="00A909BF" w:rsidRPr="00EB046D" w:rsidRDefault="00A909BF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A909BF" w:rsidRDefault="00A909BF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909BF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иректор департамента инвестиционной политики и государственной поддержки предпринимательства Тюменской области</w:t>
            </w:r>
            <w:r w:rsidRPr="00EB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09BF" w:rsidRPr="00A909BF" w:rsidRDefault="00A909BF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Остроумов Леонид Сергеевич</w:t>
            </w:r>
          </w:p>
        </w:tc>
      </w:tr>
      <w:tr w:rsidR="00A41443" w:rsidRPr="00EB046D" w:rsidTr="00DB6CA4">
        <w:trPr>
          <w:gridBefore w:val="1"/>
          <w:wBefore w:w="51" w:type="dxa"/>
          <w:trHeight w:val="1507"/>
        </w:trPr>
        <w:tc>
          <w:tcPr>
            <w:tcW w:w="19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443" w:rsidRPr="00EB046D" w:rsidRDefault="00A41443" w:rsidP="00B46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17.15–17.30</w:t>
            </w:r>
          </w:p>
        </w:tc>
        <w:tc>
          <w:tcPr>
            <w:tcW w:w="85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поддержки МСП. Как работает система государственной поддержки и институты развития бизнеса в Тюменской области</w:t>
            </w:r>
          </w:p>
          <w:p w:rsidR="00A41443" w:rsidRPr="005E64DA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4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5E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ачальник отдела привлечения и сопровождения инвестиционных проектов</w:t>
            </w:r>
            <w:r w:rsidRPr="005E64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Фонда "Инвестиционное агентство Тюменской области"</w:t>
            </w:r>
          </w:p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Бобров Александр Анатольевич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1443" w:rsidRPr="00EB046D" w:rsidTr="00DB6CA4">
        <w:trPr>
          <w:gridBefore w:val="1"/>
          <w:wBefore w:w="51" w:type="dxa"/>
          <w:trHeight w:val="1250"/>
        </w:trPr>
        <w:tc>
          <w:tcPr>
            <w:tcW w:w="19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443" w:rsidRPr="00EB046D" w:rsidRDefault="00A41443" w:rsidP="00B46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17.30 –17.45</w:t>
            </w:r>
          </w:p>
        </w:tc>
        <w:tc>
          <w:tcPr>
            <w:tcW w:w="85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01FD9" w:rsidRPr="00401FD9" w:rsidRDefault="00401FD9" w:rsidP="00B46C2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01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Человеческий капитал: кадры для экономики будущего</w:t>
            </w:r>
          </w:p>
          <w:p w:rsidR="00A41443" w:rsidRPr="005E64DA" w:rsidRDefault="00A41443" w:rsidP="00B46C23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5E64DA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Директор представительства АЦ "Эксперт" и журнала "Эксперт-Урал" в г. Тюмень</w:t>
            </w:r>
          </w:p>
          <w:p w:rsidR="00A41443" w:rsidRPr="005E64DA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64DA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Камиленко</w:t>
            </w:r>
            <w:proofErr w:type="spellEnd"/>
            <w:r w:rsidRPr="005E64DA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64DA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hd w:val="clear" w:color="auto" w:fill="FFFFFF"/>
              </w:rPr>
              <w:t xml:space="preserve"> </w:t>
            </w:r>
            <w:r w:rsidRPr="005E64DA">
              <w:rPr>
                <w:rStyle w:val="a7"/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Жанна Викторовна</w:t>
            </w:r>
          </w:p>
        </w:tc>
      </w:tr>
      <w:tr w:rsidR="00A41443" w:rsidRPr="00EB046D" w:rsidTr="00DB6CA4">
        <w:trPr>
          <w:gridBefore w:val="1"/>
          <w:wBefore w:w="51" w:type="dxa"/>
          <w:trHeight w:val="1667"/>
        </w:trPr>
        <w:tc>
          <w:tcPr>
            <w:tcW w:w="19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443" w:rsidRPr="00EB046D" w:rsidRDefault="00A41443" w:rsidP="00B46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17.45– 18.0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налоги при планировании инвестиций. Методы оптимизации в свете новейших изменений в законодательстве.</w:t>
            </w:r>
          </w:p>
          <w:p w:rsidR="00A41443" w:rsidRPr="005E64DA" w:rsidRDefault="00A41443" w:rsidP="00B46C23">
            <w:pPr>
              <w:pStyle w:val="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b w:val="0"/>
                <w:color w:val="000000"/>
                <w:shd w:val="clear" w:color="auto" w:fill="FFFFFF"/>
              </w:rPr>
            </w:pPr>
            <w:r w:rsidRPr="005E64DA">
              <w:rPr>
                <w:b w:val="0"/>
                <w:color w:val="000000"/>
                <w:shd w:val="clear" w:color="auto" w:fill="FFFFFF"/>
              </w:rPr>
              <w:t>Директор ООО «Палата профессиональной оценки», эксперт Ассоциации «СРОО «Экспертный совет»</w:t>
            </w:r>
          </w:p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Печкин Сергей Александрович </w:t>
            </w:r>
          </w:p>
        </w:tc>
      </w:tr>
      <w:tr w:rsidR="00A41443" w:rsidRPr="00EB046D" w:rsidTr="00DB6CA4">
        <w:trPr>
          <w:gridBefore w:val="1"/>
          <w:wBefore w:w="51" w:type="dxa"/>
          <w:trHeight w:val="1545"/>
        </w:trPr>
        <w:tc>
          <w:tcPr>
            <w:tcW w:w="1937" w:type="dxa"/>
            <w:tcBorders>
              <w:bottom w:val="single" w:sz="4" w:space="0" w:color="FFFFFF" w:themeColor="background1"/>
            </w:tcBorders>
          </w:tcPr>
          <w:p w:rsidR="00A41443" w:rsidRPr="00EB046D" w:rsidRDefault="00A41443" w:rsidP="00B46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5– 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7" w:type="dxa"/>
            <w:gridSpan w:val="3"/>
            <w:tcBorders>
              <w:bottom w:val="single" w:sz="4" w:space="0" w:color="FFFFFF" w:themeColor="background1"/>
            </w:tcBorders>
          </w:tcPr>
          <w:p w:rsidR="00A41443" w:rsidRDefault="00A41443" w:rsidP="00B4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6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Электронные услуги и сервисы ФГБУ </w:t>
            </w:r>
            <w:r w:rsidRPr="00DA64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Pr="00DA64E1">
              <w:rPr>
                <w:rFonts w:ascii="Times New Roman" w:hAnsi="Times New Roman" w:cs="Times New Roman"/>
                <w:b/>
                <w:iCs/>
              </w:rPr>
              <w:t xml:space="preserve">ФКП </w:t>
            </w:r>
            <w:r w:rsidRPr="00DA64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64E1">
              <w:rPr>
                <w:rFonts w:ascii="Times New Roman" w:hAnsi="Times New Roman" w:cs="Times New Roman"/>
                <w:b/>
                <w:iCs/>
              </w:rPr>
              <w:t>Росреестра</w:t>
            </w:r>
            <w:proofErr w:type="spellEnd"/>
            <w:r w:rsidRPr="00DA64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  <w:r w:rsidRPr="005D05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1443" w:rsidRPr="00BC7E0D" w:rsidRDefault="00A41443" w:rsidP="00B4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>И</w:t>
            </w:r>
            <w:r w:rsidRPr="005D05A6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нженер отдела подготовки сведений филиала </w:t>
            </w:r>
            <w:r w:rsidRPr="00BC7E0D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 xml:space="preserve">ФГБУ </w:t>
            </w:r>
            <w:r w:rsidRPr="00BC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BC7E0D">
              <w:rPr>
                <w:rFonts w:ascii="Times New Roman" w:hAnsi="Times New Roman" w:cs="Times New Roman"/>
                <w:i/>
                <w:iCs/>
              </w:rPr>
              <w:t xml:space="preserve">ФКП </w:t>
            </w:r>
            <w:r w:rsidRPr="00BC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E0D">
              <w:rPr>
                <w:rFonts w:ascii="Times New Roman" w:hAnsi="Times New Roman" w:cs="Times New Roman"/>
                <w:i/>
                <w:iCs/>
              </w:rPr>
              <w:t>Росреестра</w:t>
            </w:r>
            <w:proofErr w:type="spellEnd"/>
            <w:r w:rsidRPr="00BC7E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по Тюменской области</w:t>
            </w:r>
          </w:p>
          <w:p w:rsidR="00A41443" w:rsidRPr="005D05A6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05A6">
              <w:rPr>
                <w:rStyle w:val="a7"/>
                <w:rFonts w:ascii="Times New Roman" w:hAnsi="Times New Roman" w:cs="Times New Roman"/>
                <w:b/>
                <w:i w:val="0"/>
                <w:shd w:val="clear" w:color="auto" w:fill="FFFFFF"/>
              </w:rPr>
              <w:t>Булдакова</w:t>
            </w:r>
            <w:proofErr w:type="spellEnd"/>
            <w:r w:rsidRPr="005D05A6">
              <w:rPr>
                <w:rStyle w:val="a7"/>
                <w:rFonts w:ascii="Times New Roman" w:hAnsi="Times New Roman" w:cs="Times New Roman"/>
                <w:b/>
                <w:i w:val="0"/>
                <w:shd w:val="clear" w:color="auto" w:fill="FFFFFF"/>
              </w:rPr>
              <w:t xml:space="preserve"> Оксана Алексеевна</w:t>
            </w:r>
          </w:p>
        </w:tc>
      </w:tr>
      <w:tr w:rsidR="00A41443" w:rsidRPr="00EB046D" w:rsidTr="00DB6CA4">
        <w:trPr>
          <w:gridBefore w:val="1"/>
          <w:wBefore w:w="51" w:type="dxa"/>
          <w:trHeight w:val="922"/>
        </w:trPr>
        <w:tc>
          <w:tcPr>
            <w:tcW w:w="1937" w:type="dxa"/>
            <w:tcBorders>
              <w:bottom w:val="single" w:sz="4" w:space="0" w:color="FFFFFF" w:themeColor="background1"/>
            </w:tcBorders>
          </w:tcPr>
          <w:p w:rsidR="00A41443" w:rsidRPr="00EB046D" w:rsidRDefault="00A41443" w:rsidP="00B46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A41443" w:rsidRPr="00EB046D" w:rsidRDefault="00A41443" w:rsidP="00B46C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7" w:type="dxa"/>
            <w:gridSpan w:val="3"/>
            <w:tcBorders>
              <w:bottom w:val="single" w:sz="4" w:space="0" w:color="FFFFFF" w:themeColor="background1"/>
            </w:tcBorders>
          </w:tcPr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риски Тюменской области</w:t>
            </w:r>
          </w:p>
          <w:p w:rsidR="00A41443" w:rsidRPr="005E64DA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Коммерческий директор ООО ТК "ТОРОС"</w:t>
            </w:r>
          </w:p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46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Сбитнев</w:t>
            </w:r>
            <w:proofErr w:type="spellEnd"/>
            <w:r w:rsidRPr="00EB046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A41443" w:rsidRPr="00EB046D" w:rsidTr="00DB6CA4">
        <w:trPr>
          <w:gridBefore w:val="1"/>
          <w:wBefore w:w="51" w:type="dxa"/>
          <w:trHeight w:val="962"/>
        </w:trPr>
        <w:tc>
          <w:tcPr>
            <w:tcW w:w="1937" w:type="dxa"/>
            <w:tcBorders>
              <w:bottom w:val="single" w:sz="4" w:space="0" w:color="FFFFFF" w:themeColor="background1"/>
            </w:tcBorders>
          </w:tcPr>
          <w:p w:rsidR="00A41443" w:rsidRPr="00EB046D" w:rsidRDefault="00A41443" w:rsidP="00B46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41443" w:rsidRPr="00EB046D" w:rsidRDefault="00A41443" w:rsidP="00B46C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7" w:type="dxa"/>
            <w:gridSpan w:val="3"/>
            <w:tcBorders>
              <w:bottom w:val="single" w:sz="4" w:space="0" w:color="FFFFFF" w:themeColor="background1"/>
            </w:tcBorders>
          </w:tcPr>
          <w:p w:rsidR="00A41443" w:rsidRPr="00EB046D" w:rsidRDefault="00A41443" w:rsidP="006C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бизнес-идей </w:t>
            </w:r>
            <w:proofErr w:type="gramStart"/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направлению 08.04.01 Строительство, 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</w:t>
            </w:r>
            <w:r w:rsidR="006C62DD">
              <w:rPr>
                <w:rFonts w:ascii="Times New Roman" w:hAnsi="Times New Roman" w:cs="Times New Roman"/>
                <w:b/>
                <w:sz w:val="24"/>
                <w:szCs w:val="24"/>
              </w:rPr>
              <w:t>ая программа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"Инвестиционное проектирование и сметное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енообразование в строительстве"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1443" w:rsidRPr="00EB046D" w:rsidTr="00DB6CA4">
        <w:trPr>
          <w:gridBefore w:val="1"/>
          <w:wBefore w:w="51" w:type="dxa"/>
          <w:trHeight w:val="853"/>
        </w:trPr>
        <w:tc>
          <w:tcPr>
            <w:tcW w:w="1937" w:type="dxa"/>
            <w:tcBorders>
              <w:top w:val="single" w:sz="4" w:space="0" w:color="FFFFFF" w:themeColor="background1"/>
            </w:tcBorders>
          </w:tcPr>
          <w:p w:rsidR="00A41443" w:rsidRPr="00EB046D" w:rsidRDefault="00A41443" w:rsidP="00B46C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7" w:type="dxa"/>
            <w:gridSpan w:val="3"/>
            <w:tcBorders>
              <w:top w:val="single" w:sz="4" w:space="0" w:color="FFFFFF" w:themeColor="background1"/>
            </w:tcBorders>
          </w:tcPr>
          <w:p w:rsidR="00A41443" w:rsidRPr="00EB046D" w:rsidRDefault="00A41443" w:rsidP="00B46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победителей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круглого стола «Перспективы развития Тюменской области»</w:t>
            </w:r>
          </w:p>
        </w:tc>
      </w:tr>
    </w:tbl>
    <w:p w:rsidR="00240AF8" w:rsidRPr="00605E25" w:rsidRDefault="00240AF8" w:rsidP="00DB6CA4">
      <w:pP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sectPr w:rsidR="00240AF8" w:rsidRPr="00605E25" w:rsidSect="005D05A6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45B"/>
    <w:multiLevelType w:val="hybridMultilevel"/>
    <w:tmpl w:val="9F1092F0"/>
    <w:lvl w:ilvl="0" w:tplc="0419000F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19B6635"/>
    <w:multiLevelType w:val="hybridMultilevel"/>
    <w:tmpl w:val="2354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26B"/>
    <w:multiLevelType w:val="hybridMultilevel"/>
    <w:tmpl w:val="067C12C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88334E2"/>
    <w:multiLevelType w:val="hybridMultilevel"/>
    <w:tmpl w:val="3DEE3336"/>
    <w:lvl w:ilvl="0" w:tplc="2264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43325"/>
    <w:multiLevelType w:val="hybridMultilevel"/>
    <w:tmpl w:val="C2EC5CB0"/>
    <w:lvl w:ilvl="0" w:tplc="C962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13C2"/>
    <w:multiLevelType w:val="hybridMultilevel"/>
    <w:tmpl w:val="10C4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414F"/>
    <w:multiLevelType w:val="hybridMultilevel"/>
    <w:tmpl w:val="69F0A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67E23"/>
    <w:multiLevelType w:val="hybridMultilevel"/>
    <w:tmpl w:val="6EBE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0FF8"/>
    <w:multiLevelType w:val="hybridMultilevel"/>
    <w:tmpl w:val="9B6884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76429"/>
    <w:multiLevelType w:val="hybridMultilevel"/>
    <w:tmpl w:val="E946D7D0"/>
    <w:lvl w:ilvl="0" w:tplc="57966D0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9C5F12"/>
    <w:multiLevelType w:val="hybridMultilevel"/>
    <w:tmpl w:val="064A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20CEB"/>
    <w:multiLevelType w:val="hybridMultilevel"/>
    <w:tmpl w:val="65606E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DA"/>
    <w:rsid w:val="00024F28"/>
    <w:rsid w:val="00037209"/>
    <w:rsid w:val="000428EE"/>
    <w:rsid w:val="000910A9"/>
    <w:rsid w:val="00095C8B"/>
    <w:rsid w:val="000A0E2C"/>
    <w:rsid w:val="000B0033"/>
    <w:rsid w:val="00101769"/>
    <w:rsid w:val="00123D6F"/>
    <w:rsid w:val="00136F7A"/>
    <w:rsid w:val="0014430B"/>
    <w:rsid w:val="00173A7F"/>
    <w:rsid w:val="0019088F"/>
    <w:rsid w:val="001A1A83"/>
    <w:rsid w:val="001A7B1E"/>
    <w:rsid w:val="001C22C7"/>
    <w:rsid w:val="001E29E3"/>
    <w:rsid w:val="002129AA"/>
    <w:rsid w:val="00240AF8"/>
    <w:rsid w:val="00241EE0"/>
    <w:rsid w:val="00245A05"/>
    <w:rsid w:val="002717B2"/>
    <w:rsid w:val="002727DE"/>
    <w:rsid w:val="002D23D4"/>
    <w:rsid w:val="0031573D"/>
    <w:rsid w:val="003268CD"/>
    <w:rsid w:val="00334610"/>
    <w:rsid w:val="003417D7"/>
    <w:rsid w:val="00361EF0"/>
    <w:rsid w:val="003A0D82"/>
    <w:rsid w:val="003B013E"/>
    <w:rsid w:val="003B4949"/>
    <w:rsid w:val="00401FD9"/>
    <w:rsid w:val="00453203"/>
    <w:rsid w:val="004F2602"/>
    <w:rsid w:val="004F3D23"/>
    <w:rsid w:val="005052B9"/>
    <w:rsid w:val="00505B28"/>
    <w:rsid w:val="00521DC8"/>
    <w:rsid w:val="005872AA"/>
    <w:rsid w:val="005B7E01"/>
    <w:rsid w:val="005D05A6"/>
    <w:rsid w:val="005E2162"/>
    <w:rsid w:val="005E64DA"/>
    <w:rsid w:val="005F1778"/>
    <w:rsid w:val="006006B3"/>
    <w:rsid w:val="00605E25"/>
    <w:rsid w:val="00626A16"/>
    <w:rsid w:val="00650574"/>
    <w:rsid w:val="0065312B"/>
    <w:rsid w:val="00653AEF"/>
    <w:rsid w:val="00675FDA"/>
    <w:rsid w:val="006843F9"/>
    <w:rsid w:val="00684638"/>
    <w:rsid w:val="006B2C4D"/>
    <w:rsid w:val="006C118C"/>
    <w:rsid w:val="006C62DD"/>
    <w:rsid w:val="00744497"/>
    <w:rsid w:val="00751419"/>
    <w:rsid w:val="00776270"/>
    <w:rsid w:val="007A2655"/>
    <w:rsid w:val="007A554E"/>
    <w:rsid w:val="007E790A"/>
    <w:rsid w:val="008444D3"/>
    <w:rsid w:val="008532A2"/>
    <w:rsid w:val="008613AB"/>
    <w:rsid w:val="0086673D"/>
    <w:rsid w:val="00880B09"/>
    <w:rsid w:val="008C18B9"/>
    <w:rsid w:val="008C2ECF"/>
    <w:rsid w:val="008C3270"/>
    <w:rsid w:val="008D3E33"/>
    <w:rsid w:val="008F2E46"/>
    <w:rsid w:val="009017B6"/>
    <w:rsid w:val="00913DF7"/>
    <w:rsid w:val="00916654"/>
    <w:rsid w:val="0092504A"/>
    <w:rsid w:val="0092584B"/>
    <w:rsid w:val="00944E23"/>
    <w:rsid w:val="00984AAC"/>
    <w:rsid w:val="00987295"/>
    <w:rsid w:val="0098793B"/>
    <w:rsid w:val="009B49CD"/>
    <w:rsid w:val="009D14AC"/>
    <w:rsid w:val="009E3CD2"/>
    <w:rsid w:val="009F0393"/>
    <w:rsid w:val="00A14E95"/>
    <w:rsid w:val="00A40387"/>
    <w:rsid w:val="00A41443"/>
    <w:rsid w:val="00A76166"/>
    <w:rsid w:val="00A80A62"/>
    <w:rsid w:val="00A909BF"/>
    <w:rsid w:val="00AA691D"/>
    <w:rsid w:val="00AD7D13"/>
    <w:rsid w:val="00B22829"/>
    <w:rsid w:val="00B23558"/>
    <w:rsid w:val="00B359BF"/>
    <w:rsid w:val="00B47101"/>
    <w:rsid w:val="00B639B9"/>
    <w:rsid w:val="00B761FA"/>
    <w:rsid w:val="00BB1727"/>
    <w:rsid w:val="00BB6FB0"/>
    <w:rsid w:val="00BB7F94"/>
    <w:rsid w:val="00BC0B25"/>
    <w:rsid w:val="00BD0A14"/>
    <w:rsid w:val="00C07D2F"/>
    <w:rsid w:val="00C236BB"/>
    <w:rsid w:val="00C34DA8"/>
    <w:rsid w:val="00C35E2B"/>
    <w:rsid w:val="00C51389"/>
    <w:rsid w:val="00C611F5"/>
    <w:rsid w:val="00CC2F22"/>
    <w:rsid w:val="00CF3E44"/>
    <w:rsid w:val="00D011BC"/>
    <w:rsid w:val="00D0612E"/>
    <w:rsid w:val="00D21759"/>
    <w:rsid w:val="00D42595"/>
    <w:rsid w:val="00D6364A"/>
    <w:rsid w:val="00D96472"/>
    <w:rsid w:val="00DA64E1"/>
    <w:rsid w:val="00DB0BD9"/>
    <w:rsid w:val="00DB6CA4"/>
    <w:rsid w:val="00DC7E60"/>
    <w:rsid w:val="00E074B1"/>
    <w:rsid w:val="00E10008"/>
    <w:rsid w:val="00E515E1"/>
    <w:rsid w:val="00EB046D"/>
    <w:rsid w:val="00EF6589"/>
    <w:rsid w:val="00F101B0"/>
    <w:rsid w:val="00F15BAF"/>
    <w:rsid w:val="00F35E08"/>
    <w:rsid w:val="00FF0C21"/>
    <w:rsid w:val="00FF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DA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173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DA"/>
    <w:pPr>
      <w:ind w:left="720"/>
      <w:contextualSpacing/>
    </w:pPr>
  </w:style>
  <w:style w:type="table" w:styleId="a4">
    <w:name w:val="Table Grid"/>
    <w:basedOn w:val="a1"/>
    <w:uiPriority w:val="59"/>
    <w:rsid w:val="0067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6"/>
    <w:uiPriority w:val="99"/>
    <w:rsid w:val="00675F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link w:val="a6"/>
    <w:uiPriority w:val="99"/>
    <w:unhideWhenUsed/>
    <w:rsid w:val="00A8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A8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3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2F2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4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Копырин Владимир Анатольевич</dc:creator>
  <cp:lastModifiedBy>Artem</cp:lastModifiedBy>
  <cp:revision>50</cp:revision>
  <cp:lastPrinted>2018-10-26T09:50:00Z</cp:lastPrinted>
  <dcterms:created xsi:type="dcterms:W3CDTF">2018-10-24T08:16:00Z</dcterms:created>
  <dcterms:modified xsi:type="dcterms:W3CDTF">2018-11-02T07:44:00Z</dcterms:modified>
</cp:coreProperties>
</file>