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10173"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1384"/>
        <w:gridCol w:w="5103"/>
      </w:tblGrid>
      <w:tr w:rsidR="001C0D5C" w:rsidRPr="00E91A58" w14:paraId="7EA9C4A8" w14:textId="77777777" w:rsidTr="009425CE">
        <w:trPr>
          <w:trHeight w:val="1230"/>
        </w:trPr>
        <w:tc>
          <w:tcPr>
            <w:tcW w:w="5070" w:type="dxa"/>
            <w:gridSpan w:val="2"/>
            <w:tcBorders>
              <w:top w:val="nil"/>
              <w:left w:val="nil"/>
              <w:bottom w:val="nil"/>
              <w:right w:val="nil"/>
            </w:tcBorders>
            <w:vAlign w:val="center"/>
            <w:hideMark/>
          </w:tcPr>
          <w:p w14:paraId="663A4F3E" w14:textId="77777777" w:rsidR="001C0D5C" w:rsidRPr="00E91A58" w:rsidRDefault="001C0D5C">
            <w:pPr>
              <w:jc w:val="center"/>
              <w:rPr>
                <w:b/>
                <w:sz w:val="28"/>
                <w:szCs w:val="28"/>
                <w:lang w:val="en-US"/>
              </w:rPr>
            </w:pPr>
            <w:r w:rsidRPr="00E91A58">
              <w:rPr>
                <w:rFonts w:ascii="Book Antiqua" w:hAnsi="Book Antiqua" w:cs="Book Antiqua"/>
                <w:b/>
                <w:noProof/>
                <w:color w:val="943634"/>
                <w:sz w:val="44"/>
                <w:szCs w:val="44"/>
                <w:lang w:eastAsia="ru-RU"/>
              </w:rPr>
              <w:drawing>
                <wp:inline distT="0" distB="0" distL="0" distR="0" wp14:anchorId="6A00AE24" wp14:editId="37259C2E">
                  <wp:extent cx="2691638" cy="792000"/>
                  <wp:effectExtent l="0" t="0" r="0" b="8255"/>
                  <wp:docPr id="5" name="Рисунок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1638" cy="792000"/>
                          </a:xfrm>
                          <a:prstGeom prst="rect">
                            <a:avLst/>
                          </a:prstGeom>
                          <a:noFill/>
                          <a:ln>
                            <a:noFill/>
                          </a:ln>
                        </pic:spPr>
                      </pic:pic>
                    </a:graphicData>
                  </a:graphic>
                </wp:inline>
              </w:drawing>
            </w:r>
          </w:p>
        </w:tc>
        <w:tc>
          <w:tcPr>
            <w:tcW w:w="5103" w:type="dxa"/>
            <w:tcBorders>
              <w:top w:val="nil"/>
              <w:left w:val="nil"/>
              <w:bottom w:val="nil"/>
              <w:right w:val="nil"/>
            </w:tcBorders>
            <w:vAlign w:val="center"/>
            <w:hideMark/>
          </w:tcPr>
          <w:p w14:paraId="65FEE526" w14:textId="77777777" w:rsidR="001C0D5C" w:rsidRPr="00E91A58" w:rsidRDefault="001C0D5C">
            <w:pPr>
              <w:jc w:val="center"/>
              <w:rPr>
                <w:b/>
                <w:sz w:val="28"/>
                <w:szCs w:val="28"/>
              </w:rPr>
            </w:pPr>
            <w:r w:rsidRPr="00E91A58">
              <w:rPr>
                <w:rFonts w:ascii="Book Antiqua" w:hAnsi="Book Antiqua" w:cs="Vrinda"/>
                <w:b/>
                <w:noProof/>
                <w:color w:val="002F8E"/>
                <w:sz w:val="30"/>
                <w:szCs w:val="30"/>
                <w:lang w:eastAsia="ru-RU"/>
              </w:rPr>
              <w:drawing>
                <wp:inline distT="0" distB="0" distL="0" distR="0" wp14:anchorId="38E56947" wp14:editId="54049718">
                  <wp:extent cx="916135" cy="792000"/>
                  <wp:effectExtent l="0" t="0" r="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cstate="print">
                            <a:extLst>
                              <a:ext uri="{28A0092B-C50C-407E-A947-70E740481C1C}">
                                <a14:useLocalDpi xmlns:a14="http://schemas.microsoft.com/office/drawing/2010/main" val="0"/>
                              </a:ext>
                            </a:extLst>
                          </a:blip>
                          <a:srcRect b="26373"/>
                          <a:stretch>
                            <a:fillRect/>
                          </a:stretch>
                        </pic:blipFill>
                        <pic:spPr bwMode="auto">
                          <a:xfrm>
                            <a:off x="0" y="0"/>
                            <a:ext cx="916135" cy="792000"/>
                          </a:xfrm>
                          <a:prstGeom prst="rect">
                            <a:avLst/>
                          </a:prstGeom>
                          <a:noFill/>
                          <a:ln>
                            <a:noFill/>
                          </a:ln>
                        </pic:spPr>
                      </pic:pic>
                    </a:graphicData>
                  </a:graphic>
                </wp:inline>
              </w:drawing>
            </w:r>
          </w:p>
        </w:tc>
      </w:tr>
      <w:tr w:rsidR="001C0D5C" w:rsidRPr="00E91A58" w14:paraId="666E22C7" w14:textId="77777777" w:rsidTr="009425CE">
        <w:trPr>
          <w:trHeight w:val="705"/>
        </w:trPr>
        <w:tc>
          <w:tcPr>
            <w:tcW w:w="5070" w:type="dxa"/>
            <w:gridSpan w:val="2"/>
            <w:tcBorders>
              <w:top w:val="nil"/>
              <w:left w:val="nil"/>
              <w:bottom w:val="single" w:sz="4" w:space="0" w:color="auto"/>
              <w:right w:val="nil"/>
            </w:tcBorders>
            <w:hideMark/>
          </w:tcPr>
          <w:p w14:paraId="51EA69C6" w14:textId="77777777" w:rsidR="001C0D5C" w:rsidRPr="00E91A58" w:rsidRDefault="001C0D5C">
            <w:pPr>
              <w:jc w:val="center"/>
              <w:rPr>
                <w:rFonts w:ascii="Book Antiqua" w:hAnsi="Book Antiqua" w:cs="Vrinda"/>
                <w:b/>
                <w:bCs/>
                <w:color w:val="002F8E"/>
                <w:sz w:val="30"/>
                <w:szCs w:val="30"/>
              </w:rPr>
            </w:pPr>
            <w:r w:rsidRPr="00E91A58">
              <w:rPr>
                <w:rFonts w:ascii="Book Antiqua" w:hAnsi="Book Antiqua" w:cs="Vrinda"/>
                <w:b/>
                <w:bCs/>
                <w:color w:val="002F8E"/>
                <w:sz w:val="30"/>
                <w:szCs w:val="30"/>
              </w:rPr>
              <w:t>Ассоциация</w:t>
            </w:r>
          </w:p>
          <w:p w14:paraId="28E8BDCD" w14:textId="77777777" w:rsidR="001C0D5C" w:rsidRPr="00E91A58" w:rsidRDefault="001C0D5C">
            <w:pPr>
              <w:jc w:val="center"/>
              <w:rPr>
                <w:rFonts w:ascii="Book Antiqua" w:hAnsi="Book Antiqua" w:cs="Book Antiqua"/>
                <w:b/>
                <w:bCs/>
                <w:noProof/>
                <w:color w:val="943634"/>
                <w:sz w:val="44"/>
                <w:szCs w:val="44"/>
                <w:lang w:eastAsia="ru-RU"/>
              </w:rPr>
            </w:pPr>
            <w:r w:rsidRPr="00E91A58">
              <w:rPr>
                <w:rFonts w:ascii="Book Antiqua" w:hAnsi="Book Antiqua" w:cs="Vrinda"/>
                <w:b/>
                <w:bCs/>
                <w:color w:val="002F8E"/>
                <w:sz w:val="30"/>
                <w:szCs w:val="30"/>
              </w:rPr>
              <w:t>«СРОО «Экспертный совет»</w:t>
            </w:r>
          </w:p>
        </w:tc>
        <w:tc>
          <w:tcPr>
            <w:tcW w:w="5103" w:type="dxa"/>
            <w:tcBorders>
              <w:top w:val="nil"/>
              <w:left w:val="nil"/>
              <w:bottom w:val="single" w:sz="4" w:space="0" w:color="auto"/>
              <w:right w:val="nil"/>
            </w:tcBorders>
            <w:hideMark/>
          </w:tcPr>
          <w:p w14:paraId="03C63865" w14:textId="77777777" w:rsidR="001C0D5C" w:rsidRPr="00E91A58" w:rsidRDefault="001C0D5C">
            <w:pPr>
              <w:jc w:val="center"/>
              <w:rPr>
                <w:rFonts w:ascii="Book Antiqua" w:hAnsi="Book Antiqua" w:cs="Vrinda"/>
                <w:b/>
                <w:bCs/>
                <w:noProof/>
                <w:color w:val="002F8E"/>
                <w:sz w:val="30"/>
                <w:szCs w:val="30"/>
                <w:lang w:eastAsia="ru-RU"/>
              </w:rPr>
            </w:pPr>
            <w:r w:rsidRPr="00E91A58">
              <w:rPr>
                <w:rFonts w:ascii="Book Antiqua" w:hAnsi="Book Antiqua" w:cs="Vrinda"/>
                <w:b/>
                <w:bCs/>
                <w:color w:val="002F8E"/>
                <w:sz w:val="30"/>
                <w:szCs w:val="30"/>
              </w:rPr>
              <w:t>Союз судебных экспертов «Экспертный совет»</w:t>
            </w:r>
          </w:p>
        </w:tc>
      </w:tr>
      <w:tr w:rsidR="001C0D5C" w:rsidRPr="00E91A58" w14:paraId="69B2AC41" w14:textId="77777777" w:rsidTr="009B143D">
        <w:tblPrEx>
          <w:tblBorders>
            <w:bottom w:val="none" w:sz="0" w:space="0" w:color="auto"/>
          </w:tblBorders>
        </w:tblPrEx>
        <w:trPr>
          <w:gridAfter w:val="2"/>
          <w:wAfter w:w="6487" w:type="dxa"/>
        </w:trPr>
        <w:tc>
          <w:tcPr>
            <w:tcW w:w="3686" w:type="dxa"/>
            <w:tcBorders>
              <w:bottom w:val="single" w:sz="4" w:space="0" w:color="auto"/>
            </w:tcBorders>
          </w:tcPr>
          <w:p w14:paraId="2A390CF4" w14:textId="49598489" w:rsidR="009B143D" w:rsidRPr="00E91A58" w:rsidRDefault="001C0D5C" w:rsidP="00A96AE1">
            <w:pPr>
              <w:pStyle w:val="ac"/>
              <w:spacing w:before="240"/>
              <w:rPr>
                <w:b w:val="0"/>
              </w:rPr>
            </w:pPr>
            <w:proofErr w:type="spellStart"/>
            <w:r w:rsidRPr="00E91A58">
              <w:rPr>
                <w:rFonts w:asciiTheme="minorHAnsi" w:hAnsiTheme="minorHAnsi"/>
              </w:rPr>
              <w:t>МР</w:t>
            </w:r>
            <w:r w:rsidR="00490187" w:rsidRPr="00E91A58">
              <w:rPr>
                <w:rFonts w:asciiTheme="minorHAnsi" w:hAnsiTheme="minorHAnsi"/>
              </w:rPr>
              <w:t>з</w:t>
            </w:r>
            <w:proofErr w:type="spellEnd"/>
            <w:r w:rsidRPr="00E91A58">
              <w:rPr>
                <w:rFonts w:asciiTheme="minorHAnsi" w:hAnsiTheme="minorHAnsi"/>
              </w:rPr>
              <w:t>–</w:t>
            </w:r>
            <w:r w:rsidR="00F312D8" w:rsidRPr="00E91A58">
              <w:rPr>
                <w:rFonts w:asciiTheme="minorHAnsi" w:hAnsiTheme="minorHAnsi"/>
              </w:rPr>
              <w:t>7</w:t>
            </w:r>
            <w:r w:rsidRPr="00E91A58">
              <w:rPr>
                <w:rFonts w:asciiTheme="minorHAnsi" w:hAnsiTheme="minorHAnsi"/>
              </w:rPr>
              <w:t>/</w:t>
            </w:r>
            <w:r w:rsidR="000157AA" w:rsidRPr="00E91A58">
              <w:rPr>
                <w:rFonts w:asciiTheme="minorHAnsi" w:hAnsiTheme="minorHAnsi"/>
              </w:rPr>
              <w:t>2</w:t>
            </w:r>
            <w:r w:rsidR="00E2405C" w:rsidRPr="00E91A58">
              <w:rPr>
                <w:rFonts w:asciiTheme="minorHAnsi" w:hAnsiTheme="minorHAnsi"/>
              </w:rPr>
              <w:t xml:space="preserve">6 </w:t>
            </w:r>
            <w:r w:rsidRPr="00E91A58">
              <w:rPr>
                <w:rFonts w:asciiTheme="minorHAnsi" w:hAnsiTheme="minorHAnsi"/>
              </w:rPr>
              <w:t>от</w:t>
            </w:r>
            <w:r w:rsidR="000157AA" w:rsidRPr="00E91A58">
              <w:rPr>
                <w:rFonts w:asciiTheme="minorHAnsi" w:hAnsiTheme="minorHAnsi"/>
              </w:rPr>
              <w:t xml:space="preserve"> </w:t>
            </w:r>
            <w:r w:rsidR="00A5265E">
              <w:rPr>
                <w:rFonts w:asciiTheme="minorHAnsi" w:hAnsiTheme="minorHAnsi"/>
              </w:rPr>
              <w:t>12</w:t>
            </w:r>
            <w:r w:rsidRPr="00E91A58">
              <w:rPr>
                <w:rFonts w:asciiTheme="minorHAnsi" w:hAnsiTheme="minorHAnsi"/>
              </w:rPr>
              <w:t>.</w:t>
            </w:r>
            <w:r w:rsidR="00A5265E">
              <w:rPr>
                <w:rFonts w:asciiTheme="minorHAnsi" w:hAnsiTheme="minorHAnsi"/>
              </w:rPr>
              <w:t>10</w:t>
            </w:r>
            <w:r w:rsidRPr="00E91A58">
              <w:rPr>
                <w:rFonts w:asciiTheme="minorHAnsi" w:hAnsiTheme="minorHAnsi"/>
              </w:rPr>
              <w:t>.20</w:t>
            </w:r>
            <w:r w:rsidR="00F335C6" w:rsidRPr="00E91A58">
              <w:rPr>
                <w:rFonts w:asciiTheme="minorHAnsi" w:hAnsiTheme="minorHAnsi"/>
              </w:rPr>
              <w:t>2</w:t>
            </w:r>
            <w:r w:rsidR="005215DE" w:rsidRPr="00E91A58">
              <w:rPr>
                <w:rFonts w:asciiTheme="minorHAnsi" w:hAnsiTheme="minorHAnsi"/>
              </w:rPr>
              <w:t>6</w:t>
            </w:r>
          </w:p>
        </w:tc>
      </w:tr>
      <w:tr w:rsidR="001C0D5C" w:rsidRPr="00E91A58" w14:paraId="083B6CB8" w14:textId="77777777" w:rsidTr="009B143D">
        <w:tblPrEx>
          <w:tblBorders>
            <w:bottom w:val="none" w:sz="0" w:space="0" w:color="auto"/>
          </w:tblBorders>
        </w:tblPrEx>
        <w:trPr>
          <w:gridAfter w:val="2"/>
          <w:wAfter w:w="6487" w:type="dxa"/>
        </w:trPr>
        <w:tc>
          <w:tcPr>
            <w:tcW w:w="3686" w:type="dxa"/>
            <w:tcBorders>
              <w:top w:val="single" w:sz="4" w:space="0" w:color="auto"/>
            </w:tcBorders>
          </w:tcPr>
          <w:p w14:paraId="06871BA0" w14:textId="77777777" w:rsidR="001C0D5C" w:rsidRPr="00E91A58" w:rsidRDefault="001C0D5C" w:rsidP="00A96AE1">
            <w:pPr>
              <w:pStyle w:val="ac"/>
              <w:rPr>
                <w:b w:val="0"/>
                <w:sz w:val="16"/>
                <w:szCs w:val="16"/>
              </w:rPr>
            </w:pPr>
            <w:r w:rsidRPr="00E91A58">
              <w:rPr>
                <w:rFonts w:asciiTheme="minorHAnsi" w:hAnsiTheme="minorHAnsi"/>
                <w:b w:val="0"/>
                <w:i/>
                <w:sz w:val="16"/>
                <w:szCs w:val="16"/>
              </w:rPr>
              <w:t>реквизиты документа</w:t>
            </w:r>
          </w:p>
        </w:tc>
      </w:tr>
    </w:tbl>
    <w:p w14:paraId="6AC68D08" w14:textId="1E9BCE33" w:rsidR="001C0D5C" w:rsidRPr="00E91A58" w:rsidRDefault="001C0D5C" w:rsidP="00A96AE1">
      <w:pPr>
        <w:spacing w:after="0" w:line="240" w:lineRule="auto"/>
        <w:rPr>
          <w:rFonts w:cs="Times New Roman"/>
          <w:b/>
          <w:sz w:val="24"/>
          <w:szCs w:val="24"/>
          <w:lang w:eastAsia="ru-RU"/>
        </w:rPr>
      </w:pPr>
    </w:p>
    <w:tbl>
      <w:tblPr>
        <w:tblStyle w:val="ae"/>
        <w:tblW w:w="100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973"/>
      </w:tblGrid>
      <w:tr w:rsidR="00FA2A3E" w:rsidRPr="00E91A58" w14:paraId="6E82499E" w14:textId="77777777" w:rsidTr="00B41578">
        <w:trPr>
          <w:trHeight w:val="1642"/>
          <w:jc w:val="center"/>
        </w:trPr>
        <w:tc>
          <w:tcPr>
            <w:tcW w:w="5103" w:type="dxa"/>
          </w:tcPr>
          <w:p w14:paraId="5C230530" w14:textId="7FB0D0D3" w:rsidR="00FA2A3E" w:rsidRPr="00E91A58" w:rsidRDefault="00FA2A3E" w:rsidP="00B41578">
            <w:pPr>
              <w:rPr>
                <w:rFonts w:cstheme="minorHAnsi"/>
                <w:bCs/>
                <w:sz w:val="24"/>
                <w:szCs w:val="24"/>
              </w:rPr>
            </w:pPr>
            <w:r w:rsidRPr="00E91A58">
              <w:rPr>
                <w:rFonts w:cstheme="minorHAnsi"/>
                <w:bCs/>
                <w:sz w:val="24"/>
                <w:szCs w:val="24"/>
              </w:rPr>
              <w:t>УТВЕРЖДАЮ</w:t>
            </w:r>
          </w:p>
          <w:p w14:paraId="468AFC32" w14:textId="64A693BA" w:rsidR="00FA2A3E" w:rsidRPr="00E91A58" w:rsidRDefault="00FA2A3E" w:rsidP="00B41578">
            <w:pPr>
              <w:rPr>
                <w:rFonts w:cstheme="minorHAnsi"/>
                <w:bCs/>
                <w:sz w:val="24"/>
                <w:szCs w:val="24"/>
              </w:rPr>
            </w:pPr>
            <w:r w:rsidRPr="00E91A58">
              <w:rPr>
                <w:rFonts w:cstheme="minorHAnsi"/>
                <w:bCs/>
                <w:sz w:val="24"/>
                <w:szCs w:val="24"/>
              </w:rPr>
              <w:t>Генеральный директор Ассоциации</w:t>
            </w:r>
            <w:r w:rsidRPr="00E91A58">
              <w:rPr>
                <w:rFonts w:cstheme="minorHAnsi"/>
                <w:bCs/>
                <w:sz w:val="24"/>
                <w:szCs w:val="24"/>
              </w:rPr>
              <w:br/>
              <w:t>«СРОО «Экспертный совет», к.э.н.</w:t>
            </w:r>
          </w:p>
          <w:p w14:paraId="5CF9EA5F" w14:textId="77777777" w:rsidR="00FA2A3E" w:rsidRPr="00E91A58" w:rsidRDefault="00FA2A3E" w:rsidP="00B41578">
            <w:pPr>
              <w:rPr>
                <w:rFonts w:cstheme="minorHAnsi"/>
                <w:bCs/>
                <w:sz w:val="24"/>
                <w:szCs w:val="24"/>
              </w:rPr>
            </w:pPr>
          </w:p>
          <w:p w14:paraId="7AA1210A" w14:textId="08846D68" w:rsidR="00FA2A3E" w:rsidRPr="00E91A58" w:rsidRDefault="00FA2A3E" w:rsidP="00B51F1F">
            <w:pPr>
              <w:spacing w:after="20"/>
              <w:rPr>
                <w:rFonts w:cstheme="minorHAnsi"/>
                <w:bCs/>
                <w:sz w:val="24"/>
                <w:szCs w:val="24"/>
              </w:rPr>
            </w:pPr>
            <w:r w:rsidRPr="00E91A58">
              <w:rPr>
                <w:rFonts w:cstheme="minorHAnsi"/>
                <w:bCs/>
                <w:sz w:val="24"/>
                <w:szCs w:val="24"/>
              </w:rPr>
              <w:t>_____________________ /М.О. Ильин/</w:t>
            </w:r>
          </w:p>
        </w:tc>
        <w:tc>
          <w:tcPr>
            <w:tcW w:w="4973" w:type="dxa"/>
          </w:tcPr>
          <w:p w14:paraId="127D775E" w14:textId="77777777" w:rsidR="00FA2A3E" w:rsidRPr="00E91A58" w:rsidRDefault="00FA2A3E" w:rsidP="00B41578">
            <w:pPr>
              <w:jc w:val="right"/>
              <w:rPr>
                <w:rFonts w:cstheme="minorHAnsi"/>
                <w:bCs/>
                <w:sz w:val="24"/>
                <w:szCs w:val="24"/>
              </w:rPr>
            </w:pPr>
            <w:r w:rsidRPr="00E91A58">
              <w:rPr>
                <w:rFonts w:cstheme="minorHAnsi"/>
                <w:bCs/>
                <w:sz w:val="24"/>
                <w:szCs w:val="24"/>
              </w:rPr>
              <w:t>УТВЕРЖДАЮ</w:t>
            </w:r>
          </w:p>
          <w:p w14:paraId="72591900" w14:textId="5086D195" w:rsidR="00FA2A3E" w:rsidRPr="00E91A58" w:rsidRDefault="00FA2A3E" w:rsidP="00B41578">
            <w:pPr>
              <w:jc w:val="right"/>
              <w:rPr>
                <w:rFonts w:cstheme="minorHAnsi"/>
                <w:bCs/>
                <w:sz w:val="24"/>
                <w:szCs w:val="24"/>
              </w:rPr>
            </w:pPr>
            <w:r w:rsidRPr="00E91A58">
              <w:rPr>
                <w:rFonts w:cstheme="minorHAnsi"/>
                <w:bCs/>
                <w:sz w:val="24"/>
                <w:szCs w:val="24"/>
              </w:rPr>
              <w:t>Председатель Правления Союза судебных</w:t>
            </w:r>
            <w:r w:rsidR="003D1ECD" w:rsidRPr="00E91A58">
              <w:rPr>
                <w:rFonts w:cstheme="minorHAnsi"/>
                <w:bCs/>
                <w:sz w:val="24"/>
                <w:szCs w:val="24"/>
              </w:rPr>
              <w:br/>
            </w:r>
            <w:r w:rsidRPr="00E91A58">
              <w:rPr>
                <w:rFonts w:cstheme="minorHAnsi"/>
                <w:bCs/>
                <w:sz w:val="24"/>
                <w:szCs w:val="24"/>
              </w:rPr>
              <w:t>экспертов «Экспертный совет», к.э.н.</w:t>
            </w:r>
          </w:p>
          <w:p w14:paraId="5F211C9E" w14:textId="77777777" w:rsidR="00FA2A3E" w:rsidRPr="00E91A58" w:rsidRDefault="00FA2A3E" w:rsidP="00B41578">
            <w:pPr>
              <w:rPr>
                <w:rFonts w:cstheme="minorHAnsi"/>
                <w:bCs/>
                <w:sz w:val="24"/>
                <w:szCs w:val="24"/>
              </w:rPr>
            </w:pPr>
          </w:p>
          <w:p w14:paraId="1453D0E9" w14:textId="77777777" w:rsidR="00FA2A3E" w:rsidRPr="00E91A58" w:rsidRDefault="00FA2A3E" w:rsidP="00B51F1F">
            <w:pPr>
              <w:spacing w:after="20"/>
              <w:jc w:val="right"/>
              <w:rPr>
                <w:rFonts w:cstheme="minorHAnsi"/>
                <w:sz w:val="24"/>
                <w:szCs w:val="24"/>
              </w:rPr>
            </w:pPr>
            <w:r w:rsidRPr="00E91A58">
              <w:rPr>
                <w:rFonts w:cstheme="minorHAnsi"/>
                <w:bCs/>
                <w:sz w:val="24"/>
                <w:szCs w:val="24"/>
              </w:rPr>
              <w:t>______________________ /В.И. Лебединский/</w:t>
            </w:r>
          </w:p>
        </w:tc>
      </w:tr>
    </w:tbl>
    <w:p w14:paraId="6B38468D" w14:textId="77777777" w:rsidR="000A1775" w:rsidRPr="00E91A58" w:rsidRDefault="000A1775" w:rsidP="00A243FF">
      <w:pPr>
        <w:spacing w:before="240" w:after="0" w:line="240" w:lineRule="auto"/>
        <w:jc w:val="center"/>
        <w:rPr>
          <w:b/>
          <w:sz w:val="28"/>
          <w:szCs w:val="28"/>
        </w:rPr>
      </w:pPr>
    </w:p>
    <w:p w14:paraId="213D6002" w14:textId="6CAE0665" w:rsidR="00E6584C" w:rsidRPr="00E91A58" w:rsidRDefault="00E6584C" w:rsidP="00A243FF">
      <w:pPr>
        <w:spacing w:before="240" w:after="0" w:line="240" w:lineRule="auto"/>
        <w:jc w:val="center"/>
        <w:rPr>
          <w:b/>
          <w:sz w:val="28"/>
          <w:szCs w:val="28"/>
        </w:rPr>
      </w:pPr>
      <w:r w:rsidRPr="00E91A58">
        <w:rPr>
          <w:b/>
          <w:sz w:val="28"/>
          <w:szCs w:val="28"/>
        </w:rPr>
        <w:t>МЕТОДИЧЕСКИЕ РАЗЪЯСНЕНИЯ</w:t>
      </w:r>
    </w:p>
    <w:p w14:paraId="4A98F375" w14:textId="024EFF1D" w:rsidR="002F57C9" w:rsidRPr="00E91A58" w:rsidRDefault="00E6584C" w:rsidP="00D15613">
      <w:pPr>
        <w:spacing w:after="0" w:line="240" w:lineRule="auto"/>
        <w:ind w:left="-142" w:right="-144"/>
        <w:jc w:val="center"/>
        <w:rPr>
          <w:b/>
          <w:sz w:val="24"/>
          <w:szCs w:val="24"/>
        </w:rPr>
      </w:pPr>
      <w:r w:rsidRPr="00E91A58">
        <w:rPr>
          <w:b/>
          <w:sz w:val="24"/>
          <w:szCs w:val="24"/>
        </w:rPr>
        <w:t xml:space="preserve">по </w:t>
      </w:r>
      <w:r w:rsidR="00FF7971" w:rsidRPr="00E91A58">
        <w:rPr>
          <w:b/>
          <w:sz w:val="24"/>
          <w:szCs w:val="24"/>
        </w:rPr>
        <w:t>оценке в условиях неопределенности характеристики объекта оценки</w:t>
      </w:r>
    </w:p>
    <w:p w14:paraId="52E89883" w14:textId="72E64B4B" w:rsidR="00535696" w:rsidRPr="00E91A58" w:rsidRDefault="00727EAB" w:rsidP="007B6AEF">
      <w:pPr>
        <w:tabs>
          <w:tab w:val="left" w:pos="0"/>
          <w:tab w:val="left" w:pos="1134"/>
        </w:tabs>
        <w:spacing w:before="120" w:after="0"/>
        <w:ind w:firstLine="709"/>
        <w:jc w:val="both"/>
        <w:rPr>
          <w:sz w:val="24"/>
          <w:szCs w:val="24"/>
        </w:rPr>
      </w:pPr>
      <w:bookmarkStart w:id="0" w:name="_Hlk508534460"/>
      <w:r w:rsidRPr="00E91A58">
        <w:rPr>
          <w:b/>
          <w:bCs/>
          <w:sz w:val="24"/>
        </w:rPr>
        <w:t>1.</w:t>
      </w:r>
      <w:r w:rsidRPr="00E91A58">
        <w:rPr>
          <w:sz w:val="24"/>
          <w:szCs w:val="24"/>
        </w:rPr>
        <w:t xml:space="preserve"> </w:t>
      </w:r>
      <w:r w:rsidR="007D7CE3" w:rsidRPr="00E91A58">
        <w:rPr>
          <w:sz w:val="24"/>
          <w:szCs w:val="24"/>
        </w:rPr>
        <w:t xml:space="preserve">Методические разъяснения </w:t>
      </w:r>
      <w:r w:rsidR="00535696" w:rsidRPr="00E91A58">
        <w:rPr>
          <w:sz w:val="24"/>
          <w:szCs w:val="24"/>
        </w:rPr>
        <w:t>носят рекомендательный характер и предназначены для подготовки отчетов об оценке, а также иных документов, использующих методологию определения стоимости (заключений специалиста, экспертных заключений по результатам экспертизы отчетов об оценке, заключений эксперта</w:t>
      </w:r>
      <w:r w:rsidR="00535696" w:rsidRPr="00E91A58">
        <w:rPr>
          <w:rStyle w:val="aa"/>
          <w:sz w:val="24"/>
          <w:szCs w:val="24"/>
        </w:rPr>
        <w:footnoteReference w:id="1"/>
      </w:r>
      <w:r w:rsidR="00535696" w:rsidRPr="00E91A58">
        <w:rPr>
          <w:sz w:val="24"/>
          <w:szCs w:val="24"/>
        </w:rPr>
        <w:t xml:space="preserve"> и т.д.).</w:t>
      </w:r>
    </w:p>
    <w:p w14:paraId="3FF9DDB9" w14:textId="53BF020B" w:rsidR="007D7CE3" w:rsidRPr="00E91A58" w:rsidRDefault="0070610B" w:rsidP="00535696">
      <w:pPr>
        <w:tabs>
          <w:tab w:val="left" w:pos="0"/>
          <w:tab w:val="left" w:pos="1134"/>
        </w:tabs>
        <w:spacing w:before="240" w:after="0"/>
        <w:ind w:firstLine="709"/>
        <w:jc w:val="both"/>
        <w:rPr>
          <w:sz w:val="24"/>
          <w:szCs w:val="24"/>
        </w:rPr>
      </w:pPr>
      <w:r w:rsidRPr="00E91A58">
        <w:rPr>
          <w:b/>
          <w:bCs/>
          <w:sz w:val="24"/>
          <w:szCs w:val="24"/>
        </w:rPr>
        <w:t>2.</w:t>
      </w:r>
      <w:r w:rsidRPr="00E91A58">
        <w:rPr>
          <w:sz w:val="24"/>
          <w:szCs w:val="24"/>
        </w:rPr>
        <w:t xml:space="preserve"> </w:t>
      </w:r>
      <w:r w:rsidR="007D7CE3" w:rsidRPr="00E91A58">
        <w:rPr>
          <w:sz w:val="24"/>
          <w:szCs w:val="24"/>
        </w:rPr>
        <w:t>Область применения:</w:t>
      </w:r>
    </w:p>
    <w:p w14:paraId="3A0CDAD9" w14:textId="51788354" w:rsidR="00C76DED" w:rsidRPr="00E91A58" w:rsidRDefault="00740B0F" w:rsidP="005B64D3">
      <w:pPr>
        <w:tabs>
          <w:tab w:val="left" w:pos="0"/>
          <w:tab w:val="left" w:pos="1134"/>
        </w:tabs>
        <w:spacing w:before="60" w:after="0"/>
        <w:ind w:firstLine="709"/>
        <w:jc w:val="both"/>
        <w:rPr>
          <w:sz w:val="24"/>
        </w:rPr>
      </w:pPr>
      <w:r w:rsidRPr="00E91A58">
        <w:rPr>
          <w:b/>
          <w:bCs/>
          <w:sz w:val="24"/>
          <w:szCs w:val="24"/>
        </w:rPr>
        <w:t>2.1.</w:t>
      </w:r>
      <w:r w:rsidRPr="00E91A58">
        <w:rPr>
          <w:sz w:val="24"/>
          <w:szCs w:val="24"/>
        </w:rPr>
        <w:t xml:space="preserve"> </w:t>
      </w:r>
      <w:r w:rsidR="0070610B" w:rsidRPr="00E91A58">
        <w:rPr>
          <w:sz w:val="24"/>
          <w:szCs w:val="24"/>
        </w:rPr>
        <w:t>М</w:t>
      </w:r>
      <w:r w:rsidR="00535696" w:rsidRPr="00E91A58">
        <w:rPr>
          <w:sz w:val="24"/>
          <w:szCs w:val="24"/>
        </w:rPr>
        <w:t xml:space="preserve">етодические разъяснения </w:t>
      </w:r>
      <w:r w:rsidR="007D7CE3" w:rsidRPr="00E91A58">
        <w:rPr>
          <w:sz w:val="24"/>
          <w:szCs w:val="24"/>
        </w:rPr>
        <w:t>относятся к ситуации</w:t>
      </w:r>
      <w:r w:rsidR="0070610B" w:rsidRPr="00E91A58">
        <w:rPr>
          <w:sz w:val="24"/>
          <w:szCs w:val="24"/>
        </w:rPr>
        <w:t xml:space="preserve">, </w:t>
      </w:r>
      <w:r w:rsidR="00C76DED" w:rsidRPr="00E91A58">
        <w:rPr>
          <w:sz w:val="24"/>
          <w:szCs w:val="24"/>
        </w:rPr>
        <w:t>при которой</w:t>
      </w:r>
      <w:r w:rsidR="005B64D3" w:rsidRPr="00E91A58">
        <w:rPr>
          <w:sz w:val="24"/>
          <w:szCs w:val="24"/>
        </w:rPr>
        <w:t xml:space="preserve"> </w:t>
      </w:r>
      <w:r w:rsidR="00535696" w:rsidRPr="00E91A58">
        <w:rPr>
          <w:b/>
          <w:bCs/>
          <w:sz w:val="24"/>
        </w:rPr>
        <w:t xml:space="preserve">невозможно однозначно установить </w:t>
      </w:r>
      <w:r w:rsidR="00081944" w:rsidRPr="00E91A58">
        <w:rPr>
          <w:b/>
          <w:bCs/>
          <w:sz w:val="24"/>
        </w:rPr>
        <w:t xml:space="preserve">значение </w:t>
      </w:r>
      <w:r w:rsidR="00535696" w:rsidRPr="00E91A58">
        <w:rPr>
          <w:b/>
          <w:bCs/>
          <w:sz w:val="24"/>
        </w:rPr>
        <w:t>количественной или качественной характеристики объекта оценки</w:t>
      </w:r>
      <w:r w:rsidR="00535696" w:rsidRPr="00E91A58">
        <w:rPr>
          <w:sz w:val="24"/>
        </w:rPr>
        <w:t xml:space="preserve"> (далее – Характеристика)</w:t>
      </w:r>
      <w:r w:rsidR="005B64D3" w:rsidRPr="00E91A58">
        <w:rPr>
          <w:sz w:val="24"/>
        </w:rPr>
        <w:t xml:space="preserve">, при этом </w:t>
      </w:r>
      <w:r w:rsidR="005B64D3" w:rsidRPr="00E91A58">
        <w:rPr>
          <w:b/>
          <w:bCs/>
          <w:sz w:val="24"/>
        </w:rPr>
        <w:t xml:space="preserve">оно </w:t>
      </w:r>
      <w:r w:rsidR="00C76DED" w:rsidRPr="00E91A58">
        <w:rPr>
          <w:b/>
          <w:bCs/>
          <w:sz w:val="24"/>
        </w:rPr>
        <w:t>оказывает существенное влияние</w:t>
      </w:r>
      <w:r w:rsidR="00C76DED" w:rsidRPr="00E91A58">
        <w:rPr>
          <w:sz w:val="24"/>
        </w:rPr>
        <w:t xml:space="preserve"> на результат оценки</w:t>
      </w:r>
      <w:r w:rsidR="00E06524" w:rsidRPr="00E91A58">
        <w:rPr>
          <w:sz w:val="24"/>
        </w:rPr>
        <w:t>.</w:t>
      </w:r>
    </w:p>
    <w:p w14:paraId="187326A5" w14:textId="5F4F9BFC" w:rsidR="009531C9" w:rsidRPr="00E91A58" w:rsidRDefault="007D7CE3" w:rsidP="009531C9">
      <w:pPr>
        <w:tabs>
          <w:tab w:val="left" w:pos="0"/>
          <w:tab w:val="left" w:pos="1134"/>
        </w:tabs>
        <w:spacing w:before="120" w:after="0"/>
        <w:ind w:firstLine="709"/>
        <w:jc w:val="both"/>
        <w:rPr>
          <w:sz w:val="24"/>
          <w:szCs w:val="24"/>
        </w:rPr>
      </w:pPr>
      <w:r w:rsidRPr="00E91A58">
        <w:rPr>
          <w:b/>
          <w:bCs/>
          <w:sz w:val="24"/>
          <w:szCs w:val="24"/>
        </w:rPr>
        <w:t>2.</w:t>
      </w:r>
      <w:r w:rsidR="00535696" w:rsidRPr="00E91A58">
        <w:rPr>
          <w:b/>
          <w:bCs/>
          <w:sz w:val="24"/>
          <w:szCs w:val="24"/>
        </w:rPr>
        <w:t>2</w:t>
      </w:r>
      <w:r w:rsidRPr="00E91A58">
        <w:rPr>
          <w:b/>
          <w:bCs/>
          <w:sz w:val="24"/>
          <w:szCs w:val="24"/>
        </w:rPr>
        <w:t>.</w:t>
      </w:r>
      <w:r w:rsidRPr="00E91A58">
        <w:rPr>
          <w:sz w:val="24"/>
          <w:szCs w:val="24"/>
        </w:rPr>
        <w:t xml:space="preserve"> </w:t>
      </w:r>
      <w:r w:rsidR="00BC4CF2" w:rsidRPr="00E91A58">
        <w:rPr>
          <w:sz w:val="24"/>
          <w:szCs w:val="24"/>
        </w:rPr>
        <w:t xml:space="preserve">Невозможность однозначно установить </w:t>
      </w:r>
      <w:r w:rsidR="009531C9" w:rsidRPr="00E91A58">
        <w:rPr>
          <w:sz w:val="24"/>
          <w:szCs w:val="24"/>
        </w:rPr>
        <w:t>значени</w:t>
      </w:r>
      <w:r w:rsidR="00BC4CF2" w:rsidRPr="00E91A58">
        <w:rPr>
          <w:sz w:val="24"/>
          <w:szCs w:val="24"/>
        </w:rPr>
        <w:t>е</w:t>
      </w:r>
      <w:r w:rsidR="009531C9" w:rsidRPr="00E91A58">
        <w:rPr>
          <w:sz w:val="24"/>
          <w:szCs w:val="24"/>
        </w:rPr>
        <w:t xml:space="preserve"> </w:t>
      </w:r>
      <w:r w:rsidR="00FF7971" w:rsidRPr="00E91A58">
        <w:rPr>
          <w:sz w:val="24"/>
          <w:szCs w:val="24"/>
        </w:rPr>
        <w:t xml:space="preserve">Характеристики </w:t>
      </w:r>
      <w:r w:rsidR="009531C9" w:rsidRPr="00E91A58">
        <w:rPr>
          <w:sz w:val="24"/>
          <w:szCs w:val="24"/>
        </w:rPr>
        <w:t>может являться следствием</w:t>
      </w:r>
      <w:r w:rsidR="00A52A77" w:rsidRPr="00E91A58">
        <w:rPr>
          <w:sz w:val="24"/>
          <w:szCs w:val="24"/>
        </w:rPr>
        <w:t xml:space="preserve"> </w:t>
      </w:r>
      <w:r w:rsidR="009531C9" w:rsidRPr="00E91A58">
        <w:rPr>
          <w:sz w:val="24"/>
          <w:szCs w:val="24"/>
        </w:rPr>
        <w:t>(см.</w:t>
      </w:r>
      <w:r w:rsidR="00535696" w:rsidRPr="00E91A58">
        <w:rPr>
          <w:sz w:val="24"/>
          <w:szCs w:val="24"/>
        </w:rPr>
        <w:t xml:space="preserve"> </w:t>
      </w:r>
      <w:r w:rsidR="009531C9" w:rsidRPr="00E91A58">
        <w:rPr>
          <w:sz w:val="24"/>
          <w:szCs w:val="24"/>
        </w:rPr>
        <w:t>М</w:t>
      </w:r>
      <w:r w:rsidR="00535696" w:rsidRPr="00E91A58">
        <w:rPr>
          <w:sz w:val="24"/>
          <w:szCs w:val="24"/>
        </w:rPr>
        <w:t xml:space="preserve">етодические разъяснения </w:t>
      </w:r>
      <w:r w:rsidR="009531C9" w:rsidRPr="00E91A58">
        <w:rPr>
          <w:sz w:val="24"/>
          <w:szCs w:val="24"/>
        </w:rPr>
        <w:t>по</w:t>
      </w:r>
      <w:r w:rsidR="00535696" w:rsidRPr="00E91A58">
        <w:rPr>
          <w:sz w:val="24"/>
          <w:szCs w:val="24"/>
        </w:rPr>
        <w:t xml:space="preserve"> </w:t>
      </w:r>
      <w:r w:rsidR="009531C9" w:rsidRPr="00E91A58">
        <w:rPr>
          <w:sz w:val="24"/>
          <w:szCs w:val="24"/>
        </w:rPr>
        <w:t xml:space="preserve">оценке на основе </w:t>
      </w:r>
      <w:r w:rsidR="00D54FE9" w:rsidRPr="00E91A58">
        <w:rPr>
          <w:sz w:val="24"/>
          <w:szCs w:val="24"/>
        </w:rPr>
        <w:t xml:space="preserve">общедоступных </w:t>
      </w:r>
      <w:r w:rsidR="009531C9" w:rsidRPr="00E91A58">
        <w:rPr>
          <w:sz w:val="24"/>
          <w:szCs w:val="24"/>
        </w:rPr>
        <w:t>источников информации [1</w:t>
      </w:r>
      <w:r w:rsidR="001058F1" w:rsidRPr="00E91A58">
        <w:rPr>
          <w:sz w:val="24"/>
          <w:szCs w:val="24"/>
        </w:rPr>
        <w:t>3</w:t>
      </w:r>
      <w:r w:rsidR="009531C9" w:rsidRPr="00E91A58">
        <w:rPr>
          <w:sz w:val="24"/>
          <w:szCs w:val="24"/>
        </w:rPr>
        <w:t>]):</w:t>
      </w:r>
    </w:p>
    <w:p w14:paraId="149E3D85" w14:textId="6D9C006F" w:rsidR="009531C9" w:rsidRPr="00E91A58" w:rsidRDefault="009531C9" w:rsidP="009531C9">
      <w:pPr>
        <w:tabs>
          <w:tab w:val="left" w:pos="0"/>
          <w:tab w:val="left" w:pos="1134"/>
        </w:tabs>
        <w:spacing w:after="0"/>
        <w:ind w:firstLine="709"/>
        <w:jc w:val="both"/>
        <w:rPr>
          <w:sz w:val="24"/>
          <w:szCs w:val="24"/>
        </w:rPr>
      </w:pPr>
      <w:r w:rsidRPr="00E91A58">
        <w:rPr>
          <w:b/>
          <w:bCs/>
          <w:sz w:val="24"/>
          <w:szCs w:val="24"/>
        </w:rPr>
        <w:t>2.</w:t>
      </w:r>
      <w:r w:rsidR="00535696" w:rsidRPr="00E91A58">
        <w:rPr>
          <w:b/>
          <w:bCs/>
          <w:sz w:val="24"/>
          <w:szCs w:val="24"/>
        </w:rPr>
        <w:t>2</w:t>
      </w:r>
      <w:r w:rsidRPr="00E91A58">
        <w:rPr>
          <w:b/>
          <w:bCs/>
          <w:sz w:val="24"/>
          <w:szCs w:val="24"/>
        </w:rPr>
        <w:t>.1.</w:t>
      </w:r>
      <w:r w:rsidRPr="00E91A58">
        <w:rPr>
          <w:sz w:val="24"/>
          <w:szCs w:val="24"/>
        </w:rPr>
        <w:t xml:space="preserve"> Фактического отсутствия информации:</w:t>
      </w:r>
    </w:p>
    <w:p w14:paraId="15AAC5ED" w14:textId="604A1EB5" w:rsidR="009531C9" w:rsidRPr="00E91A58" w:rsidRDefault="00246BC6">
      <w:pPr>
        <w:pStyle w:val="a4"/>
        <w:numPr>
          <w:ilvl w:val="0"/>
          <w:numId w:val="3"/>
        </w:numPr>
        <w:tabs>
          <w:tab w:val="left" w:pos="0"/>
          <w:tab w:val="left" w:pos="1134"/>
        </w:tabs>
        <w:spacing w:after="0"/>
        <w:ind w:hanging="357"/>
        <w:jc w:val="both"/>
        <w:rPr>
          <w:sz w:val="24"/>
        </w:rPr>
      </w:pPr>
      <w:r w:rsidRPr="00E91A58">
        <w:rPr>
          <w:sz w:val="24"/>
        </w:rPr>
        <w:t>информации (документов) никогда не было</w:t>
      </w:r>
      <w:r w:rsidR="009531C9" w:rsidRPr="00E91A58">
        <w:rPr>
          <w:sz w:val="24"/>
        </w:rPr>
        <w:t>;</w:t>
      </w:r>
    </w:p>
    <w:p w14:paraId="5377C7D3" w14:textId="2A7AADC7" w:rsidR="009531C9" w:rsidRPr="00E91A58" w:rsidRDefault="00D54FE9">
      <w:pPr>
        <w:pStyle w:val="a4"/>
        <w:numPr>
          <w:ilvl w:val="0"/>
          <w:numId w:val="3"/>
        </w:numPr>
        <w:tabs>
          <w:tab w:val="left" w:pos="0"/>
          <w:tab w:val="left" w:pos="1134"/>
        </w:tabs>
        <w:spacing w:after="0"/>
        <w:ind w:hanging="357"/>
        <w:jc w:val="both"/>
        <w:rPr>
          <w:sz w:val="24"/>
        </w:rPr>
      </w:pPr>
      <w:r w:rsidRPr="00E91A58">
        <w:rPr>
          <w:sz w:val="24"/>
        </w:rPr>
        <w:t xml:space="preserve">информация (документы) </w:t>
      </w:r>
      <w:r w:rsidR="006A7219" w:rsidRPr="00E91A58">
        <w:rPr>
          <w:sz w:val="24"/>
        </w:rPr>
        <w:t>утра</w:t>
      </w:r>
      <w:r w:rsidRPr="00E91A58">
        <w:rPr>
          <w:sz w:val="24"/>
        </w:rPr>
        <w:t>чены</w:t>
      </w:r>
      <w:r w:rsidR="00101456" w:rsidRPr="00E91A58">
        <w:rPr>
          <w:sz w:val="24"/>
        </w:rPr>
        <w:t xml:space="preserve"> и</w:t>
      </w:r>
      <w:r w:rsidR="006A7219" w:rsidRPr="00E91A58">
        <w:rPr>
          <w:sz w:val="24"/>
        </w:rPr>
        <w:t>ли уничтожен</w:t>
      </w:r>
      <w:r w:rsidRPr="00E91A58">
        <w:rPr>
          <w:sz w:val="24"/>
        </w:rPr>
        <w:t>ы</w:t>
      </w:r>
      <w:r w:rsidR="00761D83" w:rsidRPr="00E91A58">
        <w:rPr>
          <w:sz w:val="24"/>
        </w:rPr>
        <w:t>,</w:t>
      </w:r>
      <w:r w:rsidR="00101456" w:rsidRPr="00E91A58">
        <w:rPr>
          <w:sz w:val="24"/>
        </w:rPr>
        <w:t xml:space="preserve"> </w:t>
      </w:r>
      <w:r w:rsidR="006A7219" w:rsidRPr="00E91A58">
        <w:rPr>
          <w:sz w:val="24"/>
        </w:rPr>
        <w:t>в том числе умышленно</w:t>
      </w:r>
      <w:r w:rsidR="00246BC6" w:rsidRPr="00E91A58">
        <w:rPr>
          <w:sz w:val="24"/>
        </w:rPr>
        <w:t>.</w:t>
      </w:r>
    </w:p>
    <w:p w14:paraId="3539C25E" w14:textId="12763485" w:rsidR="009531C9" w:rsidRPr="00E91A58" w:rsidRDefault="009531C9" w:rsidP="009531C9">
      <w:pPr>
        <w:tabs>
          <w:tab w:val="left" w:pos="0"/>
          <w:tab w:val="left" w:pos="1134"/>
        </w:tabs>
        <w:spacing w:after="0"/>
        <w:ind w:firstLine="709"/>
        <w:jc w:val="both"/>
        <w:rPr>
          <w:sz w:val="24"/>
          <w:szCs w:val="24"/>
        </w:rPr>
      </w:pPr>
      <w:r w:rsidRPr="00E91A58">
        <w:rPr>
          <w:b/>
          <w:bCs/>
          <w:sz w:val="24"/>
          <w:szCs w:val="24"/>
        </w:rPr>
        <w:t>2.</w:t>
      </w:r>
      <w:r w:rsidR="00535696" w:rsidRPr="00E91A58">
        <w:rPr>
          <w:b/>
          <w:bCs/>
          <w:sz w:val="24"/>
          <w:szCs w:val="24"/>
        </w:rPr>
        <w:t>2</w:t>
      </w:r>
      <w:r w:rsidRPr="00E91A58">
        <w:rPr>
          <w:b/>
          <w:bCs/>
          <w:sz w:val="24"/>
          <w:szCs w:val="24"/>
        </w:rPr>
        <w:t>.2.</w:t>
      </w:r>
      <w:r w:rsidRPr="00E91A58">
        <w:rPr>
          <w:sz w:val="24"/>
          <w:szCs w:val="24"/>
        </w:rPr>
        <w:t xml:space="preserve"> Невозможности получения</w:t>
      </w:r>
      <w:r w:rsidR="00686A8C" w:rsidRPr="00E91A58">
        <w:rPr>
          <w:sz w:val="24"/>
          <w:szCs w:val="24"/>
        </w:rPr>
        <w:t xml:space="preserve"> </w:t>
      </w:r>
      <w:r w:rsidRPr="00E91A58">
        <w:rPr>
          <w:sz w:val="24"/>
          <w:szCs w:val="24"/>
        </w:rPr>
        <w:t>информации</w:t>
      </w:r>
      <w:r w:rsidR="00D54FE9" w:rsidRPr="00E91A58">
        <w:rPr>
          <w:sz w:val="24"/>
          <w:szCs w:val="24"/>
        </w:rPr>
        <w:t xml:space="preserve"> с использованием </w:t>
      </w:r>
      <w:r w:rsidR="005B64D3" w:rsidRPr="00E91A58">
        <w:rPr>
          <w:sz w:val="24"/>
        </w:rPr>
        <w:t>доступны</w:t>
      </w:r>
      <w:r w:rsidR="00D54FE9" w:rsidRPr="00E91A58">
        <w:rPr>
          <w:sz w:val="24"/>
        </w:rPr>
        <w:t>х</w:t>
      </w:r>
      <w:r w:rsidR="005B64D3" w:rsidRPr="00E91A58">
        <w:rPr>
          <w:sz w:val="24"/>
        </w:rPr>
        <w:t xml:space="preserve"> Оценщику инструмент</w:t>
      </w:r>
      <w:r w:rsidR="00D54FE9" w:rsidRPr="00E91A58">
        <w:rPr>
          <w:sz w:val="24"/>
        </w:rPr>
        <w:t>ов</w:t>
      </w:r>
      <w:r w:rsidR="005B64D3" w:rsidRPr="00E91A58">
        <w:rPr>
          <w:sz w:val="24"/>
        </w:rPr>
        <w:t xml:space="preserve"> и</w:t>
      </w:r>
      <w:r w:rsidR="00081944" w:rsidRPr="00E91A58">
        <w:rPr>
          <w:sz w:val="24"/>
        </w:rPr>
        <w:t xml:space="preserve"> </w:t>
      </w:r>
      <w:r w:rsidR="005B64D3" w:rsidRPr="00E91A58">
        <w:rPr>
          <w:sz w:val="24"/>
        </w:rPr>
        <w:t>метод</w:t>
      </w:r>
      <w:r w:rsidR="00D54FE9" w:rsidRPr="00E91A58">
        <w:rPr>
          <w:sz w:val="24"/>
        </w:rPr>
        <w:t>ов</w:t>
      </w:r>
      <w:r w:rsidR="005B64D3" w:rsidRPr="00E91A58">
        <w:rPr>
          <w:sz w:val="24"/>
        </w:rPr>
        <w:t xml:space="preserve"> в рамках действующего законодательства и</w:t>
      </w:r>
      <w:r w:rsidR="00081944" w:rsidRPr="00E91A58">
        <w:rPr>
          <w:sz w:val="24"/>
        </w:rPr>
        <w:t xml:space="preserve"> </w:t>
      </w:r>
      <w:r w:rsidR="005B64D3" w:rsidRPr="00E91A58">
        <w:rPr>
          <w:sz w:val="24"/>
        </w:rPr>
        <w:t>сложивш</w:t>
      </w:r>
      <w:r w:rsidR="00246BC6" w:rsidRPr="00E91A58">
        <w:rPr>
          <w:sz w:val="24"/>
        </w:rPr>
        <w:t>ейся деловой практики</w:t>
      </w:r>
      <w:r w:rsidR="005B64D3" w:rsidRPr="00E91A58">
        <w:rPr>
          <w:sz w:val="24"/>
        </w:rPr>
        <w:t>,</w:t>
      </w:r>
      <w:r w:rsidR="005B64D3" w:rsidRPr="00E91A58">
        <w:rPr>
          <w:sz w:val="24"/>
          <w:szCs w:val="24"/>
        </w:rPr>
        <w:t xml:space="preserve"> </w:t>
      </w:r>
      <w:r w:rsidR="003172B9" w:rsidRPr="00E91A58">
        <w:rPr>
          <w:sz w:val="24"/>
          <w:szCs w:val="24"/>
        </w:rPr>
        <w:t>например</w:t>
      </w:r>
      <w:r w:rsidRPr="00E91A58">
        <w:rPr>
          <w:sz w:val="24"/>
          <w:szCs w:val="24"/>
        </w:rPr>
        <w:t>:</w:t>
      </w:r>
    </w:p>
    <w:p w14:paraId="2B650B5C" w14:textId="79FF233B" w:rsidR="00D54FE9" w:rsidRPr="00E91A58" w:rsidRDefault="00D54FE9" w:rsidP="00D54FE9">
      <w:pPr>
        <w:pStyle w:val="a4"/>
        <w:numPr>
          <w:ilvl w:val="0"/>
          <w:numId w:val="3"/>
        </w:numPr>
        <w:tabs>
          <w:tab w:val="left" w:pos="0"/>
          <w:tab w:val="left" w:pos="1134"/>
        </w:tabs>
        <w:spacing w:after="0"/>
        <w:ind w:hanging="357"/>
        <w:jc w:val="both"/>
        <w:rPr>
          <w:sz w:val="24"/>
          <w:szCs w:val="24"/>
        </w:rPr>
      </w:pPr>
      <w:r w:rsidRPr="00E91A58">
        <w:rPr>
          <w:sz w:val="24"/>
          <w:szCs w:val="24"/>
        </w:rPr>
        <w:t xml:space="preserve">объективная невозможность </w:t>
      </w:r>
      <w:r w:rsidR="00761D83" w:rsidRPr="00E91A58">
        <w:rPr>
          <w:sz w:val="24"/>
          <w:szCs w:val="24"/>
        </w:rPr>
        <w:t>получения достоверной информации</w:t>
      </w:r>
      <w:r w:rsidR="000A1775" w:rsidRPr="00E91A58">
        <w:rPr>
          <w:sz w:val="24"/>
          <w:szCs w:val="24"/>
        </w:rPr>
        <w:br/>
      </w:r>
      <w:r w:rsidR="00761D83" w:rsidRPr="00E91A58">
        <w:rPr>
          <w:sz w:val="24"/>
          <w:szCs w:val="24"/>
        </w:rPr>
        <w:t>о Характеристике</w:t>
      </w:r>
      <w:r w:rsidRPr="00E91A58">
        <w:rPr>
          <w:sz w:val="24"/>
          <w:szCs w:val="24"/>
        </w:rPr>
        <w:t xml:space="preserve"> на ретроспективную дату, в т.ч. в связи с утратой объекта</w:t>
      </w:r>
      <w:r w:rsidR="000A1775" w:rsidRPr="00E91A58">
        <w:rPr>
          <w:sz w:val="24"/>
          <w:szCs w:val="24"/>
        </w:rPr>
        <w:br/>
      </w:r>
      <w:r w:rsidRPr="00E91A58">
        <w:rPr>
          <w:sz w:val="24"/>
          <w:szCs w:val="24"/>
        </w:rPr>
        <w:t>или существенным изменением его характеристик на дату исследования;</w:t>
      </w:r>
    </w:p>
    <w:p w14:paraId="5E71808B" w14:textId="77777777" w:rsidR="00D54FE9" w:rsidRPr="00E91A58" w:rsidRDefault="00D54FE9" w:rsidP="00D54FE9">
      <w:pPr>
        <w:pStyle w:val="a4"/>
        <w:numPr>
          <w:ilvl w:val="0"/>
          <w:numId w:val="3"/>
        </w:numPr>
        <w:tabs>
          <w:tab w:val="left" w:pos="0"/>
          <w:tab w:val="left" w:pos="1134"/>
        </w:tabs>
        <w:spacing w:after="0"/>
        <w:ind w:hanging="357"/>
        <w:jc w:val="both"/>
        <w:rPr>
          <w:sz w:val="24"/>
          <w:szCs w:val="24"/>
        </w:rPr>
      </w:pPr>
      <w:r w:rsidRPr="00E91A58">
        <w:rPr>
          <w:sz w:val="24"/>
        </w:rPr>
        <w:t>противодействие</w:t>
      </w:r>
      <w:r w:rsidRPr="00E91A58">
        <w:rPr>
          <w:sz w:val="24"/>
          <w:szCs w:val="24"/>
        </w:rPr>
        <w:t xml:space="preserve"> третьей стороны – акционеров / участников, менеджмента, конкурсного управляющего и т.д.;</w:t>
      </w:r>
    </w:p>
    <w:p w14:paraId="435D3035" w14:textId="0A3DC3AB" w:rsidR="00D54FE9" w:rsidRPr="00E91A58" w:rsidRDefault="00D54FE9" w:rsidP="00D54FE9">
      <w:pPr>
        <w:pStyle w:val="a4"/>
        <w:numPr>
          <w:ilvl w:val="0"/>
          <w:numId w:val="3"/>
        </w:numPr>
        <w:tabs>
          <w:tab w:val="left" w:pos="0"/>
          <w:tab w:val="left" w:pos="1134"/>
        </w:tabs>
        <w:spacing w:after="0"/>
        <w:ind w:hanging="357"/>
        <w:jc w:val="both"/>
        <w:rPr>
          <w:sz w:val="24"/>
          <w:szCs w:val="24"/>
        </w:rPr>
      </w:pPr>
      <w:r w:rsidRPr="00E91A58">
        <w:rPr>
          <w:sz w:val="24"/>
          <w:szCs w:val="24"/>
        </w:rPr>
        <w:lastRenderedPageBreak/>
        <w:t>юридические ограничения (государственная, коммерческая, банковская, налоговая тайна, персональные данные, ограничения доступа к реестрам и иной охраняемой информации; санкционные ограничения);</w:t>
      </w:r>
    </w:p>
    <w:p w14:paraId="03E26C64" w14:textId="4134F2B2" w:rsidR="009531C9" w:rsidRPr="00E91A58" w:rsidRDefault="009531C9">
      <w:pPr>
        <w:pStyle w:val="a4"/>
        <w:numPr>
          <w:ilvl w:val="0"/>
          <w:numId w:val="3"/>
        </w:numPr>
        <w:tabs>
          <w:tab w:val="left" w:pos="0"/>
          <w:tab w:val="left" w:pos="1134"/>
        </w:tabs>
        <w:spacing w:after="0"/>
        <w:ind w:hanging="357"/>
        <w:jc w:val="both"/>
        <w:rPr>
          <w:sz w:val="24"/>
          <w:szCs w:val="24"/>
        </w:rPr>
      </w:pPr>
      <w:r w:rsidRPr="00E91A58">
        <w:rPr>
          <w:sz w:val="24"/>
        </w:rPr>
        <w:t>отсутствие</w:t>
      </w:r>
      <w:r w:rsidRPr="00E91A58">
        <w:rPr>
          <w:sz w:val="24"/>
          <w:szCs w:val="24"/>
        </w:rPr>
        <w:t xml:space="preserve"> финансовых, временных и</w:t>
      </w:r>
      <w:r w:rsidR="00A52A77" w:rsidRPr="00E91A58">
        <w:rPr>
          <w:sz w:val="24"/>
          <w:szCs w:val="24"/>
        </w:rPr>
        <w:t>/или</w:t>
      </w:r>
      <w:r w:rsidRPr="00E91A58">
        <w:rPr>
          <w:sz w:val="24"/>
          <w:szCs w:val="24"/>
        </w:rPr>
        <w:t xml:space="preserve"> организационных ресурсов у Заказчика оценки для </w:t>
      </w:r>
      <w:r w:rsidR="00D54FE9" w:rsidRPr="00E91A58">
        <w:rPr>
          <w:sz w:val="24"/>
          <w:szCs w:val="24"/>
        </w:rPr>
        <w:t>предоставления Оценщику информации, получение которой не относится к процессу оценки (</w:t>
      </w:r>
      <w:r w:rsidR="00761D83" w:rsidRPr="00E91A58">
        <w:rPr>
          <w:sz w:val="24"/>
          <w:szCs w:val="24"/>
        </w:rPr>
        <w:t xml:space="preserve">например, </w:t>
      </w:r>
      <w:r w:rsidR="002D486D" w:rsidRPr="00E91A58">
        <w:rPr>
          <w:sz w:val="24"/>
          <w:szCs w:val="24"/>
        </w:rPr>
        <w:t xml:space="preserve">результаты </w:t>
      </w:r>
      <w:r w:rsidRPr="00E91A58">
        <w:rPr>
          <w:sz w:val="24"/>
          <w:szCs w:val="24"/>
        </w:rPr>
        <w:t>технического или иного аудита</w:t>
      </w:r>
      <w:r w:rsidR="00D54FE9" w:rsidRPr="00E91A58">
        <w:rPr>
          <w:sz w:val="24"/>
          <w:szCs w:val="24"/>
        </w:rPr>
        <w:t>)</w:t>
      </w:r>
      <w:r w:rsidR="00535696" w:rsidRPr="00E91A58">
        <w:rPr>
          <w:sz w:val="24"/>
          <w:szCs w:val="24"/>
        </w:rPr>
        <w:t>.</w:t>
      </w:r>
    </w:p>
    <w:p w14:paraId="0E27C7C6" w14:textId="5EAE1C71" w:rsidR="002D486D" w:rsidRPr="00E91A58" w:rsidRDefault="00BC4CF2" w:rsidP="00BC4CF2">
      <w:pPr>
        <w:tabs>
          <w:tab w:val="left" w:pos="0"/>
          <w:tab w:val="left" w:pos="1134"/>
        </w:tabs>
        <w:spacing w:after="0"/>
        <w:ind w:firstLine="709"/>
        <w:jc w:val="both"/>
        <w:rPr>
          <w:sz w:val="24"/>
          <w:szCs w:val="24"/>
        </w:rPr>
      </w:pPr>
      <w:r w:rsidRPr="00E91A58">
        <w:rPr>
          <w:b/>
          <w:bCs/>
          <w:sz w:val="24"/>
          <w:szCs w:val="24"/>
        </w:rPr>
        <w:t>2.</w:t>
      </w:r>
      <w:r w:rsidR="00535696" w:rsidRPr="00E91A58">
        <w:rPr>
          <w:b/>
          <w:bCs/>
          <w:sz w:val="24"/>
          <w:szCs w:val="24"/>
        </w:rPr>
        <w:t>2</w:t>
      </w:r>
      <w:r w:rsidRPr="00E91A58">
        <w:rPr>
          <w:b/>
          <w:bCs/>
          <w:sz w:val="24"/>
          <w:szCs w:val="24"/>
        </w:rPr>
        <w:t>.3.</w:t>
      </w:r>
      <w:r w:rsidRPr="00E91A58">
        <w:rPr>
          <w:sz w:val="24"/>
          <w:szCs w:val="24"/>
        </w:rPr>
        <w:t xml:space="preserve"> П</w:t>
      </w:r>
      <w:r w:rsidR="002D486D" w:rsidRPr="00E91A58">
        <w:rPr>
          <w:sz w:val="24"/>
          <w:szCs w:val="24"/>
        </w:rPr>
        <w:t>ротиворечи</w:t>
      </w:r>
      <w:r w:rsidR="00761D83" w:rsidRPr="00E91A58">
        <w:rPr>
          <w:sz w:val="24"/>
          <w:szCs w:val="24"/>
        </w:rPr>
        <w:t>й</w:t>
      </w:r>
      <w:r w:rsidR="002D486D" w:rsidRPr="00E91A58">
        <w:rPr>
          <w:sz w:val="24"/>
          <w:szCs w:val="24"/>
        </w:rPr>
        <w:t xml:space="preserve"> в имеющейся информации</w:t>
      </w:r>
      <w:r w:rsidRPr="00E91A58">
        <w:rPr>
          <w:sz w:val="24"/>
          <w:szCs w:val="24"/>
        </w:rPr>
        <w:t xml:space="preserve"> (документах)</w:t>
      </w:r>
      <w:r w:rsidR="002D486D" w:rsidRPr="00E91A58">
        <w:rPr>
          <w:sz w:val="24"/>
          <w:szCs w:val="24"/>
        </w:rPr>
        <w:t xml:space="preserve"> </w:t>
      </w:r>
      <w:r w:rsidR="00761D83" w:rsidRPr="00E91A58">
        <w:rPr>
          <w:sz w:val="24"/>
          <w:szCs w:val="24"/>
        </w:rPr>
        <w:t>при</w:t>
      </w:r>
      <w:r w:rsidR="002D486D" w:rsidRPr="00E91A58">
        <w:rPr>
          <w:sz w:val="24"/>
          <w:szCs w:val="24"/>
        </w:rPr>
        <w:t xml:space="preserve"> сопоставимой достовернос</w:t>
      </w:r>
      <w:r w:rsidR="00761D83" w:rsidRPr="00E91A58">
        <w:rPr>
          <w:sz w:val="24"/>
          <w:szCs w:val="24"/>
        </w:rPr>
        <w:t>ти такой информации</w:t>
      </w:r>
      <w:r w:rsidR="003B11B6" w:rsidRPr="00E91A58">
        <w:rPr>
          <w:rStyle w:val="aa"/>
          <w:sz w:val="24"/>
          <w:szCs w:val="24"/>
        </w:rPr>
        <w:footnoteReference w:id="2"/>
      </w:r>
      <w:r w:rsidR="002D486D" w:rsidRPr="00E91A58">
        <w:rPr>
          <w:sz w:val="24"/>
          <w:szCs w:val="24"/>
        </w:rPr>
        <w:t>.</w:t>
      </w:r>
    </w:p>
    <w:p w14:paraId="17A10670" w14:textId="2663FCC0" w:rsidR="00D2413D" w:rsidRPr="00E91A58" w:rsidRDefault="009531C9" w:rsidP="007D7CE3">
      <w:pPr>
        <w:tabs>
          <w:tab w:val="left" w:pos="0"/>
          <w:tab w:val="left" w:pos="1134"/>
        </w:tabs>
        <w:spacing w:before="60" w:after="0"/>
        <w:ind w:firstLine="709"/>
        <w:jc w:val="both"/>
        <w:rPr>
          <w:sz w:val="24"/>
          <w:szCs w:val="24"/>
        </w:rPr>
      </w:pPr>
      <w:r w:rsidRPr="00E91A58">
        <w:rPr>
          <w:b/>
          <w:bCs/>
          <w:sz w:val="24"/>
          <w:szCs w:val="24"/>
        </w:rPr>
        <w:t>2.</w:t>
      </w:r>
      <w:r w:rsidR="00535696" w:rsidRPr="00E91A58">
        <w:rPr>
          <w:b/>
          <w:bCs/>
          <w:sz w:val="24"/>
          <w:szCs w:val="24"/>
        </w:rPr>
        <w:t>3</w:t>
      </w:r>
      <w:r w:rsidRPr="00E91A58">
        <w:rPr>
          <w:b/>
          <w:bCs/>
          <w:sz w:val="24"/>
          <w:szCs w:val="24"/>
        </w:rPr>
        <w:t>.</w:t>
      </w:r>
      <w:r w:rsidRPr="00E91A58">
        <w:rPr>
          <w:sz w:val="24"/>
          <w:szCs w:val="24"/>
        </w:rPr>
        <w:t xml:space="preserve"> </w:t>
      </w:r>
      <w:r w:rsidR="00594321" w:rsidRPr="00E91A58">
        <w:rPr>
          <w:sz w:val="24"/>
          <w:szCs w:val="24"/>
        </w:rPr>
        <w:t>Пример</w:t>
      </w:r>
      <w:r w:rsidR="00D2413D" w:rsidRPr="00E91A58">
        <w:rPr>
          <w:sz w:val="24"/>
          <w:szCs w:val="24"/>
        </w:rPr>
        <w:t>ы</w:t>
      </w:r>
      <w:r w:rsidR="00594321" w:rsidRPr="00E91A58">
        <w:rPr>
          <w:sz w:val="24"/>
          <w:szCs w:val="24"/>
        </w:rPr>
        <w:t xml:space="preserve"> ситуаци</w:t>
      </w:r>
      <w:r w:rsidR="00686A8C" w:rsidRPr="00E91A58">
        <w:rPr>
          <w:sz w:val="24"/>
          <w:szCs w:val="24"/>
        </w:rPr>
        <w:t>й</w:t>
      </w:r>
      <w:r w:rsidR="00D2413D" w:rsidRPr="00E91A58">
        <w:rPr>
          <w:sz w:val="24"/>
          <w:szCs w:val="24"/>
        </w:rPr>
        <w:t>:</w:t>
      </w:r>
    </w:p>
    <w:p w14:paraId="65C9EBA7" w14:textId="5DF9E6E2" w:rsidR="00EE5178" w:rsidRPr="00E91A58" w:rsidRDefault="00EE5178">
      <w:pPr>
        <w:pStyle w:val="a4"/>
        <w:numPr>
          <w:ilvl w:val="0"/>
          <w:numId w:val="3"/>
        </w:numPr>
        <w:tabs>
          <w:tab w:val="left" w:pos="0"/>
          <w:tab w:val="left" w:pos="1134"/>
        </w:tabs>
        <w:spacing w:after="0"/>
        <w:ind w:hanging="357"/>
        <w:jc w:val="both"/>
        <w:rPr>
          <w:sz w:val="24"/>
        </w:rPr>
      </w:pPr>
      <w:r w:rsidRPr="00E91A58">
        <w:rPr>
          <w:sz w:val="24"/>
        </w:rPr>
        <w:t>оценка здания</w:t>
      </w:r>
      <w:r w:rsidR="00533858" w:rsidRPr="00E91A58">
        <w:rPr>
          <w:sz w:val="24"/>
        </w:rPr>
        <w:t xml:space="preserve"> / автомобиля</w:t>
      </w:r>
      <w:r w:rsidRPr="00E91A58">
        <w:rPr>
          <w:sz w:val="24"/>
        </w:rPr>
        <w:t>, уничтоженного пожаром, по состоянию на дату до</w:t>
      </w:r>
      <w:r w:rsidR="006A7219" w:rsidRPr="00E91A58">
        <w:rPr>
          <w:sz w:val="24"/>
        </w:rPr>
        <w:t> </w:t>
      </w:r>
      <w:r w:rsidRPr="00E91A58">
        <w:rPr>
          <w:sz w:val="24"/>
        </w:rPr>
        <w:t>пожара при отсутствии достоверных сведений о его состоянии на эту</w:t>
      </w:r>
      <w:r w:rsidR="002B7388" w:rsidRPr="00E91A58">
        <w:rPr>
          <w:sz w:val="24"/>
        </w:rPr>
        <w:t xml:space="preserve"> или близкую к ней</w:t>
      </w:r>
      <w:r w:rsidRPr="00E91A58">
        <w:rPr>
          <w:sz w:val="24"/>
        </w:rPr>
        <w:t xml:space="preserve"> дату;</w:t>
      </w:r>
    </w:p>
    <w:p w14:paraId="40D4B0BE" w14:textId="4BEB5D14" w:rsidR="00594321" w:rsidRPr="00E91A58" w:rsidRDefault="00594321">
      <w:pPr>
        <w:pStyle w:val="a4"/>
        <w:numPr>
          <w:ilvl w:val="0"/>
          <w:numId w:val="3"/>
        </w:numPr>
        <w:tabs>
          <w:tab w:val="left" w:pos="0"/>
          <w:tab w:val="left" w:pos="1134"/>
        </w:tabs>
        <w:spacing w:after="0"/>
        <w:ind w:hanging="357"/>
        <w:jc w:val="both"/>
        <w:rPr>
          <w:sz w:val="24"/>
        </w:rPr>
      </w:pPr>
      <w:r w:rsidRPr="00E91A58">
        <w:rPr>
          <w:sz w:val="24"/>
        </w:rPr>
        <w:t>оценка совокупности законсервированных скважин, техническое состояние которых на дату оценки не известно и могло существенно измениться с даты, на которую производился их последний технический аудит</w:t>
      </w:r>
      <w:r w:rsidR="00DC3AE5" w:rsidRPr="00E91A58">
        <w:rPr>
          <w:sz w:val="24"/>
        </w:rPr>
        <w:t xml:space="preserve"> (мо</w:t>
      </w:r>
      <w:r w:rsidR="007D7CE3" w:rsidRPr="00E91A58">
        <w:rPr>
          <w:sz w:val="24"/>
        </w:rPr>
        <w:t>гут</w:t>
      </w:r>
      <w:r w:rsidR="00DC3AE5" w:rsidRPr="00E91A58">
        <w:rPr>
          <w:sz w:val="24"/>
        </w:rPr>
        <w:t xml:space="preserve"> быть как в</w:t>
      </w:r>
      <w:r w:rsidR="000F5BE0" w:rsidRPr="00E91A58">
        <w:rPr>
          <w:sz w:val="24"/>
        </w:rPr>
        <w:t xml:space="preserve"> </w:t>
      </w:r>
      <w:r w:rsidR="00DC3AE5" w:rsidRPr="00E91A58">
        <w:rPr>
          <w:sz w:val="24"/>
        </w:rPr>
        <w:t>состоянии</w:t>
      </w:r>
      <w:r w:rsidR="00F648ED">
        <w:rPr>
          <w:sz w:val="24"/>
        </w:rPr>
        <w:t xml:space="preserve">, соответствующем </w:t>
      </w:r>
      <w:r w:rsidR="00DC3AE5" w:rsidRPr="00E91A58">
        <w:rPr>
          <w:sz w:val="24"/>
        </w:rPr>
        <w:t>дат</w:t>
      </w:r>
      <w:r w:rsidR="00F648ED">
        <w:rPr>
          <w:sz w:val="24"/>
        </w:rPr>
        <w:t>е</w:t>
      </w:r>
      <w:r w:rsidR="00DC3AE5" w:rsidRPr="00E91A58">
        <w:rPr>
          <w:sz w:val="24"/>
        </w:rPr>
        <w:t xml:space="preserve"> консервации, так и</w:t>
      </w:r>
      <w:r w:rsidR="00F648ED">
        <w:rPr>
          <w:sz w:val="24"/>
        </w:rPr>
        <w:t xml:space="preserve"> в состоянии</w:t>
      </w:r>
      <w:r w:rsidR="00DC3AE5" w:rsidRPr="00E91A58">
        <w:rPr>
          <w:sz w:val="24"/>
        </w:rPr>
        <w:t xml:space="preserve"> полно</w:t>
      </w:r>
      <w:r w:rsidR="00F648ED">
        <w:rPr>
          <w:sz w:val="24"/>
        </w:rPr>
        <w:t>й</w:t>
      </w:r>
      <w:r w:rsidR="00DC3AE5" w:rsidRPr="00E91A58">
        <w:rPr>
          <w:sz w:val="24"/>
        </w:rPr>
        <w:t xml:space="preserve"> непригод</w:t>
      </w:r>
      <w:r w:rsidR="00F648ED">
        <w:rPr>
          <w:sz w:val="24"/>
        </w:rPr>
        <w:t xml:space="preserve">ности </w:t>
      </w:r>
      <w:r w:rsidR="00DC3AE5" w:rsidRPr="00E91A58">
        <w:rPr>
          <w:sz w:val="24"/>
        </w:rPr>
        <w:t>к</w:t>
      </w:r>
      <w:r w:rsidR="00BD5118" w:rsidRPr="00E91A58">
        <w:rPr>
          <w:sz w:val="24"/>
          <w:lang w:val="en-US"/>
        </w:rPr>
        <w:t> </w:t>
      </w:r>
      <w:r w:rsidR="00DC3AE5" w:rsidRPr="00E91A58">
        <w:rPr>
          <w:sz w:val="24"/>
        </w:rPr>
        <w:t>эксплуатации / восстановлению)</w:t>
      </w:r>
      <w:r w:rsidR="00D2413D" w:rsidRPr="00E91A58">
        <w:rPr>
          <w:sz w:val="24"/>
        </w:rPr>
        <w:t>;</w:t>
      </w:r>
    </w:p>
    <w:p w14:paraId="6EFFDE18" w14:textId="1D3DA4E5" w:rsidR="0053612C" w:rsidRPr="00E91A58" w:rsidRDefault="0053612C">
      <w:pPr>
        <w:pStyle w:val="a4"/>
        <w:numPr>
          <w:ilvl w:val="0"/>
          <w:numId w:val="3"/>
        </w:numPr>
        <w:tabs>
          <w:tab w:val="left" w:pos="0"/>
          <w:tab w:val="left" w:pos="1134"/>
        </w:tabs>
        <w:spacing w:after="0"/>
        <w:ind w:hanging="357"/>
        <w:jc w:val="both"/>
        <w:rPr>
          <w:sz w:val="24"/>
        </w:rPr>
      </w:pPr>
      <w:r w:rsidRPr="00E91A58">
        <w:rPr>
          <w:sz w:val="24"/>
        </w:rPr>
        <w:t xml:space="preserve">оценка бизнеса, на стоимость которого существенное влияние оказывает исход </w:t>
      </w:r>
      <w:r w:rsidR="009531C9" w:rsidRPr="00E91A58">
        <w:rPr>
          <w:sz w:val="24"/>
        </w:rPr>
        <w:t xml:space="preserve">идущего </w:t>
      </w:r>
      <w:r w:rsidRPr="00E91A58">
        <w:rPr>
          <w:sz w:val="24"/>
        </w:rPr>
        <w:t>судебного процесса;</w:t>
      </w:r>
    </w:p>
    <w:p w14:paraId="48F21FE2" w14:textId="68B64738" w:rsidR="00303AC4" w:rsidRPr="00E91A58" w:rsidRDefault="00303AC4">
      <w:pPr>
        <w:pStyle w:val="a4"/>
        <w:numPr>
          <w:ilvl w:val="0"/>
          <w:numId w:val="3"/>
        </w:numPr>
        <w:tabs>
          <w:tab w:val="left" w:pos="0"/>
          <w:tab w:val="left" w:pos="1134"/>
        </w:tabs>
        <w:spacing w:after="0"/>
        <w:ind w:hanging="357"/>
        <w:jc w:val="both"/>
        <w:rPr>
          <w:sz w:val="24"/>
        </w:rPr>
      </w:pPr>
      <w:r w:rsidRPr="00E91A58">
        <w:rPr>
          <w:sz w:val="24"/>
        </w:rPr>
        <w:t xml:space="preserve">оценка </w:t>
      </w:r>
      <w:r w:rsidR="0053612C" w:rsidRPr="00E91A58">
        <w:rPr>
          <w:sz w:val="24"/>
        </w:rPr>
        <w:t xml:space="preserve">бизнеса </w:t>
      </w:r>
      <w:r w:rsidRPr="00E91A58">
        <w:rPr>
          <w:sz w:val="24"/>
        </w:rPr>
        <w:t xml:space="preserve">компании, имеющей лицензию на добычу </w:t>
      </w:r>
      <w:r w:rsidR="0029010D" w:rsidRPr="00E91A58">
        <w:rPr>
          <w:sz w:val="24"/>
        </w:rPr>
        <w:t>полезного ископаемого</w:t>
      </w:r>
      <w:r w:rsidR="00797210">
        <w:rPr>
          <w:sz w:val="24"/>
        </w:rPr>
        <w:t>,</w:t>
      </w:r>
      <w:r w:rsidR="0029010D" w:rsidRPr="00E91A58">
        <w:rPr>
          <w:sz w:val="24"/>
        </w:rPr>
        <w:t xml:space="preserve"> </w:t>
      </w:r>
      <w:r w:rsidR="0053612C" w:rsidRPr="00E91A58">
        <w:rPr>
          <w:sz w:val="24"/>
        </w:rPr>
        <w:t>при отсутствии до</w:t>
      </w:r>
      <w:r w:rsidRPr="00E91A58">
        <w:rPr>
          <w:sz w:val="24"/>
        </w:rPr>
        <w:t>стоверных сведений о запасах</w:t>
      </w:r>
      <w:r w:rsidR="0029010D" w:rsidRPr="00E91A58">
        <w:rPr>
          <w:sz w:val="24"/>
        </w:rPr>
        <w:t xml:space="preserve"> и</w:t>
      </w:r>
      <w:r w:rsidR="00101456" w:rsidRPr="00E91A58">
        <w:rPr>
          <w:sz w:val="24"/>
        </w:rPr>
        <w:t>/или</w:t>
      </w:r>
      <w:r w:rsidR="0053612C" w:rsidRPr="00E91A58">
        <w:rPr>
          <w:sz w:val="24"/>
        </w:rPr>
        <w:t xml:space="preserve"> </w:t>
      </w:r>
      <w:r w:rsidR="0029010D" w:rsidRPr="00E91A58">
        <w:rPr>
          <w:sz w:val="24"/>
        </w:rPr>
        <w:t>величине затрат на</w:t>
      </w:r>
      <w:r w:rsidR="00BD5118" w:rsidRPr="00E91A58">
        <w:rPr>
          <w:sz w:val="24"/>
          <w:lang w:val="en-US"/>
        </w:rPr>
        <w:t> </w:t>
      </w:r>
      <w:r w:rsidR="0029010D" w:rsidRPr="00E91A58">
        <w:rPr>
          <w:sz w:val="24"/>
        </w:rPr>
        <w:t>рекультивацию</w:t>
      </w:r>
      <w:r w:rsidR="0053612C" w:rsidRPr="00E91A58">
        <w:rPr>
          <w:sz w:val="24"/>
        </w:rPr>
        <w:t>.</w:t>
      </w:r>
    </w:p>
    <w:p w14:paraId="64312AB4" w14:textId="7EA5A1B3" w:rsidR="00C76DED" w:rsidRPr="00E91A58" w:rsidRDefault="00D20C93" w:rsidP="00535696">
      <w:pPr>
        <w:tabs>
          <w:tab w:val="left" w:pos="0"/>
          <w:tab w:val="left" w:pos="1134"/>
        </w:tabs>
        <w:spacing w:before="240" w:after="0"/>
        <w:ind w:firstLine="709"/>
        <w:jc w:val="both"/>
        <w:rPr>
          <w:sz w:val="24"/>
          <w:szCs w:val="24"/>
        </w:rPr>
      </w:pPr>
      <w:r w:rsidRPr="00E91A58">
        <w:rPr>
          <w:b/>
          <w:bCs/>
          <w:sz w:val="24"/>
          <w:szCs w:val="24"/>
        </w:rPr>
        <w:t>3</w:t>
      </w:r>
      <w:r w:rsidR="00A658E9" w:rsidRPr="00E91A58">
        <w:rPr>
          <w:b/>
          <w:bCs/>
          <w:sz w:val="24"/>
          <w:szCs w:val="24"/>
        </w:rPr>
        <w:t>.</w:t>
      </w:r>
      <w:r w:rsidR="00A658E9" w:rsidRPr="00E91A58">
        <w:rPr>
          <w:sz w:val="24"/>
          <w:szCs w:val="24"/>
        </w:rPr>
        <w:t xml:space="preserve"> </w:t>
      </w:r>
      <w:r w:rsidR="003E40FD" w:rsidRPr="00E91A58">
        <w:rPr>
          <w:sz w:val="24"/>
          <w:szCs w:val="24"/>
        </w:rPr>
        <w:t>Нормативная основа и стандарты оценки</w:t>
      </w:r>
      <w:r w:rsidR="00A658E9" w:rsidRPr="00E91A58">
        <w:rPr>
          <w:sz w:val="24"/>
          <w:szCs w:val="24"/>
        </w:rPr>
        <w:t>:</w:t>
      </w:r>
    </w:p>
    <w:p w14:paraId="6891392A" w14:textId="462E5A7F" w:rsidR="007C569E" w:rsidRPr="00E91A58" w:rsidRDefault="00D20C93" w:rsidP="007C569E">
      <w:pPr>
        <w:tabs>
          <w:tab w:val="left" w:pos="0"/>
          <w:tab w:val="left" w:pos="1134"/>
        </w:tabs>
        <w:spacing w:before="60" w:after="0"/>
        <w:ind w:firstLine="709"/>
        <w:jc w:val="both"/>
        <w:rPr>
          <w:sz w:val="24"/>
          <w:szCs w:val="24"/>
        </w:rPr>
      </w:pPr>
      <w:r w:rsidRPr="00E91A58">
        <w:rPr>
          <w:b/>
          <w:bCs/>
          <w:sz w:val="24"/>
          <w:szCs w:val="24"/>
        </w:rPr>
        <w:t>3</w:t>
      </w:r>
      <w:r w:rsidR="007C569E" w:rsidRPr="00E91A58">
        <w:rPr>
          <w:b/>
          <w:bCs/>
          <w:sz w:val="24"/>
          <w:szCs w:val="24"/>
        </w:rPr>
        <w:t>.1.</w:t>
      </w:r>
      <w:r w:rsidR="007C569E" w:rsidRPr="00E91A58">
        <w:rPr>
          <w:sz w:val="24"/>
          <w:szCs w:val="24"/>
        </w:rPr>
        <w:t xml:space="preserve"> Российское законодательство:</w:t>
      </w:r>
    </w:p>
    <w:p w14:paraId="3CA51A26" w14:textId="16D41F8B" w:rsidR="008868C4" w:rsidRPr="00E91A58" w:rsidRDefault="008868C4" w:rsidP="008868C4">
      <w:pPr>
        <w:tabs>
          <w:tab w:val="left" w:pos="0"/>
          <w:tab w:val="left" w:pos="1134"/>
        </w:tabs>
        <w:spacing w:after="0"/>
        <w:ind w:firstLine="709"/>
        <w:jc w:val="both"/>
        <w:rPr>
          <w:sz w:val="24"/>
        </w:rPr>
      </w:pPr>
      <w:r w:rsidRPr="00E91A58">
        <w:rPr>
          <w:b/>
          <w:bCs/>
          <w:sz w:val="24"/>
        </w:rPr>
        <w:t>3.1.1.</w:t>
      </w:r>
      <w:r w:rsidRPr="00E91A58">
        <w:rPr>
          <w:sz w:val="24"/>
        </w:rPr>
        <w:t xml:space="preserve"> В отношении информации для оценки:</w:t>
      </w:r>
    </w:p>
    <w:p w14:paraId="47B0905D" w14:textId="0AD49A62" w:rsidR="007C569E" w:rsidRPr="00E91A58" w:rsidRDefault="007C569E">
      <w:pPr>
        <w:pStyle w:val="a4"/>
        <w:numPr>
          <w:ilvl w:val="0"/>
          <w:numId w:val="3"/>
        </w:numPr>
        <w:tabs>
          <w:tab w:val="left" w:pos="0"/>
          <w:tab w:val="left" w:pos="1134"/>
        </w:tabs>
        <w:spacing w:after="0"/>
        <w:ind w:hanging="357"/>
        <w:jc w:val="both"/>
        <w:rPr>
          <w:sz w:val="24"/>
        </w:rPr>
      </w:pPr>
      <w:r w:rsidRPr="00E91A58">
        <w:rPr>
          <w:sz w:val="24"/>
        </w:rPr>
        <w:t>«В процессе оценки оценщик собирает информацию, достаточную для определения стоимости объекта оценки, принимая во внимание ее достоверность, надежность и существенность для цели оценки. Признание информации достоверной, надежной, существенной и достаточной требует профессионального суждения оценщика, сформированного на основании анализа такой информации. …» (п. 10 ФСО III</w:t>
      </w:r>
      <w:r w:rsidR="001058F1" w:rsidRPr="00E91A58">
        <w:rPr>
          <w:sz w:val="24"/>
        </w:rPr>
        <w:t xml:space="preserve"> </w:t>
      </w:r>
      <w:r w:rsidR="001058F1" w:rsidRPr="00E91A58">
        <w:rPr>
          <w:sz w:val="24"/>
          <w:lang w:val="en-US"/>
        </w:rPr>
        <w:t>[4]</w:t>
      </w:r>
      <w:r w:rsidRPr="00E91A58">
        <w:rPr>
          <w:sz w:val="24"/>
        </w:rPr>
        <w:t>);</w:t>
      </w:r>
    </w:p>
    <w:p w14:paraId="5B8222BD" w14:textId="233AFD67" w:rsidR="00CE1295" w:rsidRPr="00E91A58" w:rsidRDefault="00CE1295" w:rsidP="00504246">
      <w:pPr>
        <w:pStyle w:val="a4"/>
        <w:numPr>
          <w:ilvl w:val="0"/>
          <w:numId w:val="3"/>
        </w:numPr>
        <w:tabs>
          <w:tab w:val="left" w:pos="0"/>
          <w:tab w:val="left" w:pos="1134"/>
        </w:tabs>
        <w:spacing w:after="0"/>
        <w:ind w:hanging="357"/>
        <w:jc w:val="both"/>
        <w:rPr>
          <w:sz w:val="24"/>
        </w:rPr>
      </w:pPr>
      <w:r w:rsidRPr="00E91A58">
        <w:rPr>
          <w:sz w:val="24"/>
        </w:rPr>
        <w:t>«Существенность представляет собой степень влияния информации, допущений, ограничений оценки и проведенных расчетов на результат оценки. Существенность может не иметь количественного измерения. … В процессе оценки уровень существенности может быть определен в том числе для:</w:t>
      </w:r>
      <w:r w:rsidR="00504246" w:rsidRPr="00E91A58">
        <w:rPr>
          <w:sz w:val="24"/>
        </w:rPr>
        <w:t xml:space="preserve"> </w:t>
      </w:r>
      <w:r w:rsidRPr="00E91A58">
        <w:rPr>
          <w:sz w:val="24"/>
        </w:rPr>
        <w:t>информации, включая исходные данные (характеристики объекта оценки и</w:t>
      </w:r>
      <w:r w:rsidR="00504246" w:rsidRPr="00E91A58">
        <w:rPr>
          <w:sz w:val="24"/>
        </w:rPr>
        <w:t> </w:t>
      </w:r>
      <w:r w:rsidRPr="00E91A58">
        <w:rPr>
          <w:sz w:val="24"/>
        </w:rPr>
        <w:t>его аналогов, рыночные показатели);</w:t>
      </w:r>
      <w:r w:rsidR="00504246" w:rsidRPr="00E91A58">
        <w:rPr>
          <w:sz w:val="24"/>
        </w:rPr>
        <w:t xml:space="preserve"> </w:t>
      </w:r>
      <w:r w:rsidRPr="00E91A58">
        <w:rPr>
          <w:sz w:val="24"/>
        </w:rPr>
        <w:t>…» (п. 16 ФСО I [3]);</w:t>
      </w:r>
    </w:p>
    <w:p w14:paraId="5B9F2DC7" w14:textId="10F9D58C" w:rsidR="007C569E" w:rsidRPr="00E91A58" w:rsidRDefault="007C569E">
      <w:pPr>
        <w:pStyle w:val="a4"/>
        <w:numPr>
          <w:ilvl w:val="0"/>
          <w:numId w:val="3"/>
        </w:numPr>
        <w:tabs>
          <w:tab w:val="left" w:pos="0"/>
          <w:tab w:val="left" w:pos="1134"/>
        </w:tabs>
        <w:spacing w:after="0"/>
        <w:ind w:hanging="357"/>
        <w:jc w:val="both"/>
        <w:rPr>
          <w:sz w:val="24"/>
        </w:rPr>
      </w:pPr>
      <w:r w:rsidRPr="00E91A58">
        <w:rPr>
          <w:sz w:val="24"/>
        </w:rPr>
        <w:t xml:space="preserve">«… в отчете об оценке должны содержаться следующие сведения: … 10) точное описание объекта оценки с указанием количественных и качественных характеристик объекта оценки, </w:t>
      </w:r>
      <w:proofErr w:type="gramStart"/>
      <w:r w:rsidRPr="00E91A58">
        <w:rPr>
          <w:sz w:val="24"/>
        </w:rPr>
        <w:t>… »</w:t>
      </w:r>
      <w:proofErr w:type="gramEnd"/>
      <w:r w:rsidRPr="00E91A58">
        <w:rPr>
          <w:sz w:val="24"/>
        </w:rPr>
        <w:t xml:space="preserve"> (</w:t>
      </w:r>
      <w:proofErr w:type="spellStart"/>
      <w:r w:rsidRPr="00E91A58">
        <w:rPr>
          <w:sz w:val="24"/>
        </w:rPr>
        <w:t>п.п</w:t>
      </w:r>
      <w:proofErr w:type="spellEnd"/>
      <w:r w:rsidRPr="00E91A58">
        <w:rPr>
          <w:sz w:val="24"/>
        </w:rPr>
        <w:t xml:space="preserve">. 10 п. 7 ФСО </w:t>
      </w:r>
      <w:r w:rsidRPr="00E91A58">
        <w:rPr>
          <w:sz w:val="24"/>
          <w:lang w:val="en-US"/>
        </w:rPr>
        <w:t>VI</w:t>
      </w:r>
      <w:r w:rsidR="001058F1" w:rsidRPr="00E91A58">
        <w:rPr>
          <w:sz w:val="24"/>
          <w:lang w:val="en-US"/>
        </w:rPr>
        <w:t xml:space="preserve"> [6]</w:t>
      </w:r>
      <w:r w:rsidRPr="00E91A58">
        <w:rPr>
          <w:sz w:val="24"/>
        </w:rPr>
        <w:t>);</w:t>
      </w:r>
    </w:p>
    <w:p w14:paraId="56155250" w14:textId="2BC661BB" w:rsidR="006A7219" w:rsidRPr="00E91A58" w:rsidRDefault="006A7219">
      <w:pPr>
        <w:pStyle w:val="a4"/>
        <w:numPr>
          <w:ilvl w:val="0"/>
          <w:numId w:val="3"/>
        </w:numPr>
        <w:tabs>
          <w:tab w:val="left" w:pos="0"/>
          <w:tab w:val="left" w:pos="1134"/>
        </w:tabs>
        <w:spacing w:after="0"/>
        <w:ind w:hanging="357"/>
        <w:jc w:val="both"/>
        <w:rPr>
          <w:sz w:val="24"/>
        </w:rPr>
      </w:pPr>
      <w:r w:rsidRPr="00E91A58">
        <w:rPr>
          <w:sz w:val="24"/>
        </w:rPr>
        <w:t xml:space="preserve">«Способы получения информации могут включать составление запросов к информированным источникам, получение исходных документов и материалов, </w:t>
      </w:r>
      <w:r w:rsidRPr="00E91A58">
        <w:rPr>
          <w:sz w:val="24"/>
        </w:rPr>
        <w:lastRenderedPageBreak/>
        <w:t xml:space="preserve">осмотр объекта оценки, интервью, поиск рыночной информации из различных источников. Для выполнения оценки оценщик может привлекать организации и квалифицированных отраслевых специалистов, обладающих знаниями и навыками, не относящимися к компетенции оценщика» (п. 11 ФСО </w:t>
      </w:r>
      <w:r w:rsidRPr="00E91A58">
        <w:rPr>
          <w:sz w:val="24"/>
          <w:lang w:val="en-US"/>
        </w:rPr>
        <w:t>III</w:t>
      </w:r>
      <w:r w:rsidR="007F6A76" w:rsidRPr="00E91A58">
        <w:rPr>
          <w:sz w:val="24"/>
        </w:rPr>
        <w:t xml:space="preserve"> [4]</w:t>
      </w:r>
      <w:r w:rsidRPr="00E91A58">
        <w:rPr>
          <w:sz w:val="24"/>
        </w:rPr>
        <w:t>);</w:t>
      </w:r>
    </w:p>
    <w:p w14:paraId="04CBBB94" w14:textId="2DBBB825" w:rsidR="006A7219" w:rsidRPr="00E91A58" w:rsidRDefault="006A7219">
      <w:pPr>
        <w:pStyle w:val="a4"/>
        <w:numPr>
          <w:ilvl w:val="0"/>
          <w:numId w:val="3"/>
        </w:numPr>
        <w:tabs>
          <w:tab w:val="left" w:pos="0"/>
          <w:tab w:val="left" w:pos="1134"/>
        </w:tabs>
        <w:spacing w:after="0"/>
        <w:ind w:hanging="357"/>
        <w:jc w:val="both"/>
        <w:rPr>
          <w:sz w:val="24"/>
        </w:rPr>
      </w:pPr>
      <w:r w:rsidRPr="00E91A58">
        <w:rPr>
          <w:sz w:val="24"/>
        </w:rPr>
        <w:t>«Оценщик имеет право: … запрашивать в письменной или устной форме у третьих лиц информацию, необходимую для проведения оценки объекта оценки, за исключением информации, являющейся государственной или коммерческой тайной; в случае, если отказ в предоставлении указанной информации существенным образом влияет на достоверность оценки объекта оценки, Оценщик указывает это в отчете» (ст. 14 Закона об оценке [1]);</w:t>
      </w:r>
    </w:p>
    <w:p w14:paraId="14EEFA2A" w14:textId="7292A736" w:rsidR="002D486D" w:rsidRPr="00E91A58" w:rsidRDefault="002D486D">
      <w:pPr>
        <w:pStyle w:val="a4"/>
        <w:numPr>
          <w:ilvl w:val="0"/>
          <w:numId w:val="3"/>
        </w:numPr>
        <w:tabs>
          <w:tab w:val="left" w:pos="0"/>
          <w:tab w:val="left" w:pos="1134"/>
        </w:tabs>
        <w:spacing w:after="0"/>
        <w:ind w:hanging="357"/>
        <w:jc w:val="both"/>
        <w:rPr>
          <w:sz w:val="24"/>
        </w:rPr>
      </w:pPr>
      <w:r w:rsidRPr="00E91A58">
        <w:rPr>
          <w:sz w:val="24"/>
        </w:rPr>
        <w:t xml:space="preserve">«Процесс оценки не включает финансовую, юридическую, налоговую проверку и (или) экологический, технический и иные виды аудита» (п. 2 ФСО </w:t>
      </w:r>
      <w:r w:rsidRPr="00E91A58">
        <w:rPr>
          <w:sz w:val="24"/>
          <w:lang w:val="en-US"/>
        </w:rPr>
        <w:t>I</w:t>
      </w:r>
      <w:r w:rsidR="001A6B94" w:rsidRPr="00E91A58">
        <w:rPr>
          <w:sz w:val="24"/>
          <w:lang w:val="en-US"/>
        </w:rPr>
        <w:t>II</w:t>
      </w:r>
      <w:r w:rsidRPr="00E91A58">
        <w:rPr>
          <w:sz w:val="24"/>
        </w:rPr>
        <w:t>);</w:t>
      </w:r>
    </w:p>
    <w:p w14:paraId="04AC1E03" w14:textId="7AD33D98" w:rsidR="007C569E" w:rsidRPr="00E91A58" w:rsidRDefault="007C569E">
      <w:pPr>
        <w:pStyle w:val="a4"/>
        <w:numPr>
          <w:ilvl w:val="0"/>
          <w:numId w:val="3"/>
        </w:numPr>
        <w:tabs>
          <w:tab w:val="left" w:pos="0"/>
          <w:tab w:val="left" w:pos="1134"/>
        </w:tabs>
        <w:spacing w:after="0"/>
        <w:ind w:hanging="357"/>
        <w:jc w:val="both"/>
        <w:rPr>
          <w:sz w:val="24"/>
        </w:rPr>
      </w:pPr>
      <w:r w:rsidRPr="00E91A58">
        <w:rPr>
          <w:sz w:val="24"/>
        </w:rPr>
        <w:t xml:space="preserve">«В процессе оценки могут быть выявлены ограничения в отношении источников информации и объема исследования, например, в связи с невозможностью проведения осмотра объекта оценки. Ограничения могут оказывать существенное влияние на результат оценки» (п. 7 ФСО </w:t>
      </w:r>
      <w:r w:rsidRPr="00E91A58">
        <w:rPr>
          <w:sz w:val="24"/>
          <w:lang w:val="en-US"/>
        </w:rPr>
        <w:t>III</w:t>
      </w:r>
      <w:r w:rsidR="007F6A76" w:rsidRPr="00E91A58">
        <w:rPr>
          <w:sz w:val="24"/>
        </w:rPr>
        <w:t xml:space="preserve"> [4]</w:t>
      </w:r>
      <w:r w:rsidRPr="00E91A58">
        <w:rPr>
          <w:sz w:val="24"/>
        </w:rPr>
        <w:t>);</w:t>
      </w:r>
    </w:p>
    <w:p w14:paraId="2C09A81B" w14:textId="7ADD5AB0" w:rsidR="00CE1295" w:rsidRPr="00E91A58" w:rsidRDefault="007C569E">
      <w:pPr>
        <w:pStyle w:val="a4"/>
        <w:numPr>
          <w:ilvl w:val="0"/>
          <w:numId w:val="3"/>
        </w:numPr>
        <w:tabs>
          <w:tab w:val="left" w:pos="0"/>
          <w:tab w:val="left" w:pos="1134"/>
        </w:tabs>
        <w:spacing w:after="0"/>
        <w:ind w:hanging="357"/>
        <w:jc w:val="both"/>
        <w:rPr>
          <w:sz w:val="24"/>
        </w:rPr>
      </w:pPr>
      <w:r w:rsidRPr="00E91A58">
        <w:rPr>
          <w:sz w:val="24"/>
        </w:rPr>
        <w:t xml:space="preserve">«Ограничения, а также связанные с ними допущения должны быть согласованы оценщиком и заказчиком и раскрыты в отчете об оценке» (п. 8 ФСО </w:t>
      </w:r>
      <w:r w:rsidRPr="00E91A58">
        <w:rPr>
          <w:sz w:val="24"/>
          <w:lang w:val="en-US"/>
        </w:rPr>
        <w:t>III</w:t>
      </w:r>
      <w:r w:rsidR="007F6A76" w:rsidRPr="00E91A58">
        <w:rPr>
          <w:sz w:val="24"/>
        </w:rPr>
        <w:t xml:space="preserve"> [4]</w:t>
      </w:r>
      <w:r w:rsidRPr="00E91A58">
        <w:rPr>
          <w:sz w:val="24"/>
        </w:rPr>
        <w:t>)</w:t>
      </w:r>
      <w:r w:rsidR="00CE1295" w:rsidRPr="00E91A58">
        <w:rPr>
          <w:sz w:val="24"/>
        </w:rPr>
        <w:t>;</w:t>
      </w:r>
    </w:p>
    <w:p w14:paraId="33E837BD" w14:textId="2F08B69F" w:rsidR="00531A65" w:rsidRPr="00E91A58" w:rsidRDefault="00531A65" w:rsidP="00531A65">
      <w:pPr>
        <w:pStyle w:val="a4"/>
        <w:numPr>
          <w:ilvl w:val="0"/>
          <w:numId w:val="3"/>
        </w:numPr>
        <w:tabs>
          <w:tab w:val="left" w:pos="0"/>
          <w:tab w:val="left" w:pos="1134"/>
        </w:tabs>
        <w:spacing w:after="0"/>
        <w:ind w:hanging="357"/>
        <w:jc w:val="both"/>
        <w:rPr>
          <w:sz w:val="24"/>
        </w:rPr>
      </w:pPr>
      <w:r w:rsidRPr="00E91A58">
        <w:rPr>
          <w:sz w:val="24"/>
        </w:rPr>
        <w:t xml:space="preserve">«Детализация раскрытия информации в отчете, состав и объем приводимых в нем документов и материалов зависят от целей оценки, специфики объекта оценки и проведенного исследования, а также могут устанавливаться заданием на оценку» (п. 9 ФСО </w:t>
      </w:r>
      <w:r w:rsidRPr="00E91A58">
        <w:rPr>
          <w:sz w:val="24"/>
          <w:lang w:val="en-GB"/>
        </w:rPr>
        <w:t>V</w:t>
      </w:r>
      <w:r w:rsidRPr="00E91A58">
        <w:rPr>
          <w:sz w:val="24"/>
        </w:rPr>
        <w:t>I [6]);</w:t>
      </w:r>
    </w:p>
    <w:p w14:paraId="1C226FA1" w14:textId="1C55DA86" w:rsidR="00504246" w:rsidRPr="00E91A58" w:rsidRDefault="00CE1295" w:rsidP="00504246">
      <w:pPr>
        <w:pStyle w:val="a4"/>
        <w:numPr>
          <w:ilvl w:val="0"/>
          <w:numId w:val="3"/>
        </w:numPr>
        <w:tabs>
          <w:tab w:val="left" w:pos="0"/>
          <w:tab w:val="left" w:pos="1134"/>
        </w:tabs>
        <w:spacing w:after="0"/>
        <w:ind w:hanging="357"/>
        <w:jc w:val="both"/>
        <w:rPr>
          <w:sz w:val="24"/>
        </w:rPr>
      </w:pPr>
      <w:r w:rsidRPr="00E91A58">
        <w:rPr>
          <w:sz w:val="24"/>
        </w:rPr>
        <w:t xml:space="preserve">«…Уточнение задания на оценку может продолжаться в течение процесса оценки до составления отчета об оценке» (п. 2 ФСО </w:t>
      </w:r>
      <w:r w:rsidRPr="00E91A58">
        <w:rPr>
          <w:sz w:val="24"/>
          <w:lang w:val="en-US"/>
        </w:rPr>
        <w:t>I</w:t>
      </w:r>
      <w:r w:rsidR="00D54FE9" w:rsidRPr="00E91A58">
        <w:rPr>
          <w:sz w:val="24"/>
          <w:lang w:val="en-US"/>
        </w:rPr>
        <w:t>V</w:t>
      </w:r>
      <w:r w:rsidR="007F6A76" w:rsidRPr="00E91A58">
        <w:rPr>
          <w:sz w:val="24"/>
        </w:rPr>
        <w:t xml:space="preserve"> [</w:t>
      </w:r>
      <w:r w:rsidR="00BC4CF2" w:rsidRPr="00E91A58">
        <w:rPr>
          <w:sz w:val="24"/>
        </w:rPr>
        <w:t>5</w:t>
      </w:r>
      <w:r w:rsidR="007F6A76" w:rsidRPr="00E91A58">
        <w:rPr>
          <w:sz w:val="24"/>
        </w:rPr>
        <w:t>]</w:t>
      </w:r>
      <w:r w:rsidRPr="00E91A58">
        <w:rPr>
          <w:sz w:val="24"/>
        </w:rPr>
        <w:t>)</w:t>
      </w:r>
      <w:r w:rsidR="00504246" w:rsidRPr="00E91A58">
        <w:rPr>
          <w:sz w:val="24"/>
        </w:rPr>
        <w:t>.</w:t>
      </w:r>
    </w:p>
    <w:p w14:paraId="1BC50C2C" w14:textId="29181676" w:rsidR="008868C4" w:rsidRPr="00E91A58" w:rsidRDefault="008868C4" w:rsidP="008868C4">
      <w:pPr>
        <w:tabs>
          <w:tab w:val="left" w:pos="0"/>
          <w:tab w:val="left" w:pos="1134"/>
        </w:tabs>
        <w:spacing w:after="0"/>
        <w:ind w:firstLine="709"/>
        <w:jc w:val="both"/>
        <w:rPr>
          <w:sz w:val="24"/>
        </w:rPr>
      </w:pPr>
      <w:r w:rsidRPr="00E91A58">
        <w:rPr>
          <w:b/>
          <w:bCs/>
          <w:sz w:val="24"/>
        </w:rPr>
        <w:t>3.1.2.</w:t>
      </w:r>
      <w:r w:rsidRPr="00E91A58">
        <w:rPr>
          <w:sz w:val="24"/>
        </w:rPr>
        <w:t xml:space="preserve"> В отношении представления результата оценки:</w:t>
      </w:r>
    </w:p>
    <w:p w14:paraId="37B98556" w14:textId="6397961C" w:rsidR="003E40FD" w:rsidRPr="00E91A58" w:rsidRDefault="003E40FD">
      <w:pPr>
        <w:pStyle w:val="a4"/>
        <w:numPr>
          <w:ilvl w:val="0"/>
          <w:numId w:val="3"/>
        </w:numPr>
        <w:tabs>
          <w:tab w:val="left" w:pos="0"/>
          <w:tab w:val="left" w:pos="1134"/>
        </w:tabs>
        <w:spacing w:after="0"/>
        <w:ind w:hanging="357"/>
        <w:jc w:val="both"/>
        <w:rPr>
          <w:sz w:val="24"/>
        </w:rPr>
      </w:pPr>
      <w:r w:rsidRPr="00E91A58">
        <w:rPr>
          <w:sz w:val="24"/>
        </w:rPr>
        <w:t>«Если в задании на оценку в соответствии с пунктом 4 федерального стандарта оценки «Задание на оценку (ФСО IV)» … не указана форма представления итоговой стоимости, то результат оценки должен быть представлен в виде числа» (</w:t>
      </w:r>
      <w:proofErr w:type="spellStart"/>
      <w:r w:rsidRPr="00E91A58">
        <w:rPr>
          <w:sz w:val="24"/>
        </w:rPr>
        <w:t>п.п</w:t>
      </w:r>
      <w:proofErr w:type="spellEnd"/>
      <w:r w:rsidRPr="00E91A58">
        <w:rPr>
          <w:sz w:val="24"/>
        </w:rPr>
        <w:t>. 14 п.</w:t>
      </w:r>
      <w:r w:rsidR="006A7219" w:rsidRPr="00E91A58">
        <w:rPr>
          <w:sz w:val="24"/>
          <w:lang w:val="en-US"/>
        </w:rPr>
        <w:t> </w:t>
      </w:r>
      <w:r w:rsidRPr="00E91A58">
        <w:rPr>
          <w:sz w:val="24"/>
        </w:rPr>
        <w:t xml:space="preserve">7 ФСО </w:t>
      </w:r>
      <w:r w:rsidRPr="00E91A58">
        <w:rPr>
          <w:sz w:val="24"/>
          <w:lang w:val="en-US"/>
        </w:rPr>
        <w:t>VI</w:t>
      </w:r>
      <w:r w:rsidR="007F6A76" w:rsidRPr="00E91A58">
        <w:rPr>
          <w:sz w:val="24"/>
        </w:rPr>
        <w:t xml:space="preserve"> [6]</w:t>
      </w:r>
      <w:r w:rsidRPr="00E91A58">
        <w:rPr>
          <w:sz w:val="24"/>
        </w:rPr>
        <w:t>);</w:t>
      </w:r>
    </w:p>
    <w:p w14:paraId="264AE484" w14:textId="33394930" w:rsidR="007C569E" w:rsidRPr="00E91A58" w:rsidRDefault="007C569E">
      <w:pPr>
        <w:pStyle w:val="a4"/>
        <w:numPr>
          <w:ilvl w:val="0"/>
          <w:numId w:val="3"/>
        </w:numPr>
        <w:tabs>
          <w:tab w:val="left" w:pos="0"/>
          <w:tab w:val="left" w:pos="1134"/>
        </w:tabs>
        <w:spacing w:after="0"/>
        <w:ind w:hanging="357"/>
        <w:jc w:val="both"/>
        <w:rPr>
          <w:sz w:val="24"/>
        </w:rPr>
      </w:pPr>
      <w:r w:rsidRPr="00E91A58">
        <w:rPr>
          <w:sz w:val="24"/>
        </w:rPr>
        <w:t>«Результат оценки может быть представлен в виде числа и (или) интервала значений, …» (п. 14 ФСО I [3]);</w:t>
      </w:r>
    </w:p>
    <w:p w14:paraId="222D50C8" w14:textId="2180F76A" w:rsidR="007C569E" w:rsidRPr="00E91A58" w:rsidRDefault="007C569E">
      <w:pPr>
        <w:pStyle w:val="a4"/>
        <w:numPr>
          <w:ilvl w:val="0"/>
          <w:numId w:val="3"/>
        </w:numPr>
        <w:tabs>
          <w:tab w:val="left" w:pos="0"/>
          <w:tab w:val="left" w:pos="1134"/>
        </w:tabs>
        <w:spacing w:after="0"/>
        <w:ind w:hanging="357"/>
        <w:jc w:val="both"/>
        <w:rPr>
          <w:sz w:val="24"/>
        </w:rPr>
      </w:pPr>
      <w:r w:rsidRPr="00E91A58">
        <w:rPr>
          <w:sz w:val="24"/>
        </w:rPr>
        <w:t>«Задание на оценку может включать следующую информацию: … 4) формы представления итоговой стоимости (например, в виде интервала значений …)»</w:t>
      </w:r>
      <w:r w:rsidRPr="00E91A58">
        <w:rPr>
          <w:sz w:val="24"/>
        </w:rPr>
        <w:br/>
        <w:t>(п. 4 ФСО IV</w:t>
      </w:r>
      <w:r w:rsidRPr="00E91A58">
        <w:rPr>
          <w:sz w:val="24"/>
          <w:lang w:val="en-US"/>
        </w:rPr>
        <w:t xml:space="preserve"> [</w:t>
      </w:r>
      <w:r w:rsidRPr="00E91A58">
        <w:rPr>
          <w:sz w:val="24"/>
        </w:rPr>
        <w:t>5</w:t>
      </w:r>
      <w:r w:rsidRPr="00E91A58">
        <w:rPr>
          <w:sz w:val="24"/>
          <w:lang w:val="en-US"/>
        </w:rPr>
        <w:t>]</w:t>
      </w:r>
      <w:r w:rsidRPr="00E91A58">
        <w:rPr>
          <w:sz w:val="24"/>
        </w:rPr>
        <w:t>)</w:t>
      </w:r>
      <w:r w:rsidR="008868C4" w:rsidRPr="00E91A58">
        <w:rPr>
          <w:sz w:val="24"/>
        </w:rPr>
        <w:t>.</w:t>
      </w:r>
    </w:p>
    <w:p w14:paraId="0B6E5F9D" w14:textId="133F6849" w:rsidR="007C569E" w:rsidRPr="00E91A58" w:rsidRDefault="008868C4" w:rsidP="008868C4">
      <w:pPr>
        <w:tabs>
          <w:tab w:val="left" w:pos="0"/>
          <w:tab w:val="left" w:pos="1134"/>
        </w:tabs>
        <w:spacing w:after="0"/>
        <w:ind w:firstLine="709"/>
        <w:jc w:val="both"/>
        <w:rPr>
          <w:sz w:val="24"/>
        </w:rPr>
      </w:pPr>
      <w:r w:rsidRPr="00E91A58">
        <w:rPr>
          <w:b/>
          <w:bCs/>
          <w:sz w:val="24"/>
        </w:rPr>
        <w:t>3.1.3.</w:t>
      </w:r>
      <w:r w:rsidRPr="00E91A58">
        <w:rPr>
          <w:sz w:val="24"/>
        </w:rPr>
        <w:t xml:space="preserve"> </w:t>
      </w:r>
      <w:r w:rsidR="007C569E" w:rsidRPr="00E91A58">
        <w:rPr>
          <w:sz w:val="24"/>
        </w:rPr>
        <w:t xml:space="preserve">«Оценка не может проводиться, если с учетом ограничений оценки </w:t>
      </w:r>
      <w:r w:rsidR="001058F1" w:rsidRPr="00E91A58">
        <w:rPr>
          <w:sz w:val="24"/>
        </w:rPr>
        <w:t>О</w:t>
      </w:r>
      <w:r w:rsidR="007C569E" w:rsidRPr="00E91A58">
        <w:rPr>
          <w:sz w:val="24"/>
        </w:rPr>
        <w:t>ценщик не</w:t>
      </w:r>
      <w:r w:rsidR="00D54FE9" w:rsidRPr="00E91A58">
        <w:rPr>
          <w:sz w:val="24"/>
        </w:rPr>
        <w:t> </w:t>
      </w:r>
      <w:r w:rsidR="007C569E" w:rsidRPr="00E91A58">
        <w:rPr>
          <w:sz w:val="24"/>
        </w:rPr>
        <w:t>может сформировать достаточные исходные данные и</w:t>
      </w:r>
      <w:r w:rsidR="00AF0A8D" w:rsidRPr="00E91A58">
        <w:rPr>
          <w:sz w:val="24"/>
        </w:rPr>
        <w:t> </w:t>
      </w:r>
      <w:r w:rsidR="007C569E" w:rsidRPr="00E91A58">
        <w:rPr>
          <w:sz w:val="24"/>
        </w:rPr>
        <w:t xml:space="preserve">допущения в соответствии с целью оценки или если объем исследований недостаточен для получения достоверного результата оценки» (п. 9 ФСО </w:t>
      </w:r>
      <w:r w:rsidR="007C569E" w:rsidRPr="00E91A58">
        <w:rPr>
          <w:sz w:val="24"/>
          <w:lang w:val="en-US"/>
        </w:rPr>
        <w:t>III</w:t>
      </w:r>
      <w:r w:rsidR="007F6A76" w:rsidRPr="00E91A58">
        <w:rPr>
          <w:sz w:val="24"/>
        </w:rPr>
        <w:t xml:space="preserve"> [4]</w:t>
      </w:r>
      <w:r w:rsidR="007C569E" w:rsidRPr="00E91A58">
        <w:rPr>
          <w:sz w:val="24"/>
        </w:rPr>
        <w:t>).</w:t>
      </w:r>
    </w:p>
    <w:p w14:paraId="3C8ABAB9" w14:textId="2F1BDCFF" w:rsidR="003172B9" w:rsidRPr="00E91A58" w:rsidRDefault="00D20C93" w:rsidP="005B2964">
      <w:pPr>
        <w:tabs>
          <w:tab w:val="left" w:pos="0"/>
          <w:tab w:val="left" w:pos="1134"/>
        </w:tabs>
        <w:spacing w:before="60" w:after="0"/>
        <w:ind w:firstLine="709"/>
        <w:jc w:val="both"/>
        <w:rPr>
          <w:sz w:val="24"/>
        </w:rPr>
      </w:pPr>
      <w:r w:rsidRPr="00E91A58">
        <w:rPr>
          <w:b/>
          <w:bCs/>
          <w:sz w:val="24"/>
          <w:szCs w:val="24"/>
        </w:rPr>
        <w:t>3</w:t>
      </w:r>
      <w:r w:rsidR="000B59AF" w:rsidRPr="00E91A58">
        <w:rPr>
          <w:b/>
          <w:bCs/>
          <w:sz w:val="24"/>
          <w:szCs w:val="24"/>
        </w:rPr>
        <w:t>.</w:t>
      </w:r>
      <w:r w:rsidR="003172B9" w:rsidRPr="00E91A58">
        <w:rPr>
          <w:b/>
          <w:bCs/>
          <w:sz w:val="24"/>
          <w:szCs w:val="24"/>
        </w:rPr>
        <w:t>2</w:t>
      </w:r>
      <w:r w:rsidR="000B59AF" w:rsidRPr="00E91A58">
        <w:rPr>
          <w:b/>
          <w:bCs/>
          <w:sz w:val="24"/>
          <w:szCs w:val="24"/>
        </w:rPr>
        <w:t xml:space="preserve">. </w:t>
      </w:r>
      <w:r w:rsidR="003172B9" w:rsidRPr="00E91A58">
        <w:rPr>
          <w:sz w:val="24"/>
          <w:szCs w:val="24"/>
        </w:rPr>
        <w:t>Международные стандарты оценки (</w:t>
      </w:r>
      <w:r w:rsidR="000B59AF" w:rsidRPr="00E91A58">
        <w:rPr>
          <w:sz w:val="24"/>
        </w:rPr>
        <w:t>IVS</w:t>
      </w:r>
      <w:r w:rsidR="000A1775" w:rsidRPr="00E91A58">
        <w:rPr>
          <w:sz w:val="24"/>
        </w:rPr>
        <w:t xml:space="preserve"> </w:t>
      </w:r>
      <w:r w:rsidR="000B59AF" w:rsidRPr="00E91A58">
        <w:rPr>
          <w:sz w:val="24"/>
        </w:rPr>
        <w:t>[</w:t>
      </w:r>
      <w:r w:rsidR="001058F1" w:rsidRPr="00E91A58">
        <w:rPr>
          <w:sz w:val="24"/>
        </w:rPr>
        <w:t>7</w:t>
      </w:r>
      <w:r w:rsidR="000B59AF" w:rsidRPr="00E91A58">
        <w:rPr>
          <w:sz w:val="24"/>
        </w:rPr>
        <w:t xml:space="preserve">, </w:t>
      </w:r>
      <w:r w:rsidR="001058F1" w:rsidRPr="00E91A58">
        <w:rPr>
          <w:sz w:val="24"/>
        </w:rPr>
        <w:t>8</w:t>
      </w:r>
      <w:r w:rsidR="003F278B" w:rsidRPr="003F278B">
        <w:rPr>
          <w:sz w:val="24"/>
        </w:rPr>
        <w:t>])</w:t>
      </w:r>
      <w:r w:rsidR="00535696" w:rsidRPr="00E91A58">
        <w:rPr>
          <w:sz w:val="24"/>
        </w:rPr>
        <w:t xml:space="preserve"> </w:t>
      </w:r>
      <w:r w:rsidR="003F278B" w:rsidRPr="003F278B">
        <w:rPr>
          <w:sz w:val="24"/>
        </w:rPr>
        <w:t>связывают невозможность однозначно установить значение Характеристики со следующими понятиями</w:t>
      </w:r>
      <w:r w:rsidR="003F278B">
        <w:rPr>
          <w:rStyle w:val="aa"/>
          <w:sz w:val="24"/>
        </w:rPr>
        <w:footnoteReference w:id="3"/>
      </w:r>
      <w:r w:rsidR="008868C4" w:rsidRPr="00E91A58">
        <w:rPr>
          <w:sz w:val="24"/>
        </w:rPr>
        <w:t>:</w:t>
      </w:r>
    </w:p>
    <w:p w14:paraId="3A202DFF" w14:textId="2789D53D" w:rsidR="00740B0F" w:rsidRPr="00E91A58" w:rsidRDefault="00740B0F">
      <w:pPr>
        <w:pStyle w:val="a4"/>
        <w:numPr>
          <w:ilvl w:val="0"/>
          <w:numId w:val="3"/>
        </w:numPr>
        <w:tabs>
          <w:tab w:val="left" w:pos="0"/>
          <w:tab w:val="left" w:pos="1134"/>
        </w:tabs>
        <w:spacing w:after="0"/>
        <w:ind w:hanging="357"/>
        <w:jc w:val="both"/>
        <w:rPr>
          <w:sz w:val="24"/>
        </w:rPr>
      </w:pPr>
      <w:r w:rsidRPr="00E91A58">
        <w:rPr>
          <w:sz w:val="24"/>
        </w:rPr>
        <w:t>о</w:t>
      </w:r>
      <w:r w:rsidR="003172B9" w:rsidRPr="00E91A58">
        <w:rPr>
          <w:sz w:val="24"/>
        </w:rPr>
        <w:t>ценочн</w:t>
      </w:r>
      <w:r w:rsidR="0088303E">
        <w:rPr>
          <w:sz w:val="24"/>
        </w:rPr>
        <w:t>ый</w:t>
      </w:r>
      <w:r w:rsidRPr="00E91A58">
        <w:rPr>
          <w:sz w:val="24"/>
        </w:rPr>
        <w:t xml:space="preserve"> </w:t>
      </w:r>
      <w:r w:rsidR="003172B9" w:rsidRPr="00E91A58">
        <w:rPr>
          <w:sz w:val="24"/>
        </w:rPr>
        <w:t>риск (</w:t>
      </w:r>
      <w:r w:rsidR="003172B9" w:rsidRPr="00E91A58">
        <w:rPr>
          <w:sz w:val="24"/>
          <w:lang w:val="en-US"/>
        </w:rPr>
        <w:t>Valuation</w:t>
      </w:r>
      <w:r w:rsidR="003172B9" w:rsidRPr="00E91A58">
        <w:rPr>
          <w:sz w:val="24"/>
        </w:rPr>
        <w:t xml:space="preserve"> Risk) — </w:t>
      </w:r>
      <w:r w:rsidRPr="00E91A58">
        <w:rPr>
          <w:sz w:val="24"/>
        </w:rPr>
        <w:t xml:space="preserve">риск того, что в процессе оценки были допущены ошибки, </w:t>
      </w:r>
      <w:r w:rsidR="00F648ED">
        <w:rPr>
          <w:sz w:val="24"/>
        </w:rPr>
        <w:t xml:space="preserve">проявления </w:t>
      </w:r>
      <w:r w:rsidRPr="00E91A58">
        <w:rPr>
          <w:sz w:val="24"/>
        </w:rPr>
        <w:t>предвзятости (</w:t>
      </w:r>
      <w:r w:rsidRPr="00E91A58">
        <w:rPr>
          <w:sz w:val="24"/>
          <w:lang w:val="en-US"/>
        </w:rPr>
        <w:t>biases</w:t>
      </w:r>
      <w:r w:rsidRPr="00E91A58">
        <w:rPr>
          <w:sz w:val="24"/>
        </w:rPr>
        <w:t>) или несоответствия (</w:t>
      </w:r>
      <w:r w:rsidRPr="00E91A58">
        <w:rPr>
          <w:sz w:val="24"/>
          <w:lang w:val="en-US"/>
        </w:rPr>
        <w:t>inconsistencies</w:t>
      </w:r>
      <w:r w:rsidRPr="00E91A58">
        <w:rPr>
          <w:sz w:val="24"/>
        </w:rPr>
        <w:t xml:space="preserve">), которые привели к ненадлежащему результату. Этот риск можно </w:t>
      </w:r>
      <w:r w:rsidRPr="00E91A58">
        <w:rPr>
          <w:sz w:val="24"/>
        </w:rPr>
        <w:lastRenderedPageBreak/>
        <w:t>контролировать и минимизировать с помощью строгих процедур и контроля качества;</w:t>
      </w:r>
    </w:p>
    <w:p w14:paraId="18201B0A" w14:textId="7BBADF5B" w:rsidR="00740B0F" w:rsidRPr="00E91A58" w:rsidRDefault="001F022F">
      <w:pPr>
        <w:pStyle w:val="a4"/>
        <w:numPr>
          <w:ilvl w:val="0"/>
          <w:numId w:val="3"/>
        </w:numPr>
        <w:tabs>
          <w:tab w:val="left" w:pos="0"/>
          <w:tab w:val="left" w:pos="1134"/>
        </w:tabs>
        <w:spacing w:after="0"/>
        <w:ind w:hanging="357"/>
        <w:jc w:val="both"/>
        <w:rPr>
          <w:sz w:val="24"/>
        </w:rPr>
      </w:pPr>
      <w:r w:rsidRPr="00E91A58">
        <w:rPr>
          <w:sz w:val="24"/>
        </w:rPr>
        <w:t>н</w:t>
      </w:r>
      <w:r w:rsidR="003172B9" w:rsidRPr="00E91A58">
        <w:rPr>
          <w:sz w:val="24"/>
        </w:rPr>
        <w:t>еопределенност</w:t>
      </w:r>
      <w:r w:rsidR="0088303E">
        <w:rPr>
          <w:sz w:val="24"/>
        </w:rPr>
        <w:t xml:space="preserve">ь </w:t>
      </w:r>
      <w:r w:rsidR="003172B9" w:rsidRPr="00E91A58">
        <w:rPr>
          <w:sz w:val="24"/>
        </w:rPr>
        <w:t xml:space="preserve">стоимости (Value </w:t>
      </w:r>
      <w:r w:rsidR="003172B9" w:rsidRPr="00E91A58">
        <w:rPr>
          <w:sz w:val="24"/>
          <w:lang w:val="en-US"/>
        </w:rPr>
        <w:t>Uncertainty</w:t>
      </w:r>
      <w:r w:rsidR="003172B9" w:rsidRPr="00E91A58">
        <w:rPr>
          <w:sz w:val="24"/>
        </w:rPr>
        <w:t xml:space="preserve">) — </w:t>
      </w:r>
      <w:r w:rsidR="00740B0F" w:rsidRPr="00E91A58">
        <w:rPr>
          <w:sz w:val="24"/>
        </w:rPr>
        <w:t xml:space="preserve">относится к вариативности или непредсказуемости самого результата оценки (например, из-за волатильности рынка или </w:t>
      </w:r>
      <w:r w:rsidR="00740B0F" w:rsidRPr="003F278B">
        <w:rPr>
          <w:b/>
          <w:bCs/>
          <w:sz w:val="24"/>
        </w:rPr>
        <w:t>ограниченности данных</w:t>
      </w:r>
      <w:r w:rsidR="00740B0F" w:rsidRPr="00E91A58">
        <w:rPr>
          <w:sz w:val="24"/>
        </w:rPr>
        <w:t>). Это неотъемлемая часть оценки, которую нельзя полностью устранить, но можно и нужно раскрыть в отчете.</w:t>
      </w:r>
    </w:p>
    <w:p w14:paraId="1070153B" w14:textId="77133C43" w:rsidR="003172B9" w:rsidRPr="00E91A58" w:rsidRDefault="00C12843" w:rsidP="00AF0A8D">
      <w:pPr>
        <w:tabs>
          <w:tab w:val="left" w:pos="0"/>
          <w:tab w:val="left" w:pos="1134"/>
        </w:tabs>
        <w:spacing w:after="0"/>
        <w:ind w:firstLine="709"/>
        <w:jc w:val="both"/>
        <w:rPr>
          <w:sz w:val="24"/>
        </w:rPr>
      </w:pPr>
      <w:r w:rsidRPr="00E91A58">
        <w:rPr>
          <w:sz w:val="24"/>
        </w:rPr>
        <w:t xml:space="preserve">Невозможность однозначно установить значение Характеристики </w:t>
      </w:r>
      <w:r w:rsidR="003172B9" w:rsidRPr="00E91A58">
        <w:rPr>
          <w:sz w:val="24"/>
        </w:rPr>
        <w:t>подразумевает следующие действия:</w:t>
      </w:r>
    </w:p>
    <w:p w14:paraId="7960F28D" w14:textId="17D14529" w:rsidR="003B11B6" w:rsidRPr="00E91A58" w:rsidRDefault="003B11B6" w:rsidP="003B11B6">
      <w:pPr>
        <w:pStyle w:val="a4"/>
        <w:numPr>
          <w:ilvl w:val="0"/>
          <w:numId w:val="3"/>
        </w:numPr>
        <w:tabs>
          <w:tab w:val="left" w:pos="0"/>
          <w:tab w:val="left" w:pos="1134"/>
        </w:tabs>
        <w:spacing w:after="0"/>
        <w:ind w:hanging="357"/>
        <w:jc w:val="both"/>
        <w:rPr>
          <w:sz w:val="24"/>
        </w:rPr>
      </w:pPr>
      <w:r w:rsidRPr="00E91A58">
        <w:rPr>
          <w:sz w:val="24"/>
        </w:rPr>
        <w:t>контроль качества – в целях устранения «оценочного риска» как возможной причины невозможности однозначно установить значение Характеристики;</w:t>
      </w:r>
    </w:p>
    <w:p w14:paraId="36EB4264" w14:textId="7697F8E6" w:rsidR="003172B9" w:rsidRPr="00E91A58" w:rsidRDefault="008868C4">
      <w:pPr>
        <w:pStyle w:val="a4"/>
        <w:numPr>
          <w:ilvl w:val="0"/>
          <w:numId w:val="3"/>
        </w:numPr>
        <w:tabs>
          <w:tab w:val="left" w:pos="0"/>
          <w:tab w:val="left" w:pos="1134"/>
        </w:tabs>
        <w:spacing w:after="0"/>
        <w:ind w:hanging="357"/>
        <w:jc w:val="both"/>
        <w:rPr>
          <w:sz w:val="24"/>
        </w:rPr>
      </w:pPr>
      <w:r w:rsidRPr="00E91A58">
        <w:rPr>
          <w:sz w:val="24"/>
        </w:rPr>
        <w:t>р</w:t>
      </w:r>
      <w:r w:rsidR="003172B9" w:rsidRPr="00E91A58">
        <w:rPr>
          <w:sz w:val="24"/>
        </w:rPr>
        <w:t xml:space="preserve">аскрытие </w:t>
      </w:r>
      <w:r w:rsidR="00B36079" w:rsidRPr="00E91A58">
        <w:rPr>
          <w:sz w:val="24"/>
        </w:rPr>
        <w:t xml:space="preserve">и обоснование </w:t>
      </w:r>
      <w:r w:rsidR="003172B9" w:rsidRPr="00E91A58">
        <w:rPr>
          <w:sz w:val="24"/>
        </w:rPr>
        <w:t>допущений</w:t>
      </w:r>
      <w:r w:rsidR="00B872D1" w:rsidRPr="00E91A58">
        <w:rPr>
          <w:sz w:val="24"/>
        </w:rPr>
        <w:t xml:space="preserve"> </w:t>
      </w:r>
      <w:r w:rsidRPr="00E91A58">
        <w:rPr>
          <w:sz w:val="24"/>
        </w:rPr>
        <w:t xml:space="preserve">– </w:t>
      </w:r>
      <w:r w:rsidR="003172B9" w:rsidRPr="00E91A58">
        <w:rPr>
          <w:sz w:val="24"/>
        </w:rPr>
        <w:t>IVS 106 «Документирование и отчетность» требует, чтобы отчет описывал ключевые допущения</w:t>
      </w:r>
      <w:r w:rsidR="005B2964" w:rsidRPr="00E91A58">
        <w:rPr>
          <w:sz w:val="24"/>
        </w:rPr>
        <w:t xml:space="preserve"> (</w:t>
      </w:r>
      <w:r w:rsidR="003172B9" w:rsidRPr="00E91A58">
        <w:rPr>
          <w:sz w:val="24"/>
        </w:rPr>
        <w:t xml:space="preserve">какие предположения сделал </w:t>
      </w:r>
      <w:r w:rsidR="005B2964" w:rsidRPr="00E91A58">
        <w:rPr>
          <w:sz w:val="24"/>
        </w:rPr>
        <w:t xml:space="preserve">Оценщик </w:t>
      </w:r>
      <w:r w:rsidR="003172B9" w:rsidRPr="00E91A58">
        <w:rPr>
          <w:sz w:val="24"/>
        </w:rPr>
        <w:t xml:space="preserve">вместо </w:t>
      </w:r>
      <w:r w:rsidR="005B2964" w:rsidRPr="00E91A58">
        <w:rPr>
          <w:sz w:val="24"/>
        </w:rPr>
        <w:t xml:space="preserve">использования </w:t>
      </w:r>
      <w:r w:rsidR="003172B9" w:rsidRPr="00E91A58">
        <w:rPr>
          <w:sz w:val="24"/>
        </w:rPr>
        <w:t>точных данных</w:t>
      </w:r>
      <w:r w:rsidR="005B2964" w:rsidRPr="00E91A58">
        <w:rPr>
          <w:sz w:val="24"/>
        </w:rPr>
        <w:t>)</w:t>
      </w:r>
      <w:r w:rsidR="00533858" w:rsidRPr="00E91A58">
        <w:rPr>
          <w:sz w:val="24"/>
        </w:rPr>
        <w:t>;</w:t>
      </w:r>
    </w:p>
    <w:p w14:paraId="7A5EB484" w14:textId="3F347947" w:rsidR="003172B9" w:rsidRPr="00E91A58" w:rsidRDefault="008868C4">
      <w:pPr>
        <w:pStyle w:val="a4"/>
        <w:numPr>
          <w:ilvl w:val="0"/>
          <w:numId w:val="3"/>
        </w:numPr>
        <w:tabs>
          <w:tab w:val="left" w:pos="0"/>
          <w:tab w:val="left" w:pos="1134"/>
        </w:tabs>
        <w:spacing w:after="0"/>
        <w:ind w:hanging="357"/>
        <w:jc w:val="both"/>
        <w:rPr>
          <w:sz w:val="24"/>
        </w:rPr>
      </w:pPr>
      <w:r w:rsidRPr="00E91A58">
        <w:rPr>
          <w:sz w:val="24"/>
        </w:rPr>
        <w:t>а</w:t>
      </w:r>
      <w:r w:rsidR="003172B9" w:rsidRPr="00E91A58">
        <w:rPr>
          <w:sz w:val="24"/>
        </w:rPr>
        <w:t>нализ сценариев</w:t>
      </w:r>
      <w:r w:rsidRPr="00E91A58">
        <w:rPr>
          <w:sz w:val="24"/>
        </w:rPr>
        <w:t xml:space="preserve"> – в</w:t>
      </w:r>
      <w:r w:rsidR="003172B9" w:rsidRPr="00E91A58">
        <w:rPr>
          <w:sz w:val="24"/>
        </w:rPr>
        <w:t xml:space="preserve"> условиях высокой неопределенности рекоменду</w:t>
      </w:r>
      <w:r w:rsidR="009437B8" w:rsidRPr="00E91A58">
        <w:rPr>
          <w:sz w:val="24"/>
        </w:rPr>
        <w:t>ется</w:t>
      </w:r>
      <w:r w:rsidR="003172B9" w:rsidRPr="00E91A58">
        <w:rPr>
          <w:sz w:val="24"/>
        </w:rPr>
        <w:t xml:space="preserve"> использовать сценарный подход</w:t>
      </w:r>
      <w:r w:rsidRPr="00E91A58">
        <w:rPr>
          <w:sz w:val="24"/>
        </w:rPr>
        <w:t>;</w:t>
      </w:r>
    </w:p>
    <w:p w14:paraId="1E402304" w14:textId="1C3853E8" w:rsidR="003172B9" w:rsidRPr="00E91A58" w:rsidRDefault="008868C4">
      <w:pPr>
        <w:pStyle w:val="a4"/>
        <w:numPr>
          <w:ilvl w:val="0"/>
          <w:numId w:val="3"/>
        </w:numPr>
        <w:tabs>
          <w:tab w:val="left" w:pos="0"/>
          <w:tab w:val="left" w:pos="1134"/>
        </w:tabs>
        <w:spacing w:after="0"/>
        <w:ind w:hanging="357"/>
        <w:jc w:val="both"/>
        <w:rPr>
          <w:sz w:val="24"/>
        </w:rPr>
      </w:pPr>
      <w:r w:rsidRPr="00E91A58">
        <w:rPr>
          <w:sz w:val="24"/>
        </w:rPr>
        <w:t>к</w:t>
      </w:r>
      <w:r w:rsidR="003172B9" w:rsidRPr="00E91A58">
        <w:rPr>
          <w:sz w:val="24"/>
        </w:rPr>
        <w:t>ачественное, а не только количественное суждение</w:t>
      </w:r>
      <w:r w:rsidRPr="00E91A58">
        <w:rPr>
          <w:sz w:val="24"/>
        </w:rPr>
        <w:t xml:space="preserve"> –</w:t>
      </w:r>
      <w:r w:rsidR="00B71373" w:rsidRPr="00E91A58">
        <w:rPr>
          <w:sz w:val="24"/>
        </w:rPr>
        <w:t xml:space="preserve"> </w:t>
      </w:r>
      <w:r w:rsidR="003172B9" w:rsidRPr="00E91A58">
        <w:rPr>
          <w:sz w:val="24"/>
        </w:rPr>
        <w:t>рекомендует</w:t>
      </w:r>
      <w:r w:rsidR="009437B8" w:rsidRPr="00E91A58">
        <w:rPr>
          <w:sz w:val="24"/>
        </w:rPr>
        <w:t>ся</w:t>
      </w:r>
      <w:r w:rsidR="003172B9" w:rsidRPr="00E91A58">
        <w:rPr>
          <w:sz w:val="24"/>
        </w:rPr>
        <w:t xml:space="preserve"> делать акцент на качественном описании неопределенности</w:t>
      </w:r>
      <w:r w:rsidR="00E06524" w:rsidRPr="00E91A58">
        <w:rPr>
          <w:rStyle w:val="aa"/>
          <w:sz w:val="24"/>
        </w:rPr>
        <w:footnoteReference w:id="4"/>
      </w:r>
      <w:r w:rsidR="003B11B6" w:rsidRPr="00E91A58">
        <w:rPr>
          <w:sz w:val="24"/>
        </w:rPr>
        <w:t>.</w:t>
      </w:r>
    </w:p>
    <w:p w14:paraId="640EB821" w14:textId="5F81B3F7" w:rsidR="00AF0A8D" w:rsidRPr="00E91A58" w:rsidRDefault="00D1455C" w:rsidP="001F022F">
      <w:pPr>
        <w:tabs>
          <w:tab w:val="left" w:pos="0"/>
          <w:tab w:val="left" w:pos="1134"/>
        </w:tabs>
        <w:spacing w:before="60" w:after="0"/>
        <w:ind w:firstLine="709"/>
        <w:jc w:val="both"/>
        <w:rPr>
          <w:sz w:val="24"/>
        </w:rPr>
      </w:pPr>
      <w:r w:rsidRPr="00E91A58">
        <w:rPr>
          <w:b/>
          <w:bCs/>
          <w:sz w:val="24"/>
        </w:rPr>
        <w:t>3.3.</w:t>
      </w:r>
      <w:r w:rsidRPr="00E91A58">
        <w:rPr>
          <w:sz w:val="24"/>
        </w:rPr>
        <w:t xml:space="preserve"> </w:t>
      </w:r>
      <w:r w:rsidR="00AF0A8D" w:rsidRPr="00E91A58">
        <w:rPr>
          <w:sz w:val="24"/>
        </w:rPr>
        <w:t>Стандарты RICS (Red Book Global Standards</w:t>
      </w:r>
      <w:r w:rsidR="001058F1" w:rsidRPr="00E91A58">
        <w:rPr>
          <w:sz w:val="24"/>
        </w:rPr>
        <w:t xml:space="preserve"> [9]</w:t>
      </w:r>
      <w:r w:rsidR="00AF0A8D" w:rsidRPr="00E91A58">
        <w:rPr>
          <w:sz w:val="24"/>
        </w:rPr>
        <w:t>) дела</w:t>
      </w:r>
      <w:r w:rsidRPr="00E91A58">
        <w:rPr>
          <w:sz w:val="24"/>
        </w:rPr>
        <w:t>ю</w:t>
      </w:r>
      <w:r w:rsidR="00AF0A8D" w:rsidRPr="00E91A58">
        <w:rPr>
          <w:sz w:val="24"/>
        </w:rPr>
        <w:t>т акцент на протоколе раскрытия информации в случае «существенной неопределенности оценки» (</w:t>
      </w:r>
      <w:r w:rsidR="00AF0A8D" w:rsidRPr="00E91A58">
        <w:rPr>
          <w:sz w:val="24"/>
          <w:lang w:val="en-US"/>
        </w:rPr>
        <w:t>Material</w:t>
      </w:r>
      <w:r w:rsidR="00AF0A8D" w:rsidRPr="00E91A58">
        <w:rPr>
          <w:sz w:val="24"/>
        </w:rPr>
        <w:t xml:space="preserve"> </w:t>
      </w:r>
      <w:r w:rsidR="00AF0A8D" w:rsidRPr="00E91A58">
        <w:rPr>
          <w:sz w:val="24"/>
          <w:lang w:val="en-US"/>
        </w:rPr>
        <w:t>Valuation</w:t>
      </w:r>
      <w:r w:rsidR="00AF0A8D" w:rsidRPr="00E91A58">
        <w:rPr>
          <w:sz w:val="24"/>
        </w:rPr>
        <w:t xml:space="preserve"> </w:t>
      </w:r>
      <w:r w:rsidR="00AF0A8D" w:rsidRPr="00E91A58">
        <w:rPr>
          <w:sz w:val="24"/>
          <w:lang w:val="en-US"/>
        </w:rPr>
        <w:t>Uncertainty</w:t>
      </w:r>
      <w:r w:rsidR="00AF0A8D" w:rsidRPr="00E91A58">
        <w:rPr>
          <w:sz w:val="24"/>
        </w:rPr>
        <w:t>, MVU).</w:t>
      </w:r>
      <w:r w:rsidRPr="00E91A58">
        <w:rPr>
          <w:sz w:val="24"/>
        </w:rPr>
        <w:t xml:space="preserve"> </w:t>
      </w:r>
      <w:r w:rsidR="00AF0A8D" w:rsidRPr="00E91A58">
        <w:rPr>
          <w:sz w:val="24"/>
        </w:rPr>
        <w:t>MVU</w:t>
      </w:r>
      <w:r w:rsidR="005B2964" w:rsidRPr="00E91A58">
        <w:rPr>
          <w:sz w:val="24"/>
        </w:rPr>
        <w:t xml:space="preserve"> </w:t>
      </w:r>
      <w:r w:rsidR="00AF0A8D" w:rsidRPr="00E91A58">
        <w:rPr>
          <w:sz w:val="24"/>
        </w:rPr>
        <w:t xml:space="preserve">— это не любая неопределенность, а ситуация, когда </w:t>
      </w:r>
      <w:r w:rsidR="005E0277" w:rsidRPr="00E91A58">
        <w:rPr>
          <w:sz w:val="24"/>
        </w:rPr>
        <w:t xml:space="preserve">невозможность однозначно установить значение Характеристики </w:t>
      </w:r>
      <w:r w:rsidR="00AF0A8D" w:rsidRPr="00E91A58">
        <w:rPr>
          <w:sz w:val="24"/>
        </w:rPr>
        <w:t>настолько критичн</w:t>
      </w:r>
      <w:r w:rsidR="00797210">
        <w:rPr>
          <w:sz w:val="24"/>
        </w:rPr>
        <w:t>а</w:t>
      </w:r>
      <w:r w:rsidR="00AF0A8D" w:rsidRPr="00E91A58">
        <w:rPr>
          <w:sz w:val="24"/>
        </w:rPr>
        <w:t>, что ставит под сомнение саму возможность выразить мнение о стоимости с</w:t>
      </w:r>
      <w:r w:rsidR="005B2964" w:rsidRPr="00E91A58">
        <w:rPr>
          <w:sz w:val="24"/>
        </w:rPr>
        <w:t> </w:t>
      </w:r>
      <w:r w:rsidR="00AF0A8D" w:rsidRPr="00E91A58">
        <w:rPr>
          <w:sz w:val="24"/>
        </w:rPr>
        <w:t>обычной уверенностью.</w:t>
      </w:r>
      <w:r w:rsidRPr="00E91A58">
        <w:rPr>
          <w:sz w:val="24"/>
        </w:rPr>
        <w:t xml:space="preserve"> </w:t>
      </w:r>
      <w:r w:rsidR="00AF0A8D" w:rsidRPr="00E91A58">
        <w:rPr>
          <w:sz w:val="24"/>
        </w:rPr>
        <w:t xml:space="preserve">RICS требует, чтобы </w:t>
      </w:r>
      <w:r w:rsidR="001058F1" w:rsidRPr="00E91A58">
        <w:rPr>
          <w:sz w:val="24"/>
        </w:rPr>
        <w:t>О</w:t>
      </w:r>
      <w:r w:rsidR="00AF0A8D" w:rsidRPr="00E91A58">
        <w:rPr>
          <w:sz w:val="24"/>
        </w:rPr>
        <w:t>ценщик</w:t>
      </w:r>
      <w:r w:rsidR="005B2964" w:rsidRPr="00E91A58">
        <w:rPr>
          <w:sz w:val="24"/>
        </w:rPr>
        <w:t xml:space="preserve"> </w:t>
      </w:r>
      <w:r w:rsidR="00AF0A8D" w:rsidRPr="00E91A58">
        <w:rPr>
          <w:sz w:val="24"/>
        </w:rPr>
        <w:t>комментировал любую существенную неопределенность в отчете, если это важно для понимания пользователем (VPS 6). Это не</w:t>
      </w:r>
      <w:r w:rsidR="005B2964" w:rsidRPr="00E91A58">
        <w:rPr>
          <w:sz w:val="24"/>
        </w:rPr>
        <w:t> </w:t>
      </w:r>
      <w:r w:rsidR="00AF0A8D" w:rsidRPr="00E91A58">
        <w:rPr>
          <w:sz w:val="24"/>
        </w:rPr>
        <w:t>«признание слабости», а</w:t>
      </w:r>
      <w:r w:rsidR="00E06524" w:rsidRPr="00E91A58">
        <w:rPr>
          <w:sz w:val="24"/>
        </w:rPr>
        <w:t> </w:t>
      </w:r>
      <w:r w:rsidR="00AF0A8D" w:rsidRPr="00E91A58">
        <w:rPr>
          <w:sz w:val="24"/>
        </w:rPr>
        <w:t>профессиональная обязанность.</w:t>
      </w:r>
    </w:p>
    <w:p w14:paraId="29D2EF81" w14:textId="68C1F00D" w:rsidR="001F022F" w:rsidRPr="00E91A58" w:rsidRDefault="001F022F" w:rsidP="00D1455C">
      <w:pPr>
        <w:tabs>
          <w:tab w:val="left" w:pos="0"/>
          <w:tab w:val="left" w:pos="1134"/>
        </w:tabs>
        <w:spacing w:before="60" w:after="0"/>
        <w:ind w:firstLine="709"/>
        <w:jc w:val="both"/>
        <w:rPr>
          <w:sz w:val="24"/>
        </w:rPr>
      </w:pPr>
      <w:r w:rsidRPr="00E91A58">
        <w:rPr>
          <w:b/>
          <w:bCs/>
          <w:sz w:val="24"/>
        </w:rPr>
        <w:t>3.4.</w:t>
      </w:r>
      <w:r w:rsidRPr="00E91A58">
        <w:rPr>
          <w:sz w:val="24"/>
        </w:rPr>
        <w:t xml:space="preserve"> Логика TEG</w:t>
      </w:r>
      <w:r w:rsidR="009D5ADB" w:rsidRPr="00E91A58">
        <w:rPr>
          <w:sz w:val="24"/>
          <w:lang w:val="en-US"/>
        </w:rPr>
        <w:t>o</w:t>
      </w:r>
      <w:r w:rsidRPr="00E91A58">
        <w:rPr>
          <w:sz w:val="24"/>
        </w:rPr>
        <w:t xml:space="preserve">VA </w:t>
      </w:r>
      <w:r w:rsidR="001058F1" w:rsidRPr="00E91A58">
        <w:rPr>
          <w:sz w:val="24"/>
        </w:rPr>
        <w:t xml:space="preserve">[10] </w:t>
      </w:r>
      <w:r w:rsidRPr="00E91A58">
        <w:rPr>
          <w:sz w:val="24"/>
        </w:rPr>
        <w:t xml:space="preserve">и </w:t>
      </w:r>
      <w:r w:rsidRPr="00E91A58">
        <w:rPr>
          <w:sz w:val="24"/>
          <w:lang w:val="en-US"/>
        </w:rPr>
        <w:t>USPAP</w:t>
      </w:r>
      <w:r w:rsidR="001058F1" w:rsidRPr="00E91A58">
        <w:rPr>
          <w:sz w:val="24"/>
        </w:rPr>
        <w:t xml:space="preserve"> [11]</w:t>
      </w:r>
      <w:r w:rsidRPr="00E91A58">
        <w:rPr>
          <w:sz w:val="24"/>
        </w:rPr>
        <w:t xml:space="preserve"> в целом </w:t>
      </w:r>
      <w:r w:rsidR="00B71373" w:rsidRPr="00E91A58">
        <w:rPr>
          <w:sz w:val="24"/>
        </w:rPr>
        <w:t>близка к логике</w:t>
      </w:r>
      <w:r w:rsidRPr="00E91A58">
        <w:rPr>
          <w:sz w:val="24"/>
        </w:rPr>
        <w:t xml:space="preserve"> </w:t>
      </w:r>
      <w:r w:rsidRPr="00E91A58">
        <w:rPr>
          <w:sz w:val="24"/>
          <w:lang w:val="en-US"/>
        </w:rPr>
        <w:t>IVS</w:t>
      </w:r>
      <w:r w:rsidRPr="00E91A58">
        <w:rPr>
          <w:sz w:val="24"/>
        </w:rPr>
        <w:t>: стандарт</w:t>
      </w:r>
      <w:r w:rsidR="001058F1" w:rsidRPr="00E91A58">
        <w:rPr>
          <w:sz w:val="24"/>
        </w:rPr>
        <w:t>ы</w:t>
      </w:r>
      <w:r w:rsidRPr="00E91A58">
        <w:rPr>
          <w:sz w:val="24"/>
        </w:rPr>
        <w:t xml:space="preserve"> требу</w:t>
      </w:r>
      <w:r w:rsidR="009437B8" w:rsidRPr="00E91A58">
        <w:rPr>
          <w:sz w:val="24"/>
        </w:rPr>
        <w:t>ю</w:t>
      </w:r>
      <w:r w:rsidRPr="00E91A58">
        <w:rPr>
          <w:sz w:val="24"/>
        </w:rPr>
        <w:t xml:space="preserve">т, чтобы </w:t>
      </w:r>
      <w:r w:rsidR="001058F1" w:rsidRPr="00E91A58">
        <w:rPr>
          <w:sz w:val="24"/>
        </w:rPr>
        <w:t>О</w:t>
      </w:r>
      <w:r w:rsidRPr="00E91A58">
        <w:rPr>
          <w:sz w:val="24"/>
        </w:rPr>
        <w:t xml:space="preserve">ценщик явно </w:t>
      </w:r>
      <w:r w:rsidR="00B71373" w:rsidRPr="00E91A58">
        <w:rPr>
          <w:sz w:val="24"/>
        </w:rPr>
        <w:t>указал на</w:t>
      </w:r>
      <w:r w:rsidRPr="00E91A58">
        <w:rPr>
          <w:sz w:val="24"/>
        </w:rPr>
        <w:t xml:space="preserve"> </w:t>
      </w:r>
      <w:r w:rsidR="00B71373" w:rsidRPr="00E91A58">
        <w:rPr>
          <w:sz w:val="24"/>
        </w:rPr>
        <w:t xml:space="preserve">существование </w:t>
      </w:r>
      <w:r w:rsidRPr="00E91A58">
        <w:rPr>
          <w:sz w:val="24"/>
        </w:rPr>
        <w:t>неопределенност</w:t>
      </w:r>
      <w:r w:rsidR="00B71373" w:rsidRPr="00E91A58">
        <w:rPr>
          <w:sz w:val="24"/>
        </w:rPr>
        <w:t>и</w:t>
      </w:r>
      <w:r w:rsidRPr="00E91A58">
        <w:rPr>
          <w:sz w:val="24"/>
        </w:rPr>
        <w:t>,</w:t>
      </w:r>
      <w:r w:rsidR="001058F1" w:rsidRPr="00E91A58">
        <w:rPr>
          <w:sz w:val="24"/>
        </w:rPr>
        <w:t xml:space="preserve"> </w:t>
      </w:r>
      <w:r w:rsidRPr="00E91A58">
        <w:rPr>
          <w:sz w:val="24"/>
        </w:rPr>
        <w:t>сформулировал предположение (допущение), которое заменяет отсутствующий факт, и оце</w:t>
      </w:r>
      <w:r w:rsidR="001058F1" w:rsidRPr="00E91A58">
        <w:rPr>
          <w:sz w:val="24"/>
        </w:rPr>
        <w:t>ни</w:t>
      </w:r>
      <w:r w:rsidRPr="00E91A58">
        <w:rPr>
          <w:sz w:val="24"/>
        </w:rPr>
        <w:t>л объект исходя из</w:t>
      </w:r>
      <w:r w:rsidR="008C42F8" w:rsidRPr="00E91A58">
        <w:rPr>
          <w:sz w:val="24"/>
        </w:rPr>
        <w:t> </w:t>
      </w:r>
      <w:r w:rsidRPr="00E91A58">
        <w:rPr>
          <w:sz w:val="24"/>
        </w:rPr>
        <w:t>этого предположения.</w:t>
      </w:r>
    </w:p>
    <w:p w14:paraId="30058F20" w14:textId="29CD1A60" w:rsidR="00AF0A8D" w:rsidRPr="00E91A58" w:rsidRDefault="00AF0A8D" w:rsidP="003172B9">
      <w:pPr>
        <w:tabs>
          <w:tab w:val="left" w:pos="0"/>
          <w:tab w:val="left" w:pos="1134"/>
        </w:tabs>
        <w:spacing w:before="60" w:after="0"/>
        <w:ind w:firstLine="709"/>
        <w:jc w:val="both"/>
        <w:rPr>
          <w:sz w:val="24"/>
        </w:rPr>
      </w:pPr>
      <w:r w:rsidRPr="00E91A58">
        <w:rPr>
          <w:b/>
          <w:bCs/>
          <w:sz w:val="24"/>
        </w:rPr>
        <w:t>3.5</w:t>
      </w:r>
      <w:r w:rsidR="001F022F" w:rsidRPr="00E91A58">
        <w:rPr>
          <w:sz w:val="24"/>
        </w:rPr>
        <w:t>.</w:t>
      </w:r>
      <w:r w:rsidRPr="00E91A58">
        <w:rPr>
          <w:sz w:val="24"/>
        </w:rPr>
        <w:t xml:space="preserve"> Положения зарубежных стандартов в отношении интервала значений стоимости:</w:t>
      </w:r>
    </w:p>
    <w:p w14:paraId="5113CDB1" w14:textId="0E5D1CE8" w:rsidR="000B59AF" w:rsidRPr="00E91A58" w:rsidRDefault="00AF0A8D">
      <w:pPr>
        <w:pStyle w:val="a4"/>
        <w:numPr>
          <w:ilvl w:val="0"/>
          <w:numId w:val="3"/>
        </w:numPr>
        <w:tabs>
          <w:tab w:val="left" w:pos="0"/>
          <w:tab w:val="left" w:pos="1134"/>
        </w:tabs>
        <w:spacing w:after="0"/>
        <w:ind w:hanging="357"/>
        <w:jc w:val="both"/>
        <w:rPr>
          <w:b/>
          <w:bCs/>
          <w:sz w:val="24"/>
          <w:szCs w:val="24"/>
        </w:rPr>
      </w:pPr>
      <w:r w:rsidRPr="00E91A58">
        <w:rPr>
          <w:sz w:val="24"/>
          <w:szCs w:val="24"/>
        </w:rPr>
        <w:t xml:space="preserve">IVS, </w:t>
      </w:r>
      <w:r w:rsidR="000B59AF" w:rsidRPr="00E91A58">
        <w:rPr>
          <w:sz w:val="24"/>
          <w:szCs w:val="24"/>
        </w:rPr>
        <w:t>RICS</w:t>
      </w:r>
      <w:r w:rsidR="008C42F8" w:rsidRPr="00E91A58">
        <w:rPr>
          <w:sz w:val="24"/>
          <w:szCs w:val="24"/>
        </w:rPr>
        <w:t>,</w:t>
      </w:r>
      <w:r w:rsidR="000B59AF" w:rsidRPr="00E91A58">
        <w:rPr>
          <w:sz w:val="24"/>
          <w:szCs w:val="24"/>
        </w:rPr>
        <w:t xml:space="preserve"> </w:t>
      </w:r>
      <w:proofErr w:type="spellStart"/>
      <w:r w:rsidR="008C42F8" w:rsidRPr="00E91A58">
        <w:rPr>
          <w:sz w:val="24"/>
          <w:szCs w:val="24"/>
          <w:lang w:val="en-US"/>
        </w:rPr>
        <w:t>TEGoVA</w:t>
      </w:r>
      <w:proofErr w:type="spellEnd"/>
      <w:r w:rsidR="008C42F8" w:rsidRPr="00E91A58">
        <w:rPr>
          <w:sz w:val="24"/>
          <w:szCs w:val="24"/>
        </w:rPr>
        <w:t xml:space="preserve"> </w:t>
      </w:r>
      <w:r w:rsidR="000B59AF" w:rsidRPr="00E91A58">
        <w:rPr>
          <w:sz w:val="24"/>
          <w:szCs w:val="24"/>
        </w:rPr>
        <w:t>рассматривают «интервал значений стоимости</w:t>
      </w:r>
      <w:r w:rsidR="000B59AF" w:rsidRPr="00E91A58">
        <w:rPr>
          <w:vertAlign w:val="superscript"/>
        </w:rPr>
        <w:footnoteReference w:id="5"/>
      </w:r>
      <w:r w:rsidR="000B59AF" w:rsidRPr="00E91A58">
        <w:rPr>
          <w:sz w:val="24"/>
          <w:szCs w:val="24"/>
        </w:rPr>
        <w:t>» в</w:t>
      </w:r>
      <w:r w:rsidR="008C42F8" w:rsidRPr="00E91A58">
        <w:rPr>
          <w:sz w:val="24"/>
          <w:szCs w:val="24"/>
        </w:rPr>
        <w:t xml:space="preserve"> </w:t>
      </w:r>
      <w:r w:rsidR="000B59AF" w:rsidRPr="00E91A58">
        <w:rPr>
          <w:sz w:val="24"/>
          <w:szCs w:val="24"/>
        </w:rPr>
        <w:t>качестве отражения неопределенности оценки. Указание результата оценки в</w:t>
      </w:r>
      <w:r w:rsidR="008C42F8" w:rsidRPr="00E91A58">
        <w:rPr>
          <w:sz w:val="24"/>
          <w:szCs w:val="24"/>
        </w:rPr>
        <w:t xml:space="preserve"> </w:t>
      </w:r>
      <w:r w:rsidR="000B59AF" w:rsidRPr="00E91A58">
        <w:rPr>
          <w:sz w:val="24"/>
          <w:szCs w:val="24"/>
        </w:rPr>
        <w:t xml:space="preserve">виде </w:t>
      </w:r>
      <w:r w:rsidR="008C42F8" w:rsidRPr="00E91A58">
        <w:rPr>
          <w:sz w:val="24"/>
          <w:szCs w:val="24"/>
        </w:rPr>
        <w:t>интервала</w:t>
      </w:r>
      <w:r w:rsidR="000B59AF" w:rsidRPr="00E91A58">
        <w:rPr>
          <w:sz w:val="24"/>
          <w:szCs w:val="24"/>
        </w:rPr>
        <w:t xml:space="preserve"> в зарубежных стандартах не запрещено</w:t>
      </w:r>
      <w:r w:rsidR="008C42F8" w:rsidRPr="00E91A58">
        <w:rPr>
          <w:sz w:val="24"/>
          <w:szCs w:val="24"/>
        </w:rPr>
        <w:t>.</w:t>
      </w:r>
      <w:r w:rsidR="000B59AF" w:rsidRPr="00E91A58">
        <w:rPr>
          <w:sz w:val="24"/>
          <w:szCs w:val="24"/>
        </w:rPr>
        <w:t xml:space="preserve"> </w:t>
      </w:r>
      <w:r w:rsidR="008C42F8" w:rsidRPr="00E91A58">
        <w:rPr>
          <w:sz w:val="24"/>
          <w:szCs w:val="24"/>
        </w:rPr>
        <w:t>П</w:t>
      </w:r>
      <w:r w:rsidR="000B59AF" w:rsidRPr="00E91A58">
        <w:rPr>
          <w:sz w:val="24"/>
          <w:szCs w:val="24"/>
        </w:rPr>
        <w:t>ри этом стандарты дают разную качественную оценку такого указания: от «лучшей практики» в</w:t>
      </w:r>
      <w:r w:rsidR="000F5BE0" w:rsidRPr="00E91A58">
        <w:rPr>
          <w:sz w:val="24"/>
          <w:szCs w:val="24"/>
        </w:rPr>
        <w:t xml:space="preserve"> </w:t>
      </w:r>
      <w:r w:rsidR="000B59AF" w:rsidRPr="00E91A58">
        <w:rPr>
          <w:sz w:val="24"/>
          <w:szCs w:val="24"/>
          <w:lang w:val="en-US"/>
        </w:rPr>
        <w:t>IVS</w:t>
      </w:r>
      <w:r w:rsidR="000B59AF" w:rsidRPr="00E91A58">
        <w:rPr>
          <w:sz w:val="24"/>
          <w:szCs w:val="24"/>
        </w:rPr>
        <w:t xml:space="preserve"> до «нехорошей практики» в </w:t>
      </w:r>
      <w:r w:rsidR="000B59AF" w:rsidRPr="00E91A58">
        <w:rPr>
          <w:sz w:val="24"/>
          <w:szCs w:val="24"/>
          <w:lang w:val="en-US"/>
        </w:rPr>
        <w:t>RICS</w:t>
      </w:r>
      <w:r w:rsidR="000B59AF" w:rsidRPr="00E91A58">
        <w:rPr>
          <w:sz w:val="24"/>
          <w:szCs w:val="24"/>
        </w:rPr>
        <w:t>;</w:t>
      </w:r>
    </w:p>
    <w:p w14:paraId="1E47D662" w14:textId="62353AAE" w:rsidR="00D1455C" w:rsidRPr="00E91A58" w:rsidRDefault="008C42F8">
      <w:pPr>
        <w:pStyle w:val="a4"/>
        <w:numPr>
          <w:ilvl w:val="0"/>
          <w:numId w:val="3"/>
        </w:numPr>
        <w:tabs>
          <w:tab w:val="left" w:pos="0"/>
          <w:tab w:val="left" w:pos="1134"/>
        </w:tabs>
        <w:spacing w:after="0"/>
        <w:ind w:hanging="357"/>
        <w:jc w:val="both"/>
        <w:rPr>
          <w:b/>
          <w:bCs/>
          <w:sz w:val="24"/>
          <w:szCs w:val="24"/>
        </w:rPr>
      </w:pPr>
      <w:r w:rsidRPr="00E91A58">
        <w:rPr>
          <w:sz w:val="24"/>
          <w:szCs w:val="24"/>
          <w:lang w:val="en-US"/>
        </w:rPr>
        <w:t>RICS</w:t>
      </w:r>
      <w:r w:rsidRPr="00E91A58">
        <w:rPr>
          <w:sz w:val="24"/>
          <w:szCs w:val="24"/>
        </w:rPr>
        <w:t xml:space="preserve">, </w:t>
      </w:r>
      <w:r w:rsidR="00D1455C" w:rsidRPr="00E91A58">
        <w:rPr>
          <w:sz w:val="24"/>
          <w:szCs w:val="24"/>
        </w:rPr>
        <w:t xml:space="preserve">в отличие от </w:t>
      </w:r>
      <w:r w:rsidR="00D1455C" w:rsidRPr="00E91A58">
        <w:rPr>
          <w:sz w:val="24"/>
          <w:szCs w:val="24"/>
          <w:lang w:val="en-US"/>
        </w:rPr>
        <w:t>IVS</w:t>
      </w:r>
      <w:r w:rsidR="00D1455C" w:rsidRPr="00E91A58">
        <w:rPr>
          <w:sz w:val="24"/>
          <w:szCs w:val="24"/>
        </w:rPr>
        <w:t xml:space="preserve"> и </w:t>
      </w:r>
      <w:proofErr w:type="spellStart"/>
      <w:r w:rsidR="00D1455C" w:rsidRPr="00E91A58">
        <w:rPr>
          <w:sz w:val="24"/>
          <w:szCs w:val="24"/>
          <w:lang w:val="en-US"/>
        </w:rPr>
        <w:t>TEGoVA</w:t>
      </w:r>
      <w:proofErr w:type="spellEnd"/>
      <w:r w:rsidR="00D1455C" w:rsidRPr="00E91A58">
        <w:rPr>
          <w:sz w:val="24"/>
          <w:szCs w:val="24"/>
        </w:rPr>
        <w:t>, вместо интервала значений стоимости рекомендует приводить анализ чувствительности или указывать результат в виде числа для конкретного допущения;</w:t>
      </w:r>
    </w:p>
    <w:p w14:paraId="7FC6DFCE" w14:textId="44BFDB32" w:rsidR="000B59AF" w:rsidRPr="00E91A58" w:rsidRDefault="000B59AF">
      <w:pPr>
        <w:pStyle w:val="a4"/>
        <w:numPr>
          <w:ilvl w:val="0"/>
          <w:numId w:val="3"/>
        </w:numPr>
        <w:tabs>
          <w:tab w:val="left" w:pos="0"/>
          <w:tab w:val="left" w:pos="1134"/>
        </w:tabs>
        <w:spacing w:after="0"/>
        <w:ind w:hanging="357"/>
        <w:jc w:val="both"/>
        <w:rPr>
          <w:sz w:val="24"/>
          <w:szCs w:val="24"/>
        </w:rPr>
      </w:pPr>
      <w:r w:rsidRPr="00E91A58">
        <w:rPr>
          <w:sz w:val="24"/>
          <w:szCs w:val="24"/>
        </w:rPr>
        <w:t xml:space="preserve">национальные </w:t>
      </w:r>
      <w:r w:rsidR="005B2964" w:rsidRPr="00E91A58">
        <w:rPr>
          <w:sz w:val="24"/>
          <w:szCs w:val="24"/>
        </w:rPr>
        <w:t xml:space="preserve">профессиональные </w:t>
      </w:r>
      <w:r w:rsidR="009D5ADB" w:rsidRPr="00E91A58">
        <w:rPr>
          <w:sz w:val="24"/>
          <w:szCs w:val="24"/>
        </w:rPr>
        <w:t>стандарты</w:t>
      </w:r>
      <w:r w:rsidRPr="00E91A58">
        <w:rPr>
          <w:sz w:val="24"/>
          <w:szCs w:val="24"/>
        </w:rPr>
        <w:t xml:space="preserve"> не противоречат </w:t>
      </w:r>
      <w:r w:rsidR="008C42F8" w:rsidRPr="00E91A58">
        <w:rPr>
          <w:sz w:val="24"/>
          <w:szCs w:val="24"/>
        </w:rPr>
        <w:t xml:space="preserve">указанным </w:t>
      </w:r>
      <w:r w:rsidRPr="00E91A58">
        <w:rPr>
          <w:sz w:val="24"/>
          <w:szCs w:val="24"/>
        </w:rPr>
        <w:t xml:space="preserve">выше </w:t>
      </w:r>
      <w:r w:rsidR="008C42F8" w:rsidRPr="00E91A58">
        <w:rPr>
          <w:sz w:val="24"/>
          <w:szCs w:val="24"/>
        </w:rPr>
        <w:t>положениям</w:t>
      </w:r>
      <w:r w:rsidRPr="00E91A58">
        <w:rPr>
          <w:sz w:val="24"/>
          <w:szCs w:val="24"/>
        </w:rPr>
        <w:t xml:space="preserve">. </w:t>
      </w:r>
      <w:r w:rsidR="00E06524" w:rsidRPr="00E91A58">
        <w:rPr>
          <w:sz w:val="24"/>
          <w:szCs w:val="24"/>
        </w:rPr>
        <w:t xml:space="preserve">Например, в </w:t>
      </w:r>
      <w:r w:rsidRPr="00E91A58">
        <w:rPr>
          <w:sz w:val="24"/>
          <w:szCs w:val="24"/>
        </w:rPr>
        <w:t>USPAP</w:t>
      </w:r>
      <w:r w:rsidR="00E06524" w:rsidRPr="00E91A58">
        <w:rPr>
          <w:sz w:val="24"/>
          <w:szCs w:val="24"/>
        </w:rPr>
        <w:t xml:space="preserve"> закреплено, что результат оценки может быть указан как</w:t>
      </w:r>
      <w:r w:rsidR="008C42F8" w:rsidRPr="00E91A58">
        <w:rPr>
          <w:sz w:val="24"/>
          <w:szCs w:val="24"/>
        </w:rPr>
        <w:t xml:space="preserve"> </w:t>
      </w:r>
      <w:r w:rsidR="00E06524" w:rsidRPr="00E91A58">
        <w:rPr>
          <w:sz w:val="24"/>
          <w:szCs w:val="24"/>
        </w:rPr>
        <w:t>конкретная сумма (</w:t>
      </w:r>
      <w:r w:rsidR="00E06524" w:rsidRPr="00E91A58">
        <w:rPr>
          <w:sz w:val="24"/>
          <w:szCs w:val="24"/>
          <w:lang w:val="en-US"/>
        </w:rPr>
        <w:t>point</w:t>
      </w:r>
      <w:r w:rsidR="00E06524" w:rsidRPr="00E91A58">
        <w:rPr>
          <w:sz w:val="24"/>
          <w:szCs w:val="24"/>
        </w:rPr>
        <w:t xml:space="preserve"> </w:t>
      </w:r>
      <w:r w:rsidR="00E06524" w:rsidRPr="00E91A58">
        <w:rPr>
          <w:sz w:val="24"/>
          <w:szCs w:val="24"/>
          <w:lang w:val="en-US"/>
        </w:rPr>
        <w:t>value</w:t>
      </w:r>
      <w:r w:rsidR="00E06524" w:rsidRPr="00E91A58">
        <w:rPr>
          <w:sz w:val="24"/>
          <w:szCs w:val="24"/>
        </w:rPr>
        <w:t>), диапазон (</w:t>
      </w:r>
      <w:r w:rsidR="00E06524" w:rsidRPr="00E91A58">
        <w:rPr>
          <w:sz w:val="24"/>
          <w:szCs w:val="24"/>
          <w:lang w:val="en-US"/>
        </w:rPr>
        <w:t>range</w:t>
      </w:r>
      <w:r w:rsidR="00E06524" w:rsidRPr="00E91A58">
        <w:rPr>
          <w:sz w:val="24"/>
          <w:szCs w:val="24"/>
        </w:rPr>
        <w:t>)</w:t>
      </w:r>
      <w:r w:rsidR="008C42F8" w:rsidRPr="00E91A58">
        <w:rPr>
          <w:sz w:val="24"/>
          <w:szCs w:val="24"/>
        </w:rPr>
        <w:t xml:space="preserve"> </w:t>
      </w:r>
      <w:r w:rsidR="00E06524" w:rsidRPr="00E91A58">
        <w:rPr>
          <w:sz w:val="24"/>
          <w:szCs w:val="24"/>
        </w:rPr>
        <w:t>или соотношение с</w:t>
      </w:r>
      <w:r w:rsidR="008C42F8" w:rsidRPr="00E91A58">
        <w:rPr>
          <w:sz w:val="24"/>
          <w:szCs w:val="24"/>
        </w:rPr>
        <w:t> </w:t>
      </w:r>
      <w:r w:rsidR="00E06524" w:rsidRPr="00E91A58">
        <w:rPr>
          <w:sz w:val="24"/>
          <w:szCs w:val="24"/>
        </w:rPr>
        <w:t>ориентиром (</w:t>
      </w:r>
      <w:r w:rsidR="00E06524" w:rsidRPr="00E91A58">
        <w:rPr>
          <w:sz w:val="24"/>
          <w:szCs w:val="24"/>
          <w:lang w:val="en-US"/>
        </w:rPr>
        <w:t>benchmark</w:t>
      </w:r>
      <w:r w:rsidR="008C42F8" w:rsidRPr="00E91A58">
        <w:rPr>
          <w:sz w:val="24"/>
          <w:szCs w:val="24"/>
        </w:rPr>
        <w:t xml:space="preserve"> – </w:t>
      </w:r>
      <w:r w:rsidR="00E06524" w:rsidRPr="00E91A58">
        <w:rPr>
          <w:sz w:val="24"/>
          <w:szCs w:val="24"/>
        </w:rPr>
        <w:t>например</w:t>
      </w:r>
      <w:r w:rsidR="008C42F8" w:rsidRPr="00E91A58">
        <w:rPr>
          <w:sz w:val="24"/>
          <w:szCs w:val="24"/>
        </w:rPr>
        <w:t>,</w:t>
      </w:r>
      <w:r w:rsidR="00E06524" w:rsidRPr="00E91A58">
        <w:rPr>
          <w:sz w:val="24"/>
          <w:szCs w:val="24"/>
        </w:rPr>
        <w:t xml:space="preserve"> «не менее чем» или «не более чем»</w:t>
      </w:r>
      <w:r w:rsidR="008C42F8" w:rsidRPr="00E91A58">
        <w:rPr>
          <w:sz w:val="24"/>
          <w:szCs w:val="24"/>
        </w:rPr>
        <w:t>)</w:t>
      </w:r>
      <w:r w:rsidRPr="00E91A58">
        <w:rPr>
          <w:sz w:val="24"/>
          <w:szCs w:val="24"/>
        </w:rPr>
        <w:t>.</w:t>
      </w:r>
    </w:p>
    <w:p w14:paraId="4C3DEA25" w14:textId="2B656AA8" w:rsidR="00FF7971" w:rsidRPr="00E91A58" w:rsidRDefault="00D20C93" w:rsidP="007C569E">
      <w:pPr>
        <w:tabs>
          <w:tab w:val="left" w:pos="0"/>
          <w:tab w:val="left" w:pos="1134"/>
        </w:tabs>
        <w:spacing w:before="240" w:after="0"/>
        <w:ind w:firstLine="709"/>
        <w:jc w:val="both"/>
        <w:rPr>
          <w:sz w:val="24"/>
          <w:szCs w:val="24"/>
        </w:rPr>
      </w:pPr>
      <w:r w:rsidRPr="00E91A58">
        <w:rPr>
          <w:b/>
          <w:bCs/>
          <w:sz w:val="24"/>
          <w:szCs w:val="24"/>
        </w:rPr>
        <w:lastRenderedPageBreak/>
        <w:t>4</w:t>
      </w:r>
      <w:r w:rsidR="000B59AF" w:rsidRPr="00E91A58">
        <w:rPr>
          <w:b/>
          <w:bCs/>
          <w:sz w:val="24"/>
          <w:szCs w:val="24"/>
        </w:rPr>
        <w:t>.</w:t>
      </w:r>
      <w:r w:rsidR="000B59AF" w:rsidRPr="00E91A58">
        <w:rPr>
          <w:sz w:val="24"/>
          <w:szCs w:val="24"/>
        </w:rPr>
        <w:t xml:space="preserve"> </w:t>
      </w:r>
      <w:r w:rsidR="00FF7971" w:rsidRPr="00E91A58">
        <w:rPr>
          <w:sz w:val="24"/>
          <w:szCs w:val="24"/>
        </w:rPr>
        <w:t>Методическое решение</w:t>
      </w:r>
    </w:p>
    <w:p w14:paraId="187AA0B0" w14:textId="52F320EE" w:rsidR="009E16C6" w:rsidRPr="00E91A58" w:rsidRDefault="00D20C93" w:rsidP="007C569E">
      <w:pPr>
        <w:tabs>
          <w:tab w:val="left" w:pos="0"/>
          <w:tab w:val="left" w:pos="1134"/>
        </w:tabs>
        <w:spacing w:before="60" w:after="0"/>
        <w:ind w:firstLine="709"/>
        <w:jc w:val="both"/>
        <w:rPr>
          <w:sz w:val="24"/>
          <w:szCs w:val="24"/>
        </w:rPr>
      </w:pPr>
      <w:r w:rsidRPr="00E91A58">
        <w:rPr>
          <w:b/>
          <w:bCs/>
          <w:sz w:val="24"/>
          <w:szCs w:val="24"/>
        </w:rPr>
        <w:t>4</w:t>
      </w:r>
      <w:r w:rsidR="00FF7971" w:rsidRPr="00E91A58">
        <w:rPr>
          <w:b/>
          <w:bCs/>
          <w:sz w:val="24"/>
          <w:szCs w:val="24"/>
        </w:rPr>
        <w:t>.1.</w:t>
      </w:r>
      <w:r w:rsidR="00FF7971" w:rsidRPr="00E91A58">
        <w:rPr>
          <w:sz w:val="24"/>
          <w:szCs w:val="24"/>
        </w:rPr>
        <w:t xml:space="preserve"> </w:t>
      </w:r>
      <w:r w:rsidR="009E16C6" w:rsidRPr="00E91A58">
        <w:rPr>
          <w:sz w:val="24"/>
          <w:szCs w:val="24"/>
        </w:rPr>
        <w:t>Характеристика</w:t>
      </w:r>
      <w:r w:rsidR="007B6AEF" w:rsidRPr="00E91A58">
        <w:rPr>
          <w:sz w:val="24"/>
          <w:szCs w:val="24"/>
        </w:rPr>
        <w:t>, значение которой неизвестно,</w:t>
      </w:r>
      <w:r w:rsidR="009E16C6" w:rsidRPr="00E91A58">
        <w:rPr>
          <w:sz w:val="24"/>
          <w:szCs w:val="24"/>
        </w:rPr>
        <w:t xml:space="preserve"> может </w:t>
      </w:r>
      <w:r w:rsidR="00504246" w:rsidRPr="00E91A58">
        <w:rPr>
          <w:sz w:val="24"/>
          <w:szCs w:val="24"/>
        </w:rPr>
        <w:t>быть</w:t>
      </w:r>
      <w:r w:rsidR="009E16C6" w:rsidRPr="00E91A58">
        <w:rPr>
          <w:sz w:val="24"/>
          <w:szCs w:val="24"/>
        </w:rPr>
        <w:t>:</w:t>
      </w:r>
    </w:p>
    <w:p w14:paraId="2054984F" w14:textId="2E1FDBFB" w:rsidR="00504246" w:rsidRPr="00E91A58" w:rsidRDefault="00504246" w:rsidP="00504246">
      <w:pPr>
        <w:pStyle w:val="a4"/>
        <w:numPr>
          <w:ilvl w:val="0"/>
          <w:numId w:val="5"/>
        </w:numPr>
        <w:tabs>
          <w:tab w:val="left" w:pos="0"/>
          <w:tab w:val="left" w:pos="1134"/>
        </w:tabs>
        <w:spacing w:after="0"/>
        <w:ind w:hanging="357"/>
        <w:jc w:val="both"/>
        <w:rPr>
          <w:sz w:val="24"/>
          <w:szCs w:val="24"/>
        </w:rPr>
      </w:pPr>
      <w:r w:rsidRPr="00E91A58">
        <w:rPr>
          <w:sz w:val="24"/>
          <w:szCs w:val="24"/>
        </w:rPr>
        <w:t>дискретной – например, в случае проигрыша в суде обязательства общества увеличатся на 100 млн</w:t>
      </w:r>
      <w:r w:rsidR="0096285F" w:rsidRPr="00E91A58">
        <w:rPr>
          <w:sz w:val="24"/>
          <w:szCs w:val="24"/>
        </w:rPr>
        <w:t> </w:t>
      </w:r>
      <w:r w:rsidRPr="00E91A58">
        <w:rPr>
          <w:sz w:val="24"/>
          <w:szCs w:val="24"/>
        </w:rPr>
        <w:t>руб., а в случае выигрыша – увеличение не произойдет. Количество доступных вариантов известно и является конечным (обычно – несколько единиц);</w:t>
      </w:r>
    </w:p>
    <w:p w14:paraId="5F24AF50" w14:textId="74095B0C" w:rsidR="009E16C6" w:rsidRPr="00E91A58" w:rsidRDefault="003B11B6">
      <w:pPr>
        <w:pStyle w:val="a4"/>
        <w:numPr>
          <w:ilvl w:val="0"/>
          <w:numId w:val="5"/>
        </w:numPr>
        <w:tabs>
          <w:tab w:val="left" w:pos="0"/>
          <w:tab w:val="left" w:pos="1134"/>
        </w:tabs>
        <w:spacing w:after="0"/>
        <w:ind w:hanging="357"/>
        <w:jc w:val="both"/>
        <w:rPr>
          <w:sz w:val="24"/>
          <w:szCs w:val="24"/>
        </w:rPr>
      </w:pPr>
      <w:r w:rsidRPr="00E91A58">
        <w:rPr>
          <w:sz w:val="24"/>
          <w:szCs w:val="24"/>
        </w:rPr>
        <w:t>непрерывной</w:t>
      </w:r>
      <w:r w:rsidR="009E16C6" w:rsidRPr="00E91A58">
        <w:rPr>
          <w:sz w:val="24"/>
          <w:szCs w:val="24"/>
        </w:rPr>
        <w:t xml:space="preserve"> – например, величина физического износа может принимать значения</w:t>
      </w:r>
      <w:r w:rsidR="00504246" w:rsidRPr="00E91A58">
        <w:rPr>
          <w:sz w:val="24"/>
          <w:szCs w:val="24"/>
        </w:rPr>
        <w:t xml:space="preserve"> </w:t>
      </w:r>
      <w:r w:rsidRPr="00E91A58">
        <w:rPr>
          <w:sz w:val="24"/>
          <w:szCs w:val="24"/>
        </w:rPr>
        <w:t xml:space="preserve">в диапазоне </w:t>
      </w:r>
      <w:r w:rsidR="009E16C6" w:rsidRPr="00E91A58">
        <w:rPr>
          <w:sz w:val="24"/>
          <w:szCs w:val="24"/>
        </w:rPr>
        <w:t xml:space="preserve">от 0 до </w:t>
      </w:r>
      <w:r w:rsidR="00504246" w:rsidRPr="00E91A58">
        <w:rPr>
          <w:sz w:val="24"/>
          <w:szCs w:val="24"/>
        </w:rPr>
        <w:t>10</w:t>
      </w:r>
      <w:r w:rsidR="009E16C6" w:rsidRPr="00E91A58">
        <w:rPr>
          <w:sz w:val="24"/>
          <w:szCs w:val="24"/>
        </w:rPr>
        <w:t>0% со всеми промежуточными значениями</w:t>
      </w:r>
      <w:r w:rsidR="00504246" w:rsidRPr="00E91A58">
        <w:rPr>
          <w:sz w:val="24"/>
          <w:szCs w:val="24"/>
        </w:rPr>
        <w:t>.</w:t>
      </w:r>
    </w:p>
    <w:p w14:paraId="2C5AAC28" w14:textId="36D6F4DE" w:rsidR="009E16C6" w:rsidRPr="00E91A58" w:rsidRDefault="009E16C6" w:rsidP="007C569E">
      <w:pPr>
        <w:tabs>
          <w:tab w:val="left" w:pos="0"/>
          <w:tab w:val="left" w:pos="1134"/>
        </w:tabs>
        <w:spacing w:before="60" w:after="0"/>
        <w:ind w:firstLine="709"/>
        <w:jc w:val="both"/>
        <w:rPr>
          <w:sz w:val="24"/>
          <w:szCs w:val="24"/>
        </w:rPr>
      </w:pPr>
      <w:r w:rsidRPr="00E91A58">
        <w:rPr>
          <w:b/>
          <w:bCs/>
          <w:sz w:val="24"/>
          <w:szCs w:val="24"/>
        </w:rPr>
        <w:t>4.2.</w:t>
      </w:r>
      <w:r w:rsidRPr="00E91A58">
        <w:rPr>
          <w:sz w:val="24"/>
          <w:szCs w:val="24"/>
        </w:rPr>
        <w:t xml:space="preserve"> При неопределенности в отношении значения Характеристики объекта оценки возможно:</w:t>
      </w:r>
    </w:p>
    <w:p w14:paraId="78C8C9DC" w14:textId="559283F2" w:rsidR="009E16C6" w:rsidRPr="00E91A58" w:rsidRDefault="009E16C6" w:rsidP="009E16C6">
      <w:pPr>
        <w:tabs>
          <w:tab w:val="left" w:pos="0"/>
          <w:tab w:val="left" w:pos="1134"/>
        </w:tabs>
        <w:spacing w:after="0"/>
        <w:ind w:firstLine="709"/>
        <w:jc w:val="both"/>
        <w:rPr>
          <w:sz w:val="24"/>
          <w:szCs w:val="24"/>
        </w:rPr>
      </w:pPr>
      <w:r w:rsidRPr="00E91A58">
        <w:rPr>
          <w:b/>
          <w:bCs/>
          <w:sz w:val="24"/>
          <w:szCs w:val="24"/>
        </w:rPr>
        <w:t>4.</w:t>
      </w:r>
      <w:r w:rsidR="002938C9" w:rsidRPr="00E91A58">
        <w:rPr>
          <w:b/>
          <w:bCs/>
          <w:sz w:val="24"/>
          <w:szCs w:val="24"/>
        </w:rPr>
        <w:t>2</w:t>
      </w:r>
      <w:r w:rsidRPr="00E91A58">
        <w:rPr>
          <w:b/>
          <w:bCs/>
          <w:sz w:val="24"/>
          <w:szCs w:val="24"/>
        </w:rPr>
        <w:t>.1.</w:t>
      </w:r>
      <w:r w:rsidRPr="00E91A58">
        <w:rPr>
          <w:sz w:val="24"/>
          <w:szCs w:val="24"/>
        </w:rPr>
        <w:t xml:space="preserve"> </w:t>
      </w:r>
      <w:r w:rsidR="00B25DB8" w:rsidRPr="00E91A58">
        <w:rPr>
          <w:b/>
          <w:bCs/>
          <w:sz w:val="24"/>
          <w:szCs w:val="24"/>
        </w:rPr>
        <w:t xml:space="preserve">Закрепить </w:t>
      </w:r>
      <w:r w:rsidR="002938C9" w:rsidRPr="00E91A58">
        <w:rPr>
          <w:b/>
          <w:bCs/>
          <w:sz w:val="24"/>
          <w:szCs w:val="24"/>
        </w:rPr>
        <w:t>значение Характеристики через допущение оценки</w:t>
      </w:r>
      <w:r w:rsidRPr="00E91A58">
        <w:rPr>
          <w:sz w:val="24"/>
          <w:szCs w:val="24"/>
        </w:rPr>
        <w:t xml:space="preserve"> – на</w:t>
      </w:r>
      <w:r w:rsidR="00B25DB8" w:rsidRPr="00E91A58">
        <w:rPr>
          <w:sz w:val="24"/>
          <w:szCs w:val="24"/>
        </w:rPr>
        <w:t> </w:t>
      </w:r>
      <w:r w:rsidRPr="00E91A58">
        <w:rPr>
          <w:sz w:val="24"/>
          <w:szCs w:val="24"/>
        </w:rPr>
        <w:t>уровне Задания на оценку ввести допущение, закрепляющее конкретное значение Характеристики (наиболее вероятное или необходимое для принятия конкретного решения в</w:t>
      </w:r>
      <w:r w:rsidR="00B25DB8" w:rsidRPr="00E91A58">
        <w:rPr>
          <w:sz w:val="24"/>
          <w:szCs w:val="24"/>
        </w:rPr>
        <w:t> </w:t>
      </w:r>
      <w:r w:rsidRPr="00E91A58">
        <w:rPr>
          <w:sz w:val="24"/>
          <w:szCs w:val="24"/>
        </w:rPr>
        <w:t>рамках цели оценки</w:t>
      </w:r>
      <w:r w:rsidR="007B6AEF" w:rsidRPr="00E91A58">
        <w:rPr>
          <w:sz w:val="24"/>
          <w:szCs w:val="24"/>
        </w:rPr>
        <w:t>)</w:t>
      </w:r>
      <w:r w:rsidRPr="00E91A58">
        <w:rPr>
          <w:sz w:val="24"/>
          <w:szCs w:val="24"/>
        </w:rPr>
        <w:t>.</w:t>
      </w:r>
    </w:p>
    <w:p w14:paraId="798547E1" w14:textId="5AEB782A" w:rsidR="009E16C6" w:rsidRPr="00E91A58" w:rsidRDefault="009E16C6" w:rsidP="009E16C6">
      <w:pPr>
        <w:tabs>
          <w:tab w:val="left" w:pos="0"/>
          <w:tab w:val="left" w:pos="1134"/>
        </w:tabs>
        <w:spacing w:after="0"/>
        <w:ind w:firstLine="709"/>
        <w:jc w:val="both"/>
        <w:rPr>
          <w:sz w:val="24"/>
          <w:szCs w:val="24"/>
        </w:rPr>
      </w:pPr>
      <w:r w:rsidRPr="00E91A58">
        <w:rPr>
          <w:b/>
          <w:bCs/>
          <w:sz w:val="24"/>
          <w:szCs w:val="24"/>
        </w:rPr>
        <w:t>4.</w:t>
      </w:r>
      <w:r w:rsidR="002938C9" w:rsidRPr="00E91A58">
        <w:rPr>
          <w:b/>
          <w:bCs/>
          <w:sz w:val="24"/>
          <w:szCs w:val="24"/>
        </w:rPr>
        <w:t>2</w:t>
      </w:r>
      <w:r w:rsidRPr="00E91A58">
        <w:rPr>
          <w:b/>
          <w:bCs/>
          <w:sz w:val="24"/>
          <w:szCs w:val="24"/>
        </w:rPr>
        <w:t>.2.</w:t>
      </w:r>
      <w:r w:rsidR="002938C9" w:rsidRPr="00E91A58">
        <w:rPr>
          <w:sz w:val="24"/>
          <w:szCs w:val="24"/>
        </w:rPr>
        <w:t xml:space="preserve"> </w:t>
      </w:r>
      <w:r w:rsidR="002938C9" w:rsidRPr="00E91A58">
        <w:rPr>
          <w:b/>
          <w:bCs/>
          <w:sz w:val="24"/>
          <w:szCs w:val="24"/>
        </w:rPr>
        <w:t>Провести оценку для всех возможных значений Характеристики</w:t>
      </w:r>
      <w:r w:rsidR="002938C9" w:rsidRPr="00E91A58">
        <w:rPr>
          <w:sz w:val="24"/>
          <w:szCs w:val="24"/>
        </w:rPr>
        <w:t xml:space="preserve"> – при </w:t>
      </w:r>
      <w:r w:rsidR="00246BC6" w:rsidRPr="00E91A58">
        <w:rPr>
          <w:sz w:val="24"/>
          <w:szCs w:val="24"/>
        </w:rPr>
        <w:t>дискретной</w:t>
      </w:r>
      <w:r w:rsidR="002938C9" w:rsidRPr="00E91A58">
        <w:rPr>
          <w:sz w:val="24"/>
          <w:szCs w:val="24"/>
        </w:rPr>
        <w:t xml:space="preserve"> природе Характеристики на уровне Задания на оценку сформировать несколько объектов оценки вида «объект оценки + допущение о конкретном значении Характеристики», совокупность которых отражает все возможные значения Характеристики.</w:t>
      </w:r>
    </w:p>
    <w:p w14:paraId="5B1EA52D" w14:textId="3C799FAD" w:rsidR="00FF7971" w:rsidRPr="00E91A58" w:rsidRDefault="002938C9" w:rsidP="002938C9">
      <w:pPr>
        <w:tabs>
          <w:tab w:val="left" w:pos="0"/>
          <w:tab w:val="left" w:pos="1134"/>
        </w:tabs>
        <w:spacing w:after="0"/>
        <w:ind w:firstLine="709"/>
        <w:jc w:val="both"/>
        <w:rPr>
          <w:sz w:val="24"/>
        </w:rPr>
      </w:pPr>
      <w:r w:rsidRPr="00E91A58">
        <w:rPr>
          <w:b/>
          <w:bCs/>
          <w:sz w:val="24"/>
          <w:szCs w:val="24"/>
        </w:rPr>
        <w:t>4.2.3.</w:t>
      </w:r>
      <w:r w:rsidRPr="00E91A58">
        <w:rPr>
          <w:sz w:val="24"/>
          <w:szCs w:val="24"/>
        </w:rPr>
        <w:t xml:space="preserve"> </w:t>
      </w:r>
      <w:r w:rsidRPr="00E91A58">
        <w:rPr>
          <w:b/>
          <w:bCs/>
          <w:sz w:val="24"/>
          <w:szCs w:val="24"/>
        </w:rPr>
        <w:t>Представить результат оценки в виде интервала значений стоимости</w:t>
      </w:r>
      <w:r w:rsidRPr="00E91A58">
        <w:rPr>
          <w:sz w:val="24"/>
          <w:szCs w:val="24"/>
        </w:rPr>
        <w:t xml:space="preserve"> – п</w:t>
      </w:r>
      <w:r w:rsidR="00FF7971" w:rsidRPr="00E91A58">
        <w:rPr>
          <w:sz w:val="24"/>
          <w:szCs w:val="24"/>
        </w:rPr>
        <w:t>ри</w:t>
      </w:r>
      <w:r w:rsidR="000D0400" w:rsidRPr="00E91A58">
        <w:rPr>
          <w:sz w:val="24"/>
          <w:szCs w:val="24"/>
        </w:rPr>
        <w:t> </w:t>
      </w:r>
      <w:r w:rsidR="003B11B6" w:rsidRPr="00E91A58">
        <w:rPr>
          <w:sz w:val="24"/>
          <w:szCs w:val="24"/>
        </w:rPr>
        <w:t>непрерывном</w:t>
      </w:r>
      <w:r w:rsidRPr="00E91A58">
        <w:rPr>
          <w:sz w:val="24"/>
          <w:szCs w:val="24"/>
        </w:rPr>
        <w:t xml:space="preserve"> характере возможных значений </w:t>
      </w:r>
      <w:r w:rsidR="007C569E" w:rsidRPr="00E91A58">
        <w:rPr>
          <w:sz w:val="24"/>
          <w:szCs w:val="24"/>
        </w:rPr>
        <w:t>Характеристики</w:t>
      </w:r>
      <w:r w:rsidR="00D20C93" w:rsidRPr="00E91A58">
        <w:rPr>
          <w:sz w:val="24"/>
        </w:rPr>
        <w:t>.</w:t>
      </w:r>
      <w:r w:rsidR="003B11B6" w:rsidRPr="00E91A58">
        <w:rPr>
          <w:sz w:val="24"/>
        </w:rPr>
        <w:t xml:space="preserve"> В данном случае интервал показывает изменение стоимости при варьировании Характеристики в принятом диапазоне при неизменных остальных характеристиках и условиях и не устанавливает вероятностей или уровня доверия.</w:t>
      </w:r>
    </w:p>
    <w:p w14:paraId="003E4CB3" w14:textId="25650B11" w:rsidR="00246BC6" w:rsidRPr="00E91A58" w:rsidRDefault="00246BC6" w:rsidP="00246BC6">
      <w:pPr>
        <w:tabs>
          <w:tab w:val="left" w:pos="0"/>
          <w:tab w:val="left" w:pos="1134"/>
        </w:tabs>
        <w:spacing w:after="0"/>
        <w:ind w:firstLine="709"/>
        <w:jc w:val="both"/>
        <w:rPr>
          <w:sz w:val="24"/>
        </w:rPr>
      </w:pPr>
      <w:r w:rsidRPr="00E91A58">
        <w:rPr>
          <w:b/>
          <w:bCs/>
          <w:sz w:val="24"/>
        </w:rPr>
        <w:t>4.2.4.</w:t>
      </w:r>
      <w:r w:rsidRPr="00E91A58">
        <w:rPr>
          <w:sz w:val="24"/>
        </w:rPr>
        <w:t xml:space="preserve"> </w:t>
      </w:r>
      <w:r w:rsidRPr="00E91A58">
        <w:rPr>
          <w:b/>
          <w:bCs/>
          <w:sz w:val="24"/>
        </w:rPr>
        <w:t>Отказаться от проведения оценки</w:t>
      </w:r>
      <w:r w:rsidRPr="00E91A58">
        <w:rPr>
          <w:sz w:val="24"/>
        </w:rPr>
        <w:t>, если с учетом ограничений оценки Оценщик не</w:t>
      </w:r>
      <w:r w:rsidR="00504246" w:rsidRPr="00E91A58">
        <w:rPr>
          <w:sz w:val="24"/>
        </w:rPr>
        <w:t> </w:t>
      </w:r>
      <w:r w:rsidRPr="00E91A58">
        <w:rPr>
          <w:sz w:val="24"/>
        </w:rPr>
        <w:t xml:space="preserve">может сформировать достаточные исходные данные и допущения в соответствии с целью оценки или если объем исследований недостаточен для получения достоверного результата оценки (п. 9 ФСО </w:t>
      </w:r>
      <w:r w:rsidRPr="00E91A58">
        <w:rPr>
          <w:sz w:val="24"/>
          <w:lang w:val="en-US"/>
        </w:rPr>
        <w:t>III</w:t>
      </w:r>
      <w:r w:rsidR="007F6A76" w:rsidRPr="00E91A58">
        <w:rPr>
          <w:sz w:val="24"/>
        </w:rPr>
        <w:t xml:space="preserve"> [4]</w:t>
      </w:r>
      <w:r w:rsidRPr="00E91A58">
        <w:rPr>
          <w:sz w:val="24"/>
        </w:rPr>
        <w:t>).</w:t>
      </w:r>
    </w:p>
    <w:p w14:paraId="317E2134" w14:textId="7840FCE8" w:rsidR="000B59AF" w:rsidRPr="00E91A58" w:rsidRDefault="00D20C93" w:rsidP="007C569E">
      <w:pPr>
        <w:tabs>
          <w:tab w:val="left" w:pos="0"/>
          <w:tab w:val="left" w:pos="1134"/>
        </w:tabs>
        <w:spacing w:before="60" w:after="0"/>
        <w:ind w:firstLine="709"/>
        <w:jc w:val="both"/>
        <w:rPr>
          <w:sz w:val="24"/>
          <w:szCs w:val="24"/>
        </w:rPr>
      </w:pPr>
      <w:r w:rsidRPr="00E91A58">
        <w:rPr>
          <w:b/>
          <w:bCs/>
          <w:sz w:val="24"/>
          <w:szCs w:val="24"/>
        </w:rPr>
        <w:t>4</w:t>
      </w:r>
      <w:r w:rsidR="00FF7971" w:rsidRPr="00E91A58">
        <w:rPr>
          <w:b/>
          <w:bCs/>
          <w:sz w:val="24"/>
          <w:szCs w:val="24"/>
        </w:rPr>
        <w:t>.</w:t>
      </w:r>
      <w:r w:rsidR="001C53FD" w:rsidRPr="00E91A58">
        <w:rPr>
          <w:b/>
          <w:bCs/>
          <w:sz w:val="24"/>
          <w:szCs w:val="24"/>
        </w:rPr>
        <w:t>3</w:t>
      </w:r>
      <w:r w:rsidR="00FF7971" w:rsidRPr="00E91A58">
        <w:rPr>
          <w:b/>
          <w:bCs/>
          <w:sz w:val="24"/>
          <w:szCs w:val="24"/>
        </w:rPr>
        <w:t>.</w:t>
      </w:r>
      <w:r w:rsidR="00FF7971" w:rsidRPr="00E91A58">
        <w:rPr>
          <w:sz w:val="24"/>
          <w:szCs w:val="24"/>
        </w:rPr>
        <w:t xml:space="preserve"> </w:t>
      </w:r>
      <w:r w:rsidR="000B59AF" w:rsidRPr="00E91A58">
        <w:rPr>
          <w:sz w:val="24"/>
          <w:szCs w:val="24"/>
        </w:rPr>
        <w:t>Методическая природа «интервала значений стоимости» исследована в широком перечне методических источников, например, [1</w:t>
      </w:r>
      <w:r w:rsidR="00740B0F" w:rsidRPr="00E91A58">
        <w:rPr>
          <w:sz w:val="24"/>
          <w:szCs w:val="24"/>
        </w:rPr>
        <w:t>5</w:t>
      </w:r>
      <w:r w:rsidR="000B59AF" w:rsidRPr="00E91A58">
        <w:rPr>
          <w:sz w:val="24"/>
          <w:szCs w:val="24"/>
        </w:rPr>
        <w:t xml:space="preserve">]. В общем виде она является отражением неопределенности оценки и вероятностной природы рыночной стоимости. </w:t>
      </w:r>
      <w:r w:rsidR="00D54FE9" w:rsidRPr="00E91A58">
        <w:rPr>
          <w:sz w:val="24"/>
          <w:szCs w:val="24"/>
        </w:rPr>
        <w:t>Ш</w:t>
      </w:r>
      <w:r w:rsidR="000B59AF" w:rsidRPr="00E91A58">
        <w:rPr>
          <w:sz w:val="24"/>
          <w:szCs w:val="24"/>
        </w:rPr>
        <w:t xml:space="preserve">ирина </w:t>
      </w:r>
      <w:r w:rsidR="00D54FE9" w:rsidRPr="00E91A58">
        <w:rPr>
          <w:sz w:val="24"/>
          <w:szCs w:val="24"/>
        </w:rPr>
        <w:t xml:space="preserve">интервала значений стоимости </w:t>
      </w:r>
      <w:r w:rsidR="000B59AF" w:rsidRPr="00E91A58">
        <w:rPr>
          <w:sz w:val="24"/>
          <w:szCs w:val="24"/>
        </w:rPr>
        <w:t>определяется следующими основными аспектами:</w:t>
      </w:r>
    </w:p>
    <w:p w14:paraId="4ECC93F1" w14:textId="082AC1B2" w:rsidR="000B59AF" w:rsidRPr="00E91A58" w:rsidRDefault="000B59AF">
      <w:pPr>
        <w:pStyle w:val="a4"/>
        <w:numPr>
          <w:ilvl w:val="0"/>
          <w:numId w:val="3"/>
        </w:numPr>
        <w:tabs>
          <w:tab w:val="left" w:pos="0"/>
          <w:tab w:val="left" w:pos="1134"/>
        </w:tabs>
        <w:spacing w:after="0"/>
        <w:ind w:hanging="357"/>
        <w:jc w:val="both"/>
        <w:rPr>
          <w:sz w:val="24"/>
        </w:rPr>
      </w:pPr>
      <w:r w:rsidRPr="00E91A58">
        <w:rPr>
          <w:sz w:val="24"/>
        </w:rPr>
        <w:t xml:space="preserve">объектный – совокупность </w:t>
      </w:r>
      <w:r w:rsidR="00F312D8" w:rsidRPr="00E91A58">
        <w:rPr>
          <w:sz w:val="24"/>
        </w:rPr>
        <w:t xml:space="preserve">Характеристик </w:t>
      </w:r>
      <w:r w:rsidRPr="00E91A58">
        <w:rPr>
          <w:sz w:val="24"/>
        </w:rPr>
        <w:t>объекта оценки</w:t>
      </w:r>
      <w:r w:rsidRPr="00E91A58">
        <w:rPr>
          <w:rStyle w:val="aa"/>
          <w:sz w:val="24"/>
        </w:rPr>
        <w:footnoteReference w:id="6"/>
      </w:r>
      <w:r w:rsidRPr="00E91A58">
        <w:rPr>
          <w:sz w:val="24"/>
        </w:rPr>
        <w:t>;</w:t>
      </w:r>
    </w:p>
    <w:p w14:paraId="19546C67" w14:textId="5E8C39E9" w:rsidR="000B59AF" w:rsidRPr="00E91A58" w:rsidRDefault="000B59AF">
      <w:pPr>
        <w:pStyle w:val="a4"/>
        <w:numPr>
          <w:ilvl w:val="0"/>
          <w:numId w:val="3"/>
        </w:numPr>
        <w:tabs>
          <w:tab w:val="left" w:pos="0"/>
          <w:tab w:val="left" w:pos="1134"/>
        </w:tabs>
        <w:spacing w:after="0"/>
        <w:ind w:hanging="357"/>
        <w:jc w:val="both"/>
        <w:rPr>
          <w:sz w:val="24"/>
        </w:rPr>
      </w:pPr>
      <w:r w:rsidRPr="00E91A58">
        <w:rPr>
          <w:sz w:val="24"/>
        </w:rPr>
        <w:t>рыночный – совокупность факторов, характеризующих рын</w:t>
      </w:r>
      <w:r w:rsidR="008950AE" w:rsidRPr="00E91A58">
        <w:rPr>
          <w:sz w:val="24"/>
        </w:rPr>
        <w:t>о</w:t>
      </w:r>
      <w:r w:rsidRPr="00E91A58">
        <w:rPr>
          <w:sz w:val="24"/>
        </w:rPr>
        <w:t>к объекта</w:t>
      </w:r>
      <w:r w:rsidR="008950AE" w:rsidRPr="00E91A58">
        <w:rPr>
          <w:sz w:val="24"/>
        </w:rPr>
        <w:t xml:space="preserve"> оценки</w:t>
      </w:r>
      <w:r w:rsidRPr="00E91A58">
        <w:rPr>
          <w:sz w:val="24"/>
        </w:rPr>
        <w:t>;</w:t>
      </w:r>
    </w:p>
    <w:p w14:paraId="56CF7BD1" w14:textId="77777777" w:rsidR="000B59AF" w:rsidRPr="00E91A58" w:rsidRDefault="000B59AF">
      <w:pPr>
        <w:pStyle w:val="a4"/>
        <w:numPr>
          <w:ilvl w:val="0"/>
          <w:numId w:val="3"/>
        </w:numPr>
        <w:tabs>
          <w:tab w:val="left" w:pos="0"/>
          <w:tab w:val="left" w:pos="1134"/>
        </w:tabs>
        <w:spacing w:after="0"/>
        <w:ind w:hanging="357"/>
        <w:jc w:val="both"/>
        <w:rPr>
          <w:sz w:val="24"/>
        </w:rPr>
      </w:pPr>
      <w:r w:rsidRPr="00E91A58">
        <w:rPr>
          <w:sz w:val="24"/>
        </w:rPr>
        <w:t>расчетный – погрешность, вносимая моделями (методами) расчета.</w:t>
      </w:r>
    </w:p>
    <w:p w14:paraId="39F84606" w14:textId="77777777" w:rsidR="00C12843" w:rsidRPr="00E91A58" w:rsidRDefault="00FB44DF" w:rsidP="00D20C93">
      <w:pPr>
        <w:tabs>
          <w:tab w:val="left" w:pos="0"/>
          <w:tab w:val="left" w:pos="1134"/>
        </w:tabs>
        <w:spacing w:before="240" w:after="0"/>
        <w:ind w:firstLine="709"/>
        <w:jc w:val="both"/>
        <w:rPr>
          <w:sz w:val="24"/>
          <w:szCs w:val="24"/>
        </w:rPr>
      </w:pPr>
      <w:r w:rsidRPr="00E91A58">
        <w:rPr>
          <w:b/>
          <w:bCs/>
          <w:sz w:val="24"/>
          <w:szCs w:val="24"/>
        </w:rPr>
        <w:t xml:space="preserve">5. </w:t>
      </w:r>
      <w:r w:rsidRPr="00E91A58">
        <w:rPr>
          <w:sz w:val="24"/>
          <w:szCs w:val="24"/>
        </w:rPr>
        <w:t xml:space="preserve">Особенности закрепления значения Характеристики через допущение оценки </w:t>
      </w:r>
      <w:r w:rsidR="008949AE" w:rsidRPr="00E91A58">
        <w:rPr>
          <w:sz w:val="24"/>
          <w:szCs w:val="24"/>
        </w:rPr>
        <w:t>(п. 4.2.1)</w:t>
      </w:r>
      <w:r w:rsidR="00C12843" w:rsidRPr="00E91A58">
        <w:rPr>
          <w:sz w:val="24"/>
          <w:szCs w:val="24"/>
        </w:rPr>
        <w:t>:</w:t>
      </w:r>
    </w:p>
    <w:p w14:paraId="05380625" w14:textId="7F72E741" w:rsidR="00C12843" w:rsidRPr="00E91A58" w:rsidRDefault="00C12843" w:rsidP="00C12843">
      <w:pPr>
        <w:tabs>
          <w:tab w:val="left" w:pos="0"/>
          <w:tab w:val="left" w:pos="1134"/>
        </w:tabs>
        <w:spacing w:before="60" w:after="0"/>
        <w:ind w:firstLine="709"/>
        <w:jc w:val="both"/>
        <w:rPr>
          <w:sz w:val="24"/>
          <w:szCs w:val="24"/>
        </w:rPr>
      </w:pPr>
      <w:r w:rsidRPr="00E91A58">
        <w:rPr>
          <w:b/>
          <w:bCs/>
          <w:sz w:val="24"/>
        </w:rPr>
        <w:t>5.1.</w:t>
      </w:r>
      <w:r w:rsidRPr="00E91A58">
        <w:rPr>
          <w:sz w:val="24"/>
        </w:rPr>
        <w:t xml:space="preserve"> Допущение может закреплять </w:t>
      </w:r>
      <w:r w:rsidRPr="00E91A58">
        <w:rPr>
          <w:sz w:val="24"/>
          <w:szCs w:val="24"/>
        </w:rPr>
        <w:t>наиболее вероятное значение Характеристики или иное значение, необходимое для принятия конкретного решения в рамках цели оценки.</w:t>
      </w:r>
    </w:p>
    <w:p w14:paraId="60142606" w14:textId="2C0B1B1A" w:rsidR="00FB44DF" w:rsidRPr="00E91A58" w:rsidRDefault="00C12843" w:rsidP="00C12843">
      <w:pPr>
        <w:tabs>
          <w:tab w:val="left" w:pos="0"/>
          <w:tab w:val="left" w:pos="1134"/>
        </w:tabs>
        <w:spacing w:before="60" w:after="0"/>
        <w:ind w:firstLine="709"/>
        <w:jc w:val="both"/>
        <w:rPr>
          <w:sz w:val="24"/>
        </w:rPr>
      </w:pPr>
      <w:r w:rsidRPr="00E91A58">
        <w:rPr>
          <w:b/>
          <w:bCs/>
          <w:sz w:val="24"/>
          <w:szCs w:val="24"/>
        </w:rPr>
        <w:t>5.2.</w:t>
      </w:r>
      <w:r w:rsidRPr="00E91A58">
        <w:rPr>
          <w:sz w:val="24"/>
          <w:szCs w:val="24"/>
        </w:rPr>
        <w:t xml:space="preserve"> Теория и практика формирования допущений </w:t>
      </w:r>
      <w:r w:rsidR="00FB44DF" w:rsidRPr="00E91A58">
        <w:rPr>
          <w:sz w:val="24"/>
          <w:szCs w:val="24"/>
        </w:rPr>
        <w:t>раскрыты в</w:t>
      </w:r>
      <w:r w:rsidRPr="00E91A58">
        <w:rPr>
          <w:sz w:val="24"/>
          <w:szCs w:val="24"/>
        </w:rPr>
        <w:t xml:space="preserve"> </w:t>
      </w:r>
      <w:r w:rsidR="00FB44DF" w:rsidRPr="00E91A58">
        <w:rPr>
          <w:sz w:val="24"/>
          <w:szCs w:val="24"/>
        </w:rPr>
        <w:t xml:space="preserve">Методических </w:t>
      </w:r>
      <w:r w:rsidRPr="00E91A58">
        <w:rPr>
          <w:sz w:val="24"/>
          <w:szCs w:val="24"/>
        </w:rPr>
        <w:t xml:space="preserve">разъяснениях </w:t>
      </w:r>
      <w:r w:rsidR="008949AE" w:rsidRPr="00E91A58">
        <w:rPr>
          <w:sz w:val="24"/>
        </w:rPr>
        <w:t>по формированию допущений оценки</w:t>
      </w:r>
      <w:r w:rsidR="00EA4F76" w:rsidRPr="00E91A58">
        <w:rPr>
          <w:sz w:val="24"/>
        </w:rPr>
        <w:t xml:space="preserve"> [12]</w:t>
      </w:r>
      <w:r w:rsidR="008949AE" w:rsidRPr="00E91A58">
        <w:rPr>
          <w:sz w:val="24"/>
        </w:rPr>
        <w:t>.</w:t>
      </w:r>
    </w:p>
    <w:p w14:paraId="25D0DDCD" w14:textId="13EFF544" w:rsidR="008949AE" w:rsidRPr="00E91A58" w:rsidRDefault="008949AE" w:rsidP="00D20C93">
      <w:pPr>
        <w:tabs>
          <w:tab w:val="left" w:pos="0"/>
          <w:tab w:val="left" w:pos="1134"/>
        </w:tabs>
        <w:spacing w:before="240" w:after="0"/>
        <w:ind w:firstLine="709"/>
        <w:jc w:val="both"/>
        <w:rPr>
          <w:sz w:val="24"/>
          <w:szCs w:val="24"/>
        </w:rPr>
      </w:pPr>
      <w:r w:rsidRPr="00E91A58">
        <w:rPr>
          <w:b/>
          <w:bCs/>
          <w:sz w:val="24"/>
        </w:rPr>
        <w:t>6.</w:t>
      </w:r>
      <w:r w:rsidRPr="00E91A58">
        <w:rPr>
          <w:sz w:val="24"/>
        </w:rPr>
        <w:t xml:space="preserve"> При п</w:t>
      </w:r>
      <w:r w:rsidRPr="00E91A58">
        <w:rPr>
          <w:sz w:val="24"/>
          <w:szCs w:val="24"/>
        </w:rPr>
        <w:t xml:space="preserve">роведении оценки для всех возможных значений Характеристики (при дискретной природе Характеристики, п. 4.2.2) следует учитывать, что </w:t>
      </w:r>
      <w:r w:rsidRPr="00E91A58">
        <w:rPr>
          <w:sz w:val="24"/>
        </w:rPr>
        <w:t xml:space="preserve">указание результата </w:t>
      </w:r>
      <w:r w:rsidRPr="00E91A58">
        <w:rPr>
          <w:sz w:val="24"/>
        </w:rPr>
        <w:lastRenderedPageBreak/>
        <w:t>оценки в виде интервала значений стоимости без дополнительных пояснений может ввести в заблуждение пользователя отчета об оценке</w:t>
      </w:r>
      <w:r w:rsidRPr="00E91A58">
        <w:rPr>
          <w:rStyle w:val="aa"/>
          <w:sz w:val="24"/>
        </w:rPr>
        <w:footnoteReference w:id="7"/>
      </w:r>
      <w:r w:rsidRPr="00E91A58">
        <w:rPr>
          <w:sz w:val="24"/>
        </w:rPr>
        <w:t>.</w:t>
      </w:r>
    </w:p>
    <w:p w14:paraId="1E399E94" w14:textId="5F55E7E0" w:rsidR="00D9646A" w:rsidRPr="00E91A58" w:rsidRDefault="008949AE" w:rsidP="00D20C93">
      <w:pPr>
        <w:tabs>
          <w:tab w:val="left" w:pos="0"/>
          <w:tab w:val="left" w:pos="1134"/>
        </w:tabs>
        <w:spacing w:before="240" w:after="0"/>
        <w:ind w:firstLine="709"/>
        <w:jc w:val="both"/>
        <w:rPr>
          <w:sz w:val="24"/>
          <w:szCs w:val="24"/>
        </w:rPr>
      </w:pPr>
      <w:r w:rsidRPr="00E91A58">
        <w:rPr>
          <w:b/>
          <w:bCs/>
          <w:sz w:val="24"/>
          <w:szCs w:val="24"/>
        </w:rPr>
        <w:t>7</w:t>
      </w:r>
      <w:r w:rsidR="00D9646A" w:rsidRPr="00E91A58">
        <w:rPr>
          <w:b/>
          <w:bCs/>
          <w:sz w:val="24"/>
          <w:szCs w:val="24"/>
        </w:rPr>
        <w:t>.</w:t>
      </w:r>
      <w:r w:rsidR="00D9646A" w:rsidRPr="00E91A58">
        <w:rPr>
          <w:sz w:val="24"/>
          <w:szCs w:val="24"/>
        </w:rPr>
        <w:t xml:space="preserve"> </w:t>
      </w:r>
      <w:r w:rsidR="00761BFA" w:rsidRPr="00E91A58">
        <w:rPr>
          <w:b/>
          <w:bCs/>
          <w:sz w:val="24"/>
          <w:szCs w:val="24"/>
        </w:rPr>
        <w:t>П</w:t>
      </w:r>
      <w:r w:rsidR="000D0400" w:rsidRPr="00E91A58">
        <w:rPr>
          <w:b/>
          <w:bCs/>
          <w:sz w:val="24"/>
          <w:szCs w:val="24"/>
        </w:rPr>
        <w:t xml:space="preserve">ри </w:t>
      </w:r>
      <w:r w:rsidR="00761BFA" w:rsidRPr="00E91A58">
        <w:rPr>
          <w:b/>
          <w:bCs/>
          <w:sz w:val="24"/>
          <w:szCs w:val="24"/>
        </w:rPr>
        <w:t>представлении</w:t>
      </w:r>
      <w:r w:rsidR="000D0400" w:rsidRPr="00E91A58">
        <w:rPr>
          <w:b/>
          <w:bCs/>
          <w:sz w:val="24"/>
          <w:szCs w:val="24"/>
        </w:rPr>
        <w:t xml:space="preserve"> результата оценки в виде интервала значений стоимости</w:t>
      </w:r>
      <w:r w:rsidR="005B2964" w:rsidRPr="00E91A58">
        <w:rPr>
          <w:b/>
          <w:bCs/>
          <w:sz w:val="24"/>
          <w:szCs w:val="24"/>
        </w:rPr>
        <w:t xml:space="preserve"> </w:t>
      </w:r>
      <w:r w:rsidR="005B2964" w:rsidRPr="00E91A58">
        <w:rPr>
          <w:sz w:val="24"/>
          <w:szCs w:val="24"/>
        </w:rPr>
        <w:t>(при</w:t>
      </w:r>
      <w:r w:rsidR="00761BFA" w:rsidRPr="00E91A58">
        <w:rPr>
          <w:sz w:val="24"/>
          <w:szCs w:val="24"/>
        </w:rPr>
        <w:t> </w:t>
      </w:r>
      <w:r w:rsidR="003B11B6" w:rsidRPr="00E91A58">
        <w:rPr>
          <w:sz w:val="24"/>
          <w:szCs w:val="24"/>
        </w:rPr>
        <w:t>непрерывной</w:t>
      </w:r>
      <w:r w:rsidR="005B2964" w:rsidRPr="00E91A58">
        <w:rPr>
          <w:sz w:val="24"/>
          <w:szCs w:val="24"/>
        </w:rPr>
        <w:t xml:space="preserve"> природе неизвестной Характеристики</w:t>
      </w:r>
      <w:r w:rsidR="00504246" w:rsidRPr="00E91A58">
        <w:rPr>
          <w:sz w:val="24"/>
          <w:szCs w:val="24"/>
        </w:rPr>
        <w:t>, п. 4.2.3</w:t>
      </w:r>
      <w:r w:rsidR="005B2964" w:rsidRPr="00E91A58">
        <w:rPr>
          <w:sz w:val="24"/>
          <w:szCs w:val="24"/>
        </w:rPr>
        <w:t>)</w:t>
      </w:r>
      <w:r w:rsidR="00D9646A" w:rsidRPr="00E91A58">
        <w:rPr>
          <w:sz w:val="24"/>
          <w:szCs w:val="24"/>
        </w:rPr>
        <w:t>:</w:t>
      </w:r>
    </w:p>
    <w:p w14:paraId="6F2EBFF8" w14:textId="5DFA578C" w:rsidR="000D0400" w:rsidRPr="00E91A58" w:rsidRDefault="008949AE" w:rsidP="00D9646A">
      <w:pPr>
        <w:tabs>
          <w:tab w:val="left" w:pos="0"/>
          <w:tab w:val="left" w:pos="1134"/>
        </w:tabs>
        <w:spacing w:before="60" w:after="0"/>
        <w:ind w:firstLine="709"/>
        <w:jc w:val="both"/>
        <w:rPr>
          <w:sz w:val="24"/>
          <w:szCs w:val="24"/>
        </w:rPr>
      </w:pPr>
      <w:r w:rsidRPr="00E91A58">
        <w:rPr>
          <w:b/>
          <w:bCs/>
          <w:sz w:val="24"/>
          <w:szCs w:val="24"/>
        </w:rPr>
        <w:t>7</w:t>
      </w:r>
      <w:r w:rsidR="00D9646A" w:rsidRPr="00E91A58">
        <w:rPr>
          <w:b/>
          <w:bCs/>
          <w:sz w:val="24"/>
          <w:szCs w:val="24"/>
        </w:rPr>
        <w:t>.1.</w:t>
      </w:r>
      <w:r w:rsidR="00D9646A" w:rsidRPr="00E91A58">
        <w:rPr>
          <w:sz w:val="24"/>
          <w:szCs w:val="24"/>
        </w:rPr>
        <w:t xml:space="preserve"> </w:t>
      </w:r>
      <w:r w:rsidR="000D0400" w:rsidRPr="00E91A58">
        <w:rPr>
          <w:sz w:val="24"/>
          <w:szCs w:val="24"/>
        </w:rPr>
        <w:t>О</w:t>
      </w:r>
      <w:r w:rsidR="00D20C93" w:rsidRPr="00E91A58">
        <w:rPr>
          <w:sz w:val="24"/>
          <w:szCs w:val="24"/>
        </w:rPr>
        <w:t>траже</w:t>
      </w:r>
      <w:r w:rsidR="000D0400" w:rsidRPr="00E91A58">
        <w:rPr>
          <w:sz w:val="24"/>
          <w:szCs w:val="24"/>
        </w:rPr>
        <w:t>ние</w:t>
      </w:r>
      <w:r w:rsidR="00D20C93" w:rsidRPr="00E91A58">
        <w:rPr>
          <w:sz w:val="24"/>
          <w:szCs w:val="24"/>
        </w:rPr>
        <w:t xml:space="preserve"> неопределенност</w:t>
      </w:r>
      <w:r w:rsidR="000D0400" w:rsidRPr="00E91A58">
        <w:rPr>
          <w:sz w:val="24"/>
          <w:szCs w:val="24"/>
        </w:rPr>
        <w:t>и</w:t>
      </w:r>
      <w:r w:rsidR="00D20C93" w:rsidRPr="00E91A58">
        <w:rPr>
          <w:sz w:val="24"/>
          <w:szCs w:val="24"/>
        </w:rPr>
        <w:t xml:space="preserve"> Характеристики</w:t>
      </w:r>
      <w:r w:rsidR="000D0400" w:rsidRPr="00E91A58">
        <w:rPr>
          <w:sz w:val="24"/>
          <w:szCs w:val="24"/>
        </w:rPr>
        <w:t xml:space="preserve"> в Задании на оценку:</w:t>
      </w:r>
    </w:p>
    <w:p w14:paraId="17A766A9" w14:textId="4041DB75" w:rsidR="000D0400" w:rsidRPr="00E91A58" w:rsidRDefault="000D0400">
      <w:pPr>
        <w:pStyle w:val="a4"/>
        <w:numPr>
          <w:ilvl w:val="0"/>
          <w:numId w:val="3"/>
        </w:numPr>
        <w:tabs>
          <w:tab w:val="left" w:pos="0"/>
          <w:tab w:val="left" w:pos="1134"/>
        </w:tabs>
        <w:spacing w:after="0"/>
        <w:ind w:hanging="357"/>
        <w:jc w:val="both"/>
        <w:rPr>
          <w:sz w:val="24"/>
        </w:rPr>
      </w:pPr>
      <w:r w:rsidRPr="00E91A58">
        <w:rPr>
          <w:sz w:val="24"/>
        </w:rPr>
        <w:t xml:space="preserve">вводится </w:t>
      </w:r>
      <w:r w:rsidR="00D20C93" w:rsidRPr="00E91A58">
        <w:rPr>
          <w:sz w:val="24"/>
        </w:rPr>
        <w:t>«ограничени</w:t>
      </w:r>
      <w:r w:rsidRPr="00E91A58">
        <w:rPr>
          <w:sz w:val="24"/>
        </w:rPr>
        <w:t>е</w:t>
      </w:r>
      <w:r w:rsidR="00D20C93" w:rsidRPr="00E91A58">
        <w:rPr>
          <w:sz w:val="24"/>
        </w:rPr>
        <w:t xml:space="preserve"> в отношении источников информации и</w:t>
      </w:r>
      <w:r w:rsidR="00D103D2" w:rsidRPr="00E91A58">
        <w:rPr>
          <w:sz w:val="24"/>
        </w:rPr>
        <w:t xml:space="preserve"> </w:t>
      </w:r>
      <w:r w:rsidR="00D20C93" w:rsidRPr="00E91A58">
        <w:rPr>
          <w:sz w:val="24"/>
        </w:rPr>
        <w:t>объема исследования» (п. 7 ФСО III</w:t>
      </w:r>
      <w:r w:rsidR="007F6A76" w:rsidRPr="00E91A58">
        <w:rPr>
          <w:sz w:val="24"/>
        </w:rPr>
        <w:t xml:space="preserve"> [4]</w:t>
      </w:r>
      <w:r w:rsidR="00D20C93" w:rsidRPr="00E91A58">
        <w:rPr>
          <w:sz w:val="24"/>
        </w:rPr>
        <w:t>)</w:t>
      </w:r>
      <w:r w:rsidR="00D20C93" w:rsidRPr="00E91A58">
        <w:rPr>
          <w:vertAlign w:val="superscript"/>
        </w:rPr>
        <w:footnoteReference w:id="8"/>
      </w:r>
      <w:r w:rsidRPr="00E91A58">
        <w:rPr>
          <w:sz w:val="24"/>
        </w:rPr>
        <w:t>;</w:t>
      </w:r>
    </w:p>
    <w:p w14:paraId="6C4B12B3" w14:textId="06A1E917" w:rsidR="00D20C93" w:rsidRPr="00E91A58" w:rsidRDefault="000D0400">
      <w:pPr>
        <w:pStyle w:val="a4"/>
        <w:numPr>
          <w:ilvl w:val="0"/>
          <w:numId w:val="3"/>
        </w:numPr>
        <w:tabs>
          <w:tab w:val="left" w:pos="0"/>
          <w:tab w:val="left" w:pos="1134"/>
        </w:tabs>
        <w:spacing w:after="0"/>
        <w:ind w:hanging="357"/>
        <w:jc w:val="both"/>
        <w:rPr>
          <w:sz w:val="24"/>
        </w:rPr>
      </w:pPr>
      <w:r w:rsidRPr="00E91A58">
        <w:rPr>
          <w:sz w:val="24"/>
        </w:rPr>
        <w:t>в</w:t>
      </w:r>
      <w:r w:rsidR="00D103D2" w:rsidRPr="00E91A58">
        <w:rPr>
          <w:sz w:val="24"/>
        </w:rPr>
        <w:t xml:space="preserve"> </w:t>
      </w:r>
      <w:r w:rsidR="00D20C93" w:rsidRPr="00E91A58">
        <w:rPr>
          <w:sz w:val="24"/>
        </w:rPr>
        <w:t>формулировке ограничения отра</w:t>
      </w:r>
      <w:r w:rsidR="001C53FD" w:rsidRPr="00E91A58">
        <w:rPr>
          <w:sz w:val="24"/>
        </w:rPr>
        <w:t>жается</w:t>
      </w:r>
      <w:r w:rsidR="00D20C93" w:rsidRPr="00E91A58">
        <w:rPr>
          <w:sz w:val="24"/>
        </w:rPr>
        <w:t xml:space="preserve"> интервал возможных значений Характеристики</w:t>
      </w:r>
      <w:r w:rsidRPr="00E91A58">
        <w:rPr>
          <w:sz w:val="24"/>
        </w:rPr>
        <w:t>;</w:t>
      </w:r>
    </w:p>
    <w:p w14:paraId="3B3F14B8" w14:textId="094BFE4F" w:rsidR="000D0400" w:rsidRPr="00E91A58" w:rsidRDefault="000D0400">
      <w:pPr>
        <w:pStyle w:val="a4"/>
        <w:numPr>
          <w:ilvl w:val="0"/>
          <w:numId w:val="3"/>
        </w:numPr>
        <w:tabs>
          <w:tab w:val="left" w:pos="0"/>
          <w:tab w:val="left" w:pos="1134"/>
        </w:tabs>
        <w:spacing w:after="0"/>
        <w:ind w:hanging="357"/>
        <w:jc w:val="both"/>
        <w:rPr>
          <w:sz w:val="24"/>
        </w:rPr>
      </w:pPr>
      <w:r w:rsidRPr="00E91A58">
        <w:rPr>
          <w:sz w:val="24"/>
        </w:rPr>
        <w:t xml:space="preserve">границы интервала значений Характеристики должны быть </w:t>
      </w:r>
      <w:r w:rsidR="00560E45" w:rsidRPr="00E91A58">
        <w:rPr>
          <w:sz w:val="24"/>
        </w:rPr>
        <w:t xml:space="preserve">обоснованы </w:t>
      </w:r>
      <w:r w:rsidR="00A257BA" w:rsidRPr="00E91A58">
        <w:rPr>
          <w:sz w:val="24"/>
        </w:rPr>
        <w:t xml:space="preserve">с учетом </w:t>
      </w:r>
      <w:r w:rsidRPr="00E91A58">
        <w:rPr>
          <w:sz w:val="24"/>
        </w:rPr>
        <w:t>имеюще</w:t>
      </w:r>
      <w:r w:rsidR="00A257BA" w:rsidRPr="00E91A58">
        <w:rPr>
          <w:sz w:val="24"/>
        </w:rPr>
        <w:t>й</w:t>
      </w:r>
      <w:r w:rsidRPr="00E91A58">
        <w:rPr>
          <w:sz w:val="24"/>
        </w:rPr>
        <w:t>ся у Оценщика информаци</w:t>
      </w:r>
      <w:r w:rsidR="00A257BA" w:rsidRPr="00E91A58">
        <w:rPr>
          <w:sz w:val="24"/>
        </w:rPr>
        <w:t>и</w:t>
      </w:r>
      <w:r w:rsidRPr="00E91A58">
        <w:rPr>
          <w:rStyle w:val="aa"/>
          <w:sz w:val="24"/>
        </w:rPr>
        <w:footnoteReference w:id="9"/>
      </w:r>
      <w:r w:rsidRPr="00E91A58">
        <w:rPr>
          <w:sz w:val="24"/>
        </w:rPr>
        <w:t>.</w:t>
      </w:r>
    </w:p>
    <w:p w14:paraId="31A65153" w14:textId="75A9C32B" w:rsidR="00DC2F43" w:rsidRPr="00E91A58" w:rsidRDefault="008949AE" w:rsidP="00D9646A">
      <w:pPr>
        <w:tabs>
          <w:tab w:val="left" w:pos="0"/>
          <w:tab w:val="left" w:pos="1134"/>
        </w:tabs>
        <w:spacing w:before="60" w:after="0"/>
        <w:ind w:firstLine="709"/>
        <w:jc w:val="both"/>
        <w:rPr>
          <w:sz w:val="24"/>
          <w:szCs w:val="24"/>
        </w:rPr>
      </w:pPr>
      <w:r w:rsidRPr="00E91A58">
        <w:rPr>
          <w:b/>
          <w:bCs/>
          <w:sz w:val="24"/>
          <w:szCs w:val="24"/>
        </w:rPr>
        <w:t>7</w:t>
      </w:r>
      <w:r w:rsidR="00D20C93" w:rsidRPr="00E91A58">
        <w:rPr>
          <w:b/>
          <w:bCs/>
          <w:sz w:val="24"/>
          <w:szCs w:val="24"/>
        </w:rPr>
        <w:t>.2.</w:t>
      </w:r>
      <w:r w:rsidR="00D20C93" w:rsidRPr="00E91A58">
        <w:rPr>
          <w:sz w:val="24"/>
          <w:szCs w:val="24"/>
        </w:rPr>
        <w:t xml:space="preserve"> В </w:t>
      </w:r>
      <w:r w:rsidR="00D9646A" w:rsidRPr="00E91A58">
        <w:rPr>
          <w:sz w:val="24"/>
          <w:szCs w:val="24"/>
        </w:rPr>
        <w:t xml:space="preserve">Задание на оценку </w:t>
      </w:r>
      <w:r w:rsidR="00D20C93" w:rsidRPr="00E91A58">
        <w:rPr>
          <w:sz w:val="24"/>
          <w:szCs w:val="24"/>
        </w:rPr>
        <w:t xml:space="preserve">включается </w:t>
      </w:r>
      <w:r w:rsidR="00686A8C" w:rsidRPr="00E91A58">
        <w:rPr>
          <w:sz w:val="24"/>
          <w:szCs w:val="24"/>
        </w:rPr>
        <w:t>положение</w:t>
      </w:r>
      <w:r w:rsidR="00D9646A" w:rsidRPr="00E91A58">
        <w:rPr>
          <w:sz w:val="24"/>
          <w:szCs w:val="24"/>
        </w:rPr>
        <w:t>, что результат оценки должен быть</w:t>
      </w:r>
      <w:r w:rsidR="00D20C93" w:rsidRPr="00E91A58">
        <w:rPr>
          <w:sz w:val="24"/>
          <w:szCs w:val="24"/>
        </w:rPr>
        <w:t> </w:t>
      </w:r>
      <w:r w:rsidR="00D9646A" w:rsidRPr="00E91A58">
        <w:rPr>
          <w:sz w:val="24"/>
          <w:szCs w:val="24"/>
        </w:rPr>
        <w:t xml:space="preserve">приведен в виде </w:t>
      </w:r>
      <w:r w:rsidR="003E7110" w:rsidRPr="00E91A58">
        <w:rPr>
          <w:sz w:val="24"/>
          <w:szCs w:val="24"/>
        </w:rPr>
        <w:t xml:space="preserve">интервала значений </w:t>
      </w:r>
      <w:r w:rsidR="00D9646A" w:rsidRPr="00E91A58">
        <w:rPr>
          <w:sz w:val="24"/>
          <w:szCs w:val="24"/>
        </w:rPr>
        <w:t>стоимости (</w:t>
      </w:r>
      <w:r w:rsidR="00D9646A" w:rsidRPr="00E91A58">
        <w:rPr>
          <w:sz w:val="24"/>
        </w:rPr>
        <w:t>п. 4 ФСО IV</w:t>
      </w:r>
      <w:r w:rsidR="007F6A76" w:rsidRPr="00E91A58">
        <w:rPr>
          <w:sz w:val="24"/>
        </w:rPr>
        <w:t xml:space="preserve"> [5]</w:t>
      </w:r>
      <w:r w:rsidR="00D9646A" w:rsidRPr="00E91A58">
        <w:rPr>
          <w:sz w:val="24"/>
          <w:szCs w:val="24"/>
        </w:rPr>
        <w:t>)</w:t>
      </w:r>
      <w:r w:rsidR="005F0874" w:rsidRPr="00E91A58">
        <w:rPr>
          <w:rStyle w:val="aa"/>
          <w:sz w:val="24"/>
          <w:szCs w:val="24"/>
        </w:rPr>
        <w:footnoteReference w:id="10"/>
      </w:r>
      <w:r w:rsidR="00DC2F43" w:rsidRPr="00E91A58">
        <w:rPr>
          <w:sz w:val="24"/>
          <w:szCs w:val="24"/>
        </w:rPr>
        <w:t>.</w:t>
      </w:r>
    </w:p>
    <w:p w14:paraId="3BF2BA16" w14:textId="07C51E18" w:rsidR="00F312D8" w:rsidRPr="00E91A58" w:rsidRDefault="008949AE" w:rsidP="005F0874">
      <w:pPr>
        <w:tabs>
          <w:tab w:val="left" w:pos="0"/>
          <w:tab w:val="left" w:pos="1134"/>
        </w:tabs>
        <w:spacing w:before="60" w:after="0"/>
        <w:ind w:firstLine="709"/>
        <w:jc w:val="both"/>
        <w:rPr>
          <w:sz w:val="24"/>
          <w:szCs w:val="24"/>
        </w:rPr>
      </w:pPr>
      <w:r w:rsidRPr="00E91A58">
        <w:rPr>
          <w:b/>
          <w:bCs/>
          <w:sz w:val="24"/>
          <w:szCs w:val="24"/>
        </w:rPr>
        <w:t>7</w:t>
      </w:r>
      <w:r w:rsidR="00D9646A" w:rsidRPr="00E91A58">
        <w:rPr>
          <w:b/>
          <w:bCs/>
          <w:sz w:val="24"/>
          <w:szCs w:val="24"/>
        </w:rPr>
        <w:t>.</w:t>
      </w:r>
      <w:r w:rsidR="0027454C" w:rsidRPr="00E91A58">
        <w:rPr>
          <w:b/>
          <w:bCs/>
          <w:sz w:val="24"/>
          <w:szCs w:val="24"/>
        </w:rPr>
        <w:t>3</w:t>
      </w:r>
      <w:r w:rsidR="00D9646A" w:rsidRPr="00E91A58">
        <w:rPr>
          <w:b/>
          <w:bCs/>
          <w:sz w:val="24"/>
          <w:szCs w:val="24"/>
        </w:rPr>
        <w:t>.</w:t>
      </w:r>
      <w:r w:rsidR="00D9646A" w:rsidRPr="00E91A58">
        <w:rPr>
          <w:sz w:val="24"/>
          <w:szCs w:val="24"/>
        </w:rPr>
        <w:t xml:space="preserve"> В Отчете об оценке следует описать </w:t>
      </w:r>
      <w:r w:rsidR="003E40FD" w:rsidRPr="00E91A58">
        <w:rPr>
          <w:sz w:val="24"/>
          <w:szCs w:val="24"/>
        </w:rPr>
        <w:t>и документально подтвердить</w:t>
      </w:r>
      <w:r w:rsidR="003E40FD" w:rsidRPr="00E91A58">
        <w:rPr>
          <w:rStyle w:val="aa"/>
          <w:sz w:val="24"/>
          <w:szCs w:val="24"/>
        </w:rPr>
        <w:footnoteReference w:id="11"/>
      </w:r>
      <w:r w:rsidR="00D103D2" w:rsidRPr="00E91A58">
        <w:rPr>
          <w:sz w:val="24"/>
          <w:szCs w:val="24"/>
        </w:rPr>
        <w:t>/обосновать</w:t>
      </w:r>
      <w:r w:rsidR="003E40FD" w:rsidRPr="00E91A58">
        <w:rPr>
          <w:sz w:val="24"/>
          <w:szCs w:val="24"/>
        </w:rPr>
        <w:t xml:space="preserve"> </w:t>
      </w:r>
      <w:r w:rsidR="00F312D8" w:rsidRPr="00E91A58">
        <w:rPr>
          <w:sz w:val="24"/>
          <w:szCs w:val="24"/>
        </w:rPr>
        <w:t>выявленную неопределенность оценки:</w:t>
      </w:r>
    </w:p>
    <w:p w14:paraId="620F054C" w14:textId="0F27F924" w:rsidR="00F312D8" w:rsidRPr="00E91A58" w:rsidRDefault="00F312D8">
      <w:pPr>
        <w:pStyle w:val="a4"/>
        <w:numPr>
          <w:ilvl w:val="0"/>
          <w:numId w:val="4"/>
        </w:numPr>
        <w:tabs>
          <w:tab w:val="left" w:pos="0"/>
          <w:tab w:val="left" w:pos="1134"/>
        </w:tabs>
        <w:spacing w:after="0"/>
        <w:ind w:hanging="357"/>
        <w:jc w:val="both"/>
        <w:rPr>
          <w:sz w:val="24"/>
          <w:szCs w:val="24"/>
        </w:rPr>
      </w:pPr>
      <w:r w:rsidRPr="00E91A58">
        <w:rPr>
          <w:sz w:val="24"/>
          <w:szCs w:val="24"/>
        </w:rPr>
        <w:t xml:space="preserve">Характеристику, значение которой неизвестно, </w:t>
      </w:r>
      <w:r w:rsidR="0021318B" w:rsidRPr="00E91A58">
        <w:rPr>
          <w:sz w:val="24"/>
          <w:szCs w:val="24"/>
        </w:rPr>
        <w:t xml:space="preserve">в т.ч. </w:t>
      </w:r>
      <w:r w:rsidRPr="00E91A58">
        <w:rPr>
          <w:sz w:val="24"/>
          <w:szCs w:val="24"/>
        </w:rPr>
        <w:t>характер ее влияния на</w:t>
      </w:r>
      <w:r w:rsidR="0021318B" w:rsidRPr="00E91A58">
        <w:rPr>
          <w:sz w:val="24"/>
          <w:szCs w:val="24"/>
        </w:rPr>
        <w:t> </w:t>
      </w:r>
      <w:r w:rsidRPr="00E91A58">
        <w:rPr>
          <w:sz w:val="24"/>
          <w:szCs w:val="24"/>
        </w:rPr>
        <w:t>результат оценки</w:t>
      </w:r>
      <w:r w:rsidR="00D2330F" w:rsidRPr="00E91A58">
        <w:rPr>
          <w:rStyle w:val="aa"/>
          <w:sz w:val="24"/>
          <w:szCs w:val="24"/>
        </w:rPr>
        <w:footnoteReference w:id="12"/>
      </w:r>
      <w:r w:rsidR="0021318B" w:rsidRPr="00E91A58">
        <w:rPr>
          <w:sz w:val="24"/>
          <w:szCs w:val="24"/>
        </w:rPr>
        <w:t>;</w:t>
      </w:r>
    </w:p>
    <w:p w14:paraId="0075AC45" w14:textId="71326A4A" w:rsidR="00F312D8" w:rsidRPr="00E91A58" w:rsidRDefault="00D9646A">
      <w:pPr>
        <w:pStyle w:val="a4"/>
        <w:numPr>
          <w:ilvl w:val="0"/>
          <w:numId w:val="4"/>
        </w:numPr>
        <w:tabs>
          <w:tab w:val="left" w:pos="0"/>
          <w:tab w:val="left" w:pos="1134"/>
        </w:tabs>
        <w:spacing w:before="60" w:after="0"/>
        <w:jc w:val="both"/>
        <w:rPr>
          <w:sz w:val="24"/>
          <w:szCs w:val="24"/>
        </w:rPr>
      </w:pPr>
      <w:r w:rsidRPr="00E91A58">
        <w:rPr>
          <w:sz w:val="24"/>
          <w:szCs w:val="24"/>
        </w:rPr>
        <w:t xml:space="preserve">объективные </w:t>
      </w:r>
      <w:r w:rsidR="007B0EC0" w:rsidRPr="00E91A58">
        <w:rPr>
          <w:sz w:val="24"/>
          <w:szCs w:val="24"/>
        </w:rPr>
        <w:t>причины</w:t>
      </w:r>
      <w:r w:rsidRPr="00E91A58">
        <w:rPr>
          <w:sz w:val="24"/>
          <w:szCs w:val="24"/>
        </w:rPr>
        <w:t xml:space="preserve"> </w:t>
      </w:r>
      <w:r w:rsidR="001A6B94" w:rsidRPr="00E91A58">
        <w:rPr>
          <w:sz w:val="24"/>
          <w:szCs w:val="24"/>
        </w:rPr>
        <w:t xml:space="preserve">невозможности однозначно установить </w:t>
      </w:r>
      <w:r w:rsidR="000B59AF" w:rsidRPr="00E91A58">
        <w:rPr>
          <w:sz w:val="24"/>
          <w:szCs w:val="24"/>
        </w:rPr>
        <w:t>значени</w:t>
      </w:r>
      <w:r w:rsidR="001A6B94" w:rsidRPr="00E91A58">
        <w:rPr>
          <w:sz w:val="24"/>
          <w:szCs w:val="24"/>
        </w:rPr>
        <w:t>е</w:t>
      </w:r>
      <w:r w:rsidR="000B59AF" w:rsidRPr="00E91A58">
        <w:rPr>
          <w:sz w:val="24"/>
          <w:szCs w:val="24"/>
        </w:rPr>
        <w:t xml:space="preserve"> </w:t>
      </w:r>
      <w:r w:rsidR="005F0874" w:rsidRPr="00E91A58">
        <w:rPr>
          <w:sz w:val="24"/>
          <w:szCs w:val="24"/>
        </w:rPr>
        <w:t>Характеристики</w:t>
      </w:r>
      <w:r w:rsidR="00F312D8" w:rsidRPr="00E91A58">
        <w:rPr>
          <w:sz w:val="24"/>
          <w:szCs w:val="24"/>
        </w:rPr>
        <w:t>;</w:t>
      </w:r>
    </w:p>
    <w:p w14:paraId="7FD4DCDE" w14:textId="3C90662C" w:rsidR="0021318B" w:rsidRPr="00E91A58" w:rsidRDefault="0021318B">
      <w:pPr>
        <w:pStyle w:val="a4"/>
        <w:numPr>
          <w:ilvl w:val="0"/>
          <w:numId w:val="4"/>
        </w:numPr>
        <w:tabs>
          <w:tab w:val="left" w:pos="0"/>
          <w:tab w:val="left" w:pos="1134"/>
        </w:tabs>
        <w:spacing w:before="60" w:after="0"/>
        <w:jc w:val="both"/>
        <w:rPr>
          <w:sz w:val="24"/>
          <w:szCs w:val="24"/>
        </w:rPr>
      </w:pPr>
      <w:r w:rsidRPr="00E91A58">
        <w:rPr>
          <w:sz w:val="24"/>
          <w:szCs w:val="24"/>
        </w:rPr>
        <w:t>диапазон возможных значений Характеристики и его применимость к объекту оценки;</w:t>
      </w:r>
    </w:p>
    <w:p w14:paraId="60C92754" w14:textId="3C7858E7" w:rsidR="00D9646A" w:rsidRPr="00E91A58" w:rsidRDefault="00686A8C">
      <w:pPr>
        <w:pStyle w:val="a4"/>
        <w:numPr>
          <w:ilvl w:val="0"/>
          <w:numId w:val="4"/>
        </w:numPr>
        <w:tabs>
          <w:tab w:val="left" w:pos="0"/>
          <w:tab w:val="left" w:pos="1134"/>
        </w:tabs>
        <w:spacing w:before="60" w:after="0"/>
        <w:jc w:val="both"/>
        <w:rPr>
          <w:sz w:val="24"/>
          <w:szCs w:val="24"/>
        </w:rPr>
      </w:pPr>
      <w:r w:rsidRPr="00E91A58">
        <w:rPr>
          <w:sz w:val="24"/>
          <w:szCs w:val="24"/>
        </w:rPr>
        <w:t>предпринятые Оценщиком действия для получения информации</w:t>
      </w:r>
      <w:r w:rsidR="00D9646A" w:rsidRPr="00E91A58">
        <w:rPr>
          <w:sz w:val="24"/>
          <w:szCs w:val="24"/>
        </w:rPr>
        <w:t xml:space="preserve"> </w:t>
      </w:r>
      <w:r w:rsidR="00F312D8" w:rsidRPr="00E91A58">
        <w:rPr>
          <w:sz w:val="24"/>
          <w:szCs w:val="24"/>
        </w:rPr>
        <w:t xml:space="preserve">о значении Характеристики </w:t>
      </w:r>
      <w:r w:rsidR="00D9646A" w:rsidRPr="00E91A58">
        <w:rPr>
          <w:sz w:val="24"/>
          <w:szCs w:val="24"/>
        </w:rPr>
        <w:t>(дополнительно см</w:t>
      </w:r>
      <w:r w:rsidR="00D52B14" w:rsidRPr="00E91A58">
        <w:rPr>
          <w:sz w:val="24"/>
          <w:szCs w:val="24"/>
        </w:rPr>
        <w:t>.</w:t>
      </w:r>
      <w:r w:rsidR="00D9646A" w:rsidRPr="00E91A58">
        <w:rPr>
          <w:sz w:val="24"/>
          <w:szCs w:val="24"/>
        </w:rPr>
        <w:t xml:space="preserve"> [</w:t>
      </w:r>
      <w:r w:rsidR="00373412" w:rsidRPr="00E91A58">
        <w:rPr>
          <w:sz w:val="24"/>
          <w:szCs w:val="24"/>
        </w:rPr>
        <w:t>1</w:t>
      </w:r>
      <w:r w:rsidR="001058F1" w:rsidRPr="00E91A58">
        <w:rPr>
          <w:sz w:val="24"/>
          <w:szCs w:val="24"/>
        </w:rPr>
        <w:t>3</w:t>
      </w:r>
      <w:r w:rsidR="00D9646A" w:rsidRPr="00E91A58">
        <w:rPr>
          <w:sz w:val="24"/>
          <w:szCs w:val="24"/>
        </w:rPr>
        <w:t>])</w:t>
      </w:r>
      <w:r w:rsidR="00F312D8" w:rsidRPr="00E91A58">
        <w:rPr>
          <w:sz w:val="24"/>
          <w:szCs w:val="24"/>
        </w:rPr>
        <w:t>.</w:t>
      </w:r>
    </w:p>
    <w:p w14:paraId="61C37895" w14:textId="5D9A20B0" w:rsidR="005F0874" w:rsidRPr="00E91A58" w:rsidRDefault="008949AE" w:rsidP="005F0874">
      <w:pPr>
        <w:tabs>
          <w:tab w:val="left" w:pos="0"/>
          <w:tab w:val="left" w:pos="1134"/>
        </w:tabs>
        <w:spacing w:before="60" w:after="0"/>
        <w:ind w:firstLine="709"/>
        <w:jc w:val="both"/>
        <w:rPr>
          <w:sz w:val="24"/>
          <w:szCs w:val="24"/>
        </w:rPr>
      </w:pPr>
      <w:r w:rsidRPr="00E91A58">
        <w:rPr>
          <w:b/>
          <w:bCs/>
          <w:sz w:val="24"/>
          <w:szCs w:val="24"/>
        </w:rPr>
        <w:t>7</w:t>
      </w:r>
      <w:r w:rsidR="002F7607" w:rsidRPr="00E91A58">
        <w:rPr>
          <w:b/>
          <w:bCs/>
          <w:sz w:val="24"/>
          <w:szCs w:val="24"/>
        </w:rPr>
        <w:t>.</w:t>
      </w:r>
      <w:r w:rsidR="00D2330F" w:rsidRPr="00E91A58">
        <w:rPr>
          <w:b/>
          <w:bCs/>
          <w:sz w:val="24"/>
          <w:szCs w:val="24"/>
        </w:rPr>
        <w:t>4</w:t>
      </w:r>
      <w:r w:rsidR="002F7607" w:rsidRPr="00E91A58">
        <w:rPr>
          <w:b/>
          <w:bCs/>
          <w:sz w:val="24"/>
          <w:szCs w:val="24"/>
        </w:rPr>
        <w:t xml:space="preserve">. </w:t>
      </w:r>
      <w:r w:rsidR="005F0874" w:rsidRPr="00E91A58">
        <w:rPr>
          <w:sz w:val="24"/>
          <w:szCs w:val="24"/>
        </w:rPr>
        <w:t>Границы интервала значений стоимости</w:t>
      </w:r>
      <w:r w:rsidR="00B25DB8" w:rsidRPr="00E91A58">
        <w:rPr>
          <w:rStyle w:val="aa"/>
          <w:sz w:val="24"/>
          <w:szCs w:val="24"/>
        </w:rPr>
        <w:footnoteReference w:id="13"/>
      </w:r>
      <w:r w:rsidR="005F0874" w:rsidRPr="00E91A58">
        <w:rPr>
          <w:sz w:val="24"/>
          <w:szCs w:val="24"/>
        </w:rPr>
        <w:t>:</w:t>
      </w:r>
    </w:p>
    <w:p w14:paraId="22F5C7D8" w14:textId="65F66034" w:rsidR="005F0874" w:rsidRPr="00E91A58" w:rsidRDefault="005F0874">
      <w:pPr>
        <w:pStyle w:val="a4"/>
        <w:numPr>
          <w:ilvl w:val="0"/>
          <w:numId w:val="3"/>
        </w:numPr>
        <w:tabs>
          <w:tab w:val="left" w:pos="0"/>
          <w:tab w:val="left" w:pos="1134"/>
        </w:tabs>
        <w:spacing w:after="0"/>
        <w:ind w:hanging="357"/>
        <w:jc w:val="both"/>
        <w:rPr>
          <w:sz w:val="24"/>
        </w:rPr>
      </w:pPr>
      <w:r w:rsidRPr="00E91A58">
        <w:rPr>
          <w:sz w:val="24"/>
        </w:rPr>
        <w:t xml:space="preserve">нижняя граница – </w:t>
      </w:r>
      <w:r w:rsidR="000A1775" w:rsidRPr="00E91A58">
        <w:rPr>
          <w:sz w:val="24"/>
        </w:rPr>
        <w:t>соответствует значению Характеристики, при котором величина стоимости будет минимальной</w:t>
      </w:r>
      <w:r w:rsidRPr="00E91A58">
        <w:rPr>
          <w:sz w:val="24"/>
        </w:rPr>
        <w:t>;</w:t>
      </w:r>
    </w:p>
    <w:p w14:paraId="4A006988" w14:textId="781DD11A" w:rsidR="005F0874" w:rsidRPr="00E91A58" w:rsidRDefault="005F0874">
      <w:pPr>
        <w:pStyle w:val="a4"/>
        <w:numPr>
          <w:ilvl w:val="0"/>
          <w:numId w:val="3"/>
        </w:numPr>
        <w:tabs>
          <w:tab w:val="left" w:pos="0"/>
          <w:tab w:val="left" w:pos="1134"/>
        </w:tabs>
        <w:spacing w:after="0"/>
        <w:ind w:hanging="357"/>
        <w:jc w:val="both"/>
        <w:rPr>
          <w:sz w:val="24"/>
        </w:rPr>
      </w:pPr>
      <w:r w:rsidRPr="00E91A58">
        <w:rPr>
          <w:sz w:val="24"/>
        </w:rPr>
        <w:t xml:space="preserve">верхняя граница – </w:t>
      </w:r>
      <w:r w:rsidR="00686A8C" w:rsidRPr="00E91A58">
        <w:rPr>
          <w:sz w:val="24"/>
        </w:rPr>
        <w:t xml:space="preserve">соответствует </w:t>
      </w:r>
      <w:r w:rsidRPr="00E91A58">
        <w:rPr>
          <w:sz w:val="24"/>
        </w:rPr>
        <w:t>значению Характеристики, при котором величина стоимости будет максимальной.</w:t>
      </w:r>
    </w:p>
    <w:p w14:paraId="76A58C78" w14:textId="2E8A8F99" w:rsidR="005E0277" w:rsidRPr="00E91A58" w:rsidRDefault="008949AE" w:rsidP="00C12843">
      <w:pPr>
        <w:tabs>
          <w:tab w:val="left" w:pos="0"/>
          <w:tab w:val="left" w:pos="1134"/>
        </w:tabs>
        <w:spacing w:before="60" w:after="0"/>
        <w:ind w:firstLine="709"/>
        <w:jc w:val="both"/>
        <w:rPr>
          <w:sz w:val="24"/>
        </w:rPr>
      </w:pPr>
      <w:r w:rsidRPr="00E91A58">
        <w:rPr>
          <w:b/>
          <w:bCs/>
          <w:sz w:val="24"/>
          <w:szCs w:val="24"/>
        </w:rPr>
        <w:lastRenderedPageBreak/>
        <w:t>7.5.</w:t>
      </w:r>
      <w:r w:rsidR="002D486D" w:rsidRPr="00E91A58">
        <w:rPr>
          <w:b/>
          <w:bCs/>
          <w:sz w:val="24"/>
          <w:szCs w:val="24"/>
        </w:rPr>
        <w:t xml:space="preserve"> </w:t>
      </w:r>
      <w:r w:rsidR="00761BFA" w:rsidRPr="00E91A58">
        <w:rPr>
          <w:sz w:val="24"/>
          <w:szCs w:val="24"/>
        </w:rPr>
        <w:t>Представление</w:t>
      </w:r>
      <w:r w:rsidR="00594321" w:rsidRPr="00E91A58">
        <w:rPr>
          <w:sz w:val="24"/>
          <w:szCs w:val="24"/>
        </w:rPr>
        <w:t xml:space="preserve"> результата оценки в виде </w:t>
      </w:r>
      <w:r w:rsidR="003E7110" w:rsidRPr="00E91A58">
        <w:rPr>
          <w:sz w:val="24"/>
          <w:szCs w:val="24"/>
        </w:rPr>
        <w:t>интервала значений</w:t>
      </w:r>
      <w:r w:rsidR="00594321" w:rsidRPr="00E91A58">
        <w:rPr>
          <w:sz w:val="24"/>
          <w:szCs w:val="24"/>
        </w:rPr>
        <w:t xml:space="preserve"> стоимости не должно подменять исследование Оценщика в рамках процесса оценки</w:t>
      </w:r>
      <w:r w:rsidR="005F0874" w:rsidRPr="00E91A58">
        <w:rPr>
          <w:sz w:val="24"/>
          <w:szCs w:val="24"/>
        </w:rPr>
        <w:t>. В</w:t>
      </w:r>
      <w:r w:rsidR="00D96336" w:rsidRPr="00E91A58">
        <w:rPr>
          <w:sz w:val="24"/>
        </w:rPr>
        <w:t xml:space="preserve"> ряде случаев </w:t>
      </w:r>
      <w:r w:rsidR="00594321" w:rsidRPr="00E91A58">
        <w:rPr>
          <w:sz w:val="24"/>
        </w:rPr>
        <w:t xml:space="preserve">значение </w:t>
      </w:r>
      <w:r w:rsidR="00761BFA" w:rsidRPr="00E91A58">
        <w:rPr>
          <w:sz w:val="24"/>
        </w:rPr>
        <w:t>Х</w:t>
      </w:r>
      <w:r w:rsidR="00594321" w:rsidRPr="00E91A58">
        <w:rPr>
          <w:sz w:val="24"/>
        </w:rPr>
        <w:t xml:space="preserve">арактеристики </w:t>
      </w:r>
      <w:r w:rsidR="00761BFA" w:rsidRPr="00E91A58">
        <w:rPr>
          <w:sz w:val="24"/>
        </w:rPr>
        <w:t xml:space="preserve">может быть определено </w:t>
      </w:r>
      <w:r w:rsidR="00594321" w:rsidRPr="00E91A58">
        <w:rPr>
          <w:sz w:val="24"/>
        </w:rPr>
        <w:t>с разумной погрешностью</w:t>
      </w:r>
      <w:r w:rsidR="00373412" w:rsidRPr="00E91A58">
        <w:rPr>
          <w:sz w:val="24"/>
        </w:rPr>
        <w:t xml:space="preserve"> на основе данных на</w:t>
      </w:r>
      <w:r w:rsidR="00761BFA" w:rsidRPr="00E91A58">
        <w:rPr>
          <w:sz w:val="24"/>
        </w:rPr>
        <w:t> </w:t>
      </w:r>
      <w:r w:rsidR="00373412" w:rsidRPr="00E91A58">
        <w:rPr>
          <w:sz w:val="24"/>
        </w:rPr>
        <w:t>предшествующую дату</w:t>
      </w:r>
      <w:r w:rsidR="00373412" w:rsidRPr="00E91A58">
        <w:rPr>
          <w:rStyle w:val="aa"/>
          <w:sz w:val="24"/>
        </w:rPr>
        <w:footnoteReference w:id="14"/>
      </w:r>
      <w:r w:rsidR="00D96336" w:rsidRPr="00E91A58">
        <w:rPr>
          <w:sz w:val="24"/>
        </w:rPr>
        <w:t>.</w:t>
      </w:r>
    </w:p>
    <w:p w14:paraId="7DF004A5" w14:textId="239472B4" w:rsidR="00C65807" w:rsidRPr="00E91A58" w:rsidRDefault="00C65807" w:rsidP="00EF76B4">
      <w:pPr>
        <w:spacing w:before="240" w:after="120"/>
        <w:rPr>
          <w:b/>
          <w:bCs/>
          <w:sz w:val="24"/>
        </w:rPr>
      </w:pPr>
      <w:r w:rsidRPr="00E91A58">
        <w:rPr>
          <w:b/>
          <w:bCs/>
          <w:sz w:val="24"/>
        </w:rPr>
        <w:t>Источники:</w:t>
      </w:r>
    </w:p>
    <w:p w14:paraId="1256D5E9" w14:textId="787A6489" w:rsidR="000D5BC4" w:rsidRPr="00E91A58" w:rsidRDefault="000D5BC4" w:rsidP="000D5BC4">
      <w:pPr>
        <w:pStyle w:val="a4"/>
        <w:numPr>
          <w:ilvl w:val="0"/>
          <w:numId w:val="1"/>
        </w:numPr>
        <w:tabs>
          <w:tab w:val="left" w:pos="0"/>
        </w:tabs>
        <w:spacing w:before="120" w:after="0" w:line="240" w:lineRule="auto"/>
        <w:ind w:left="425" w:hanging="425"/>
        <w:contextualSpacing w:val="0"/>
        <w:jc w:val="both"/>
        <w:rPr>
          <w:sz w:val="24"/>
          <w:szCs w:val="24"/>
        </w:rPr>
      </w:pPr>
      <w:r w:rsidRPr="00E91A58">
        <w:rPr>
          <w:sz w:val="24"/>
          <w:szCs w:val="24"/>
        </w:rPr>
        <w:t>Федеральный закон от 29.07.1998 № 135-ФЗ (ред. от 31.07.2025) «Об оценочной деятельности в Российской Федерации»</w:t>
      </w:r>
      <w:r w:rsidR="00293501" w:rsidRPr="00E91A58">
        <w:rPr>
          <w:sz w:val="24"/>
          <w:szCs w:val="24"/>
        </w:rPr>
        <w:t>.</w:t>
      </w:r>
    </w:p>
    <w:p w14:paraId="7B9783ED" w14:textId="01E42DE9" w:rsidR="001E34DE" w:rsidRPr="00E91A58" w:rsidRDefault="001E34DE" w:rsidP="000D5BC4">
      <w:pPr>
        <w:pStyle w:val="a4"/>
        <w:numPr>
          <w:ilvl w:val="0"/>
          <w:numId w:val="1"/>
        </w:numPr>
        <w:tabs>
          <w:tab w:val="left" w:pos="0"/>
        </w:tabs>
        <w:spacing w:after="0" w:line="240" w:lineRule="auto"/>
        <w:ind w:left="425" w:hanging="425"/>
        <w:contextualSpacing w:val="0"/>
        <w:jc w:val="both"/>
        <w:rPr>
          <w:sz w:val="24"/>
          <w:szCs w:val="24"/>
        </w:rPr>
      </w:pPr>
      <w:r w:rsidRPr="00E91A58">
        <w:rPr>
          <w:sz w:val="24"/>
          <w:szCs w:val="24"/>
        </w:rPr>
        <w:t xml:space="preserve">Федеральный закон «О государственной судебно-экспертной деятельности </w:t>
      </w:r>
      <w:r w:rsidR="008F68BE" w:rsidRPr="00E91A58">
        <w:rPr>
          <w:sz w:val="24"/>
          <w:szCs w:val="24"/>
        </w:rPr>
        <w:t>в Российской Федерации</w:t>
      </w:r>
      <w:r w:rsidRPr="00E91A58">
        <w:rPr>
          <w:sz w:val="24"/>
          <w:szCs w:val="24"/>
        </w:rPr>
        <w:t>» от 31.05.2001 №73-ФЗ.</w:t>
      </w:r>
    </w:p>
    <w:p w14:paraId="737F2C5E" w14:textId="35DABDB3" w:rsidR="000D5BC4" w:rsidRPr="00E91A58" w:rsidRDefault="000D5BC4" w:rsidP="000D5BC4">
      <w:pPr>
        <w:pStyle w:val="a4"/>
        <w:numPr>
          <w:ilvl w:val="0"/>
          <w:numId w:val="1"/>
        </w:numPr>
        <w:tabs>
          <w:tab w:val="left" w:pos="0"/>
        </w:tabs>
        <w:spacing w:after="0"/>
        <w:ind w:left="425" w:hanging="425"/>
        <w:contextualSpacing w:val="0"/>
        <w:jc w:val="both"/>
        <w:rPr>
          <w:sz w:val="24"/>
          <w:szCs w:val="24"/>
        </w:rPr>
      </w:pPr>
      <w:r w:rsidRPr="00E91A58">
        <w:rPr>
          <w:sz w:val="24"/>
          <w:szCs w:val="24"/>
        </w:rPr>
        <w:t>Федеральный стандарт оценки «Структура федеральных стандартов оценки и основные понятия, используемые в федеральных стандартах оценки (ФСО I)», утвержден Приказом Минэкономразвития РФ №200 от 14.04.2022.</w:t>
      </w:r>
    </w:p>
    <w:p w14:paraId="2300F666" w14:textId="3C03DCF3" w:rsidR="00C5058C" w:rsidRPr="00E91A58" w:rsidRDefault="00C5058C" w:rsidP="00C5058C">
      <w:pPr>
        <w:pStyle w:val="a4"/>
        <w:numPr>
          <w:ilvl w:val="0"/>
          <w:numId w:val="1"/>
        </w:numPr>
        <w:tabs>
          <w:tab w:val="left" w:pos="0"/>
        </w:tabs>
        <w:spacing w:after="0"/>
        <w:ind w:left="425" w:hanging="425"/>
        <w:contextualSpacing w:val="0"/>
        <w:jc w:val="both"/>
        <w:rPr>
          <w:sz w:val="24"/>
          <w:szCs w:val="24"/>
        </w:rPr>
      </w:pPr>
      <w:r w:rsidRPr="00E91A58">
        <w:rPr>
          <w:sz w:val="24"/>
          <w:szCs w:val="24"/>
        </w:rPr>
        <w:t>Федеральный стандарт оценки «Процесс оценки (ФСО III)», утвержден Приказом Минэкономразвития РФ №200 от 14.04.2022.</w:t>
      </w:r>
    </w:p>
    <w:p w14:paraId="76F97B1F" w14:textId="77777777" w:rsidR="00C5058C" w:rsidRPr="00E91A58" w:rsidRDefault="00C5058C" w:rsidP="00C5058C">
      <w:pPr>
        <w:pStyle w:val="a4"/>
        <w:numPr>
          <w:ilvl w:val="0"/>
          <w:numId w:val="1"/>
        </w:numPr>
        <w:tabs>
          <w:tab w:val="left" w:pos="0"/>
        </w:tabs>
        <w:spacing w:after="0"/>
        <w:ind w:left="425" w:hanging="425"/>
        <w:contextualSpacing w:val="0"/>
        <w:jc w:val="both"/>
        <w:rPr>
          <w:sz w:val="24"/>
        </w:rPr>
      </w:pPr>
      <w:r w:rsidRPr="00E91A58">
        <w:rPr>
          <w:sz w:val="24"/>
          <w:szCs w:val="24"/>
        </w:rPr>
        <w:t>Федеральный стандарт оценки «Задание на оценку (ФСО IV)», утвержден Приказом Минэкономразвития РФ №200 от 14.04.2022.</w:t>
      </w:r>
    </w:p>
    <w:p w14:paraId="205A920C" w14:textId="77777777" w:rsidR="007C569E" w:rsidRPr="00E91A58" w:rsidRDefault="007C569E" w:rsidP="007C569E">
      <w:pPr>
        <w:pStyle w:val="a4"/>
        <w:numPr>
          <w:ilvl w:val="0"/>
          <w:numId w:val="1"/>
        </w:numPr>
        <w:tabs>
          <w:tab w:val="left" w:pos="0"/>
        </w:tabs>
        <w:spacing w:after="0"/>
        <w:ind w:left="425" w:hanging="425"/>
        <w:contextualSpacing w:val="0"/>
        <w:jc w:val="both"/>
        <w:rPr>
          <w:sz w:val="24"/>
        </w:rPr>
      </w:pPr>
      <w:r w:rsidRPr="00E91A58">
        <w:rPr>
          <w:sz w:val="24"/>
          <w:szCs w:val="24"/>
        </w:rPr>
        <w:t>Федеральный стандарт оценки «Отчет об оценке (ФСО VI)», утвержден Приказом Минэкономразвития РФ №200 от 14.04.2022.</w:t>
      </w:r>
    </w:p>
    <w:p w14:paraId="6DF8E531" w14:textId="258A2E39" w:rsidR="006B7F62" w:rsidRPr="00E91A58" w:rsidRDefault="006B7F62" w:rsidP="006B7F62">
      <w:pPr>
        <w:pStyle w:val="a4"/>
        <w:numPr>
          <w:ilvl w:val="0"/>
          <w:numId w:val="1"/>
        </w:numPr>
        <w:tabs>
          <w:tab w:val="left" w:pos="0"/>
        </w:tabs>
        <w:spacing w:after="0"/>
        <w:ind w:left="425" w:hanging="425"/>
        <w:contextualSpacing w:val="0"/>
        <w:jc w:val="both"/>
        <w:rPr>
          <w:sz w:val="24"/>
          <w:szCs w:val="24"/>
          <w:lang w:val="en-US"/>
        </w:rPr>
      </w:pPr>
      <w:r w:rsidRPr="00E91A58">
        <w:rPr>
          <w:sz w:val="24"/>
          <w:lang w:val="en-US"/>
        </w:rPr>
        <w:t xml:space="preserve">International Valuation Standards (IVS) effective 31.01.2025 </w:t>
      </w:r>
      <w:r w:rsidR="006826FC" w:rsidRPr="00E91A58">
        <w:rPr>
          <w:sz w:val="24"/>
          <w:lang w:val="en-US"/>
        </w:rPr>
        <w:t xml:space="preserve">// </w:t>
      </w:r>
      <w:r w:rsidRPr="00E91A58">
        <w:rPr>
          <w:sz w:val="24"/>
          <w:lang w:val="en-US"/>
        </w:rPr>
        <w:t>https://ivsc.org/standards/</w:t>
      </w:r>
      <w:r w:rsidR="007661FB" w:rsidRPr="00E91A58">
        <w:rPr>
          <w:sz w:val="24"/>
          <w:lang w:val="en-US"/>
        </w:rPr>
        <w:t xml:space="preserve"> (</w:t>
      </w:r>
      <w:r w:rsidR="007661FB" w:rsidRPr="00E91A58">
        <w:rPr>
          <w:sz w:val="24"/>
        </w:rPr>
        <w:t>доступ</w:t>
      </w:r>
      <w:r w:rsidR="00AE53CB" w:rsidRPr="00E91A58">
        <w:rPr>
          <w:sz w:val="24"/>
          <w:lang w:val="en-US"/>
        </w:rPr>
        <w:t xml:space="preserve"> – </w:t>
      </w:r>
      <w:r w:rsidR="007661FB" w:rsidRPr="00E91A58">
        <w:rPr>
          <w:sz w:val="24"/>
        </w:rPr>
        <w:t>требуется</w:t>
      </w:r>
      <w:r w:rsidR="007661FB" w:rsidRPr="00E91A58">
        <w:rPr>
          <w:sz w:val="24"/>
          <w:lang w:val="en-US"/>
        </w:rPr>
        <w:t xml:space="preserve"> </w:t>
      </w:r>
      <w:r w:rsidR="007661FB" w:rsidRPr="00E91A58">
        <w:rPr>
          <w:sz w:val="24"/>
        </w:rPr>
        <w:t>регистрация</w:t>
      </w:r>
      <w:r w:rsidR="007661FB" w:rsidRPr="00E91A58">
        <w:rPr>
          <w:sz w:val="24"/>
          <w:lang w:val="en-US"/>
        </w:rPr>
        <w:t>).</w:t>
      </w:r>
    </w:p>
    <w:p w14:paraId="459FA8AE" w14:textId="39B886AC" w:rsidR="006B7F62" w:rsidRPr="00E91A58" w:rsidRDefault="006B7F62" w:rsidP="006B7F62">
      <w:pPr>
        <w:pStyle w:val="a4"/>
        <w:numPr>
          <w:ilvl w:val="0"/>
          <w:numId w:val="1"/>
        </w:numPr>
        <w:tabs>
          <w:tab w:val="left" w:pos="0"/>
        </w:tabs>
        <w:spacing w:after="0"/>
        <w:ind w:left="425" w:hanging="425"/>
        <w:contextualSpacing w:val="0"/>
        <w:jc w:val="both"/>
        <w:rPr>
          <w:sz w:val="24"/>
          <w:szCs w:val="24"/>
        </w:rPr>
      </w:pPr>
      <w:r w:rsidRPr="00E91A58">
        <w:rPr>
          <w:sz w:val="24"/>
          <w:szCs w:val="24"/>
        </w:rPr>
        <w:t>Международные стандарты оценки / пер. с англ. под ред. И.Л. Артеменкова, С.А. Табаковой — М.: Консорциум оценочных организаций, 2025. — 210 с.</w:t>
      </w:r>
    </w:p>
    <w:p w14:paraId="4B8AB40A" w14:textId="77777777" w:rsidR="003E40FD" w:rsidRPr="00E91A58" w:rsidRDefault="003E40FD" w:rsidP="003E40FD">
      <w:pPr>
        <w:pStyle w:val="a4"/>
        <w:numPr>
          <w:ilvl w:val="0"/>
          <w:numId w:val="1"/>
        </w:numPr>
        <w:tabs>
          <w:tab w:val="left" w:pos="0"/>
        </w:tabs>
        <w:spacing w:after="0"/>
        <w:ind w:left="425" w:hanging="425"/>
        <w:contextualSpacing w:val="0"/>
        <w:jc w:val="both"/>
        <w:rPr>
          <w:sz w:val="24"/>
          <w:szCs w:val="24"/>
          <w:lang w:val="en-US"/>
        </w:rPr>
      </w:pPr>
      <w:r w:rsidRPr="00E91A58">
        <w:rPr>
          <w:sz w:val="24"/>
          <w:lang w:val="en-US"/>
        </w:rPr>
        <w:t xml:space="preserve">RICS Valuation – Global Standards (effective 31.01.2025). </w:t>
      </w:r>
      <w:r w:rsidRPr="00E91A58">
        <w:rPr>
          <w:sz w:val="24"/>
          <w:szCs w:val="24"/>
          <w:lang w:val="en-US"/>
        </w:rPr>
        <w:t xml:space="preserve">https://www.rics.org/content/dam/ricsglobal/documents/standards/Red-Book-Global-Standards-incorporating-IVS.pdf </w:t>
      </w:r>
    </w:p>
    <w:p w14:paraId="2A48068F" w14:textId="622C72D7" w:rsidR="007661FB" w:rsidRPr="00E91A58" w:rsidRDefault="00944AA0" w:rsidP="007661FB">
      <w:pPr>
        <w:pStyle w:val="a4"/>
        <w:numPr>
          <w:ilvl w:val="0"/>
          <w:numId w:val="1"/>
        </w:numPr>
        <w:tabs>
          <w:tab w:val="left" w:pos="0"/>
        </w:tabs>
        <w:spacing w:after="0"/>
        <w:ind w:left="425" w:hanging="425"/>
        <w:contextualSpacing w:val="0"/>
        <w:jc w:val="both"/>
        <w:rPr>
          <w:sz w:val="24"/>
          <w:szCs w:val="24"/>
          <w:lang w:val="en-US"/>
        </w:rPr>
      </w:pPr>
      <w:r w:rsidRPr="00E91A58">
        <w:rPr>
          <w:sz w:val="24"/>
          <w:lang w:val="en-US"/>
        </w:rPr>
        <w:t>European Valuation Standards 2025.</w:t>
      </w:r>
      <w:r w:rsidR="00A96DC1" w:rsidRPr="00E91A58">
        <w:rPr>
          <w:sz w:val="24"/>
          <w:lang w:val="en-US"/>
        </w:rPr>
        <w:t xml:space="preserve"> </w:t>
      </w:r>
      <w:r w:rsidR="006826FC" w:rsidRPr="00E91A58">
        <w:rPr>
          <w:sz w:val="24"/>
          <w:lang w:val="en-US"/>
        </w:rPr>
        <w:t xml:space="preserve">// </w:t>
      </w:r>
      <w:r w:rsidRPr="00E91A58">
        <w:rPr>
          <w:sz w:val="24"/>
          <w:lang w:val="en-US"/>
        </w:rPr>
        <w:t>https://tegova.org/static/60080e3fa590549029f8358dabce4508/EVS%202025_1.pdf</w:t>
      </w:r>
    </w:p>
    <w:p w14:paraId="14B746ED" w14:textId="04DDA9F6" w:rsidR="00E366AC" w:rsidRPr="00E91A58" w:rsidRDefault="00E366AC" w:rsidP="00E366AC">
      <w:pPr>
        <w:pStyle w:val="a4"/>
        <w:numPr>
          <w:ilvl w:val="0"/>
          <w:numId w:val="1"/>
        </w:numPr>
        <w:tabs>
          <w:tab w:val="left" w:pos="0"/>
        </w:tabs>
        <w:spacing w:after="0"/>
        <w:ind w:left="425" w:hanging="425"/>
        <w:contextualSpacing w:val="0"/>
        <w:jc w:val="both"/>
        <w:rPr>
          <w:sz w:val="24"/>
        </w:rPr>
      </w:pPr>
      <w:r w:rsidRPr="00E91A58">
        <w:rPr>
          <w:sz w:val="24"/>
          <w:lang w:val="en-US"/>
        </w:rPr>
        <w:t>2024 Uniform Standards of Professional Appraisal Practice (USPAP). Standards</w:t>
      </w:r>
      <w:r w:rsidRPr="00E91A58">
        <w:rPr>
          <w:sz w:val="24"/>
        </w:rPr>
        <w:t xml:space="preserve"> 1-4. </w:t>
      </w:r>
      <w:r w:rsidRPr="00E91A58">
        <w:rPr>
          <w:sz w:val="24"/>
          <w:lang w:val="en-US"/>
        </w:rPr>
        <w:t>Effective</w:t>
      </w:r>
      <w:r w:rsidRPr="00E91A58">
        <w:rPr>
          <w:sz w:val="24"/>
        </w:rPr>
        <w:t xml:space="preserve"> </w:t>
      </w:r>
      <w:r w:rsidRPr="00E91A58">
        <w:rPr>
          <w:sz w:val="24"/>
          <w:lang w:val="en-US"/>
        </w:rPr>
        <w:t>January</w:t>
      </w:r>
      <w:r w:rsidRPr="00E91A58">
        <w:rPr>
          <w:sz w:val="24"/>
        </w:rPr>
        <w:t xml:space="preserve"> 1, 2024. </w:t>
      </w:r>
      <w:r w:rsidR="006B778D" w:rsidRPr="00E91A58">
        <w:rPr>
          <w:sz w:val="24"/>
          <w:lang w:val="en-US"/>
        </w:rPr>
        <w:t>https</w:t>
      </w:r>
      <w:r w:rsidR="006B778D" w:rsidRPr="00E91A58">
        <w:rPr>
          <w:sz w:val="24"/>
        </w:rPr>
        <w:t>://</w:t>
      </w:r>
      <w:proofErr w:type="spellStart"/>
      <w:r w:rsidR="006B778D" w:rsidRPr="00E91A58">
        <w:rPr>
          <w:sz w:val="24"/>
          <w:lang w:val="en-US"/>
        </w:rPr>
        <w:t>appraisalfoundation</w:t>
      </w:r>
      <w:proofErr w:type="spellEnd"/>
      <w:r w:rsidR="006B778D" w:rsidRPr="00E91A58">
        <w:rPr>
          <w:sz w:val="24"/>
        </w:rPr>
        <w:t>.</w:t>
      </w:r>
      <w:r w:rsidR="006B778D" w:rsidRPr="00E91A58">
        <w:rPr>
          <w:sz w:val="24"/>
          <w:lang w:val="en-US"/>
        </w:rPr>
        <w:t>org</w:t>
      </w:r>
      <w:r w:rsidR="006B778D" w:rsidRPr="00E91A58">
        <w:rPr>
          <w:sz w:val="24"/>
        </w:rPr>
        <w:t>/</w:t>
      </w:r>
      <w:r w:rsidR="006B778D" w:rsidRPr="00E91A58">
        <w:rPr>
          <w:sz w:val="24"/>
          <w:lang w:val="en-US"/>
        </w:rPr>
        <w:t>pages</w:t>
      </w:r>
      <w:r w:rsidR="006B778D" w:rsidRPr="00E91A58">
        <w:rPr>
          <w:sz w:val="24"/>
        </w:rPr>
        <w:t>/</w:t>
      </w:r>
      <w:proofErr w:type="spellStart"/>
      <w:r w:rsidR="006B778D" w:rsidRPr="00E91A58">
        <w:rPr>
          <w:sz w:val="24"/>
          <w:lang w:val="en-US"/>
        </w:rPr>
        <w:t>uspap</w:t>
      </w:r>
      <w:proofErr w:type="spellEnd"/>
      <w:r w:rsidRPr="00E91A58">
        <w:rPr>
          <w:sz w:val="24"/>
        </w:rPr>
        <w:t xml:space="preserve"> (доступ – свободный,</w:t>
      </w:r>
      <w:r w:rsidRPr="00E91A58">
        <w:rPr>
          <w:sz w:val="24"/>
        </w:rPr>
        <w:br/>
        <w:t xml:space="preserve">но на </w:t>
      </w:r>
      <w:r w:rsidR="006826FC" w:rsidRPr="00E91A58">
        <w:rPr>
          <w:sz w:val="24"/>
        </w:rPr>
        <w:t>1</w:t>
      </w:r>
      <w:r w:rsidRPr="00E91A58">
        <w:rPr>
          <w:sz w:val="24"/>
        </w:rPr>
        <w:t>2.</w:t>
      </w:r>
      <w:r w:rsidR="006826FC" w:rsidRPr="00E91A58">
        <w:rPr>
          <w:sz w:val="24"/>
        </w:rPr>
        <w:t>1</w:t>
      </w:r>
      <w:r w:rsidRPr="00E91A58">
        <w:rPr>
          <w:sz w:val="24"/>
        </w:rPr>
        <w:t>0.2026 блокируется для посетителей из России).</w:t>
      </w:r>
    </w:p>
    <w:p w14:paraId="5744B389" w14:textId="46BDF6FB" w:rsidR="00373412" w:rsidRPr="00E91A58" w:rsidRDefault="00373412" w:rsidP="00373412">
      <w:pPr>
        <w:pStyle w:val="a4"/>
        <w:numPr>
          <w:ilvl w:val="0"/>
          <w:numId w:val="1"/>
        </w:numPr>
        <w:tabs>
          <w:tab w:val="left" w:pos="0"/>
        </w:tabs>
        <w:spacing w:after="0"/>
        <w:ind w:left="425" w:hanging="425"/>
        <w:contextualSpacing w:val="0"/>
        <w:jc w:val="both"/>
        <w:rPr>
          <w:sz w:val="24"/>
        </w:rPr>
      </w:pPr>
      <w:r w:rsidRPr="00E91A58">
        <w:rPr>
          <w:sz w:val="24"/>
        </w:rPr>
        <w:t xml:space="preserve">Методические </w:t>
      </w:r>
      <w:r w:rsidR="00C12843" w:rsidRPr="00E91A58">
        <w:rPr>
          <w:sz w:val="24"/>
        </w:rPr>
        <w:t>разъяснения</w:t>
      </w:r>
      <w:r w:rsidRPr="00E91A58">
        <w:rPr>
          <w:sz w:val="24"/>
        </w:rPr>
        <w:t xml:space="preserve"> по формированию допущений оценки МР–6/26 от 13.07.2026 // </w:t>
      </w:r>
      <w:r w:rsidR="00B4171A" w:rsidRPr="00E91A58">
        <w:rPr>
          <w:sz w:val="24"/>
          <w:lang w:val="en-US"/>
        </w:rPr>
        <w:t>https</w:t>
      </w:r>
      <w:r w:rsidR="00B4171A" w:rsidRPr="00E91A58">
        <w:rPr>
          <w:sz w:val="24"/>
        </w:rPr>
        <w:t>://</w:t>
      </w:r>
      <w:proofErr w:type="spellStart"/>
      <w:r w:rsidR="00B4171A" w:rsidRPr="00E91A58">
        <w:rPr>
          <w:sz w:val="24"/>
          <w:lang w:val="en-US"/>
        </w:rPr>
        <w:t>srosovet</w:t>
      </w:r>
      <w:proofErr w:type="spellEnd"/>
      <w:r w:rsidR="00B4171A" w:rsidRPr="00E91A58">
        <w:rPr>
          <w:sz w:val="24"/>
        </w:rPr>
        <w:t>.</w:t>
      </w:r>
      <w:proofErr w:type="spellStart"/>
      <w:r w:rsidR="00B4171A" w:rsidRPr="00E91A58">
        <w:rPr>
          <w:sz w:val="24"/>
          <w:lang w:val="en-US"/>
        </w:rPr>
        <w:t>ru</w:t>
      </w:r>
      <w:proofErr w:type="spellEnd"/>
      <w:r w:rsidR="00B4171A" w:rsidRPr="00E91A58">
        <w:rPr>
          <w:sz w:val="24"/>
        </w:rPr>
        <w:t>/</w:t>
      </w:r>
      <w:r w:rsidR="00B4171A" w:rsidRPr="00E91A58">
        <w:rPr>
          <w:sz w:val="24"/>
          <w:lang w:val="en-US"/>
        </w:rPr>
        <w:t>Metod</w:t>
      </w:r>
      <w:r w:rsidR="00B4171A" w:rsidRPr="00E91A58">
        <w:rPr>
          <w:sz w:val="24"/>
        </w:rPr>
        <w:t>/</w:t>
      </w:r>
      <w:proofErr w:type="spellStart"/>
      <w:r w:rsidR="00B4171A" w:rsidRPr="00E91A58">
        <w:rPr>
          <w:sz w:val="24"/>
          <w:lang w:val="en-US"/>
        </w:rPr>
        <w:t>metodicheskierecommenrazn</w:t>
      </w:r>
      <w:proofErr w:type="spellEnd"/>
      <w:r w:rsidR="00B4171A" w:rsidRPr="00E91A58">
        <w:rPr>
          <w:sz w:val="24"/>
        </w:rPr>
        <w:t>123/6-26/</w:t>
      </w:r>
    </w:p>
    <w:p w14:paraId="04ADC375" w14:textId="267D94BA" w:rsidR="00373412" w:rsidRPr="00E91A58" w:rsidRDefault="00373412" w:rsidP="00373412">
      <w:pPr>
        <w:pStyle w:val="a4"/>
        <w:numPr>
          <w:ilvl w:val="0"/>
          <w:numId w:val="1"/>
        </w:numPr>
        <w:tabs>
          <w:tab w:val="left" w:pos="0"/>
        </w:tabs>
        <w:spacing w:after="0"/>
        <w:ind w:left="425" w:hanging="425"/>
        <w:contextualSpacing w:val="0"/>
        <w:jc w:val="both"/>
        <w:rPr>
          <w:sz w:val="24"/>
        </w:rPr>
      </w:pPr>
      <w:r w:rsidRPr="00E91A58">
        <w:rPr>
          <w:sz w:val="24"/>
          <w:szCs w:val="24"/>
        </w:rPr>
        <w:t>Методические разъяснения п</w:t>
      </w:r>
      <w:r w:rsidRPr="00E91A58">
        <w:rPr>
          <w:sz w:val="24"/>
        </w:rPr>
        <w:t xml:space="preserve">о оценке стоимости по общедоступным источникам информации. МР–4/23 от 12.07.2023 // </w:t>
      </w:r>
      <w:r w:rsidR="003E40FD" w:rsidRPr="00E91A58">
        <w:rPr>
          <w:sz w:val="24"/>
          <w:lang w:val="en-US"/>
        </w:rPr>
        <w:t>https</w:t>
      </w:r>
      <w:r w:rsidR="003E40FD" w:rsidRPr="00E91A58">
        <w:rPr>
          <w:sz w:val="24"/>
        </w:rPr>
        <w:t>://</w:t>
      </w:r>
      <w:proofErr w:type="spellStart"/>
      <w:r w:rsidR="003E40FD" w:rsidRPr="00E91A58">
        <w:rPr>
          <w:sz w:val="24"/>
          <w:lang w:val="en-US"/>
        </w:rPr>
        <w:t>srosovet</w:t>
      </w:r>
      <w:proofErr w:type="spellEnd"/>
      <w:r w:rsidR="003E40FD" w:rsidRPr="00E91A58">
        <w:rPr>
          <w:sz w:val="24"/>
        </w:rPr>
        <w:t>.</w:t>
      </w:r>
      <w:proofErr w:type="spellStart"/>
      <w:r w:rsidR="003E40FD" w:rsidRPr="00E91A58">
        <w:rPr>
          <w:sz w:val="24"/>
          <w:lang w:val="en-US"/>
        </w:rPr>
        <w:t>ru</w:t>
      </w:r>
      <w:proofErr w:type="spellEnd"/>
      <w:r w:rsidR="003E40FD" w:rsidRPr="00E91A58">
        <w:rPr>
          <w:sz w:val="24"/>
        </w:rPr>
        <w:t>/</w:t>
      </w:r>
      <w:r w:rsidR="003E40FD" w:rsidRPr="00E91A58">
        <w:rPr>
          <w:sz w:val="24"/>
          <w:lang w:val="en-US"/>
        </w:rPr>
        <w:t>press</w:t>
      </w:r>
      <w:r w:rsidR="003E40FD" w:rsidRPr="00E91A58">
        <w:rPr>
          <w:sz w:val="24"/>
        </w:rPr>
        <w:t>/</w:t>
      </w:r>
      <w:r w:rsidR="003E40FD" w:rsidRPr="00E91A58">
        <w:rPr>
          <w:sz w:val="24"/>
          <w:lang w:val="en-US"/>
        </w:rPr>
        <w:t>news</w:t>
      </w:r>
      <w:r w:rsidR="003E40FD" w:rsidRPr="00E91A58">
        <w:rPr>
          <w:sz w:val="24"/>
        </w:rPr>
        <w:t>/140723/</w:t>
      </w:r>
    </w:p>
    <w:p w14:paraId="6CF48426" w14:textId="77777777" w:rsidR="003E40FD" w:rsidRPr="00E91A58" w:rsidRDefault="003E40FD" w:rsidP="003E40FD">
      <w:pPr>
        <w:pStyle w:val="a4"/>
        <w:numPr>
          <w:ilvl w:val="0"/>
          <w:numId w:val="1"/>
        </w:numPr>
        <w:tabs>
          <w:tab w:val="left" w:pos="0"/>
        </w:tabs>
        <w:spacing w:after="0"/>
        <w:ind w:left="425" w:hanging="425"/>
        <w:contextualSpacing w:val="0"/>
        <w:jc w:val="both"/>
        <w:rPr>
          <w:sz w:val="24"/>
          <w:szCs w:val="24"/>
        </w:rPr>
      </w:pPr>
      <w:r w:rsidRPr="00E91A58">
        <w:rPr>
          <w:sz w:val="24"/>
          <w:szCs w:val="24"/>
        </w:rPr>
        <w:t>Методические разъяснения по формированию письма-представления от 17.06.2026</w:t>
      </w:r>
      <w:r w:rsidRPr="00E91A58">
        <w:rPr>
          <w:sz w:val="24"/>
          <w:szCs w:val="24"/>
        </w:rPr>
        <w:br/>
        <w:t xml:space="preserve">МР–4/26 // </w:t>
      </w:r>
      <w:r w:rsidRPr="00E91A58">
        <w:rPr>
          <w:sz w:val="24"/>
          <w:szCs w:val="24"/>
          <w:lang w:val="en-US"/>
        </w:rPr>
        <w:t>https</w:t>
      </w:r>
      <w:r w:rsidRPr="00E91A58">
        <w:rPr>
          <w:sz w:val="24"/>
          <w:szCs w:val="24"/>
        </w:rPr>
        <w:t>://</w:t>
      </w:r>
      <w:proofErr w:type="spellStart"/>
      <w:r w:rsidRPr="00E91A58">
        <w:rPr>
          <w:sz w:val="24"/>
          <w:szCs w:val="24"/>
          <w:lang w:val="en-US"/>
        </w:rPr>
        <w:t>srosovet</w:t>
      </w:r>
      <w:proofErr w:type="spellEnd"/>
      <w:r w:rsidRPr="00E91A58">
        <w:rPr>
          <w:sz w:val="24"/>
          <w:szCs w:val="24"/>
        </w:rPr>
        <w:t>.</w:t>
      </w:r>
      <w:proofErr w:type="spellStart"/>
      <w:r w:rsidRPr="00E91A58">
        <w:rPr>
          <w:sz w:val="24"/>
          <w:szCs w:val="24"/>
          <w:lang w:val="en-US"/>
        </w:rPr>
        <w:t>ru</w:t>
      </w:r>
      <w:proofErr w:type="spellEnd"/>
      <w:r w:rsidRPr="00E91A58">
        <w:rPr>
          <w:sz w:val="24"/>
          <w:szCs w:val="24"/>
        </w:rPr>
        <w:t>/</w:t>
      </w:r>
      <w:r w:rsidRPr="00E91A58">
        <w:rPr>
          <w:sz w:val="24"/>
          <w:szCs w:val="24"/>
          <w:lang w:val="en-US"/>
        </w:rPr>
        <w:t>Metod</w:t>
      </w:r>
      <w:r w:rsidRPr="00E91A58">
        <w:rPr>
          <w:sz w:val="24"/>
          <w:szCs w:val="24"/>
        </w:rPr>
        <w:t>/</w:t>
      </w:r>
      <w:proofErr w:type="spellStart"/>
      <w:r w:rsidRPr="00E91A58">
        <w:rPr>
          <w:sz w:val="24"/>
          <w:szCs w:val="24"/>
          <w:lang w:val="en-US"/>
        </w:rPr>
        <w:t>metodicheskierecommenrazn</w:t>
      </w:r>
      <w:proofErr w:type="spellEnd"/>
      <w:r w:rsidRPr="00E91A58">
        <w:rPr>
          <w:sz w:val="24"/>
          <w:szCs w:val="24"/>
        </w:rPr>
        <w:t xml:space="preserve">123/4-26/ </w:t>
      </w:r>
      <w:r w:rsidRPr="00E91A58">
        <w:rPr>
          <w:sz w:val="24"/>
        </w:rPr>
        <w:t>(доступ – свободный).</w:t>
      </w:r>
    </w:p>
    <w:p w14:paraId="780786F5" w14:textId="06C07462" w:rsidR="00373412" w:rsidRPr="00E91A58" w:rsidRDefault="00373412" w:rsidP="00373412">
      <w:pPr>
        <w:pStyle w:val="a4"/>
        <w:numPr>
          <w:ilvl w:val="0"/>
          <w:numId w:val="1"/>
        </w:numPr>
        <w:tabs>
          <w:tab w:val="left" w:pos="0"/>
        </w:tabs>
        <w:spacing w:after="0"/>
        <w:ind w:left="425" w:hanging="425"/>
        <w:contextualSpacing w:val="0"/>
        <w:jc w:val="both"/>
        <w:rPr>
          <w:sz w:val="24"/>
          <w:szCs w:val="24"/>
        </w:rPr>
      </w:pPr>
      <w:r w:rsidRPr="00E91A58">
        <w:rPr>
          <w:sz w:val="24"/>
          <w:szCs w:val="24"/>
        </w:rPr>
        <w:t>Ильин М.О., Лебединский В.И</w:t>
      </w:r>
      <w:r w:rsidR="00F312D8" w:rsidRPr="00E91A58">
        <w:rPr>
          <w:sz w:val="24"/>
          <w:szCs w:val="24"/>
        </w:rPr>
        <w:t xml:space="preserve">. Практические рекомендации по определению возможных границ интервала итоговой стоимости </w:t>
      </w:r>
      <w:r w:rsidRPr="00E91A58">
        <w:rPr>
          <w:sz w:val="24"/>
          <w:szCs w:val="24"/>
        </w:rPr>
        <w:t xml:space="preserve">/ Некоммерческое партнерство «Саморегулируемая организация оценщиков «Экспертный совет», 2015 // </w:t>
      </w:r>
      <w:r w:rsidR="007B6AEF" w:rsidRPr="00E91A58">
        <w:rPr>
          <w:sz w:val="24"/>
          <w:szCs w:val="24"/>
        </w:rPr>
        <w:t>https://srosovet.ru/content/editor/Vozmozhnye-granicy-intervala-itogovoj-stoimosti_statya.pdf</w:t>
      </w:r>
      <w:bookmarkEnd w:id="0"/>
    </w:p>
    <w:p w14:paraId="593EC93C" w14:textId="0D381EF6" w:rsidR="007B6AEF" w:rsidRPr="00E91A58" w:rsidRDefault="007B6AEF" w:rsidP="00006751">
      <w:pPr>
        <w:pStyle w:val="a4"/>
        <w:numPr>
          <w:ilvl w:val="0"/>
          <w:numId w:val="1"/>
        </w:numPr>
        <w:tabs>
          <w:tab w:val="left" w:pos="0"/>
        </w:tabs>
        <w:spacing w:after="0"/>
        <w:ind w:left="425" w:hanging="425"/>
        <w:contextualSpacing w:val="0"/>
        <w:jc w:val="both"/>
        <w:rPr>
          <w:sz w:val="24"/>
          <w:szCs w:val="24"/>
          <w:lang w:val="en-US"/>
        </w:rPr>
      </w:pPr>
      <w:r w:rsidRPr="00E91A58">
        <w:rPr>
          <w:sz w:val="24"/>
          <w:szCs w:val="24"/>
          <w:lang w:val="en-US"/>
        </w:rPr>
        <w:lastRenderedPageBreak/>
        <w:t>Managing and Communicating Value Uncertainty // https://ivsc.org/managing-and-communicating-value-uncertainty/</w:t>
      </w:r>
    </w:p>
    <w:sectPr w:rsidR="007B6AEF" w:rsidRPr="00E91A58" w:rsidSect="001A271F">
      <w:headerReference w:type="even" r:id="rId10"/>
      <w:headerReference w:type="default" r:id="rId11"/>
      <w:footerReference w:type="default" r:id="rId12"/>
      <w:headerReference w:type="first" r:id="rId13"/>
      <w:footerReference w:type="first" r:id="rId14"/>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EC1D0" w14:textId="77777777" w:rsidR="008C05CD" w:rsidRDefault="008C05CD" w:rsidP="003973D9">
      <w:pPr>
        <w:spacing w:after="0" w:line="240" w:lineRule="auto"/>
      </w:pPr>
      <w:r>
        <w:separator/>
      </w:r>
    </w:p>
  </w:endnote>
  <w:endnote w:type="continuationSeparator" w:id="0">
    <w:p w14:paraId="74E77080" w14:textId="77777777" w:rsidR="008C05CD" w:rsidRDefault="008C05CD" w:rsidP="00397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361140"/>
      <w:docPartObj>
        <w:docPartGallery w:val="Page Numbers (Bottom of Page)"/>
        <w:docPartUnique/>
      </w:docPartObj>
    </w:sdtPr>
    <w:sdtContent>
      <w:p w14:paraId="2FBF7312" w14:textId="15814C89" w:rsidR="00373412" w:rsidRDefault="00373412">
        <w:pPr>
          <w:pStyle w:val="af1"/>
          <w:jc w:val="cen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E42A5" w14:textId="4BA43A83" w:rsidR="00373412" w:rsidRDefault="00373412" w:rsidP="00373412">
    <w:pPr>
      <w:pStyle w:val="af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A7F96" w14:textId="77777777" w:rsidR="008C05CD" w:rsidRDefault="008C05CD" w:rsidP="003973D9">
      <w:pPr>
        <w:spacing w:after="0" w:line="240" w:lineRule="auto"/>
      </w:pPr>
      <w:r>
        <w:separator/>
      </w:r>
    </w:p>
  </w:footnote>
  <w:footnote w:type="continuationSeparator" w:id="0">
    <w:p w14:paraId="6CD1C357" w14:textId="77777777" w:rsidR="008C05CD" w:rsidRDefault="008C05CD" w:rsidP="003973D9">
      <w:pPr>
        <w:spacing w:after="0" w:line="240" w:lineRule="auto"/>
      </w:pPr>
      <w:r>
        <w:continuationSeparator/>
      </w:r>
    </w:p>
  </w:footnote>
  <w:footnote w:id="1">
    <w:p w14:paraId="75CF46A5" w14:textId="77777777" w:rsidR="00535696" w:rsidRPr="00740B0F" w:rsidRDefault="00535696" w:rsidP="00535696">
      <w:pPr>
        <w:pStyle w:val="a8"/>
      </w:pPr>
      <w:r>
        <w:rPr>
          <w:rStyle w:val="aa"/>
        </w:rPr>
        <w:footnoteRef/>
      </w:r>
      <w:r>
        <w:t xml:space="preserve"> в качестве базы </w:t>
      </w:r>
      <w:r w:rsidRPr="00E06524">
        <w:t xml:space="preserve">общепринятых научных и практических данных </w:t>
      </w:r>
      <w:r>
        <w:t>в части, не противоречащей положениям Закона о государственной судебно</w:t>
      </w:r>
      <w:r w:rsidRPr="00740B0F">
        <w:t>-</w:t>
      </w:r>
      <w:r>
        <w:t xml:space="preserve">экспертной деятельности </w:t>
      </w:r>
      <w:r w:rsidRPr="00740B0F">
        <w:t>[2]</w:t>
      </w:r>
    </w:p>
  </w:footnote>
  <w:footnote w:id="2">
    <w:p w14:paraId="7925198F" w14:textId="5C956252" w:rsidR="003B11B6" w:rsidRPr="003B11B6" w:rsidRDefault="003B11B6" w:rsidP="003B11B6">
      <w:pPr>
        <w:pStyle w:val="a8"/>
        <w:jc w:val="both"/>
      </w:pPr>
      <w:r w:rsidRPr="00E91A58">
        <w:rPr>
          <w:rStyle w:val="aa"/>
        </w:rPr>
        <w:footnoteRef/>
      </w:r>
      <w:r w:rsidRPr="00E91A58">
        <w:t xml:space="preserve"> например, имеются два заключения по результатам технического или правового аудита с существенно отличающимися выводами, при этом нет оснований отдать преимущество одному из них</w:t>
      </w:r>
    </w:p>
  </w:footnote>
  <w:footnote w:id="3">
    <w:p w14:paraId="50A8D44B" w14:textId="191F2ED5" w:rsidR="003F278B" w:rsidRPr="003F278B" w:rsidRDefault="003F278B">
      <w:pPr>
        <w:pStyle w:val="a8"/>
        <w:rPr>
          <w:lang w:val="en-US"/>
        </w:rPr>
      </w:pPr>
      <w:r>
        <w:rPr>
          <w:rStyle w:val="aa"/>
        </w:rPr>
        <w:footnoteRef/>
      </w:r>
      <w:r>
        <w:t xml:space="preserve"> Дополнительно см. </w:t>
      </w:r>
      <w:r>
        <w:rPr>
          <w:lang w:val="en-US"/>
        </w:rPr>
        <w:t>[16]</w:t>
      </w:r>
    </w:p>
  </w:footnote>
  <w:footnote w:id="4">
    <w:p w14:paraId="1EDF3BF1" w14:textId="16696014" w:rsidR="00E06524" w:rsidRPr="00E06524" w:rsidRDefault="00E06524" w:rsidP="00E06524">
      <w:pPr>
        <w:pStyle w:val="a8"/>
        <w:jc w:val="both"/>
      </w:pPr>
      <w:r w:rsidRPr="00E06524">
        <w:rPr>
          <w:rStyle w:val="aa"/>
        </w:rPr>
        <w:footnoteRef/>
      </w:r>
      <w:r w:rsidRPr="00E06524">
        <w:t xml:space="preserve"> простое указание «стоимость может варьироваться в диапазоне +/- 20%» без объяснения причин может ввести в</w:t>
      </w:r>
      <w:r>
        <w:t> </w:t>
      </w:r>
      <w:r w:rsidRPr="00E06524">
        <w:t xml:space="preserve">заблуждение, тогда как </w:t>
      </w:r>
      <w:r>
        <w:t>содержательное</w:t>
      </w:r>
      <w:r w:rsidRPr="00E06524">
        <w:t xml:space="preserve"> описание факторов неопределенности, механизма их влияния на</w:t>
      </w:r>
      <w:r w:rsidR="00504246">
        <w:t> </w:t>
      </w:r>
      <w:r w:rsidRPr="00E06524">
        <w:t>результат более полезно</w:t>
      </w:r>
    </w:p>
  </w:footnote>
  <w:footnote w:id="5">
    <w:p w14:paraId="0B84E03E" w14:textId="203D83EF" w:rsidR="000B59AF" w:rsidRDefault="000B59AF" w:rsidP="000B59AF">
      <w:pPr>
        <w:pStyle w:val="a8"/>
      </w:pPr>
      <w:r>
        <w:rPr>
          <w:rStyle w:val="aa"/>
        </w:rPr>
        <w:footnoteRef/>
      </w:r>
      <w:r>
        <w:t xml:space="preserve"> </w:t>
      </w:r>
      <w:r w:rsidRPr="003E7110">
        <w:t>в качестве синонима используется «диапазон стоимости»</w:t>
      </w:r>
    </w:p>
  </w:footnote>
  <w:footnote w:id="6">
    <w:p w14:paraId="70CDD6F1" w14:textId="77777777" w:rsidR="000B59AF" w:rsidRDefault="000B59AF" w:rsidP="000B59AF">
      <w:pPr>
        <w:pStyle w:val="a8"/>
      </w:pPr>
      <w:r>
        <w:rPr>
          <w:rStyle w:val="aa"/>
        </w:rPr>
        <w:footnoteRef/>
      </w:r>
      <w:r>
        <w:t xml:space="preserve"> в рамках настоящих </w:t>
      </w:r>
      <w:proofErr w:type="spellStart"/>
      <w:r>
        <w:t>МРз</w:t>
      </w:r>
      <w:proofErr w:type="spellEnd"/>
      <w:r>
        <w:t xml:space="preserve"> рассматривается только данный аспект </w:t>
      </w:r>
      <w:r w:rsidRPr="0053612C">
        <w:t>интервала значений стоимости</w:t>
      </w:r>
    </w:p>
  </w:footnote>
  <w:footnote w:id="7">
    <w:p w14:paraId="128EF583" w14:textId="77777777" w:rsidR="008949AE" w:rsidRPr="00E91A58" w:rsidRDefault="008949AE" w:rsidP="008949AE">
      <w:pPr>
        <w:pStyle w:val="a8"/>
        <w:jc w:val="both"/>
      </w:pPr>
      <w:r w:rsidRPr="00E91A58">
        <w:rPr>
          <w:rStyle w:val="aa"/>
        </w:rPr>
        <w:footnoteRef/>
      </w:r>
      <w:r w:rsidRPr="00E91A58">
        <w:t xml:space="preserve"> например, дискретная Характеристика может принимать два значения, которым соответствуют стоимости в размере Х и </w:t>
      </w:r>
      <w:r w:rsidRPr="00E91A58">
        <w:rPr>
          <w:lang w:val="en-US"/>
        </w:rPr>
        <w:t>Y</w:t>
      </w:r>
      <w:r w:rsidRPr="00E91A58">
        <w:t xml:space="preserve">. Указание результата в виде интервала «от </w:t>
      </w:r>
      <w:r w:rsidRPr="00E91A58">
        <w:rPr>
          <w:lang w:val="en-US"/>
        </w:rPr>
        <w:t>X</w:t>
      </w:r>
      <w:r w:rsidRPr="00E91A58">
        <w:t xml:space="preserve"> до </w:t>
      </w:r>
      <w:r w:rsidRPr="00E91A58">
        <w:rPr>
          <w:lang w:val="en-US"/>
        </w:rPr>
        <w:t>Y</w:t>
      </w:r>
      <w:r w:rsidRPr="00E91A58">
        <w:t>» означает, что стоимость может принимать значение между указанными величинами, чего не может быть из-за дискретной природы Характеристики</w:t>
      </w:r>
      <w:r w:rsidRPr="00E91A58">
        <w:br/>
        <w:t xml:space="preserve">(только Х или </w:t>
      </w:r>
      <w:r w:rsidRPr="00E91A58">
        <w:rPr>
          <w:lang w:val="en-US"/>
        </w:rPr>
        <w:t>Y</w:t>
      </w:r>
      <w:r w:rsidRPr="00E91A58">
        <w:t>). Это нарушит требование ст. 11 Закона об оценке.</w:t>
      </w:r>
    </w:p>
  </w:footnote>
  <w:footnote w:id="8">
    <w:p w14:paraId="3923F503" w14:textId="5BF9023F" w:rsidR="00D20C93" w:rsidRPr="00E91A58" w:rsidRDefault="00D20C93" w:rsidP="00D20C93">
      <w:pPr>
        <w:pStyle w:val="a8"/>
        <w:jc w:val="both"/>
        <w:rPr>
          <w:rFonts w:cstheme="minorHAnsi"/>
        </w:rPr>
      </w:pPr>
      <w:r w:rsidRPr="00E91A58">
        <w:rPr>
          <w:rStyle w:val="aa"/>
          <w:rFonts w:cstheme="minorHAnsi"/>
        </w:rPr>
        <w:footnoteRef/>
      </w:r>
      <w:r w:rsidRPr="00E91A58">
        <w:rPr>
          <w:rFonts w:cstheme="minorHAnsi"/>
        </w:rPr>
        <w:t xml:space="preserve"> пример формулировки: ограничение в отношении источников информации</w:t>
      </w:r>
      <w:r w:rsidR="00D103D2" w:rsidRPr="00E91A58">
        <w:rPr>
          <w:rFonts w:cstheme="minorHAnsi"/>
        </w:rPr>
        <w:t xml:space="preserve"> </w:t>
      </w:r>
      <w:r w:rsidRPr="00E91A58">
        <w:rPr>
          <w:rFonts w:cstheme="minorHAnsi"/>
        </w:rPr>
        <w:t xml:space="preserve">и объема исследования </w:t>
      </w:r>
      <w:r w:rsidR="00D103D2" w:rsidRPr="00E91A58">
        <w:rPr>
          <w:rFonts w:cstheme="minorHAnsi"/>
        </w:rPr>
        <w:t xml:space="preserve">технического состояния объекта </w:t>
      </w:r>
      <w:r w:rsidRPr="00E91A58">
        <w:rPr>
          <w:rFonts w:cstheme="minorHAnsi"/>
        </w:rPr>
        <w:t>– границы интервала значений стоимости определяются возможным техническим состоянием объекта оценки на дату оценки: от</w:t>
      </w:r>
      <w:r w:rsidR="00D103D2" w:rsidRPr="00E91A58">
        <w:rPr>
          <w:rFonts w:cstheme="minorHAnsi"/>
        </w:rPr>
        <w:t xml:space="preserve"> </w:t>
      </w:r>
      <w:r w:rsidRPr="00E91A58">
        <w:rPr>
          <w:rFonts w:cstheme="minorHAnsi"/>
        </w:rPr>
        <w:t>полностью неработоспособного и</w:t>
      </w:r>
      <w:r w:rsidR="00D103D2" w:rsidRPr="00E91A58">
        <w:rPr>
          <w:rFonts w:cstheme="minorHAnsi"/>
        </w:rPr>
        <w:t xml:space="preserve"> </w:t>
      </w:r>
      <w:r w:rsidRPr="00E91A58">
        <w:rPr>
          <w:rFonts w:cstheme="minorHAnsi"/>
        </w:rPr>
        <w:t>технически неисправного до полностью работоспособного, технически исправного и не требующего затрат на капитальный ремонт или модернизацию</w:t>
      </w:r>
    </w:p>
  </w:footnote>
  <w:footnote w:id="9">
    <w:p w14:paraId="5B47A88B" w14:textId="0DE1E313" w:rsidR="000D0400" w:rsidRPr="00E91A58" w:rsidRDefault="000D0400" w:rsidP="000D0400">
      <w:pPr>
        <w:pStyle w:val="a8"/>
        <w:jc w:val="both"/>
      </w:pPr>
      <w:r w:rsidRPr="00E91A58">
        <w:rPr>
          <w:rStyle w:val="aa"/>
        </w:rPr>
        <w:footnoteRef/>
      </w:r>
      <w:r w:rsidRPr="00E91A58">
        <w:t xml:space="preserve"> пример для Характеристики «физический износ»</w:t>
      </w:r>
      <w:r w:rsidR="002D486D" w:rsidRPr="00E91A58">
        <w:t xml:space="preserve"> (значения приведены иллюстративно)</w:t>
      </w:r>
      <w:r w:rsidRPr="00E91A58">
        <w:t xml:space="preserve">. Обычно имеющаяся информация позволяет сузить </w:t>
      </w:r>
      <w:r w:rsidR="003B11B6" w:rsidRPr="00E91A58">
        <w:t>диапазон</w:t>
      </w:r>
      <w:r w:rsidRPr="00E91A58">
        <w:t xml:space="preserve"> возможных значений износа. Например, известно, что на дату оценки объект уже имел некую наработку и был в</w:t>
      </w:r>
      <w:r w:rsidR="008C42F8" w:rsidRPr="00E91A58">
        <w:t> </w:t>
      </w:r>
      <w:r w:rsidRPr="00E91A58">
        <w:t xml:space="preserve">работоспособном состоянии, поэтому </w:t>
      </w:r>
      <w:r w:rsidR="003B11B6" w:rsidRPr="00E91A58">
        <w:t>диапазон</w:t>
      </w:r>
      <w:r w:rsidRPr="00E91A58">
        <w:t xml:space="preserve"> возможных значений имеет вид «20 – 60%», а не максимально возможный</w:t>
      </w:r>
      <w:r w:rsidR="003B11B6" w:rsidRPr="00E91A58">
        <w:t xml:space="preserve"> </w:t>
      </w:r>
      <w:r w:rsidRPr="00E91A58">
        <w:t>«0 – 100%»</w:t>
      </w:r>
    </w:p>
  </w:footnote>
  <w:footnote w:id="10">
    <w:p w14:paraId="5B25C8AE" w14:textId="6D07E35C" w:rsidR="005F0874" w:rsidRPr="00E91A58" w:rsidRDefault="005F0874">
      <w:pPr>
        <w:pStyle w:val="a8"/>
      </w:pPr>
      <w:r w:rsidRPr="00E91A58">
        <w:rPr>
          <w:rStyle w:val="aa"/>
        </w:rPr>
        <w:footnoteRef/>
      </w:r>
      <w:r w:rsidRPr="00E91A58">
        <w:t xml:space="preserve"> пример формулировки: форма представления итоговой стоимости – в виде интервала значений стоимости</w:t>
      </w:r>
    </w:p>
  </w:footnote>
  <w:footnote w:id="11">
    <w:p w14:paraId="079F7DA9" w14:textId="0D230C0C" w:rsidR="003E40FD" w:rsidRPr="00E91A58" w:rsidRDefault="003E40FD" w:rsidP="00740B0F">
      <w:pPr>
        <w:pStyle w:val="a8"/>
        <w:jc w:val="both"/>
      </w:pPr>
      <w:r w:rsidRPr="00E91A58">
        <w:rPr>
          <w:rStyle w:val="aa"/>
        </w:rPr>
        <w:footnoteRef/>
      </w:r>
      <w:r w:rsidRPr="00E91A58">
        <w:t xml:space="preserve"> например, отсутствие информации у Заказчика оценки может быть отражено в письме-представлении</w:t>
      </w:r>
      <w:r w:rsidR="00761BFA" w:rsidRPr="00E91A58">
        <w:br/>
      </w:r>
      <w:r w:rsidRPr="00E91A58">
        <w:t>(п. 13 ФСО</w:t>
      </w:r>
      <w:r w:rsidRPr="00E91A58">
        <w:rPr>
          <w:lang w:val="en-US"/>
        </w:rPr>
        <w:t> III</w:t>
      </w:r>
      <w:r w:rsidRPr="00E91A58">
        <w:t>, дополнительно см. [14])</w:t>
      </w:r>
    </w:p>
  </w:footnote>
  <w:footnote w:id="12">
    <w:p w14:paraId="39E007B1" w14:textId="6BD0334C" w:rsidR="00D2330F" w:rsidRPr="00E91A58" w:rsidRDefault="00D2330F" w:rsidP="00D2330F">
      <w:pPr>
        <w:pStyle w:val="a8"/>
        <w:jc w:val="both"/>
      </w:pPr>
      <w:r w:rsidRPr="00E91A58">
        <w:rPr>
          <w:rStyle w:val="aa"/>
        </w:rPr>
        <w:footnoteRef/>
      </w:r>
      <w:r w:rsidRPr="00E91A58">
        <w:t xml:space="preserve"> </w:t>
      </w:r>
      <w:r w:rsidR="00BC4CF2" w:rsidRPr="00E91A58">
        <w:t>н</w:t>
      </w:r>
      <w:r w:rsidRPr="00E91A58">
        <w:t>апример</w:t>
      </w:r>
      <w:r w:rsidR="00BC4CF2" w:rsidRPr="00E91A58">
        <w:t xml:space="preserve"> (информация может быть приведена в анализе рынка):</w:t>
      </w:r>
      <w:r w:rsidRPr="00E91A58">
        <w:t xml:space="preserve"> </w:t>
      </w:r>
      <w:r w:rsidR="00EB4CDF" w:rsidRPr="00E91A58">
        <w:t xml:space="preserve">для типичных для рынка </w:t>
      </w:r>
      <w:r w:rsidR="00B25DB8" w:rsidRPr="00E91A58">
        <w:t>значени</w:t>
      </w:r>
      <w:r w:rsidR="00EB4CDF" w:rsidRPr="00E91A58">
        <w:t>й</w:t>
      </w:r>
      <w:r w:rsidR="00B25DB8" w:rsidRPr="00E91A58">
        <w:t xml:space="preserve"> Характеристики </w:t>
      </w:r>
      <w:r w:rsidR="00EB4CDF" w:rsidRPr="00E91A58">
        <w:t xml:space="preserve">[идентификация данного </w:t>
      </w:r>
      <w:r w:rsidR="003B11B6" w:rsidRPr="00E91A58">
        <w:t>диапазона</w:t>
      </w:r>
      <w:r w:rsidR="00EB4CDF" w:rsidRPr="00E91A58">
        <w:t>]</w:t>
      </w:r>
      <w:r w:rsidR="00B25DB8" w:rsidRPr="00E91A58">
        <w:t xml:space="preserve"> </w:t>
      </w:r>
      <w:r w:rsidR="00EB4CDF" w:rsidRPr="00E91A58">
        <w:t>границы интервала стоимости таковы</w:t>
      </w:r>
    </w:p>
  </w:footnote>
  <w:footnote w:id="13">
    <w:p w14:paraId="2E99D70C" w14:textId="2D4CED70" w:rsidR="00B25DB8" w:rsidRDefault="00B25DB8" w:rsidP="00EB4CDF">
      <w:pPr>
        <w:pStyle w:val="a8"/>
        <w:jc w:val="both"/>
      </w:pPr>
      <w:r w:rsidRPr="00E91A58">
        <w:rPr>
          <w:rStyle w:val="aa"/>
        </w:rPr>
        <w:footnoteRef/>
      </w:r>
      <w:r w:rsidRPr="00E91A58">
        <w:t xml:space="preserve"> </w:t>
      </w:r>
      <w:r w:rsidR="00E52476" w:rsidRPr="00E91A58">
        <w:t xml:space="preserve">как правило, </w:t>
      </w:r>
      <w:r w:rsidR="001A6B94" w:rsidRPr="00E91A58">
        <w:t>границы интервала стоимости соответствуют крайним значениям Характеристик</w:t>
      </w:r>
      <w:r w:rsidR="003B11B6" w:rsidRPr="00E91A58">
        <w:t>и</w:t>
      </w:r>
      <w:r w:rsidR="001A6B94" w:rsidRPr="00E91A58">
        <w:t xml:space="preserve"> </w:t>
      </w:r>
      <w:r w:rsidR="007A2BEA" w:rsidRPr="00E91A58">
        <w:t>(например, минимальная стоимость объекта при максимальной величине физического износа)</w:t>
      </w:r>
    </w:p>
  </w:footnote>
  <w:footnote w:id="14">
    <w:p w14:paraId="4E5E5D41" w14:textId="16961FBC" w:rsidR="00373412" w:rsidRPr="00373412" w:rsidRDefault="00373412" w:rsidP="00373412">
      <w:pPr>
        <w:pStyle w:val="a8"/>
        <w:jc w:val="both"/>
      </w:pPr>
      <w:r w:rsidRPr="00373412">
        <w:rPr>
          <w:rStyle w:val="aa"/>
        </w:rPr>
        <w:footnoteRef/>
      </w:r>
      <w:r w:rsidRPr="00373412">
        <w:t xml:space="preserve"> </w:t>
      </w:r>
      <w:r w:rsidR="00535696">
        <w:t>пример:</w:t>
      </w:r>
      <w:r w:rsidRPr="00373412">
        <w:t xml:space="preserve"> здание I группы капитальности, которое эксплуатировалось в соответствии с установленным регламентом. На дату оценки точная величина его физического износа не известна, но она может быть установлена с разумной погрешностью расчетными методами, </w:t>
      </w:r>
      <w:r w:rsidR="00761BFA">
        <w:t xml:space="preserve">например, </w:t>
      </w:r>
      <w:r w:rsidR="002B7388">
        <w:t xml:space="preserve">исходя из </w:t>
      </w:r>
      <w:r w:rsidR="002B7388" w:rsidRPr="00373412">
        <w:t>срок</w:t>
      </w:r>
      <w:r w:rsidR="002B7388">
        <w:t>а</w:t>
      </w:r>
      <w:r w:rsidR="002B7388" w:rsidRPr="00373412">
        <w:t xml:space="preserve"> </w:t>
      </w:r>
      <w:r w:rsidRPr="00373412">
        <w:t>жизни относительно предыдущей даты, на</w:t>
      </w:r>
      <w:r>
        <w:t> </w:t>
      </w:r>
      <w:r w:rsidRPr="00373412">
        <w:t xml:space="preserve">которую величина износа </w:t>
      </w:r>
      <w:r w:rsidRPr="00E91A58">
        <w:t>известна</w:t>
      </w:r>
      <w:r w:rsidR="00761BFA" w:rsidRPr="00E91A58">
        <w:t xml:space="preserve"> (если нет явных оснований считать иначе)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4D7FC" w14:textId="32986A6B" w:rsidR="00373412" w:rsidRDefault="00373412">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86491" w14:textId="1C374924" w:rsidR="00373412" w:rsidRDefault="00373412">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0FAD" w14:textId="7F065FDC" w:rsidR="00373412" w:rsidRDefault="0037341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067"/>
    <w:multiLevelType w:val="hybridMultilevel"/>
    <w:tmpl w:val="63B69AF2"/>
    <w:lvl w:ilvl="0" w:tplc="3342C98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E339CB"/>
    <w:multiLevelType w:val="multilevel"/>
    <w:tmpl w:val="C6842F5C"/>
    <w:lvl w:ilvl="0">
      <w:start w:val="1"/>
      <w:numFmt w:val="bullet"/>
      <w:pStyle w:val="a"/>
      <w:lvlText w:val=""/>
      <w:lvlJc w:val="left"/>
      <w:pPr>
        <w:tabs>
          <w:tab w:val="num" w:pos="1531"/>
        </w:tabs>
        <w:ind w:left="709" w:hanging="369"/>
      </w:pPr>
      <w:rPr>
        <w:rFonts w:ascii="Wingdings" w:hAnsi="Wingdings" w:hint="default"/>
      </w:rPr>
    </w:lvl>
    <w:lvl w:ilvl="1">
      <w:start w:val="1"/>
      <w:numFmt w:val="bullet"/>
      <w:pStyle w:val="2"/>
      <w:lvlText w:val=""/>
      <w:lvlJc w:val="left"/>
      <w:pPr>
        <w:tabs>
          <w:tab w:val="num" w:pos="1871"/>
        </w:tabs>
        <w:ind w:left="1049" w:hanging="369"/>
      </w:pPr>
      <w:rPr>
        <w:rFonts w:ascii="Wingdings" w:hAnsi="Wingdings" w:hint="default"/>
        <w:sz w:val="20"/>
        <w:szCs w:val="20"/>
      </w:rPr>
    </w:lvl>
    <w:lvl w:ilvl="2">
      <w:start w:val="1"/>
      <w:numFmt w:val="bullet"/>
      <w:pStyle w:val="3"/>
      <w:lvlText w:val=""/>
      <w:lvlJc w:val="left"/>
      <w:pPr>
        <w:tabs>
          <w:tab w:val="num" w:pos="2211"/>
        </w:tabs>
        <w:ind w:left="1389" w:hanging="369"/>
      </w:pPr>
      <w:rPr>
        <w:rFonts w:ascii="Wingdings" w:hAnsi="Wingdings" w:hint="default"/>
        <w:sz w:val="16"/>
        <w:szCs w:val="16"/>
      </w:rPr>
    </w:lvl>
    <w:lvl w:ilvl="3">
      <w:start w:val="1"/>
      <w:numFmt w:val="bullet"/>
      <w:pStyle w:val="4"/>
      <w:lvlText w:val=""/>
      <w:lvlJc w:val="left"/>
      <w:pPr>
        <w:tabs>
          <w:tab w:val="num" w:pos="2551"/>
        </w:tabs>
        <w:ind w:left="1729" w:hanging="369"/>
      </w:pPr>
      <w:rPr>
        <w:rFonts w:ascii="Wingdings" w:hAnsi="Wingdings" w:hint="default"/>
        <w:sz w:val="16"/>
        <w:szCs w:val="16"/>
      </w:rPr>
    </w:lvl>
    <w:lvl w:ilvl="4">
      <w:start w:val="1"/>
      <w:numFmt w:val="bullet"/>
      <w:pStyle w:val="5"/>
      <w:lvlText w:val=""/>
      <w:lvlJc w:val="left"/>
      <w:pPr>
        <w:tabs>
          <w:tab w:val="num" w:pos="2891"/>
        </w:tabs>
        <w:ind w:left="2069" w:hanging="369"/>
      </w:pPr>
      <w:rPr>
        <w:rFonts w:ascii="Wingdings" w:hAnsi="Wingdings" w:hint="default"/>
      </w:rPr>
    </w:lvl>
    <w:lvl w:ilvl="5">
      <w:start w:val="1"/>
      <w:numFmt w:val="bullet"/>
      <w:lvlText w:val=""/>
      <w:lvlJc w:val="left"/>
      <w:pPr>
        <w:tabs>
          <w:tab w:val="num" w:pos="3231"/>
        </w:tabs>
        <w:ind w:left="2409" w:hanging="369"/>
      </w:pPr>
      <w:rPr>
        <w:rFonts w:ascii="Wingdings" w:hAnsi="Wingdings" w:hint="default"/>
      </w:rPr>
    </w:lvl>
    <w:lvl w:ilvl="6">
      <w:start w:val="1"/>
      <w:numFmt w:val="bullet"/>
      <w:lvlText w:val=""/>
      <w:lvlJc w:val="left"/>
      <w:pPr>
        <w:tabs>
          <w:tab w:val="num" w:pos="3571"/>
        </w:tabs>
        <w:ind w:left="2749" w:hanging="369"/>
      </w:pPr>
      <w:rPr>
        <w:rFonts w:ascii="Wingdings" w:hAnsi="Wingdings" w:hint="default"/>
      </w:rPr>
    </w:lvl>
    <w:lvl w:ilvl="7">
      <w:start w:val="1"/>
      <w:numFmt w:val="bullet"/>
      <w:lvlText w:val=""/>
      <w:lvlJc w:val="left"/>
      <w:pPr>
        <w:tabs>
          <w:tab w:val="num" w:pos="3911"/>
        </w:tabs>
        <w:ind w:left="3089" w:hanging="369"/>
      </w:pPr>
      <w:rPr>
        <w:rFonts w:ascii="Symbol" w:hAnsi="Symbol" w:hint="default"/>
      </w:rPr>
    </w:lvl>
    <w:lvl w:ilvl="8">
      <w:start w:val="1"/>
      <w:numFmt w:val="bullet"/>
      <w:lvlText w:val=""/>
      <w:lvlJc w:val="left"/>
      <w:pPr>
        <w:tabs>
          <w:tab w:val="num" w:pos="4251"/>
        </w:tabs>
        <w:ind w:left="3429" w:hanging="369"/>
      </w:pPr>
      <w:rPr>
        <w:rFonts w:ascii="Symbol" w:hAnsi="Symbol" w:hint="default"/>
      </w:rPr>
    </w:lvl>
  </w:abstractNum>
  <w:abstractNum w:abstractNumId="2" w15:restartNumberingAfterBreak="0">
    <w:nsid w:val="0C775629"/>
    <w:multiLevelType w:val="hybridMultilevel"/>
    <w:tmpl w:val="6F2A15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CFD085D"/>
    <w:multiLevelType w:val="hybridMultilevel"/>
    <w:tmpl w:val="0D26B2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5F5857"/>
    <w:multiLevelType w:val="hybridMultilevel"/>
    <w:tmpl w:val="9C98E6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281689613">
    <w:abstractNumId w:val="0"/>
  </w:num>
  <w:num w:numId="2" w16cid:durableId="161244656">
    <w:abstractNumId w:val="1"/>
  </w:num>
  <w:num w:numId="3" w16cid:durableId="1388725330">
    <w:abstractNumId w:val="4"/>
  </w:num>
  <w:num w:numId="4" w16cid:durableId="565918136">
    <w:abstractNumId w:val="3"/>
  </w:num>
  <w:num w:numId="5" w16cid:durableId="187553484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F7A"/>
    <w:rsid w:val="0000035E"/>
    <w:rsid w:val="0000277E"/>
    <w:rsid w:val="00002BD5"/>
    <w:rsid w:val="00002E9F"/>
    <w:rsid w:val="000043A5"/>
    <w:rsid w:val="00004CAC"/>
    <w:rsid w:val="00004E2A"/>
    <w:rsid w:val="00005888"/>
    <w:rsid w:val="00006760"/>
    <w:rsid w:val="00007EF4"/>
    <w:rsid w:val="00010BBD"/>
    <w:rsid w:val="00011C7D"/>
    <w:rsid w:val="00012A82"/>
    <w:rsid w:val="00013C77"/>
    <w:rsid w:val="000157AA"/>
    <w:rsid w:val="0001628C"/>
    <w:rsid w:val="00017126"/>
    <w:rsid w:val="00017977"/>
    <w:rsid w:val="00017DE0"/>
    <w:rsid w:val="00020DE3"/>
    <w:rsid w:val="00021733"/>
    <w:rsid w:val="000224E8"/>
    <w:rsid w:val="000240A6"/>
    <w:rsid w:val="00024482"/>
    <w:rsid w:val="0002523C"/>
    <w:rsid w:val="00025336"/>
    <w:rsid w:val="000261F6"/>
    <w:rsid w:val="00026CE6"/>
    <w:rsid w:val="00027A93"/>
    <w:rsid w:val="00027AF7"/>
    <w:rsid w:val="00031250"/>
    <w:rsid w:val="0003385C"/>
    <w:rsid w:val="00033FA9"/>
    <w:rsid w:val="00034F53"/>
    <w:rsid w:val="0003549A"/>
    <w:rsid w:val="00035660"/>
    <w:rsid w:val="00035D3B"/>
    <w:rsid w:val="00036A86"/>
    <w:rsid w:val="00036FE7"/>
    <w:rsid w:val="00036FF2"/>
    <w:rsid w:val="00037F9E"/>
    <w:rsid w:val="000410DF"/>
    <w:rsid w:val="00042FA9"/>
    <w:rsid w:val="000447DA"/>
    <w:rsid w:val="00045C93"/>
    <w:rsid w:val="00051217"/>
    <w:rsid w:val="00051848"/>
    <w:rsid w:val="00051A71"/>
    <w:rsid w:val="00052926"/>
    <w:rsid w:val="00053AE1"/>
    <w:rsid w:val="0005503E"/>
    <w:rsid w:val="00057DAB"/>
    <w:rsid w:val="00061499"/>
    <w:rsid w:val="00061E5E"/>
    <w:rsid w:val="00062D25"/>
    <w:rsid w:val="00062E2E"/>
    <w:rsid w:val="00063C77"/>
    <w:rsid w:val="00064598"/>
    <w:rsid w:val="00066E15"/>
    <w:rsid w:val="00067D37"/>
    <w:rsid w:val="0007181A"/>
    <w:rsid w:val="00071F3B"/>
    <w:rsid w:val="0007203D"/>
    <w:rsid w:val="00073707"/>
    <w:rsid w:val="000745D9"/>
    <w:rsid w:val="00074F38"/>
    <w:rsid w:val="000817A6"/>
    <w:rsid w:val="00081944"/>
    <w:rsid w:val="00082AEB"/>
    <w:rsid w:val="00082D83"/>
    <w:rsid w:val="00083B53"/>
    <w:rsid w:val="00083E60"/>
    <w:rsid w:val="0008532D"/>
    <w:rsid w:val="000854C5"/>
    <w:rsid w:val="00086E1E"/>
    <w:rsid w:val="000876AC"/>
    <w:rsid w:val="00090547"/>
    <w:rsid w:val="00090CF2"/>
    <w:rsid w:val="000910AC"/>
    <w:rsid w:val="00091914"/>
    <w:rsid w:val="00092675"/>
    <w:rsid w:val="0009273D"/>
    <w:rsid w:val="00094324"/>
    <w:rsid w:val="0009709C"/>
    <w:rsid w:val="00097C18"/>
    <w:rsid w:val="000A095B"/>
    <w:rsid w:val="000A1775"/>
    <w:rsid w:val="000A2482"/>
    <w:rsid w:val="000A5AD6"/>
    <w:rsid w:val="000A6A23"/>
    <w:rsid w:val="000A7C61"/>
    <w:rsid w:val="000B058F"/>
    <w:rsid w:val="000B1213"/>
    <w:rsid w:val="000B162B"/>
    <w:rsid w:val="000B1FE2"/>
    <w:rsid w:val="000B2B0F"/>
    <w:rsid w:val="000B3319"/>
    <w:rsid w:val="000B3463"/>
    <w:rsid w:val="000B3A97"/>
    <w:rsid w:val="000B4FAD"/>
    <w:rsid w:val="000B59AF"/>
    <w:rsid w:val="000B59D0"/>
    <w:rsid w:val="000B7718"/>
    <w:rsid w:val="000B78A8"/>
    <w:rsid w:val="000C095D"/>
    <w:rsid w:val="000C0B34"/>
    <w:rsid w:val="000C0D27"/>
    <w:rsid w:val="000C476F"/>
    <w:rsid w:val="000C55D6"/>
    <w:rsid w:val="000C58C5"/>
    <w:rsid w:val="000C6F7A"/>
    <w:rsid w:val="000C7233"/>
    <w:rsid w:val="000C7B77"/>
    <w:rsid w:val="000D0400"/>
    <w:rsid w:val="000D1021"/>
    <w:rsid w:val="000D1244"/>
    <w:rsid w:val="000D194E"/>
    <w:rsid w:val="000D1EF0"/>
    <w:rsid w:val="000D1F47"/>
    <w:rsid w:val="000D27AF"/>
    <w:rsid w:val="000D36E1"/>
    <w:rsid w:val="000D4D37"/>
    <w:rsid w:val="000D4E13"/>
    <w:rsid w:val="000D4F5C"/>
    <w:rsid w:val="000D52C8"/>
    <w:rsid w:val="000D5931"/>
    <w:rsid w:val="000D5BC4"/>
    <w:rsid w:val="000D5E10"/>
    <w:rsid w:val="000D6BE3"/>
    <w:rsid w:val="000E0519"/>
    <w:rsid w:val="000E0553"/>
    <w:rsid w:val="000E0906"/>
    <w:rsid w:val="000E0E52"/>
    <w:rsid w:val="000E243C"/>
    <w:rsid w:val="000E2CC0"/>
    <w:rsid w:val="000E3198"/>
    <w:rsid w:val="000E34BF"/>
    <w:rsid w:val="000E5287"/>
    <w:rsid w:val="000E5B27"/>
    <w:rsid w:val="000E6FE4"/>
    <w:rsid w:val="000E7E6D"/>
    <w:rsid w:val="000F01F7"/>
    <w:rsid w:val="000F08AF"/>
    <w:rsid w:val="000F0AD1"/>
    <w:rsid w:val="000F12CE"/>
    <w:rsid w:val="000F5091"/>
    <w:rsid w:val="000F571E"/>
    <w:rsid w:val="000F57CC"/>
    <w:rsid w:val="000F5BE0"/>
    <w:rsid w:val="000F5D8F"/>
    <w:rsid w:val="000F6094"/>
    <w:rsid w:val="00101375"/>
    <w:rsid w:val="00101456"/>
    <w:rsid w:val="001021C6"/>
    <w:rsid w:val="001022A5"/>
    <w:rsid w:val="00103C57"/>
    <w:rsid w:val="0010406F"/>
    <w:rsid w:val="0010551B"/>
    <w:rsid w:val="001058F1"/>
    <w:rsid w:val="001061BE"/>
    <w:rsid w:val="0010674F"/>
    <w:rsid w:val="00106AF2"/>
    <w:rsid w:val="001105D0"/>
    <w:rsid w:val="00111329"/>
    <w:rsid w:val="00112BD9"/>
    <w:rsid w:val="001135AA"/>
    <w:rsid w:val="001151AC"/>
    <w:rsid w:val="00115575"/>
    <w:rsid w:val="001166C2"/>
    <w:rsid w:val="001179F7"/>
    <w:rsid w:val="00117BA6"/>
    <w:rsid w:val="00117E99"/>
    <w:rsid w:val="00121071"/>
    <w:rsid w:val="001215AB"/>
    <w:rsid w:val="00121DF4"/>
    <w:rsid w:val="00122A37"/>
    <w:rsid w:val="00122FA1"/>
    <w:rsid w:val="001236A4"/>
    <w:rsid w:val="001237AD"/>
    <w:rsid w:val="00124D4E"/>
    <w:rsid w:val="00124E08"/>
    <w:rsid w:val="001252B5"/>
    <w:rsid w:val="001252F9"/>
    <w:rsid w:val="00125CAF"/>
    <w:rsid w:val="0012746A"/>
    <w:rsid w:val="00130619"/>
    <w:rsid w:val="001315FC"/>
    <w:rsid w:val="00131604"/>
    <w:rsid w:val="00131D8C"/>
    <w:rsid w:val="001325C6"/>
    <w:rsid w:val="00132680"/>
    <w:rsid w:val="0013434A"/>
    <w:rsid w:val="00136453"/>
    <w:rsid w:val="001403EB"/>
    <w:rsid w:val="00141D4F"/>
    <w:rsid w:val="00143378"/>
    <w:rsid w:val="0014345F"/>
    <w:rsid w:val="001434CC"/>
    <w:rsid w:val="00144FB2"/>
    <w:rsid w:val="00145B7F"/>
    <w:rsid w:val="00146073"/>
    <w:rsid w:val="00146163"/>
    <w:rsid w:val="0014684A"/>
    <w:rsid w:val="0015057B"/>
    <w:rsid w:val="001514B2"/>
    <w:rsid w:val="00151C79"/>
    <w:rsid w:val="00151F1C"/>
    <w:rsid w:val="00152062"/>
    <w:rsid w:val="00152241"/>
    <w:rsid w:val="00153621"/>
    <w:rsid w:val="001539E1"/>
    <w:rsid w:val="001552E6"/>
    <w:rsid w:val="00155E42"/>
    <w:rsid w:val="00156683"/>
    <w:rsid w:val="00156A9A"/>
    <w:rsid w:val="0016104D"/>
    <w:rsid w:val="001611DC"/>
    <w:rsid w:val="001616E0"/>
    <w:rsid w:val="00161F5B"/>
    <w:rsid w:val="00162749"/>
    <w:rsid w:val="001634E2"/>
    <w:rsid w:val="0016362A"/>
    <w:rsid w:val="00164CE3"/>
    <w:rsid w:val="00164D16"/>
    <w:rsid w:val="001652EB"/>
    <w:rsid w:val="00165B85"/>
    <w:rsid w:val="00167278"/>
    <w:rsid w:val="0016740C"/>
    <w:rsid w:val="00170F05"/>
    <w:rsid w:val="0017164A"/>
    <w:rsid w:val="00173012"/>
    <w:rsid w:val="0017704F"/>
    <w:rsid w:val="00181612"/>
    <w:rsid w:val="0018208C"/>
    <w:rsid w:val="0018228E"/>
    <w:rsid w:val="00183383"/>
    <w:rsid w:val="001838EB"/>
    <w:rsid w:val="00185039"/>
    <w:rsid w:val="0018523C"/>
    <w:rsid w:val="00185859"/>
    <w:rsid w:val="0018650D"/>
    <w:rsid w:val="00186C0A"/>
    <w:rsid w:val="001874CE"/>
    <w:rsid w:val="001876CD"/>
    <w:rsid w:val="001878AB"/>
    <w:rsid w:val="00190722"/>
    <w:rsid w:val="0019082C"/>
    <w:rsid w:val="00190CB9"/>
    <w:rsid w:val="00190F63"/>
    <w:rsid w:val="001916CD"/>
    <w:rsid w:val="00191E58"/>
    <w:rsid w:val="0019260C"/>
    <w:rsid w:val="001930ED"/>
    <w:rsid w:val="00193F28"/>
    <w:rsid w:val="001946EA"/>
    <w:rsid w:val="00194759"/>
    <w:rsid w:val="001950D0"/>
    <w:rsid w:val="0019567B"/>
    <w:rsid w:val="00195946"/>
    <w:rsid w:val="00196D4D"/>
    <w:rsid w:val="00197811"/>
    <w:rsid w:val="00197A1D"/>
    <w:rsid w:val="001A03E4"/>
    <w:rsid w:val="001A068D"/>
    <w:rsid w:val="001A074B"/>
    <w:rsid w:val="001A0B2E"/>
    <w:rsid w:val="001A1A08"/>
    <w:rsid w:val="001A271F"/>
    <w:rsid w:val="001A2811"/>
    <w:rsid w:val="001A283D"/>
    <w:rsid w:val="001A3200"/>
    <w:rsid w:val="001A3872"/>
    <w:rsid w:val="001A46FF"/>
    <w:rsid w:val="001A53E7"/>
    <w:rsid w:val="001A5682"/>
    <w:rsid w:val="001A63EB"/>
    <w:rsid w:val="001A64B6"/>
    <w:rsid w:val="001A6B94"/>
    <w:rsid w:val="001A709C"/>
    <w:rsid w:val="001A7B6A"/>
    <w:rsid w:val="001A7C74"/>
    <w:rsid w:val="001A7C9E"/>
    <w:rsid w:val="001B175B"/>
    <w:rsid w:val="001B1F02"/>
    <w:rsid w:val="001B5547"/>
    <w:rsid w:val="001B7081"/>
    <w:rsid w:val="001B70E8"/>
    <w:rsid w:val="001B7789"/>
    <w:rsid w:val="001C06E0"/>
    <w:rsid w:val="001C0D5C"/>
    <w:rsid w:val="001C0E9B"/>
    <w:rsid w:val="001C0F75"/>
    <w:rsid w:val="001C1F36"/>
    <w:rsid w:val="001C2392"/>
    <w:rsid w:val="001C26C5"/>
    <w:rsid w:val="001C362E"/>
    <w:rsid w:val="001C3E2A"/>
    <w:rsid w:val="001C40E5"/>
    <w:rsid w:val="001C53FD"/>
    <w:rsid w:val="001C5F4B"/>
    <w:rsid w:val="001C6126"/>
    <w:rsid w:val="001C6B1B"/>
    <w:rsid w:val="001C7F36"/>
    <w:rsid w:val="001D0E19"/>
    <w:rsid w:val="001D1BE5"/>
    <w:rsid w:val="001D24BF"/>
    <w:rsid w:val="001D2985"/>
    <w:rsid w:val="001D5CA8"/>
    <w:rsid w:val="001D5CFA"/>
    <w:rsid w:val="001D70FB"/>
    <w:rsid w:val="001E0B9C"/>
    <w:rsid w:val="001E0D2D"/>
    <w:rsid w:val="001E0DE2"/>
    <w:rsid w:val="001E0FD8"/>
    <w:rsid w:val="001E134F"/>
    <w:rsid w:val="001E184B"/>
    <w:rsid w:val="001E34DE"/>
    <w:rsid w:val="001E355D"/>
    <w:rsid w:val="001E3ED9"/>
    <w:rsid w:val="001E3F27"/>
    <w:rsid w:val="001E4F97"/>
    <w:rsid w:val="001E5C7F"/>
    <w:rsid w:val="001E6425"/>
    <w:rsid w:val="001E758D"/>
    <w:rsid w:val="001E7ADD"/>
    <w:rsid w:val="001F0013"/>
    <w:rsid w:val="001F022F"/>
    <w:rsid w:val="001F12AF"/>
    <w:rsid w:val="001F29CA"/>
    <w:rsid w:val="001F5626"/>
    <w:rsid w:val="001F6400"/>
    <w:rsid w:val="001F6E09"/>
    <w:rsid w:val="001F7759"/>
    <w:rsid w:val="00200E6A"/>
    <w:rsid w:val="0020126D"/>
    <w:rsid w:val="0020220D"/>
    <w:rsid w:val="002026FE"/>
    <w:rsid w:val="00203CB1"/>
    <w:rsid w:val="0020766E"/>
    <w:rsid w:val="002101D4"/>
    <w:rsid w:val="00210239"/>
    <w:rsid w:val="0021075E"/>
    <w:rsid w:val="0021196F"/>
    <w:rsid w:val="002119FF"/>
    <w:rsid w:val="0021267C"/>
    <w:rsid w:val="00212725"/>
    <w:rsid w:val="0021318B"/>
    <w:rsid w:val="00214DCB"/>
    <w:rsid w:val="00215355"/>
    <w:rsid w:val="00216852"/>
    <w:rsid w:val="00216B87"/>
    <w:rsid w:val="0021755C"/>
    <w:rsid w:val="00220645"/>
    <w:rsid w:val="002235FD"/>
    <w:rsid w:val="00223D82"/>
    <w:rsid w:val="00224346"/>
    <w:rsid w:val="002249AB"/>
    <w:rsid w:val="00225013"/>
    <w:rsid w:val="0022586A"/>
    <w:rsid w:val="00225CFE"/>
    <w:rsid w:val="00225F7D"/>
    <w:rsid w:val="00226A74"/>
    <w:rsid w:val="00226B7A"/>
    <w:rsid w:val="00227894"/>
    <w:rsid w:val="002309DF"/>
    <w:rsid w:val="00230E8F"/>
    <w:rsid w:val="002310C8"/>
    <w:rsid w:val="00231E62"/>
    <w:rsid w:val="00233D09"/>
    <w:rsid w:val="00234C1E"/>
    <w:rsid w:val="002364AA"/>
    <w:rsid w:val="002415BE"/>
    <w:rsid w:val="0024241E"/>
    <w:rsid w:val="002432C9"/>
    <w:rsid w:val="00243AD1"/>
    <w:rsid w:val="00243C51"/>
    <w:rsid w:val="002447DB"/>
    <w:rsid w:val="00244F3B"/>
    <w:rsid w:val="00245C08"/>
    <w:rsid w:val="00245F50"/>
    <w:rsid w:val="0024648E"/>
    <w:rsid w:val="00246A0B"/>
    <w:rsid w:val="00246BC6"/>
    <w:rsid w:val="00246E5C"/>
    <w:rsid w:val="00247157"/>
    <w:rsid w:val="00247EFE"/>
    <w:rsid w:val="00250753"/>
    <w:rsid w:val="0025128F"/>
    <w:rsid w:val="002512C8"/>
    <w:rsid w:val="0025149B"/>
    <w:rsid w:val="002520E7"/>
    <w:rsid w:val="0025211B"/>
    <w:rsid w:val="002543AD"/>
    <w:rsid w:val="00254599"/>
    <w:rsid w:val="00255DB5"/>
    <w:rsid w:val="002560CF"/>
    <w:rsid w:val="00256664"/>
    <w:rsid w:val="00256728"/>
    <w:rsid w:val="0025738A"/>
    <w:rsid w:val="00260B04"/>
    <w:rsid w:val="0026185D"/>
    <w:rsid w:val="002636FD"/>
    <w:rsid w:val="00264266"/>
    <w:rsid w:val="00264F28"/>
    <w:rsid w:val="002652FB"/>
    <w:rsid w:val="002659ED"/>
    <w:rsid w:val="00272F80"/>
    <w:rsid w:val="0027454C"/>
    <w:rsid w:val="00274A2E"/>
    <w:rsid w:val="00274C05"/>
    <w:rsid w:val="00275526"/>
    <w:rsid w:val="00275EC9"/>
    <w:rsid w:val="00276192"/>
    <w:rsid w:val="00276872"/>
    <w:rsid w:val="00276F6D"/>
    <w:rsid w:val="0027793E"/>
    <w:rsid w:val="0028031D"/>
    <w:rsid w:val="00281521"/>
    <w:rsid w:val="00282354"/>
    <w:rsid w:val="002823C7"/>
    <w:rsid w:val="002836A5"/>
    <w:rsid w:val="002838B6"/>
    <w:rsid w:val="00284341"/>
    <w:rsid w:val="00284E98"/>
    <w:rsid w:val="00286207"/>
    <w:rsid w:val="00286B27"/>
    <w:rsid w:val="00287501"/>
    <w:rsid w:val="0029010D"/>
    <w:rsid w:val="00291263"/>
    <w:rsid w:val="00291313"/>
    <w:rsid w:val="00291B28"/>
    <w:rsid w:val="00293501"/>
    <w:rsid w:val="0029389D"/>
    <w:rsid w:val="002938C9"/>
    <w:rsid w:val="00293C9E"/>
    <w:rsid w:val="002961FF"/>
    <w:rsid w:val="002964DF"/>
    <w:rsid w:val="00297179"/>
    <w:rsid w:val="002A0491"/>
    <w:rsid w:val="002A1373"/>
    <w:rsid w:val="002A2263"/>
    <w:rsid w:val="002A258A"/>
    <w:rsid w:val="002A3403"/>
    <w:rsid w:val="002A4739"/>
    <w:rsid w:val="002A4D62"/>
    <w:rsid w:val="002A6467"/>
    <w:rsid w:val="002A6ACA"/>
    <w:rsid w:val="002A6CB5"/>
    <w:rsid w:val="002A7081"/>
    <w:rsid w:val="002A7328"/>
    <w:rsid w:val="002A7A72"/>
    <w:rsid w:val="002B0115"/>
    <w:rsid w:val="002B0DF1"/>
    <w:rsid w:val="002B3421"/>
    <w:rsid w:val="002B3B94"/>
    <w:rsid w:val="002B60DA"/>
    <w:rsid w:val="002B6440"/>
    <w:rsid w:val="002B6FE0"/>
    <w:rsid w:val="002B7388"/>
    <w:rsid w:val="002C1382"/>
    <w:rsid w:val="002C27C4"/>
    <w:rsid w:val="002C2B38"/>
    <w:rsid w:val="002C3C21"/>
    <w:rsid w:val="002C3E01"/>
    <w:rsid w:val="002C619D"/>
    <w:rsid w:val="002C6E83"/>
    <w:rsid w:val="002C78C5"/>
    <w:rsid w:val="002C7D1F"/>
    <w:rsid w:val="002D0DE4"/>
    <w:rsid w:val="002D117E"/>
    <w:rsid w:val="002D2144"/>
    <w:rsid w:val="002D229A"/>
    <w:rsid w:val="002D2365"/>
    <w:rsid w:val="002D3BA9"/>
    <w:rsid w:val="002D486D"/>
    <w:rsid w:val="002D715D"/>
    <w:rsid w:val="002D75AB"/>
    <w:rsid w:val="002D7AD3"/>
    <w:rsid w:val="002E07DB"/>
    <w:rsid w:val="002E4504"/>
    <w:rsid w:val="002E45B5"/>
    <w:rsid w:val="002E7F44"/>
    <w:rsid w:val="002F2814"/>
    <w:rsid w:val="002F2E87"/>
    <w:rsid w:val="002F429F"/>
    <w:rsid w:val="002F4F4B"/>
    <w:rsid w:val="002F57C9"/>
    <w:rsid w:val="002F58EA"/>
    <w:rsid w:val="002F5A3E"/>
    <w:rsid w:val="002F5D3A"/>
    <w:rsid w:val="002F65D7"/>
    <w:rsid w:val="002F7607"/>
    <w:rsid w:val="0030006A"/>
    <w:rsid w:val="00300C8E"/>
    <w:rsid w:val="00301322"/>
    <w:rsid w:val="00301E50"/>
    <w:rsid w:val="003029C3"/>
    <w:rsid w:val="003039A2"/>
    <w:rsid w:val="00303AC4"/>
    <w:rsid w:val="00304917"/>
    <w:rsid w:val="0030530C"/>
    <w:rsid w:val="00305D26"/>
    <w:rsid w:val="00306038"/>
    <w:rsid w:val="003068FE"/>
    <w:rsid w:val="00306AE2"/>
    <w:rsid w:val="0030796A"/>
    <w:rsid w:val="00310373"/>
    <w:rsid w:val="003107DF"/>
    <w:rsid w:val="00310C96"/>
    <w:rsid w:val="00312334"/>
    <w:rsid w:val="0031236A"/>
    <w:rsid w:val="003123F5"/>
    <w:rsid w:val="0031246A"/>
    <w:rsid w:val="00315DB8"/>
    <w:rsid w:val="003172B9"/>
    <w:rsid w:val="00317984"/>
    <w:rsid w:val="00317C9C"/>
    <w:rsid w:val="003206A7"/>
    <w:rsid w:val="003212ED"/>
    <w:rsid w:val="0032131C"/>
    <w:rsid w:val="00322BE6"/>
    <w:rsid w:val="00323F54"/>
    <w:rsid w:val="00324FBF"/>
    <w:rsid w:val="00325E1C"/>
    <w:rsid w:val="00326A6F"/>
    <w:rsid w:val="00331044"/>
    <w:rsid w:val="00331C88"/>
    <w:rsid w:val="00333CAA"/>
    <w:rsid w:val="003350C9"/>
    <w:rsid w:val="003369D6"/>
    <w:rsid w:val="0033782B"/>
    <w:rsid w:val="00340205"/>
    <w:rsid w:val="00340EBF"/>
    <w:rsid w:val="00342A63"/>
    <w:rsid w:val="00344A5F"/>
    <w:rsid w:val="00345286"/>
    <w:rsid w:val="00345293"/>
    <w:rsid w:val="00345A07"/>
    <w:rsid w:val="00345CD9"/>
    <w:rsid w:val="00346CD4"/>
    <w:rsid w:val="00347282"/>
    <w:rsid w:val="00347C14"/>
    <w:rsid w:val="00347CD8"/>
    <w:rsid w:val="00350050"/>
    <w:rsid w:val="00350507"/>
    <w:rsid w:val="00350B95"/>
    <w:rsid w:val="00351BC8"/>
    <w:rsid w:val="00352177"/>
    <w:rsid w:val="00353A7A"/>
    <w:rsid w:val="00353BDF"/>
    <w:rsid w:val="003567D6"/>
    <w:rsid w:val="0035769A"/>
    <w:rsid w:val="00360025"/>
    <w:rsid w:val="003607C1"/>
    <w:rsid w:val="00360F26"/>
    <w:rsid w:val="00361666"/>
    <w:rsid w:val="003616CB"/>
    <w:rsid w:val="00362082"/>
    <w:rsid w:val="003621F4"/>
    <w:rsid w:val="003627D7"/>
    <w:rsid w:val="00363902"/>
    <w:rsid w:val="003642F9"/>
    <w:rsid w:val="0036601E"/>
    <w:rsid w:val="00366341"/>
    <w:rsid w:val="00366518"/>
    <w:rsid w:val="00371451"/>
    <w:rsid w:val="00371E25"/>
    <w:rsid w:val="00373412"/>
    <w:rsid w:val="00375A18"/>
    <w:rsid w:val="003763E3"/>
    <w:rsid w:val="003821CE"/>
    <w:rsid w:val="003831B0"/>
    <w:rsid w:val="0038396F"/>
    <w:rsid w:val="00384692"/>
    <w:rsid w:val="00384F5D"/>
    <w:rsid w:val="00385C60"/>
    <w:rsid w:val="00386221"/>
    <w:rsid w:val="003869AB"/>
    <w:rsid w:val="00386C48"/>
    <w:rsid w:val="00386CAE"/>
    <w:rsid w:val="003874B5"/>
    <w:rsid w:val="00391ABB"/>
    <w:rsid w:val="00391E34"/>
    <w:rsid w:val="00392046"/>
    <w:rsid w:val="003924B4"/>
    <w:rsid w:val="00393418"/>
    <w:rsid w:val="00393F51"/>
    <w:rsid w:val="003943DF"/>
    <w:rsid w:val="00394B6D"/>
    <w:rsid w:val="00395261"/>
    <w:rsid w:val="00395482"/>
    <w:rsid w:val="00395F8C"/>
    <w:rsid w:val="00396EC2"/>
    <w:rsid w:val="003973D9"/>
    <w:rsid w:val="003979FF"/>
    <w:rsid w:val="003A0166"/>
    <w:rsid w:val="003A0207"/>
    <w:rsid w:val="003A08D7"/>
    <w:rsid w:val="003A169D"/>
    <w:rsid w:val="003A1C03"/>
    <w:rsid w:val="003A2036"/>
    <w:rsid w:val="003A3C3B"/>
    <w:rsid w:val="003A471F"/>
    <w:rsid w:val="003A6EF3"/>
    <w:rsid w:val="003B0F4D"/>
    <w:rsid w:val="003B11B6"/>
    <w:rsid w:val="003B2AE8"/>
    <w:rsid w:val="003B4AC6"/>
    <w:rsid w:val="003C057E"/>
    <w:rsid w:val="003C0A36"/>
    <w:rsid w:val="003C228F"/>
    <w:rsid w:val="003C47AE"/>
    <w:rsid w:val="003C496F"/>
    <w:rsid w:val="003C55BD"/>
    <w:rsid w:val="003C5604"/>
    <w:rsid w:val="003C5EAC"/>
    <w:rsid w:val="003C7102"/>
    <w:rsid w:val="003D08F3"/>
    <w:rsid w:val="003D0AD6"/>
    <w:rsid w:val="003D0BA6"/>
    <w:rsid w:val="003D0CD5"/>
    <w:rsid w:val="003D190D"/>
    <w:rsid w:val="003D1ECD"/>
    <w:rsid w:val="003D3361"/>
    <w:rsid w:val="003D4982"/>
    <w:rsid w:val="003D4C33"/>
    <w:rsid w:val="003D4C54"/>
    <w:rsid w:val="003D4DA0"/>
    <w:rsid w:val="003D65D5"/>
    <w:rsid w:val="003D70E2"/>
    <w:rsid w:val="003E1D4F"/>
    <w:rsid w:val="003E32ED"/>
    <w:rsid w:val="003E40FD"/>
    <w:rsid w:val="003E48A8"/>
    <w:rsid w:val="003E6359"/>
    <w:rsid w:val="003E6BAA"/>
    <w:rsid w:val="003E6BB3"/>
    <w:rsid w:val="003E6E55"/>
    <w:rsid w:val="003E7110"/>
    <w:rsid w:val="003E78CB"/>
    <w:rsid w:val="003F09D5"/>
    <w:rsid w:val="003F0D70"/>
    <w:rsid w:val="003F0E85"/>
    <w:rsid w:val="003F1B3F"/>
    <w:rsid w:val="003F1F46"/>
    <w:rsid w:val="003F278B"/>
    <w:rsid w:val="003F314D"/>
    <w:rsid w:val="003F3DFC"/>
    <w:rsid w:val="003F489F"/>
    <w:rsid w:val="003F4C7C"/>
    <w:rsid w:val="003F4FB7"/>
    <w:rsid w:val="003F6459"/>
    <w:rsid w:val="003F72D0"/>
    <w:rsid w:val="004002CF"/>
    <w:rsid w:val="00400383"/>
    <w:rsid w:val="0040158E"/>
    <w:rsid w:val="00404004"/>
    <w:rsid w:val="00404C6A"/>
    <w:rsid w:val="00406141"/>
    <w:rsid w:val="00406BC1"/>
    <w:rsid w:val="00407D16"/>
    <w:rsid w:val="00407F3B"/>
    <w:rsid w:val="00411C1D"/>
    <w:rsid w:val="00411E37"/>
    <w:rsid w:val="00412DB6"/>
    <w:rsid w:val="0041303A"/>
    <w:rsid w:val="00413307"/>
    <w:rsid w:val="00413E3C"/>
    <w:rsid w:val="004153BA"/>
    <w:rsid w:val="00415844"/>
    <w:rsid w:val="00416214"/>
    <w:rsid w:val="004173E7"/>
    <w:rsid w:val="004201BB"/>
    <w:rsid w:val="004211E2"/>
    <w:rsid w:val="0042185E"/>
    <w:rsid w:val="00421871"/>
    <w:rsid w:val="004221B4"/>
    <w:rsid w:val="00426282"/>
    <w:rsid w:val="00426DA5"/>
    <w:rsid w:val="00427179"/>
    <w:rsid w:val="00430800"/>
    <w:rsid w:val="00430C16"/>
    <w:rsid w:val="00432A7D"/>
    <w:rsid w:val="00432F18"/>
    <w:rsid w:val="00433120"/>
    <w:rsid w:val="004331EF"/>
    <w:rsid w:val="0044085E"/>
    <w:rsid w:val="00440ADD"/>
    <w:rsid w:val="004413A0"/>
    <w:rsid w:val="004415A8"/>
    <w:rsid w:val="00441C47"/>
    <w:rsid w:val="00442B56"/>
    <w:rsid w:val="00444185"/>
    <w:rsid w:val="004443C9"/>
    <w:rsid w:val="00445BC9"/>
    <w:rsid w:val="004469B5"/>
    <w:rsid w:val="00446CAA"/>
    <w:rsid w:val="00446E75"/>
    <w:rsid w:val="004471A7"/>
    <w:rsid w:val="00447CAF"/>
    <w:rsid w:val="004507DA"/>
    <w:rsid w:val="00451C03"/>
    <w:rsid w:val="00451F2B"/>
    <w:rsid w:val="00452868"/>
    <w:rsid w:val="00453B99"/>
    <w:rsid w:val="00453FCA"/>
    <w:rsid w:val="00454131"/>
    <w:rsid w:val="004545B5"/>
    <w:rsid w:val="00455428"/>
    <w:rsid w:val="00457253"/>
    <w:rsid w:val="0045734A"/>
    <w:rsid w:val="00460CE3"/>
    <w:rsid w:val="0046109B"/>
    <w:rsid w:val="004619BC"/>
    <w:rsid w:val="00462040"/>
    <w:rsid w:val="00463382"/>
    <w:rsid w:val="00464DDD"/>
    <w:rsid w:val="004653BD"/>
    <w:rsid w:val="004674ED"/>
    <w:rsid w:val="004717B1"/>
    <w:rsid w:val="00471C40"/>
    <w:rsid w:val="00471D3A"/>
    <w:rsid w:val="0047256A"/>
    <w:rsid w:val="0047436C"/>
    <w:rsid w:val="004747DB"/>
    <w:rsid w:val="00475D49"/>
    <w:rsid w:val="00475F6F"/>
    <w:rsid w:val="00476092"/>
    <w:rsid w:val="004800E5"/>
    <w:rsid w:val="0048085C"/>
    <w:rsid w:val="00480FA7"/>
    <w:rsid w:val="004848F7"/>
    <w:rsid w:val="00484E73"/>
    <w:rsid w:val="004850AD"/>
    <w:rsid w:val="00485965"/>
    <w:rsid w:val="004865E0"/>
    <w:rsid w:val="00486FAE"/>
    <w:rsid w:val="00487770"/>
    <w:rsid w:val="00490187"/>
    <w:rsid w:val="004927AF"/>
    <w:rsid w:val="00492EA2"/>
    <w:rsid w:val="004930BA"/>
    <w:rsid w:val="00493271"/>
    <w:rsid w:val="004945D9"/>
    <w:rsid w:val="0049563A"/>
    <w:rsid w:val="004A0115"/>
    <w:rsid w:val="004A1CFB"/>
    <w:rsid w:val="004A2492"/>
    <w:rsid w:val="004A3C76"/>
    <w:rsid w:val="004A4BF3"/>
    <w:rsid w:val="004A4D56"/>
    <w:rsid w:val="004A7456"/>
    <w:rsid w:val="004B0F1D"/>
    <w:rsid w:val="004B1671"/>
    <w:rsid w:val="004B2C86"/>
    <w:rsid w:val="004B2DCA"/>
    <w:rsid w:val="004B3D56"/>
    <w:rsid w:val="004B621F"/>
    <w:rsid w:val="004B6705"/>
    <w:rsid w:val="004B681D"/>
    <w:rsid w:val="004B7628"/>
    <w:rsid w:val="004B7935"/>
    <w:rsid w:val="004B7BF6"/>
    <w:rsid w:val="004C1517"/>
    <w:rsid w:val="004C2815"/>
    <w:rsid w:val="004C3C2C"/>
    <w:rsid w:val="004C4DF5"/>
    <w:rsid w:val="004C58CF"/>
    <w:rsid w:val="004C715A"/>
    <w:rsid w:val="004D0B12"/>
    <w:rsid w:val="004D0B16"/>
    <w:rsid w:val="004D216C"/>
    <w:rsid w:val="004D3C36"/>
    <w:rsid w:val="004D4BE1"/>
    <w:rsid w:val="004D4D5F"/>
    <w:rsid w:val="004D5164"/>
    <w:rsid w:val="004D5F6F"/>
    <w:rsid w:val="004D5FD1"/>
    <w:rsid w:val="004D6468"/>
    <w:rsid w:val="004D7D4C"/>
    <w:rsid w:val="004E11AA"/>
    <w:rsid w:val="004E11F9"/>
    <w:rsid w:val="004E1BB3"/>
    <w:rsid w:val="004E201E"/>
    <w:rsid w:val="004E2390"/>
    <w:rsid w:val="004E3967"/>
    <w:rsid w:val="004E4B0B"/>
    <w:rsid w:val="004E5A4B"/>
    <w:rsid w:val="004E6BF5"/>
    <w:rsid w:val="004E7D82"/>
    <w:rsid w:val="004F0BC8"/>
    <w:rsid w:val="004F2A95"/>
    <w:rsid w:val="004F4031"/>
    <w:rsid w:val="004F5219"/>
    <w:rsid w:val="004F58FA"/>
    <w:rsid w:val="004F6871"/>
    <w:rsid w:val="00500289"/>
    <w:rsid w:val="00501AA2"/>
    <w:rsid w:val="00502500"/>
    <w:rsid w:val="00502CDB"/>
    <w:rsid w:val="00503556"/>
    <w:rsid w:val="00503717"/>
    <w:rsid w:val="0050380A"/>
    <w:rsid w:val="0050410F"/>
    <w:rsid w:val="00504231"/>
    <w:rsid w:val="00504246"/>
    <w:rsid w:val="00504315"/>
    <w:rsid w:val="00504455"/>
    <w:rsid w:val="00510615"/>
    <w:rsid w:val="0051186B"/>
    <w:rsid w:val="00511C17"/>
    <w:rsid w:val="00511F94"/>
    <w:rsid w:val="00512B90"/>
    <w:rsid w:val="00514528"/>
    <w:rsid w:val="00514FAE"/>
    <w:rsid w:val="0051765A"/>
    <w:rsid w:val="005201CB"/>
    <w:rsid w:val="00520473"/>
    <w:rsid w:val="00520AE6"/>
    <w:rsid w:val="00520B16"/>
    <w:rsid w:val="00520BFB"/>
    <w:rsid w:val="00520E1B"/>
    <w:rsid w:val="005215DE"/>
    <w:rsid w:val="00523C8D"/>
    <w:rsid w:val="005247A4"/>
    <w:rsid w:val="00524D43"/>
    <w:rsid w:val="00524E06"/>
    <w:rsid w:val="005263C9"/>
    <w:rsid w:val="00526964"/>
    <w:rsid w:val="00530786"/>
    <w:rsid w:val="00531A65"/>
    <w:rsid w:val="00532987"/>
    <w:rsid w:val="00532B1C"/>
    <w:rsid w:val="00533858"/>
    <w:rsid w:val="005338FA"/>
    <w:rsid w:val="0053561B"/>
    <w:rsid w:val="00535696"/>
    <w:rsid w:val="0053612C"/>
    <w:rsid w:val="00537565"/>
    <w:rsid w:val="005404AA"/>
    <w:rsid w:val="0054085A"/>
    <w:rsid w:val="005443C5"/>
    <w:rsid w:val="00544607"/>
    <w:rsid w:val="00544680"/>
    <w:rsid w:val="00544AA0"/>
    <w:rsid w:val="00544F62"/>
    <w:rsid w:val="00546B31"/>
    <w:rsid w:val="005470E3"/>
    <w:rsid w:val="00547D88"/>
    <w:rsid w:val="00550E11"/>
    <w:rsid w:val="00552A20"/>
    <w:rsid w:val="00553A49"/>
    <w:rsid w:val="00553B24"/>
    <w:rsid w:val="00554234"/>
    <w:rsid w:val="00554BF2"/>
    <w:rsid w:val="00555B56"/>
    <w:rsid w:val="00556178"/>
    <w:rsid w:val="00556892"/>
    <w:rsid w:val="00557ABE"/>
    <w:rsid w:val="005606B2"/>
    <w:rsid w:val="00560B83"/>
    <w:rsid w:val="00560E45"/>
    <w:rsid w:val="00561B66"/>
    <w:rsid w:val="00561CB0"/>
    <w:rsid w:val="00561DB2"/>
    <w:rsid w:val="005636C2"/>
    <w:rsid w:val="005639A3"/>
    <w:rsid w:val="00565F40"/>
    <w:rsid w:val="0056739F"/>
    <w:rsid w:val="00571B8D"/>
    <w:rsid w:val="005731D2"/>
    <w:rsid w:val="00573E7B"/>
    <w:rsid w:val="00574835"/>
    <w:rsid w:val="00574E69"/>
    <w:rsid w:val="00575637"/>
    <w:rsid w:val="0057581C"/>
    <w:rsid w:val="00575F66"/>
    <w:rsid w:val="005801A8"/>
    <w:rsid w:val="005815D8"/>
    <w:rsid w:val="00581606"/>
    <w:rsid w:val="00583659"/>
    <w:rsid w:val="005844EE"/>
    <w:rsid w:val="00586A75"/>
    <w:rsid w:val="00586F4F"/>
    <w:rsid w:val="005872C0"/>
    <w:rsid w:val="00587806"/>
    <w:rsid w:val="0059156C"/>
    <w:rsid w:val="005915ED"/>
    <w:rsid w:val="00593ADC"/>
    <w:rsid w:val="00594321"/>
    <w:rsid w:val="005945D0"/>
    <w:rsid w:val="00594EBF"/>
    <w:rsid w:val="00595FB9"/>
    <w:rsid w:val="00596113"/>
    <w:rsid w:val="00596239"/>
    <w:rsid w:val="0059701E"/>
    <w:rsid w:val="005A0313"/>
    <w:rsid w:val="005A1D9D"/>
    <w:rsid w:val="005A2F4A"/>
    <w:rsid w:val="005A3A33"/>
    <w:rsid w:val="005A44CB"/>
    <w:rsid w:val="005A4955"/>
    <w:rsid w:val="005A4BA4"/>
    <w:rsid w:val="005A518B"/>
    <w:rsid w:val="005A5501"/>
    <w:rsid w:val="005A571A"/>
    <w:rsid w:val="005A6B68"/>
    <w:rsid w:val="005A6C9A"/>
    <w:rsid w:val="005A7358"/>
    <w:rsid w:val="005A7528"/>
    <w:rsid w:val="005A777A"/>
    <w:rsid w:val="005A7BE2"/>
    <w:rsid w:val="005B097E"/>
    <w:rsid w:val="005B1BED"/>
    <w:rsid w:val="005B2964"/>
    <w:rsid w:val="005B32EB"/>
    <w:rsid w:val="005B3A43"/>
    <w:rsid w:val="005B5016"/>
    <w:rsid w:val="005B5296"/>
    <w:rsid w:val="005B5A9B"/>
    <w:rsid w:val="005B61D6"/>
    <w:rsid w:val="005B6485"/>
    <w:rsid w:val="005B64D3"/>
    <w:rsid w:val="005B6D91"/>
    <w:rsid w:val="005B7596"/>
    <w:rsid w:val="005C038A"/>
    <w:rsid w:val="005C191F"/>
    <w:rsid w:val="005C3AD0"/>
    <w:rsid w:val="005C403B"/>
    <w:rsid w:val="005C7C1D"/>
    <w:rsid w:val="005C7FD6"/>
    <w:rsid w:val="005D0A0B"/>
    <w:rsid w:val="005D1B96"/>
    <w:rsid w:val="005D2474"/>
    <w:rsid w:val="005D24E3"/>
    <w:rsid w:val="005D25D2"/>
    <w:rsid w:val="005D28E1"/>
    <w:rsid w:val="005D2BDA"/>
    <w:rsid w:val="005D2C9A"/>
    <w:rsid w:val="005D303E"/>
    <w:rsid w:val="005D3DA3"/>
    <w:rsid w:val="005D3F8B"/>
    <w:rsid w:val="005D4C7A"/>
    <w:rsid w:val="005D5171"/>
    <w:rsid w:val="005D54D2"/>
    <w:rsid w:val="005D55CC"/>
    <w:rsid w:val="005D6533"/>
    <w:rsid w:val="005D6DA7"/>
    <w:rsid w:val="005D6FDE"/>
    <w:rsid w:val="005E0277"/>
    <w:rsid w:val="005E04CF"/>
    <w:rsid w:val="005E0976"/>
    <w:rsid w:val="005E154D"/>
    <w:rsid w:val="005E1A01"/>
    <w:rsid w:val="005E1CFA"/>
    <w:rsid w:val="005E3A88"/>
    <w:rsid w:val="005E3D8F"/>
    <w:rsid w:val="005E4072"/>
    <w:rsid w:val="005E571C"/>
    <w:rsid w:val="005E69FB"/>
    <w:rsid w:val="005E6C0D"/>
    <w:rsid w:val="005E6F86"/>
    <w:rsid w:val="005E71E5"/>
    <w:rsid w:val="005E76DB"/>
    <w:rsid w:val="005F0229"/>
    <w:rsid w:val="005F0874"/>
    <w:rsid w:val="005F0E54"/>
    <w:rsid w:val="005F1F48"/>
    <w:rsid w:val="005F2895"/>
    <w:rsid w:val="005F296A"/>
    <w:rsid w:val="005F2D4E"/>
    <w:rsid w:val="005F2DA6"/>
    <w:rsid w:val="005F36F2"/>
    <w:rsid w:val="005F3F2D"/>
    <w:rsid w:val="005F44DD"/>
    <w:rsid w:val="005F4BA4"/>
    <w:rsid w:val="005F73CB"/>
    <w:rsid w:val="005F76E9"/>
    <w:rsid w:val="0060027E"/>
    <w:rsid w:val="006015F6"/>
    <w:rsid w:val="0060204C"/>
    <w:rsid w:val="00603372"/>
    <w:rsid w:val="006037B5"/>
    <w:rsid w:val="00603D90"/>
    <w:rsid w:val="00604DEF"/>
    <w:rsid w:val="00606C87"/>
    <w:rsid w:val="00607F76"/>
    <w:rsid w:val="00607FB0"/>
    <w:rsid w:val="00614975"/>
    <w:rsid w:val="00620364"/>
    <w:rsid w:val="00620872"/>
    <w:rsid w:val="00621288"/>
    <w:rsid w:val="006215C7"/>
    <w:rsid w:val="00621989"/>
    <w:rsid w:val="00621AF2"/>
    <w:rsid w:val="00622CD6"/>
    <w:rsid w:val="00622F79"/>
    <w:rsid w:val="0062348C"/>
    <w:rsid w:val="006261D2"/>
    <w:rsid w:val="006273F2"/>
    <w:rsid w:val="00630A29"/>
    <w:rsid w:val="00630A4B"/>
    <w:rsid w:val="00630BE6"/>
    <w:rsid w:val="0063227F"/>
    <w:rsid w:val="00632DD6"/>
    <w:rsid w:val="0063346B"/>
    <w:rsid w:val="00635D40"/>
    <w:rsid w:val="00636222"/>
    <w:rsid w:val="006364BD"/>
    <w:rsid w:val="00636C70"/>
    <w:rsid w:val="00636FFD"/>
    <w:rsid w:val="00637C92"/>
    <w:rsid w:val="00640940"/>
    <w:rsid w:val="00640C5A"/>
    <w:rsid w:val="00641075"/>
    <w:rsid w:val="006416E1"/>
    <w:rsid w:val="00641D79"/>
    <w:rsid w:val="006423C9"/>
    <w:rsid w:val="0064268A"/>
    <w:rsid w:val="00642F95"/>
    <w:rsid w:val="00644401"/>
    <w:rsid w:val="0064491D"/>
    <w:rsid w:val="006455F6"/>
    <w:rsid w:val="006469C0"/>
    <w:rsid w:val="0064716C"/>
    <w:rsid w:val="0064729E"/>
    <w:rsid w:val="0065068D"/>
    <w:rsid w:val="00653289"/>
    <w:rsid w:val="00653D40"/>
    <w:rsid w:val="00654224"/>
    <w:rsid w:val="006544B8"/>
    <w:rsid w:val="0065669B"/>
    <w:rsid w:val="00660611"/>
    <w:rsid w:val="006610FB"/>
    <w:rsid w:val="006627B1"/>
    <w:rsid w:val="00664919"/>
    <w:rsid w:val="00667517"/>
    <w:rsid w:val="00667B90"/>
    <w:rsid w:val="006701F5"/>
    <w:rsid w:val="00671F75"/>
    <w:rsid w:val="00671FBF"/>
    <w:rsid w:val="00672310"/>
    <w:rsid w:val="00672707"/>
    <w:rsid w:val="006756AE"/>
    <w:rsid w:val="00675B97"/>
    <w:rsid w:val="0067793E"/>
    <w:rsid w:val="00680177"/>
    <w:rsid w:val="00680885"/>
    <w:rsid w:val="00682080"/>
    <w:rsid w:val="006822AC"/>
    <w:rsid w:val="00682493"/>
    <w:rsid w:val="00682547"/>
    <w:rsid w:val="006826FC"/>
    <w:rsid w:val="00682CB0"/>
    <w:rsid w:val="00682E53"/>
    <w:rsid w:val="00683BC0"/>
    <w:rsid w:val="00683FA6"/>
    <w:rsid w:val="006846FF"/>
    <w:rsid w:val="00685A27"/>
    <w:rsid w:val="0068651F"/>
    <w:rsid w:val="0068659C"/>
    <w:rsid w:val="00686A8C"/>
    <w:rsid w:val="00687F7B"/>
    <w:rsid w:val="006901D1"/>
    <w:rsid w:val="00692F4C"/>
    <w:rsid w:val="00693583"/>
    <w:rsid w:val="0069417E"/>
    <w:rsid w:val="00695612"/>
    <w:rsid w:val="00695EEA"/>
    <w:rsid w:val="00695F0D"/>
    <w:rsid w:val="006961FD"/>
    <w:rsid w:val="00696728"/>
    <w:rsid w:val="00697A6A"/>
    <w:rsid w:val="006A062D"/>
    <w:rsid w:val="006A0D7A"/>
    <w:rsid w:val="006A1D3C"/>
    <w:rsid w:val="006A1F05"/>
    <w:rsid w:val="006A35D3"/>
    <w:rsid w:val="006A526A"/>
    <w:rsid w:val="006A70F8"/>
    <w:rsid w:val="006A7219"/>
    <w:rsid w:val="006A73FA"/>
    <w:rsid w:val="006A76BB"/>
    <w:rsid w:val="006B03AA"/>
    <w:rsid w:val="006B197D"/>
    <w:rsid w:val="006B35C1"/>
    <w:rsid w:val="006B3ACA"/>
    <w:rsid w:val="006B4154"/>
    <w:rsid w:val="006B4F62"/>
    <w:rsid w:val="006B6956"/>
    <w:rsid w:val="006B6CE7"/>
    <w:rsid w:val="006B74DA"/>
    <w:rsid w:val="006B778D"/>
    <w:rsid w:val="006B7F62"/>
    <w:rsid w:val="006C0BD4"/>
    <w:rsid w:val="006C1645"/>
    <w:rsid w:val="006C49DA"/>
    <w:rsid w:val="006C4D5D"/>
    <w:rsid w:val="006C50D6"/>
    <w:rsid w:val="006C5141"/>
    <w:rsid w:val="006C54E4"/>
    <w:rsid w:val="006C6D65"/>
    <w:rsid w:val="006C6E7F"/>
    <w:rsid w:val="006C7CEF"/>
    <w:rsid w:val="006D1DF8"/>
    <w:rsid w:val="006D23C2"/>
    <w:rsid w:val="006D2A96"/>
    <w:rsid w:val="006D32EE"/>
    <w:rsid w:val="006D3406"/>
    <w:rsid w:val="006D3895"/>
    <w:rsid w:val="006D40FF"/>
    <w:rsid w:val="006D4836"/>
    <w:rsid w:val="006D4F6F"/>
    <w:rsid w:val="006D7697"/>
    <w:rsid w:val="006D7B57"/>
    <w:rsid w:val="006E1BB0"/>
    <w:rsid w:val="006E2AE0"/>
    <w:rsid w:val="006E591D"/>
    <w:rsid w:val="006E5D22"/>
    <w:rsid w:val="006E7295"/>
    <w:rsid w:val="006E7724"/>
    <w:rsid w:val="006F00E3"/>
    <w:rsid w:val="006F04AC"/>
    <w:rsid w:val="006F1420"/>
    <w:rsid w:val="006F1C2E"/>
    <w:rsid w:val="006F260A"/>
    <w:rsid w:val="006F2B37"/>
    <w:rsid w:val="006F3B89"/>
    <w:rsid w:val="006F4A01"/>
    <w:rsid w:val="006F6B73"/>
    <w:rsid w:val="006F71E4"/>
    <w:rsid w:val="00700F36"/>
    <w:rsid w:val="0070217A"/>
    <w:rsid w:val="00702184"/>
    <w:rsid w:val="0070264F"/>
    <w:rsid w:val="00702D18"/>
    <w:rsid w:val="0070610B"/>
    <w:rsid w:val="007065A2"/>
    <w:rsid w:val="00706AE9"/>
    <w:rsid w:val="007079E0"/>
    <w:rsid w:val="007111C4"/>
    <w:rsid w:val="00711236"/>
    <w:rsid w:val="0071355A"/>
    <w:rsid w:val="0071424F"/>
    <w:rsid w:val="00714572"/>
    <w:rsid w:val="00714CB9"/>
    <w:rsid w:val="00716156"/>
    <w:rsid w:val="0071639F"/>
    <w:rsid w:val="00716A11"/>
    <w:rsid w:val="0071743B"/>
    <w:rsid w:val="00720E9E"/>
    <w:rsid w:val="00721518"/>
    <w:rsid w:val="00721E5B"/>
    <w:rsid w:val="00722D99"/>
    <w:rsid w:val="00723EFF"/>
    <w:rsid w:val="00723FCF"/>
    <w:rsid w:val="00724A70"/>
    <w:rsid w:val="0072522B"/>
    <w:rsid w:val="00725642"/>
    <w:rsid w:val="00725E2F"/>
    <w:rsid w:val="007268C4"/>
    <w:rsid w:val="00726EEE"/>
    <w:rsid w:val="00727EAB"/>
    <w:rsid w:val="0073012E"/>
    <w:rsid w:val="007306AE"/>
    <w:rsid w:val="00731A59"/>
    <w:rsid w:val="00732261"/>
    <w:rsid w:val="00732FCD"/>
    <w:rsid w:val="00733175"/>
    <w:rsid w:val="0073324E"/>
    <w:rsid w:val="0073369A"/>
    <w:rsid w:val="007339F6"/>
    <w:rsid w:val="00734B8D"/>
    <w:rsid w:val="00734C92"/>
    <w:rsid w:val="00734FD2"/>
    <w:rsid w:val="007367D9"/>
    <w:rsid w:val="007368D9"/>
    <w:rsid w:val="007403B3"/>
    <w:rsid w:val="00740B0F"/>
    <w:rsid w:val="00741C41"/>
    <w:rsid w:val="00741DD2"/>
    <w:rsid w:val="00743BC6"/>
    <w:rsid w:val="00746075"/>
    <w:rsid w:val="0074628C"/>
    <w:rsid w:val="00746E6C"/>
    <w:rsid w:val="00747B12"/>
    <w:rsid w:val="0075022D"/>
    <w:rsid w:val="00750612"/>
    <w:rsid w:val="007527E3"/>
    <w:rsid w:val="00753327"/>
    <w:rsid w:val="00753B5C"/>
    <w:rsid w:val="007546C8"/>
    <w:rsid w:val="00756E94"/>
    <w:rsid w:val="007575D4"/>
    <w:rsid w:val="007576BA"/>
    <w:rsid w:val="00757DDE"/>
    <w:rsid w:val="007601C2"/>
    <w:rsid w:val="00760B0C"/>
    <w:rsid w:val="00760BE2"/>
    <w:rsid w:val="00760BE8"/>
    <w:rsid w:val="00761414"/>
    <w:rsid w:val="00761BFA"/>
    <w:rsid w:val="00761C89"/>
    <w:rsid w:val="00761D83"/>
    <w:rsid w:val="007622D8"/>
    <w:rsid w:val="00762D0C"/>
    <w:rsid w:val="00762FEC"/>
    <w:rsid w:val="0076304D"/>
    <w:rsid w:val="0076326B"/>
    <w:rsid w:val="00764086"/>
    <w:rsid w:val="007647A8"/>
    <w:rsid w:val="007654D6"/>
    <w:rsid w:val="007661FB"/>
    <w:rsid w:val="00766BA0"/>
    <w:rsid w:val="0076711F"/>
    <w:rsid w:val="0077061B"/>
    <w:rsid w:val="00771C4E"/>
    <w:rsid w:val="00772053"/>
    <w:rsid w:val="00772220"/>
    <w:rsid w:val="007724B7"/>
    <w:rsid w:val="00772821"/>
    <w:rsid w:val="00772A58"/>
    <w:rsid w:val="00773955"/>
    <w:rsid w:val="00774E6B"/>
    <w:rsid w:val="00775840"/>
    <w:rsid w:val="00776C7D"/>
    <w:rsid w:val="00777F5D"/>
    <w:rsid w:val="00780A8A"/>
    <w:rsid w:val="00781F3E"/>
    <w:rsid w:val="00783A8D"/>
    <w:rsid w:val="0078451F"/>
    <w:rsid w:val="00784993"/>
    <w:rsid w:val="00785167"/>
    <w:rsid w:val="00785A62"/>
    <w:rsid w:val="00785BD1"/>
    <w:rsid w:val="00785D06"/>
    <w:rsid w:val="00786C27"/>
    <w:rsid w:val="00787A57"/>
    <w:rsid w:val="00792484"/>
    <w:rsid w:val="00792D44"/>
    <w:rsid w:val="00793D97"/>
    <w:rsid w:val="007956E9"/>
    <w:rsid w:val="00795F1F"/>
    <w:rsid w:val="00797210"/>
    <w:rsid w:val="007973AA"/>
    <w:rsid w:val="007A02CF"/>
    <w:rsid w:val="007A2BEA"/>
    <w:rsid w:val="007A3164"/>
    <w:rsid w:val="007A50AA"/>
    <w:rsid w:val="007A6B5E"/>
    <w:rsid w:val="007A6C2E"/>
    <w:rsid w:val="007A73BC"/>
    <w:rsid w:val="007B0790"/>
    <w:rsid w:val="007B0EC0"/>
    <w:rsid w:val="007B11B4"/>
    <w:rsid w:val="007B20CF"/>
    <w:rsid w:val="007B2DE1"/>
    <w:rsid w:val="007B4185"/>
    <w:rsid w:val="007B4786"/>
    <w:rsid w:val="007B59B1"/>
    <w:rsid w:val="007B5A67"/>
    <w:rsid w:val="007B6AEF"/>
    <w:rsid w:val="007B6C4C"/>
    <w:rsid w:val="007B77D2"/>
    <w:rsid w:val="007B7EFE"/>
    <w:rsid w:val="007C0908"/>
    <w:rsid w:val="007C0A62"/>
    <w:rsid w:val="007C1150"/>
    <w:rsid w:val="007C229D"/>
    <w:rsid w:val="007C2936"/>
    <w:rsid w:val="007C2C49"/>
    <w:rsid w:val="007C569E"/>
    <w:rsid w:val="007C5947"/>
    <w:rsid w:val="007C5AAA"/>
    <w:rsid w:val="007C5CC0"/>
    <w:rsid w:val="007C6D37"/>
    <w:rsid w:val="007C78A9"/>
    <w:rsid w:val="007C7A80"/>
    <w:rsid w:val="007D068C"/>
    <w:rsid w:val="007D14E1"/>
    <w:rsid w:val="007D2D66"/>
    <w:rsid w:val="007D3F5C"/>
    <w:rsid w:val="007D43CB"/>
    <w:rsid w:val="007D5532"/>
    <w:rsid w:val="007D6FE6"/>
    <w:rsid w:val="007D7CE3"/>
    <w:rsid w:val="007E0B3F"/>
    <w:rsid w:val="007E1220"/>
    <w:rsid w:val="007E3447"/>
    <w:rsid w:val="007E3A99"/>
    <w:rsid w:val="007E3D2B"/>
    <w:rsid w:val="007E4258"/>
    <w:rsid w:val="007E498F"/>
    <w:rsid w:val="007E690F"/>
    <w:rsid w:val="007F009F"/>
    <w:rsid w:val="007F04A9"/>
    <w:rsid w:val="007F0817"/>
    <w:rsid w:val="007F2177"/>
    <w:rsid w:val="007F2281"/>
    <w:rsid w:val="007F2A9E"/>
    <w:rsid w:val="007F47DC"/>
    <w:rsid w:val="007F599D"/>
    <w:rsid w:val="007F6A76"/>
    <w:rsid w:val="00800DD6"/>
    <w:rsid w:val="00801AEC"/>
    <w:rsid w:val="00802AFF"/>
    <w:rsid w:val="00802CDF"/>
    <w:rsid w:val="00803FE0"/>
    <w:rsid w:val="008041F5"/>
    <w:rsid w:val="008047E6"/>
    <w:rsid w:val="00804ACA"/>
    <w:rsid w:val="0080570D"/>
    <w:rsid w:val="008059B6"/>
    <w:rsid w:val="00805A29"/>
    <w:rsid w:val="00807830"/>
    <w:rsid w:val="0081057B"/>
    <w:rsid w:val="00810CAE"/>
    <w:rsid w:val="00811224"/>
    <w:rsid w:val="0081173A"/>
    <w:rsid w:val="00811BB6"/>
    <w:rsid w:val="008127F2"/>
    <w:rsid w:val="0081284D"/>
    <w:rsid w:val="0081438C"/>
    <w:rsid w:val="0081473B"/>
    <w:rsid w:val="00814F52"/>
    <w:rsid w:val="00815624"/>
    <w:rsid w:val="0081600D"/>
    <w:rsid w:val="00816E3F"/>
    <w:rsid w:val="00817EF9"/>
    <w:rsid w:val="00817F78"/>
    <w:rsid w:val="0082081E"/>
    <w:rsid w:val="008221C0"/>
    <w:rsid w:val="00822607"/>
    <w:rsid w:val="00822C46"/>
    <w:rsid w:val="008231A3"/>
    <w:rsid w:val="008232E9"/>
    <w:rsid w:val="00823ACD"/>
    <w:rsid w:val="00824038"/>
    <w:rsid w:val="00824216"/>
    <w:rsid w:val="00824321"/>
    <w:rsid w:val="008244BC"/>
    <w:rsid w:val="00825D45"/>
    <w:rsid w:val="0082681D"/>
    <w:rsid w:val="0082691C"/>
    <w:rsid w:val="008279DE"/>
    <w:rsid w:val="00827E68"/>
    <w:rsid w:val="00830116"/>
    <w:rsid w:val="00831A52"/>
    <w:rsid w:val="00831CFF"/>
    <w:rsid w:val="008321AF"/>
    <w:rsid w:val="00832A8A"/>
    <w:rsid w:val="0083320C"/>
    <w:rsid w:val="00833C7E"/>
    <w:rsid w:val="008343A8"/>
    <w:rsid w:val="00834D82"/>
    <w:rsid w:val="00835A80"/>
    <w:rsid w:val="00836130"/>
    <w:rsid w:val="00836140"/>
    <w:rsid w:val="00836A56"/>
    <w:rsid w:val="00837E0E"/>
    <w:rsid w:val="00840CE4"/>
    <w:rsid w:val="00840FF6"/>
    <w:rsid w:val="00841060"/>
    <w:rsid w:val="008427A7"/>
    <w:rsid w:val="00844AA1"/>
    <w:rsid w:val="008457C6"/>
    <w:rsid w:val="0084686C"/>
    <w:rsid w:val="00846D5E"/>
    <w:rsid w:val="0084774B"/>
    <w:rsid w:val="00847827"/>
    <w:rsid w:val="008503F1"/>
    <w:rsid w:val="00850AF9"/>
    <w:rsid w:val="00852B57"/>
    <w:rsid w:val="00853C53"/>
    <w:rsid w:val="00854E03"/>
    <w:rsid w:val="0085799F"/>
    <w:rsid w:val="008600A9"/>
    <w:rsid w:val="0086119F"/>
    <w:rsid w:val="00861F87"/>
    <w:rsid w:val="008630E4"/>
    <w:rsid w:val="00863575"/>
    <w:rsid w:val="00864061"/>
    <w:rsid w:val="00864E1A"/>
    <w:rsid w:val="00864FD2"/>
    <w:rsid w:val="008659B5"/>
    <w:rsid w:val="0086769D"/>
    <w:rsid w:val="00870439"/>
    <w:rsid w:val="00870DF1"/>
    <w:rsid w:val="0087102B"/>
    <w:rsid w:val="00872481"/>
    <w:rsid w:val="00872827"/>
    <w:rsid w:val="00872E22"/>
    <w:rsid w:val="00873064"/>
    <w:rsid w:val="00873748"/>
    <w:rsid w:val="00873FB2"/>
    <w:rsid w:val="00874043"/>
    <w:rsid w:val="008740C8"/>
    <w:rsid w:val="00874678"/>
    <w:rsid w:val="00876ED7"/>
    <w:rsid w:val="00877540"/>
    <w:rsid w:val="0087764C"/>
    <w:rsid w:val="008802DE"/>
    <w:rsid w:val="0088303E"/>
    <w:rsid w:val="00883D79"/>
    <w:rsid w:val="008868C4"/>
    <w:rsid w:val="00887E5A"/>
    <w:rsid w:val="008949AE"/>
    <w:rsid w:val="008950AE"/>
    <w:rsid w:val="00895364"/>
    <w:rsid w:val="00895A2C"/>
    <w:rsid w:val="008A051D"/>
    <w:rsid w:val="008A0C1D"/>
    <w:rsid w:val="008A0FF3"/>
    <w:rsid w:val="008A37D9"/>
    <w:rsid w:val="008A3A15"/>
    <w:rsid w:val="008A3DFD"/>
    <w:rsid w:val="008A4440"/>
    <w:rsid w:val="008A7488"/>
    <w:rsid w:val="008B0D1A"/>
    <w:rsid w:val="008B1776"/>
    <w:rsid w:val="008B1C2E"/>
    <w:rsid w:val="008B20CA"/>
    <w:rsid w:val="008B259E"/>
    <w:rsid w:val="008B38C5"/>
    <w:rsid w:val="008B4AB3"/>
    <w:rsid w:val="008B5BFA"/>
    <w:rsid w:val="008B6CBF"/>
    <w:rsid w:val="008B73C9"/>
    <w:rsid w:val="008C01AB"/>
    <w:rsid w:val="008C0599"/>
    <w:rsid w:val="008C05CD"/>
    <w:rsid w:val="008C0A12"/>
    <w:rsid w:val="008C1373"/>
    <w:rsid w:val="008C228F"/>
    <w:rsid w:val="008C2769"/>
    <w:rsid w:val="008C38BE"/>
    <w:rsid w:val="008C42F8"/>
    <w:rsid w:val="008C50B6"/>
    <w:rsid w:val="008C5E5F"/>
    <w:rsid w:val="008C7440"/>
    <w:rsid w:val="008C79C9"/>
    <w:rsid w:val="008D0E09"/>
    <w:rsid w:val="008D193D"/>
    <w:rsid w:val="008D20F0"/>
    <w:rsid w:val="008D21A3"/>
    <w:rsid w:val="008D3246"/>
    <w:rsid w:val="008D349B"/>
    <w:rsid w:val="008D37BF"/>
    <w:rsid w:val="008D3C9F"/>
    <w:rsid w:val="008D4B95"/>
    <w:rsid w:val="008D4D52"/>
    <w:rsid w:val="008D4DEA"/>
    <w:rsid w:val="008D4EBE"/>
    <w:rsid w:val="008D578C"/>
    <w:rsid w:val="008D774E"/>
    <w:rsid w:val="008D79E1"/>
    <w:rsid w:val="008D7F75"/>
    <w:rsid w:val="008E100F"/>
    <w:rsid w:val="008E2082"/>
    <w:rsid w:val="008E3AE8"/>
    <w:rsid w:val="008E5E92"/>
    <w:rsid w:val="008E63EB"/>
    <w:rsid w:val="008F05B4"/>
    <w:rsid w:val="008F1C1D"/>
    <w:rsid w:val="008F2270"/>
    <w:rsid w:val="008F3FAD"/>
    <w:rsid w:val="008F4AC1"/>
    <w:rsid w:val="008F4AD3"/>
    <w:rsid w:val="008F4DD7"/>
    <w:rsid w:val="008F68BE"/>
    <w:rsid w:val="008F7CA4"/>
    <w:rsid w:val="00900ECC"/>
    <w:rsid w:val="00901243"/>
    <w:rsid w:val="00901251"/>
    <w:rsid w:val="00904312"/>
    <w:rsid w:val="00906743"/>
    <w:rsid w:val="009069EF"/>
    <w:rsid w:val="00906ABA"/>
    <w:rsid w:val="00906ED1"/>
    <w:rsid w:val="00910551"/>
    <w:rsid w:val="00911262"/>
    <w:rsid w:val="00913FA7"/>
    <w:rsid w:val="009140A6"/>
    <w:rsid w:val="00914E71"/>
    <w:rsid w:val="00915CE8"/>
    <w:rsid w:val="00917BED"/>
    <w:rsid w:val="00920C08"/>
    <w:rsid w:val="009218C2"/>
    <w:rsid w:val="00922374"/>
    <w:rsid w:val="00923378"/>
    <w:rsid w:val="00923B18"/>
    <w:rsid w:val="00924C41"/>
    <w:rsid w:val="00930898"/>
    <w:rsid w:val="0093207C"/>
    <w:rsid w:val="00932108"/>
    <w:rsid w:val="0093244C"/>
    <w:rsid w:val="00933070"/>
    <w:rsid w:val="00934720"/>
    <w:rsid w:val="009352BB"/>
    <w:rsid w:val="0093533F"/>
    <w:rsid w:val="00935E17"/>
    <w:rsid w:val="00935E25"/>
    <w:rsid w:val="009360F0"/>
    <w:rsid w:val="009368C2"/>
    <w:rsid w:val="009368CF"/>
    <w:rsid w:val="00936E02"/>
    <w:rsid w:val="00937A98"/>
    <w:rsid w:val="00937AEC"/>
    <w:rsid w:val="00937C5D"/>
    <w:rsid w:val="00940D2F"/>
    <w:rsid w:val="00940DCF"/>
    <w:rsid w:val="00941462"/>
    <w:rsid w:val="009425CE"/>
    <w:rsid w:val="009426F6"/>
    <w:rsid w:val="009437B8"/>
    <w:rsid w:val="00944129"/>
    <w:rsid w:val="00944AA0"/>
    <w:rsid w:val="009452B6"/>
    <w:rsid w:val="00947D6F"/>
    <w:rsid w:val="00950084"/>
    <w:rsid w:val="0095078A"/>
    <w:rsid w:val="00950EAE"/>
    <w:rsid w:val="00951BDF"/>
    <w:rsid w:val="00951E29"/>
    <w:rsid w:val="009531C9"/>
    <w:rsid w:val="0095321E"/>
    <w:rsid w:val="00953E4B"/>
    <w:rsid w:val="00954097"/>
    <w:rsid w:val="00954A8B"/>
    <w:rsid w:val="00955017"/>
    <w:rsid w:val="0095602F"/>
    <w:rsid w:val="009563AE"/>
    <w:rsid w:val="009568AC"/>
    <w:rsid w:val="009571A1"/>
    <w:rsid w:val="009608A4"/>
    <w:rsid w:val="009609BA"/>
    <w:rsid w:val="00961B6E"/>
    <w:rsid w:val="00961BEB"/>
    <w:rsid w:val="0096285F"/>
    <w:rsid w:val="00965D48"/>
    <w:rsid w:val="009673FE"/>
    <w:rsid w:val="00967AD7"/>
    <w:rsid w:val="00970D8F"/>
    <w:rsid w:val="00971C69"/>
    <w:rsid w:val="00972972"/>
    <w:rsid w:val="00972995"/>
    <w:rsid w:val="00974A46"/>
    <w:rsid w:val="009756CF"/>
    <w:rsid w:val="00975AFA"/>
    <w:rsid w:val="00976A0A"/>
    <w:rsid w:val="00976B45"/>
    <w:rsid w:val="0098000E"/>
    <w:rsid w:val="0098142C"/>
    <w:rsid w:val="00982EF6"/>
    <w:rsid w:val="009830EA"/>
    <w:rsid w:val="009858BA"/>
    <w:rsid w:val="009858DD"/>
    <w:rsid w:val="00986281"/>
    <w:rsid w:val="009876B1"/>
    <w:rsid w:val="00987954"/>
    <w:rsid w:val="00990B3A"/>
    <w:rsid w:val="00990DF2"/>
    <w:rsid w:val="00991480"/>
    <w:rsid w:val="00991AA7"/>
    <w:rsid w:val="00992F58"/>
    <w:rsid w:val="009963F3"/>
    <w:rsid w:val="00996E70"/>
    <w:rsid w:val="00997D8C"/>
    <w:rsid w:val="009A0424"/>
    <w:rsid w:val="009A06DA"/>
    <w:rsid w:val="009A11D4"/>
    <w:rsid w:val="009A16CF"/>
    <w:rsid w:val="009A1E27"/>
    <w:rsid w:val="009A2026"/>
    <w:rsid w:val="009A2122"/>
    <w:rsid w:val="009A22D0"/>
    <w:rsid w:val="009A47FE"/>
    <w:rsid w:val="009A485A"/>
    <w:rsid w:val="009A5130"/>
    <w:rsid w:val="009A53A8"/>
    <w:rsid w:val="009A6104"/>
    <w:rsid w:val="009A6595"/>
    <w:rsid w:val="009A6DD1"/>
    <w:rsid w:val="009B04F9"/>
    <w:rsid w:val="009B143D"/>
    <w:rsid w:val="009B1DC7"/>
    <w:rsid w:val="009B375C"/>
    <w:rsid w:val="009B3D0C"/>
    <w:rsid w:val="009B56CA"/>
    <w:rsid w:val="009B69EE"/>
    <w:rsid w:val="009B6CAC"/>
    <w:rsid w:val="009C0185"/>
    <w:rsid w:val="009C1613"/>
    <w:rsid w:val="009C456A"/>
    <w:rsid w:val="009C5091"/>
    <w:rsid w:val="009C5E34"/>
    <w:rsid w:val="009C6B4E"/>
    <w:rsid w:val="009C7B1C"/>
    <w:rsid w:val="009D052E"/>
    <w:rsid w:val="009D0624"/>
    <w:rsid w:val="009D17D8"/>
    <w:rsid w:val="009D1EAB"/>
    <w:rsid w:val="009D2895"/>
    <w:rsid w:val="009D3D67"/>
    <w:rsid w:val="009D3FDC"/>
    <w:rsid w:val="009D3FF5"/>
    <w:rsid w:val="009D5ADB"/>
    <w:rsid w:val="009D615D"/>
    <w:rsid w:val="009D673C"/>
    <w:rsid w:val="009D742E"/>
    <w:rsid w:val="009D764D"/>
    <w:rsid w:val="009D7884"/>
    <w:rsid w:val="009E0DD2"/>
    <w:rsid w:val="009E16C6"/>
    <w:rsid w:val="009E1FCD"/>
    <w:rsid w:val="009E2546"/>
    <w:rsid w:val="009E26F9"/>
    <w:rsid w:val="009E3589"/>
    <w:rsid w:val="009E49E3"/>
    <w:rsid w:val="009E7DBF"/>
    <w:rsid w:val="009F04BB"/>
    <w:rsid w:val="009F09B6"/>
    <w:rsid w:val="009F1C8A"/>
    <w:rsid w:val="009F276B"/>
    <w:rsid w:val="009F2AB9"/>
    <w:rsid w:val="009F43FF"/>
    <w:rsid w:val="009F7006"/>
    <w:rsid w:val="009F7621"/>
    <w:rsid w:val="00A01CE1"/>
    <w:rsid w:val="00A01CE5"/>
    <w:rsid w:val="00A05EF7"/>
    <w:rsid w:val="00A06625"/>
    <w:rsid w:val="00A10A0E"/>
    <w:rsid w:val="00A10F35"/>
    <w:rsid w:val="00A1189B"/>
    <w:rsid w:val="00A11E90"/>
    <w:rsid w:val="00A1570A"/>
    <w:rsid w:val="00A1748A"/>
    <w:rsid w:val="00A174C9"/>
    <w:rsid w:val="00A17A43"/>
    <w:rsid w:val="00A201DD"/>
    <w:rsid w:val="00A20CA4"/>
    <w:rsid w:val="00A21C0C"/>
    <w:rsid w:val="00A243FF"/>
    <w:rsid w:val="00A24514"/>
    <w:rsid w:val="00A24ED3"/>
    <w:rsid w:val="00A2543B"/>
    <w:rsid w:val="00A256B9"/>
    <w:rsid w:val="00A257BA"/>
    <w:rsid w:val="00A26DA4"/>
    <w:rsid w:val="00A26DCE"/>
    <w:rsid w:val="00A26FFF"/>
    <w:rsid w:val="00A273C2"/>
    <w:rsid w:val="00A30C2B"/>
    <w:rsid w:val="00A31670"/>
    <w:rsid w:val="00A31F60"/>
    <w:rsid w:val="00A326AB"/>
    <w:rsid w:val="00A33981"/>
    <w:rsid w:val="00A33A7E"/>
    <w:rsid w:val="00A33D7C"/>
    <w:rsid w:val="00A348C2"/>
    <w:rsid w:val="00A36F3A"/>
    <w:rsid w:val="00A377CD"/>
    <w:rsid w:val="00A418AC"/>
    <w:rsid w:val="00A418DD"/>
    <w:rsid w:val="00A41E83"/>
    <w:rsid w:val="00A42666"/>
    <w:rsid w:val="00A465B3"/>
    <w:rsid w:val="00A476A9"/>
    <w:rsid w:val="00A5143B"/>
    <w:rsid w:val="00A51DDC"/>
    <w:rsid w:val="00A5265E"/>
    <w:rsid w:val="00A52A77"/>
    <w:rsid w:val="00A53C41"/>
    <w:rsid w:val="00A54497"/>
    <w:rsid w:val="00A544A5"/>
    <w:rsid w:val="00A5492E"/>
    <w:rsid w:val="00A552F4"/>
    <w:rsid w:val="00A55716"/>
    <w:rsid w:val="00A55732"/>
    <w:rsid w:val="00A55C64"/>
    <w:rsid w:val="00A55FA0"/>
    <w:rsid w:val="00A56027"/>
    <w:rsid w:val="00A561F3"/>
    <w:rsid w:val="00A56818"/>
    <w:rsid w:val="00A56AB9"/>
    <w:rsid w:val="00A57332"/>
    <w:rsid w:val="00A5735C"/>
    <w:rsid w:val="00A60080"/>
    <w:rsid w:val="00A618CC"/>
    <w:rsid w:val="00A6219B"/>
    <w:rsid w:val="00A64384"/>
    <w:rsid w:val="00A64902"/>
    <w:rsid w:val="00A6560B"/>
    <w:rsid w:val="00A656FD"/>
    <w:rsid w:val="00A658E9"/>
    <w:rsid w:val="00A65DE8"/>
    <w:rsid w:val="00A6717F"/>
    <w:rsid w:val="00A67289"/>
    <w:rsid w:val="00A67CB1"/>
    <w:rsid w:val="00A70627"/>
    <w:rsid w:val="00A70A64"/>
    <w:rsid w:val="00A71859"/>
    <w:rsid w:val="00A71A6C"/>
    <w:rsid w:val="00A71C10"/>
    <w:rsid w:val="00A71CD0"/>
    <w:rsid w:val="00A72867"/>
    <w:rsid w:val="00A7297D"/>
    <w:rsid w:val="00A72D69"/>
    <w:rsid w:val="00A738DA"/>
    <w:rsid w:val="00A74469"/>
    <w:rsid w:val="00A74B92"/>
    <w:rsid w:val="00A74D0E"/>
    <w:rsid w:val="00A7515E"/>
    <w:rsid w:val="00A7627D"/>
    <w:rsid w:val="00A7671E"/>
    <w:rsid w:val="00A77A50"/>
    <w:rsid w:val="00A77FE2"/>
    <w:rsid w:val="00A8096B"/>
    <w:rsid w:val="00A81BE7"/>
    <w:rsid w:val="00A83E14"/>
    <w:rsid w:val="00A84536"/>
    <w:rsid w:val="00A84BFA"/>
    <w:rsid w:val="00A857BE"/>
    <w:rsid w:val="00A85A62"/>
    <w:rsid w:val="00A862E6"/>
    <w:rsid w:val="00A86D6E"/>
    <w:rsid w:val="00A90485"/>
    <w:rsid w:val="00A90E26"/>
    <w:rsid w:val="00A91311"/>
    <w:rsid w:val="00A9392B"/>
    <w:rsid w:val="00A94671"/>
    <w:rsid w:val="00A95BAC"/>
    <w:rsid w:val="00A967FB"/>
    <w:rsid w:val="00A96AE1"/>
    <w:rsid w:val="00A96DC1"/>
    <w:rsid w:val="00AA3268"/>
    <w:rsid w:val="00AA3C9B"/>
    <w:rsid w:val="00AA3D25"/>
    <w:rsid w:val="00AA46C8"/>
    <w:rsid w:val="00AA4B0D"/>
    <w:rsid w:val="00AA4B4E"/>
    <w:rsid w:val="00AA57C0"/>
    <w:rsid w:val="00AA60C0"/>
    <w:rsid w:val="00AA656F"/>
    <w:rsid w:val="00AA68D4"/>
    <w:rsid w:val="00AA6A88"/>
    <w:rsid w:val="00AA6C7C"/>
    <w:rsid w:val="00AA7574"/>
    <w:rsid w:val="00AA79B2"/>
    <w:rsid w:val="00AB08F7"/>
    <w:rsid w:val="00AB0B39"/>
    <w:rsid w:val="00AB3703"/>
    <w:rsid w:val="00AB38B3"/>
    <w:rsid w:val="00AB3973"/>
    <w:rsid w:val="00AB6139"/>
    <w:rsid w:val="00AC12F9"/>
    <w:rsid w:val="00AC3475"/>
    <w:rsid w:val="00AC381E"/>
    <w:rsid w:val="00AC3D00"/>
    <w:rsid w:val="00AC40CA"/>
    <w:rsid w:val="00AC4502"/>
    <w:rsid w:val="00AC6825"/>
    <w:rsid w:val="00AD0CFA"/>
    <w:rsid w:val="00AD1385"/>
    <w:rsid w:val="00AD18A2"/>
    <w:rsid w:val="00AD1AEC"/>
    <w:rsid w:val="00AD1C76"/>
    <w:rsid w:val="00AD1E62"/>
    <w:rsid w:val="00AD2250"/>
    <w:rsid w:val="00AD334D"/>
    <w:rsid w:val="00AD4706"/>
    <w:rsid w:val="00AD566F"/>
    <w:rsid w:val="00AD5EC2"/>
    <w:rsid w:val="00AD6F03"/>
    <w:rsid w:val="00AD766E"/>
    <w:rsid w:val="00AE0565"/>
    <w:rsid w:val="00AE13DB"/>
    <w:rsid w:val="00AE2784"/>
    <w:rsid w:val="00AE2E00"/>
    <w:rsid w:val="00AE33BC"/>
    <w:rsid w:val="00AE3622"/>
    <w:rsid w:val="00AE3F8F"/>
    <w:rsid w:val="00AE4C18"/>
    <w:rsid w:val="00AE53CB"/>
    <w:rsid w:val="00AE558D"/>
    <w:rsid w:val="00AE6AEF"/>
    <w:rsid w:val="00AE6F2D"/>
    <w:rsid w:val="00AE742F"/>
    <w:rsid w:val="00AF0A8D"/>
    <w:rsid w:val="00AF122B"/>
    <w:rsid w:val="00AF13D6"/>
    <w:rsid w:val="00AF1806"/>
    <w:rsid w:val="00AF1EC3"/>
    <w:rsid w:val="00AF3F5B"/>
    <w:rsid w:val="00AF45E2"/>
    <w:rsid w:val="00AF4E63"/>
    <w:rsid w:val="00AF55F6"/>
    <w:rsid w:val="00AF5AF2"/>
    <w:rsid w:val="00AF6465"/>
    <w:rsid w:val="00AF6B12"/>
    <w:rsid w:val="00AF6BB0"/>
    <w:rsid w:val="00AF70BA"/>
    <w:rsid w:val="00AF715C"/>
    <w:rsid w:val="00AF7C15"/>
    <w:rsid w:val="00B00A86"/>
    <w:rsid w:val="00B01064"/>
    <w:rsid w:val="00B01A23"/>
    <w:rsid w:val="00B0230B"/>
    <w:rsid w:val="00B0380F"/>
    <w:rsid w:val="00B04333"/>
    <w:rsid w:val="00B049D7"/>
    <w:rsid w:val="00B04DFE"/>
    <w:rsid w:val="00B052EC"/>
    <w:rsid w:val="00B07638"/>
    <w:rsid w:val="00B07F0B"/>
    <w:rsid w:val="00B101D3"/>
    <w:rsid w:val="00B11C43"/>
    <w:rsid w:val="00B1313E"/>
    <w:rsid w:val="00B14D38"/>
    <w:rsid w:val="00B202D5"/>
    <w:rsid w:val="00B2034E"/>
    <w:rsid w:val="00B20A61"/>
    <w:rsid w:val="00B22FC8"/>
    <w:rsid w:val="00B23FAD"/>
    <w:rsid w:val="00B24571"/>
    <w:rsid w:val="00B25DB8"/>
    <w:rsid w:val="00B260DB"/>
    <w:rsid w:val="00B264E3"/>
    <w:rsid w:val="00B26C55"/>
    <w:rsid w:val="00B277C2"/>
    <w:rsid w:val="00B30BDA"/>
    <w:rsid w:val="00B311A2"/>
    <w:rsid w:val="00B31DDA"/>
    <w:rsid w:val="00B3376A"/>
    <w:rsid w:val="00B34DF0"/>
    <w:rsid w:val="00B36079"/>
    <w:rsid w:val="00B36AB7"/>
    <w:rsid w:val="00B378C2"/>
    <w:rsid w:val="00B37A8D"/>
    <w:rsid w:val="00B37D60"/>
    <w:rsid w:val="00B4046D"/>
    <w:rsid w:val="00B41578"/>
    <w:rsid w:val="00B4171A"/>
    <w:rsid w:val="00B41AD4"/>
    <w:rsid w:val="00B423D2"/>
    <w:rsid w:val="00B42576"/>
    <w:rsid w:val="00B42B27"/>
    <w:rsid w:val="00B439DD"/>
    <w:rsid w:val="00B44890"/>
    <w:rsid w:val="00B46A8D"/>
    <w:rsid w:val="00B50EA2"/>
    <w:rsid w:val="00B511CB"/>
    <w:rsid w:val="00B51D0B"/>
    <w:rsid w:val="00B51D27"/>
    <w:rsid w:val="00B51F1F"/>
    <w:rsid w:val="00B52756"/>
    <w:rsid w:val="00B53879"/>
    <w:rsid w:val="00B55035"/>
    <w:rsid w:val="00B576D1"/>
    <w:rsid w:val="00B57973"/>
    <w:rsid w:val="00B60F7C"/>
    <w:rsid w:val="00B6117A"/>
    <w:rsid w:val="00B627C8"/>
    <w:rsid w:val="00B63442"/>
    <w:rsid w:val="00B643FD"/>
    <w:rsid w:val="00B64C74"/>
    <w:rsid w:val="00B6565C"/>
    <w:rsid w:val="00B6579D"/>
    <w:rsid w:val="00B659D0"/>
    <w:rsid w:val="00B71373"/>
    <w:rsid w:val="00B71FCB"/>
    <w:rsid w:val="00B72BB7"/>
    <w:rsid w:val="00B73283"/>
    <w:rsid w:val="00B7330B"/>
    <w:rsid w:val="00B73427"/>
    <w:rsid w:val="00B7551E"/>
    <w:rsid w:val="00B76230"/>
    <w:rsid w:val="00B76C71"/>
    <w:rsid w:val="00B77A11"/>
    <w:rsid w:val="00B80FBD"/>
    <w:rsid w:val="00B822B0"/>
    <w:rsid w:val="00B823FF"/>
    <w:rsid w:val="00B82590"/>
    <w:rsid w:val="00B852C7"/>
    <w:rsid w:val="00B85654"/>
    <w:rsid w:val="00B872D1"/>
    <w:rsid w:val="00B87D61"/>
    <w:rsid w:val="00B917A9"/>
    <w:rsid w:val="00B92DB3"/>
    <w:rsid w:val="00B93743"/>
    <w:rsid w:val="00B93B0D"/>
    <w:rsid w:val="00B93CB8"/>
    <w:rsid w:val="00B949A9"/>
    <w:rsid w:val="00B94ADD"/>
    <w:rsid w:val="00B9542C"/>
    <w:rsid w:val="00B9552B"/>
    <w:rsid w:val="00B96BC2"/>
    <w:rsid w:val="00B9777A"/>
    <w:rsid w:val="00BA0FD6"/>
    <w:rsid w:val="00BA1304"/>
    <w:rsid w:val="00BA15FE"/>
    <w:rsid w:val="00BA1B21"/>
    <w:rsid w:val="00BA2409"/>
    <w:rsid w:val="00BA4904"/>
    <w:rsid w:val="00BA4D29"/>
    <w:rsid w:val="00BA56B1"/>
    <w:rsid w:val="00BA6719"/>
    <w:rsid w:val="00BA67B4"/>
    <w:rsid w:val="00BA6FEA"/>
    <w:rsid w:val="00BB0504"/>
    <w:rsid w:val="00BB233A"/>
    <w:rsid w:val="00BB4245"/>
    <w:rsid w:val="00BB52D4"/>
    <w:rsid w:val="00BB5309"/>
    <w:rsid w:val="00BB57C5"/>
    <w:rsid w:val="00BB57EE"/>
    <w:rsid w:val="00BB7482"/>
    <w:rsid w:val="00BC088F"/>
    <w:rsid w:val="00BC1324"/>
    <w:rsid w:val="00BC2947"/>
    <w:rsid w:val="00BC3623"/>
    <w:rsid w:val="00BC3749"/>
    <w:rsid w:val="00BC3CCD"/>
    <w:rsid w:val="00BC4008"/>
    <w:rsid w:val="00BC4CF2"/>
    <w:rsid w:val="00BC70B8"/>
    <w:rsid w:val="00BC7307"/>
    <w:rsid w:val="00BC7C2B"/>
    <w:rsid w:val="00BC7F56"/>
    <w:rsid w:val="00BD07BC"/>
    <w:rsid w:val="00BD07E4"/>
    <w:rsid w:val="00BD1047"/>
    <w:rsid w:val="00BD1249"/>
    <w:rsid w:val="00BD1708"/>
    <w:rsid w:val="00BD1CDE"/>
    <w:rsid w:val="00BD2EC1"/>
    <w:rsid w:val="00BD30A5"/>
    <w:rsid w:val="00BD3197"/>
    <w:rsid w:val="00BD347C"/>
    <w:rsid w:val="00BD35C6"/>
    <w:rsid w:val="00BD431E"/>
    <w:rsid w:val="00BD5118"/>
    <w:rsid w:val="00BD548B"/>
    <w:rsid w:val="00BD7F07"/>
    <w:rsid w:val="00BE04BC"/>
    <w:rsid w:val="00BE21B5"/>
    <w:rsid w:val="00BE3686"/>
    <w:rsid w:val="00BE375B"/>
    <w:rsid w:val="00BE47CC"/>
    <w:rsid w:val="00BE502D"/>
    <w:rsid w:val="00BE5124"/>
    <w:rsid w:val="00BE5B3F"/>
    <w:rsid w:val="00BE672D"/>
    <w:rsid w:val="00BE684E"/>
    <w:rsid w:val="00BE6CA3"/>
    <w:rsid w:val="00BE7C52"/>
    <w:rsid w:val="00BE7CB0"/>
    <w:rsid w:val="00BF32D0"/>
    <w:rsid w:val="00BF3351"/>
    <w:rsid w:val="00BF3DE0"/>
    <w:rsid w:val="00BF49E3"/>
    <w:rsid w:val="00BF5128"/>
    <w:rsid w:val="00BF51CF"/>
    <w:rsid w:val="00BF51EE"/>
    <w:rsid w:val="00BF57EB"/>
    <w:rsid w:val="00BF7F40"/>
    <w:rsid w:val="00C00674"/>
    <w:rsid w:val="00C00934"/>
    <w:rsid w:val="00C05627"/>
    <w:rsid w:val="00C059FF"/>
    <w:rsid w:val="00C065A7"/>
    <w:rsid w:val="00C065F6"/>
    <w:rsid w:val="00C106F2"/>
    <w:rsid w:val="00C10719"/>
    <w:rsid w:val="00C10B7E"/>
    <w:rsid w:val="00C12843"/>
    <w:rsid w:val="00C15CC2"/>
    <w:rsid w:val="00C16746"/>
    <w:rsid w:val="00C17767"/>
    <w:rsid w:val="00C20DFF"/>
    <w:rsid w:val="00C2163A"/>
    <w:rsid w:val="00C21AB6"/>
    <w:rsid w:val="00C22C2C"/>
    <w:rsid w:val="00C22C79"/>
    <w:rsid w:val="00C231FD"/>
    <w:rsid w:val="00C24C53"/>
    <w:rsid w:val="00C25AA0"/>
    <w:rsid w:val="00C26771"/>
    <w:rsid w:val="00C27653"/>
    <w:rsid w:val="00C27970"/>
    <w:rsid w:val="00C27E36"/>
    <w:rsid w:val="00C32D7F"/>
    <w:rsid w:val="00C3488D"/>
    <w:rsid w:val="00C34D48"/>
    <w:rsid w:val="00C34E72"/>
    <w:rsid w:val="00C3510B"/>
    <w:rsid w:val="00C3570F"/>
    <w:rsid w:val="00C36777"/>
    <w:rsid w:val="00C37022"/>
    <w:rsid w:val="00C370E3"/>
    <w:rsid w:val="00C40248"/>
    <w:rsid w:val="00C40DB4"/>
    <w:rsid w:val="00C435CD"/>
    <w:rsid w:val="00C435D5"/>
    <w:rsid w:val="00C44454"/>
    <w:rsid w:val="00C44720"/>
    <w:rsid w:val="00C46776"/>
    <w:rsid w:val="00C46799"/>
    <w:rsid w:val="00C4688C"/>
    <w:rsid w:val="00C471BD"/>
    <w:rsid w:val="00C5058C"/>
    <w:rsid w:val="00C51DAF"/>
    <w:rsid w:val="00C51E6F"/>
    <w:rsid w:val="00C52E27"/>
    <w:rsid w:val="00C53584"/>
    <w:rsid w:val="00C54F37"/>
    <w:rsid w:val="00C5582D"/>
    <w:rsid w:val="00C6065F"/>
    <w:rsid w:val="00C60BE3"/>
    <w:rsid w:val="00C60C8F"/>
    <w:rsid w:val="00C61CA4"/>
    <w:rsid w:val="00C649ED"/>
    <w:rsid w:val="00C650FD"/>
    <w:rsid w:val="00C65199"/>
    <w:rsid w:val="00C65807"/>
    <w:rsid w:val="00C6612C"/>
    <w:rsid w:val="00C668FE"/>
    <w:rsid w:val="00C67E30"/>
    <w:rsid w:val="00C70707"/>
    <w:rsid w:val="00C70F57"/>
    <w:rsid w:val="00C710B0"/>
    <w:rsid w:val="00C7245F"/>
    <w:rsid w:val="00C72E3A"/>
    <w:rsid w:val="00C73ECE"/>
    <w:rsid w:val="00C76559"/>
    <w:rsid w:val="00C76DED"/>
    <w:rsid w:val="00C7759E"/>
    <w:rsid w:val="00C776EE"/>
    <w:rsid w:val="00C77DA6"/>
    <w:rsid w:val="00C8016A"/>
    <w:rsid w:val="00C810B8"/>
    <w:rsid w:val="00C82555"/>
    <w:rsid w:val="00C82B14"/>
    <w:rsid w:val="00C84A85"/>
    <w:rsid w:val="00C84B23"/>
    <w:rsid w:val="00C86987"/>
    <w:rsid w:val="00C87FF2"/>
    <w:rsid w:val="00C921C9"/>
    <w:rsid w:val="00C92222"/>
    <w:rsid w:val="00C9269E"/>
    <w:rsid w:val="00C940BD"/>
    <w:rsid w:val="00C955A6"/>
    <w:rsid w:val="00C958D5"/>
    <w:rsid w:val="00C97185"/>
    <w:rsid w:val="00C97760"/>
    <w:rsid w:val="00C97C4B"/>
    <w:rsid w:val="00CA0F69"/>
    <w:rsid w:val="00CA1F79"/>
    <w:rsid w:val="00CA1FF3"/>
    <w:rsid w:val="00CA2922"/>
    <w:rsid w:val="00CA2C07"/>
    <w:rsid w:val="00CA33E3"/>
    <w:rsid w:val="00CA3EE5"/>
    <w:rsid w:val="00CA69A5"/>
    <w:rsid w:val="00CA6DE2"/>
    <w:rsid w:val="00CA79B6"/>
    <w:rsid w:val="00CA7BE5"/>
    <w:rsid w:val="00CB0390"/>
    <w:rsid w:val="00CB0C71"/>
    <w:rsid w:val="00CB2300"/>
    <w:rsid w:val="00CB246D"/>
    <w:rsid w:val="00CB3966"/>
    <w:rsid w:val="00CB6255"/>
    <w:rsid w:val="00CC0268"/>
    <w:rsid w:val="00CC0596"/>
    <w:rsid w:val="00CC16BB"/>
    <w:rsid w:val="00CC1D46"/>
    <w:rsid w:val="00CC24E9"/>
    <w:rsid w:val="00CC2712"/>
    <w:rsid w:val="00CC3550"/>
    <w:rsid w:val="00CC3795"/>
    <w:rsid w:val="00CC3B7D"/>
    <w:rsid w:val="00CC3E1B"/>
    <w:rsid w:val="00CC4C58"/>
    <w:rsid w:val="00CC5A75"/>
    <w:rsid w:val="00CC7105"/>
    <w:rsid w:val="00CC7612"/>
    <w:rsid w:val="00CC791A"/>
    <w:rsid w:val="00CD0BC8"/>
    <w:rsid w:val="00CD0FC9"/>
    <w:rsid w:val="00CD11B4"/>
    <w:rsid w:val="00CD1368"/>
    <w:rsid w:val="00CD2023"/>
    <w:rsid w:val="00CD3AEB"/>
    <w:rsid w:val="00CD62D2"/>
    <w:rsid w:val="00CD649B"/>
    <w:rsid w:val="00CD64ED"/>
    <w:rsid w:val="00CE1246"/>
    <w:rsid w:val="00CE1295"/>
    <w:rsid w:val="00CE192E"/>
    <w:rsid w:val="00CE2F95"/>
    <w:rsid w:val="00CE3CAF"/>
    <w:rsid w:val="00CE3EE9"/>
    <w:rsid w:val="00CE4252"/>
    <w:rsid w:val="00CE5267"/>
    <w:rsid w:val="00CE5359"/>
    <w:rsid w:val="00CE5583"/>
    <w:rsid w:val="00CE6CC1"/>
    <w:rsid w:val="00CF0D66"/>
    <w:rsid w:val="00CF0E74"/>
    <w:rsid w:val="00CF30C0"/>
    <w:rsid w:val="00CF39DE"/>
    <w:rsid w:val="00CF4729"/>
    <w:rsid w:val="00CF646E"/>
    <w:rsid w:val="00CF68BA"/>
    <w:rsid w:val="00CF75A9"/>
    <w:rsid w:val="00D00F6B"/>
    <w:rsid w:val="00D01279"/>
    <w:rsid w:val="00D01908"/>
    <w:rsid w:val="00D02027"/>
    <w:rsid w:val="00D02FC7"/>
    <w:rsid w:val="00D03036"/>
    <w:rsid w:val="00D034B1"/>
    <w:rsid w:val="00D04602"/>
    <w:rsid w:val="00D04BE7"/>
    <w:rsid w:val="00D05F51"/>
    <w:rsid w:val="00D06E22"/>
    <w:rsid w:val="00D07431"/>
    <w:rsid w:val="00D1007A"/>
    <w:rsid w:val="00D103D2"/>
    <w:rsid w:val="00D104EF"/>
    <w:rsid w:val="00D11082"/>
    <w:rsid w:val="00D1135B"/>
    <w:rsid w:val="00D1375D"/>
    <w:rsid w:val="00D1455C"/>
    <w:rsid w:val="00D14D8A"/>
    <w:rsid w:val="00D15613"/>
    <w:rsid w:val="00D15EAB"/>
    <w:rsid w:val="00D1669D"/>
    <w:rsid w:val="00D20AB0"/>
    <w:rsid w:val="00D20C93"/>
    <w:rsid w:val="00D21BA7"/>
    <w:rsid w:val="00D22D4B"/>
    <w:rsid w:val="00D23046"/>
    <w:rsid w:val="00D2330F"/>
    <w:rsid w:val="00D23803"/>
    <w:rsid w:val="00D2413D"/>
    <w:rsid w:val="00D24154"/>
    <w:rsid w:val="00D24240"/>
    <w:rsid w:val="00D24C3D"/>
    <w:rsid w:val="00D25391"/>
    <w:rsid w:val="00D256F9"/>
    <w:rsid w:val="00D25BFD"/>
    <w:rsid w:val="00D25DCB"/>
    <w:rsid w:val="00D26A2D"/>
    <w:rsid w:val="00D2728B"/>
    <w:rsid w:val="00D27B5C"/>
    <w:rsid w:val="00D301BA"/>
    <w:rsid w:val="00D3155F"/>
    <w:rsid w:val="00D32A29"/>
    <w:rsid w:val="00D34740"/>
    <w:rsid w:val="00D40CE8"/>
    <w:rsid w:val="00D41637"/>
    <w:rsid w:val="00D425E9"/>
    <w:rsid w:val="00D4386C"/>
    <w:rsid w:val="00D43A50"/>
    <w:rsid w:val="00D450A3"/>
    <w:rsid w:val="00D45801"/>
    <w:rsid w:val="00D4777E"/>
    <w:rsid w:val="00D51934"/>
    <w:rsid w:val="00D51A4F"/>
    <w:rsid w:val="00D51B9F"/>
    <w:rsid w:val="00D51D22"/>
    <w:rsid w:val="00D51E55"/>
    <w:rsid w:val="00D5264A"/>
    <w:rsid w:val="00D52B14"/>
    <w:rsid w:val="00D531DC"/>
    <w:rsid w:val="00D53F86"/>
    <w:rsid w:val="00D54056"/>
    <w:rsid w:val="00D547CF"/>
    <w:rsid w:val="00D54FE9"/>
    <w:rsid w:val="00D55056"/>
    <w:rsid w:val="00D55227"/>
    <w:rsid w:val="00D55507"/>
    <w:rsid w:val="00D56AE6"/>
    <w:rsid w:val="00D600C0"/>
    <w:rsid w:val="00D614C1"/>
    <w:rsid w:val="00D61F7B"/>
    <w:rsid w:val="00D6272C"/>
    <w:rsid w:val="00D67F02"/>
    <w:rsid w:val="00D7049E"/>
    <w:rsid w:val="00D705BB"/>
    <w:rsid w:val="00D7317A"/>
    <w:rsid w:val="00D75A55"/>
    <w:rsid w:val="00D76C13"/>
    <w:rsid w:val="00D77EEA"/>
    <w:rsid w:val="00D8327C"/>
    <w:rsid w:val="00D844D0"/>
    <w:rsid w:val="00D84D17"/>
    <w:rsid w:val="00D85333"/>
    <w:rsid w:val="00D85929"/>
    <w:rsid w:val="00D859C5"/>
    <w:rsid w:val="00D85BA3"/>
    <w:rsid w:val="00D860D1"/>
    <w:rsid w:val="00D8691A"/>
    <w:rsid w:val="00D86B27"/>
    <w:rsid w:val="00D87C8B"/>
    <w:rsid w:val="00D902BD"/>
    <w:rsid w:val="00D924CE"/>
    <w:rsid w:val="00D9286F"/>
    <w:rsid w:val="00D928CF"/>
    <w:rsid w:val="00D92DF1"/>
    <w:rsid w:val="00D9403D"/>
    <w:rsid w:val="00D94B6E"/>
    <w:rsid w:val="00D94C5D"/>
    <w:rsid w:val="00D9567B"/>
    <w:rsid w:val="00D96210"/>
    <w:rsid w:val="00D96336"/>
    <w:rsid w:val="00D9646A"/>
    <w:rsid w:val="00DA050C"/>
    <w:rsid w:val="00DA0E58"/>
    <w:rsid w:val="00DA22A4"/>
    <w:rsid w:val="00DA4903"/>
    <w:rsid w:val="00DA5EA9"/>
    <w:rsid w:val="00DA79DC"/>
    <w:rsid w:val="00DB0483"/>
    <w:rsid w:val="00DB1567"/>
    <w:rsid w:val="00DB27DE"/>
    <w:rsid w:val="00DB3118"/>
    <w:rsid w:val="00DB3D26"/>
    <w:rsid w:val="00DB3F64"/>
    <w:rsid w:val="00DB4013"/>
    <w:rsid w:val="00DB5C69"/>
    <w:rsid w:val="00DB5F27"/>
    <w:rsid w:val="00DB6138"/>
    <w:rsid w:val="00DC1257"/>
    <w:rsid w:val="00DC131F"/>
    <w:rsid w:val="00DC16E8"/>
    <w:rsid w:val="00DC1CD4"/>
    <w:rsid w:val="00DC28B9"/>
    <w:rsid w:val="00DC2B42"/>
    <w:rsid w:val="00DC2F43"/>
    <w:rsid w:val="00DC3815"/>
    <w:rsid w:val="00DC3AE5"/>
    <w:rsid w:val="00DC42AC"/>
    <w:rsid w:val="00DC6049"/>
    <w:rsid w:val="00DC6221"/>
    <w:rsid w:val="00DC69C6"/>
    <w:rsid w:val="00DC6C24"/>
    <w:rsid w:val="00DC71AD"/>
    <w:rsid w:val="00DC7910"/>
    <w:rsid w:val="00DC7BB4"/>
    <w:rsid w:val="00DD0740"/>
    <w:rsid w:val="00DD2DA7"/>
    <w:rsid w:val="00DD5278"/>
    <w:rsid w:val="00DD67BF"/>
    <w:rsid w:val="00DD6A11"/>
    <w:rsid w:val="00DD6C5F"/>
    <w:rsid w:val="00DD71F1"/>
    <w:rsid w:val="00DD7D44"/>
    <w:rsid w:val="00DE055D"/>
    <w:rsid w:val="00DE190F"/>
    <w:rsid w:val="00DE2A05"/>
    <w:rsid w:val="00DE3925"/>
    <w:rsid w:val="00DE3F6B"/>
    <w:rsid w:val="00DE4269"/>
    <w:rsid w:val="00DE469F"/>
    <w:rsid w:val="00DE53C5"/>
    <w:rsid w:val="00DE5648"/>
    <w:rsid w:val="00DE5D80"/>
    <w:rsid w:val="00DE62B0"/>
    <w:rsid w:val="00DF0725"/>
    <w:rsid w:val="00DF077D"/>
    <w:rsid w:val="00DF17FC"/>
    <w:rsid w:val="00DF378C"/>
    <w:rsid w:val="00DF3EF6"/>
    <w:rsid w:val="00DF3F10"/>
    <w:rsid w:val="00DF60F0"/>
    <w:rsid w:val="00DF6B8C"/>
    <w:rsid w:val="00DF7DC1"/>
    <w:rsid w:val="00DF7FC9"/>
    <w:rsid w:val="00E004D3"/>
    <w:rsid w:val="00E00741"/>
    <w:rsid w:val="00E00A12"/>
    <w:rsid w:val="00E03177"/>
    <w:rsid w:val="00E03532"/>
    <w:rsid w:val="00E05CCA"/>
    <w:rsid w:val="00E0606C"/>
    <w:rsid w:val="00E06524"/>
    <w:rsid w:val="00E06AC6"/>
    <w:rsid w:val="00E06B00"/>
    <w:rsid w:val="00E06EA1"/>
    <w:rsid w:val="00E07A44"/>
    <w:rsid w:val="00E10912"/>
    <w:rsid w:val="00E10C2D"/>
    <w:rsid w:val="00E10CD1"/>
    <w:rsid w:val="00E11A84"/>
    <w:rsid w:val="00E11C7C"/>
    <w:rsid w:val="00E11D4C"/>
    <w:rsid w:val="00E128F8"/>
    <w:rsid w:val="00E13686"/>
    <w:rsid w:val="00E14A53"/>
    <w:rsid w:val="00E14D22"/>
    <w:rsid w:val="00E14E54"/>
    <w:rsid w:val="00E1540A"/>
    <w:rsid w:val="00E16FEA"/>
    <w:rsid w:val="00E17803"/>
    <w:rsid w:val="00E179C7"/>
    <w:rsid w:val="00E21095"/>
    <w:rsid w:val="00E224A5"/>
    <w:rsid w:val="00E24046"/>
    <w:rsid w:val="00E2405C"/>
    <w:rsid w:val="00E240D2"/>
    <w:rsid w:val="00E2440E"/>
    <w:rsid w:val="00E24761"/>
    <w:rsid w:val="00E24A1F"/>
    <w:rsid w:val="00E266E5"/>
    <w:rsid w:val="00E266FA"/>
    <w:rsid w:val="00E27166"/>
    <w:rsid w:val="00E27430"/>
    <w:rsid w:val="00E275A1"/>
    <w:rsid w:val="00E301E1"/>
    <w:rsid w:val="00E3176D"/>
    <w:rsid w:val="00E3378A"/>
    <w:rsid w:val="00E342B0"/>
    <w:rsid w:val="00E345DE"/>
    <w:rsid w:val="00E3585B"/>
    <w:rsid w:val="00E35970"/>
    <w:rsid w:val="00E36249"/>
    <w:rsid w:val="00E36427"/>
    <w:rsid w:val="00E366AC"/>
    <w:rsid w:val="00E36F34"/>
    <w:rsid w:val="00E40F4D"/>
    <w:rsid w:val="00E4115A"/>
    <w:rsid w:val="00E42D27"/>
    <w:rsid w:val="00E440AF"/>
    <w:rsid w:val="00E44FDA"/>
    <w:rsid w:val="00E45AB0"/>
    <w:rsid w:val="00E45C83"/>
    <w:rsid w:val="00E464C4"/>
    <w:rsid w:val="00E4686E"/>
    <w:rsid w:val="00E4745D"/>
    <w:rsid w:val="00E475F6"/>
    <w:rsid w:val="00E52476"/>
    <w:rsid w:val="00E52776"/>
    <w:rsid w:val="00E52BF6"/>
    <w:rsid w:val="00E52CAA"/>
    <w:rsid w:val="00E548F1"/>
    <w:rsid w:val="00E54A63"/>
    <w:rsid w:val="00E54FAB"/>
    <w:rsid w:val="00E54FE0"/>
    <w:rsid w:val="00E55530"/>
    <w:rsid w:val="00E56FA6"/>
    <w:rsid w:val="00E575E9"/>
    <w:rsid w:val="00E5782C"/>
    <w:rsid w:val="00E57A91"/>
    <w:rsid w:val="00E57E3D"/>
    <w:rsid w:val="00E60309"/>
    <w:rsid w:val="00E6067D"/>
    <w:rsid w:val="00E60F6E"/>
    <w:rsid w:val="00E6160C"/>
    <w:rsid w:val="00E61C66"/>
    <w:rsid w:val="00E61D4E"/>
    <w:rsid w:val="00E62153"/>
    <w:rsid w:val="00E64367"/>
    <w:rsid w:val="00E64670"/>
    <w:rsid w:val="00E6470B"/>
    <w:rsid w:val="00E64978"/>
    <w:rsid w:val="00E6584C"/>
    <w:rsid w:val="00E660F1"/>
    <w:rsid w:val="00E6711E"/>
    <w:rsid w:val="00E6725F"/>
    <w:rsid w:val="00E708AB"/>
    <w:rsid w:val="00E71041"/>
    <w:rsid w:val="00E71B24"/>
    <w:rsid w:val="00E72560"/>
    <w:rsid w:val="00E77832"/>
    <w:rsid w:val="00E80352"/>
    <w:rsid w:val="00E8143B"/>
    <w:rsid w:val="00E83476"/>
    <w:rsid w:val="00E83674"/>
    <w:rsid w:val="00E837BD"/>
    <w:rsid w:val="00E837D7"/>
    <w:rsid w:val="00E840AD"/>
    <w:rsid w:val="00E841E9"/>
    <w:rsid w:val="00E8427D"/>
    <w:rsid w:val="00E8498E"/>
    <w:rsid w:val="00E8705D"/>
    <w:rsid w:val="00E8776F"/>
    <w:rsid w:val="00E8796F"/>
    <w:rsid w:val="00E904E0"/>
    <w:rsid w:val="00E90EF1"/>
    <w:rsid w:val="00E91A58"/>
    <w:rsid w:val="00E93564"/>
    <w:rsid w:val="00E940BA"/>
    <w:rsid w:val="00E94190"/>
    <w:rsid w:val="00E9431F"/>
    <w:rsid w:val="00E9477E"/>
    <w:rsid w:val="00E95015"/>
    <w:rsid w:val="00E950BB"/>
    <w:rsid w:val="00E95DA6"/>
    <w:rsid w:val="00E9621B"/>
    <w:rsid w:val="00E97A02"/>
    <w:rsid w:val="00E97F99"/>
    <w:rsid w:val="00EA03F0"/>
    <w:rsid w:val="00EA094F"/>
    <w:rsid w:val="00EA1619"/>
    <w:rsid w:val="00EA1FDD"/>
    <w:rsid w:val="00EA3868"/>
    <w:rsid w:val="00EA3CAB"/>
    <w:rsid w:val="00EA4F76"/>
    <w:rsid w:val="00EA78F1"/>
    <w:rsid w:val="00EA7ECF"/>
    <w:rsid w:val="00EB00FB"/>
    <w:rsid w:val="00EB0D23"/>
    <w:rsid w:val="00EB2A3F"/>
    <w:rsid w:val="00EB2B95"/>
    <w:rsid w:val="00EB2E48"/>
    <w:rsid w:val="00EB3A6B"/>
    <w:rsid w:val="00EB4CDF"/>
    <w:rsid w:val="00EB4E53"/>
    <w:rsid w:val="00EB5391"/>
    <w:rsid w:val="00EB5C74"/>
    <w:rsid w:val="00EB790B"/>
    <w:rsid w:val="00EB7AF7"/>
    <w:rsid w:val="00EC0B2A"/>
    <w:rsid w:val="00EC15B6"/>
    <w:rsid w:val="00EC1B33"/>
    <w:rsid w:val="00EC35DD"/>
    <w:rsid w:val="00EC3A24"/>
    <w:rsid w:val="00EC4F04"/>
    <w:rsid w:val="00EC554F"/>
    <w:rsid w:val="00EC588A"/>
    <w:rsid w:val="00EC5D3E"/>
    <w:rsid w:val="00EC6394"/>
    <w:rsid w:val="00EC6B8C"/>
    <w:rsid w:val="00EC6C06"/>
    <w:rsid w:val="00EC6C43"/>
    <w:rsid w:val="00EC7724"/>
    <w:rsid w:val="00ED01A0"/>
    <w:rsid w:val="00ED1636"/>
    <w:rsid w:val="00ED1EF1"/>
    <w:rsid w:val="00ED2611"/>
    <w:rsid w:val="00ED339B"/>
    <w:rsid w:val="00ED48F3"/>
    <w:rsid w:val="00ED4F7D"/>
    <w:rsid w:val="00ED609D"/>
    <w:rsid w:val="00ED7A14"/>
    <w:rsid w:val="00EE0122"/>
    <w:rsid w:val="00EE066D"/>
    <w:rsid w:val="00EE10AA"/>
    <w:rsid w:val="00EE12E2"/>
    <w:rsid w:val="00EE2228"/>
    <w:rsid w:val="00EE32AA"/>
    <w:rsid w:val="00EE43B6"/>
    <w:rsid w:val="00EE4444"/>
    <w:rsid w:val="00EE4812"/>
    <w:rsid w:val="00EE502D"/>
    <w:rsid w:val="00EE5178"/>
    <w:rsid w:val="00EE6B8F"/>
    <w:rsid w:val="00EF0794"/>
    <w:rsid w:val="00EF07C2"/>
    <w:rsid w:val="00EF15DE"/>
    <w:rsid w:val="00EF30C9"/>
    <w:rsid w:val="00EF38A4"/>
    <w:rsid w:val="00EF4407"/>
    <w:rsid w:val="00EF76B4"/>
    <w:rsid w:val="00EF7CD1"/>
    <w:rsid w:val="00F00A3E"/>
    <w:rsid w:val="00F00A67"/>
    <w:rsid w:val="00F00CD7"/>
    <w:rsid w:val="00F01D23"/>
    <w:rsid w:val="00F020F3"/>
    <w:rsid w:val="00F03A67"/>
    <w:rsid w:val="00F0425F"/>
    <w:rsid w:val="00F043A1"/>
    <w:rsid w:val="00F0461C"/>
    <w:rsid w:val="00F0543E"/>
    <w:rsid w:val="00F061B5"/>
    <w:rsid w:val="00F06299"/>
    <w:rsid w:val="00F073ED"/>
    <w:rsid w:val="00F077A1"/>
    <w:rsid w:val="00F07EEB"/>
    <w:rsid w:val="00F1001C"/>
    <w:rsid w:val="00F11F80"/>
    <w:rsid w:val="00F1252B"/>
    <w:rsid w:val="00F14184"/>
    <w:rsid w:val="00F141A2"/>
    <w:rsid w:val="00F148F5"/>
    <w:rsid w:val="00F158BA"/>
    <w:rsid w:val="00F158FD"/>
    <w:rsid w:val="00F15E99"/>
    <w:rsid w:val="00F169AE"/>
    <w:rsid w:val="00F17B18"/>
    <w:rsid w:val="00F21641"/>
    <w:rsid w:val="00F21A72"/>
    <w:rsid w:val="00F22C8E"/>
    <w:rsid w:val="00F22E2A"/>
    <w:rsid w:val="00F23363"/>
    <w:rsid w:val="00F239B0"/>
    <w:rsid w:val="00F250F6"/>
    <w:rsid w:val="00F26012"/>
    <w:rsid w:val="00F263C2"/>
    <w:rsid w:val="00F26A4B"/>
    <w:rsid w:val="00F27801"/>
    <w:rsid w:val="00F30411"/>
    <w:rsid w:val="00F30BAC"/>
    <w:rsid w:val="00F312D8"/>
    <w:rsid w:val="00F32F9D"/>
    <w:rsid w:val="00F335C6"/>
    <w:rsid w:val="00F33D72"/>
    <w:rsid w:val="00F34E75"/>
    <w:rsid w:val="00F3598E"/>
    <w:rsid w:val="00F35FBF"/>
    <w:rsid w:val="00F369C8"/>
    <w:rsid w:val="00F36C19"/>
    <w:rsid w:val="00F405DD"/>
    <w:rsid w:val="00F41532"/>
    <w:rsid w:val="00F42850"/>
    <w:rsid w:val="00F4542B"/>
    <w:rsid w:val="00F454A0"/>
    <w:rsid w:val="00F46540"/>
    <w:rsid w:val="00F470FC"/>
    <w:rsid w:val="00F47E9C"/>
    <w:rsid w:val="00F50117"/>
    <w:rsid w:val="00F50614"/>
    <w:rsid w:val="00F51B6C"/>
    <w:rsid w:val="00F52453"/>
    <w:rsid w:val="00F52F22"/>
    <w:rsid w:val="00F5382E"/>
    <w:rsid w:val="00F5440F"/>
    <w:rsid w:val="00F548B2"/>
    <w:rsid w:val="00F5492A"/>
    <w:rsid w:val="00F562B9"/>
    <w:rsid w:val="00F5634B"/>
    <w:rsid w:val="00F568E1"/>
    <w:rsid w:val="00F615A7"/>
    <w:rsid w:val="00F61E4B"/>
    <w:rsid w:val="00F6303F"/>
    <w:rsid w:val="00F648ED"/>
    <w:rsid w:val="00F653FF"/>
    <w:rsid w:val="00F65A9E"/>
    <w:rsid w:val="00F660B3"/>
    <w:rsid w:val="00F66278"/>
    <w:rsid w:val="00F66E70"/>
    <w:rsid w:val="00F71B6B"/>
    <w:rsid w:val="00F71C56"/>
    <w:rsid w:val="00F72529"/>
    <w:rsid w:val="00F73AC3"/>
    <w:rsid w:val="00F73FC0"/>
    <w:rsid w:val="00F77CD1"/>
    <w:rsid w:val="00F8022D"/>
    <w:rsid w:val="00F806AD"/>
    <w:rsid w:val="00F80701"/>
    <w:rsid w:val="00F80795"/>
    <w:rsid w:val="00F81765"/>
    <w:rsid w:val="00F81BCE"/>
    <w:rsid w:val="00F82632"/>
    <w:rsid w:val="00F84426"/>
    <w:rsid w:val="00F84E13"/>
    <w:rsid w:val="00F850B9"/>
    <w:rsid w:val="00F85B45"/>
    <w:rsid w:val="00F868C0"/>
    <w:rsid w:val="00F87017"/>
    <w:rsid w:val="00F87879"/>
    <w:rsid w:val="00F9084E"/>
    <w:rsid w:val="00F90901"/>
    <w:rsid w:val="00F90AD4"/>
    <w:rsid w:val="00F9122C"/>
    <w:rsid w:val="00F917DF"/>
    <w:rsid w:val="00F92407"/>
    <w:rsid w:val="00F93AB0"/>
    <w:rsid w:val="00F95BED"/>
    <w:rsid w:val="00F97161"/>
    <w:rsid w:val="00FA0693"/>
    <w:rsid w:val="00FA0E23"/>
    <w:rsid w:val="00FA263B"/>
    <w:rsid w:val="00FA2A3E"/>
    <w:rsid w:val="00FA5025"/>
    <w:rsid w:val="00FA5416"/>
    <w:rsid w:val="00FA670E"/>
    <w:rsid w:val="00FA7A72"/>
    <w:rsid w:val="00FB0E09"/>
    <w:rsid w:val="00FB219B"/>
    <w:rsid w:val="00FB2B76"/>
    <w:rsid w:val="00FB2C8D"/>
    <w:rsid w:val="00FB3B68"/>
    <w:rsid w:val="00FB44DF"/>
    <w:rsid w:val="00FB589A"/>
    <w:rsid w:val="00FB63CD"/>
    <w:rsid w:val="00FB7A01"/>
    <w:rsid w:val="00FB7B94"/>
    <w:rsid w:val="00FB7C06"/>
    <w:rsid w:val="00FC0213"/>
    <w:rsid w:val="00FC31DD"/>
    <w:rsid w:val="00FC3BF1"/>
    <w:rsid w:val="00FC3E28"/>
    <w:rsid w:val="00FC4995"/>
    <w:rsid w:val="00FC66FE"/>
    <w:rsid w:val="00FC6830"/>
    <w:rsid w:val="00FD08C7"/>
    <w:rsid w:val="00FD1935"/>
    <w:rsid w:val="00FD262F"/>
    <w:rsid w:val="00FD2F0A"/>
    <w:rsid w:val="00FD36CD"/>
    <w:rsid w:val="00FD4CBB"/>
    <w:rsid w:val="00FD6019"/>
    <w:rsid w:val="00FD65E3"/>
    <w:rsid w:val="00FD6CBF"/>
    <w:rsid w:val="00FD7717"/>
    <w:rsid w:val="00FD7908"/>
    <w:rsid w:val="00FE002D"/>
    <w:rsid w:val="00FE00ED"/>
    <w:rsid w:val="00FE02C8"/>
    <w:rsid w:val="00FE3A8A"/>
    <w:rsid w:val="00FE5E78"/>
    <w:rsid w:val="00FE626C"/>
    <w:rsid w:val="00FE7BAA"/>
    <w:rsid w:val="00FE7C97"/>
    <w:rsid w:val="00FE7D0B"/>
    <w:rsid w:val="00FF0180"/>
    <w:rsid w:val="00FF0DB1"/>
    <w:rsid w:val="00FF1129"/>
    <w:rsid w:val="00FF339B"/>
    <w:rsid w:val="00FF3C84"/>
    <w:rsid w:val="00FF3CFE"/>
    <w:rsid w:val="00FF4789"/>
    <w:rsid w:val="00FF51C6"/>
    <w:rsid w:val="00FF5CE6"/>
    <w:rsid w:val="00FF63C8"/>
    <w:rsid w:val="00FF76B2"/>
    <w:rsid w:val="00FF7971"/>
    <w:rsid w:val="00FF7B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0F8C9"/>
  <w15:docId w15:val="{842D6767-469C-4BFB-B9C2-48BD01B06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qFormat="1"/>
    <w:lsdException w:name="List Bullet 3" w:semiHidden="1" w:uiPriority="4" w:unhideWhenUsed="1"/>
    <w:lsdException w:name="List Bullet 4" w:semiHidden="1" w:uiPriority="4" w:unhideWhenUsed="1"/>
    <w:lsdException w:name="List Bullet 5" w:semiHidden="1" w:uiPriority="4"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A73FA"/>
  </w:style>
  <w:style w:type="paragraph" w:styleId="1">
    <w:name w:val="heading 1"/>
    <w:basedOn w:val="a0"/>
    <w:next w:val="a0"/>
    <w:link w:val="10"/>
    <w:uiPriority w:val="9"/>
    <w:qFormat/>
    <w:rsid w:val="002E07DB"/>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eastAsia="ru-RU"/>
    </w:rPr>
  </w:style>
  <w:style w:type="paragraph" w:styleId="20">
    <w:name w:val="heading 2"/>
    <w:basedOn w:val="a0"/>
    <w:next w:val="a0"/>
    <w:link w:val="21"/>
    <w:uiPriority w:val="9"/>
    <w:semiHidden/>
    <w:unhideWhenUsed/>
    <w:qFormat/>
    <w:rsid w:val="00DC6C2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1"/>
    <w:uiPriority w:val="9"/>
    <w:semiHidden/>
    <w:unhideWhenUsed/>
    <w:qFormat/>
    <w:rsid w:val="0093210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Уровент 2.2,Абзац списка4,Абзац списка ЦНЭС,Начало абзаца,SA Text List,SA PM Red,Список точки,СПИСОК,List Paragraph,Нумерованный,маркировка1,Заголовок ур.2 (1 раздел),Заголовок 3 -третий уровень,8т рис,UL,Абзац маркированнный,Bullet 1"/>
    <w:basedOn w:val="a0"/>
    <w:link w:val="a5"/>
    <w:uiPriority w:val="34"/>
    <w:qFormat/>
    <w:rsid w:val="009C5E34"/>
    <w:pPr>
      <w:ind w:left="720"/>
      <w:contextualSpacing/>
    </w:pPr>
  </w:style>
  <w:style w:type="paragraph" w:styleId="a6">
    <w:name w:val="Balloon Text"/>
    <w:basedOn w:val="a0"/>
    <w:link w:val="a7"/>
    <w:uiPriority w:val="99"/>
    <w:semiHidden/>
    <w:unhideWhenUsed/>
    <w:rsid w:val="007546C8"/>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sid w:val="007546C8"/>
    <w:rPr>
      <w:rFonts w:ascii="Tahoma" w:hAnsi="Tahoma" w:cs="Tahoma"/>
      <w:sz w:val="16"/>
      <w:szCs w:val="16"/>
    </w:rPr>
  </w:style>
  <w:style w:type="paragraph" w:styleId="a8">
    <w:name w:val="footnote text"/>
    <w:aliases w:val="Текст сноски VT,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З,Table_Footnote_last,Schriftart: 9,Текст сноски-FN"/>
    <w:basedOn w:val="a0"/>
    <w:link w:val="a9"/>
    <w:uiPriority w:val="99"/>
    <w:unhideWhenUsed/>
    <w:qFormat/>
    <w:rsid w:val="003973D9"/>
    <w:pPr>
      <w:spacing w:after="0" w:line="240" w:lineRule="auto"/>
    </w:pPr>
    <w:rPr>
      <w:sz w:val="20"/>
      <w:szCs w:val="20"/>
    </w:rPr>
  </w:style>
  <w:style w:type="character" w:customStyle="1" w:styleId="a9">
    <w:name w:val="Текст сноски Знак"/>
    <w:aliases w:val="Текст сноски VT Знак1,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 Знак1"/>
    <w:basedOn w:val="a1"/>
    <w:link w:val="a8"/>
    <w:uiPriority w:val="99"/>
    <w:rsid w:val="003973D9"/>
    <w:rPr>
      <w:sz w:val="20"/>
      <w:szCs w:val="20"/>
    </w:rPr>
  </w:style>
  <w:style w:type="character" w:styleId="aa">
    <w:name w:val="footnote reference"/>
    <w:aliases w:val="Знак сноски-FN,сноска,СНОСКА,сноска1,Знак сноски 1,Ciae niinee-FN,Referencia nota al pie,ftref,вески,Знак сноски1,Avg - Знак сноски,avg-Знак сноски,fr,Used by Word for Help footnote symbols,Avg,ООО Знак сноски,ХИА_ЗС,Знак сноски итог,SUPERS"/>
    <w:basedOn w:val="a1"/>
    <w:uiPriority w:val="99"/>
    <w:unhideWhenUsed/>
    <w:rsid w:val="003973D9"/>
    <w:rPr>
      <w:vertAlign w:val="superscript"/>
    </w:rPr>
  </w:style>
  <w:style w:type="character" w:styleId="ab">
    <w:name w:val="Hyperlink"/>
    <w:basedOn w:val="a1"/>
    <w:uiPriority w:val="99"/>
    <w:unhideWhenUsed/>
    <w:rsid w:val="00620872"/>
    <w:rPr>
      <w:color w:val="0563C1" w:themeColor="hyperlink"/>
      <w:u w:val="single"/>
    </w:rPr>
  </w:style>
  <w:style w:type="paragraph" w:styleId="ac">
    <w:name w:val="Title"/>
    <w:basedOn w:val="a0"/>
    <w:link w:val="ad"/>
    <w:uiPriority w:val="99"/>
    <w:qFormat/>
    <w:rsid w:val="00486FAE"/>
    <w:pPr>
      <w:spacing w:after="0" w:line="240" w:lineRule="auto"/>
      <w:jc w:val="center"/>
    </w:pPr>
    <w:rPr>
      <w:rFonts w:ascii="Times New Roman" w:eastAsia="Times New Roman" w:hAnsi="Times New Roman" w:cs="Times New Roman"/>
      <w:b/>
      <w:bCs/>
      <w:sz w:val="24"/>
      <w:szCs w:val="24"/>
      <w:lang w:eastAsia="ru-RU"/>
    </w:rPr>
  </w:style>
  <w:style w:type="character" w:customStyle="1" w:styleId="ad">
    <w:name w:val="Заголовок Знак"/>
    <w:basedOn w:val="a1"/>
    <w:link w:val="ac"/>
    <w:uiPriority w:val="99"/>
    <w:rsid w:val="00486FAE"/>
    <w:rPr>
      <w:rFonts w:ascii="Times New Roman" w:eastAsia="Times New Roman" w:hAnsi="Times New Roman" w:cs="Times New Roman"/>
      <w:b/>
      <w:bCs/>
      <w:sz w:val="24"/>
      <w:szCs w:val="24"/>
      <w:lang w:eastAsia="ru-RU"/>
    </w:rPr>
  </w:style>
  <w:style w:type="table" w:styleId="ae">
    <w:name w:val="Table Grid"/>
    <w:aliases w:val="table general,CV table,сетка,двойная внешняя,ПГО1,ПГО,таблица пго,Формат таблиц для диплома,Леша,Сетка таблицы-Кунгур,Формат таблиц,Татьяна,АБН,Таблица_АБН,ЛЛЛ,Table,Летша,Таблица НЭО,Формат таблиц для диплома1,Леша1,Таблица НЭО2,Леша2,ЗС"/>
    <w:basedOn w:val="a2"/>
    <w:uiPriority w:val="39"/>
    <w:qFormat/>
    <w:rsid w:val="00D76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2E07DB"/>
    <w:rPr>
      <w:rFonts w:asciiTheme="majorHAnsi" w:eastAsiaTheme="majorEastAsia" w:hAnsiTheme="majorHAnsi" w:cstheme="majorBidi"/>
      <w:b/>
      <w:bCs/>
      <w:color w:val="2E74B5" w:themeColor="accent1" w:themeShade="BF"/>
      <w:sz w:val="28"/>
      <w:szCs w:val="28"/>
      <w:lang w:eastAsia="ru-RU"/>
    </w:rPr>
  </w:style>
  <w:style w:type="character" w:customStyle="1" w:styleId="a5">
    <w:name w:val="Абзац списка Знак"/>
    <w:aliases w:val="Уровент 2.2 Знак,Абзац списка4 Знак,Абзац списка ЦНЭС Знак,Начало абзаца Знак,SA Text List Знак,SA PM Red Знак,Список точки Знак,СПИСОК Знак,List Paragraph Знак,Нумерованный Знак,маркировка1 Знак,Заголовок ур.2 (1 раздел) Знак,UL Знак"/>
    <w:link w:val="a4"/>
    <w:uiPriority w:val="34"/>
    <w:locked/>
    <w:rsid w:val="009C6B4E"/>
  </w:style>
  <w:style w:type="character" w:customStyle="1" w:styleId="11">
    <w:name w:val="Неразрешенное упоминание1"/>
    <w:basedOn w:val="a1"/>
    <w:uiPriority w:val="99"/>
    <w:semiHidden/>
    <w:unhideWhenUsed/>
    <w:rsid w:val="00B41AD4"/>
    <w:rPr>
      <w:color w:val="605E5C"/>
      <w:shd w:val="clear" w:color="auto" w:fill="E1DFDD"/>
    </w:rPr>
  </w:style>
  <w:style w:type="paragraph" w:styleId="af">
    <w:name w:val="header"/>
    <w:basedOn w:val="a0"/>
    <w:link w:val="af0"/>
    <w:uiPriority w:val="99"/>
    <w:unhideWhenUsed/>
    <w:rsid w:val="008F7CA4"/>
    <w:pPr>
      <w:tabs>
        <w:tab w:val="center" w:pos="4677"/>
        <w:tab w:val="right" w:pos="9355"/>
      </w:tabs>
      <w:spacing w:after="0" w:line="240" w:lineRule="auto"/>
    </w:pPr>
  </w:style>
  <w:style w:type="character" w:customStyle="1" w:styleId="af0">
    <w:name w:val="Верхний колонтитул Знак"/>
    <w:basedOn w:val="a1"/>
    <w:link w:val="af"/>
    <w:uiPriority w:val="99"/>
    <w:rsid w:val="008F7CA4"/>
  </w:style>
  <w:style w:type="paragraph" w:styleId="af1">
    <w:name w:val="footer"/>
    <w:basedOn w:val="a0"/>
    <w:link w:val="af2"/>
    <w:uiPriority w:val="99"/>
    <w:unhideWhenUsed/>
    <w:rsid w:val="008F7CA4"/>
    <w:pPr>
      <w:tabs>
        <w:tab w:val="center" w:pos="4677"/>
        <w:tab w:val="right" w:pos="9355"/>
      </w:tabs>
      <w:spacing w:after="0" w:line="240" w:lineRule="auto"/>
    </w:pPr>
  </w:style>
  <w:style w:type="character" w:customStyle="1" w:styleId="af2">
    <w:name w:val="Нижний колонтитул Знак"/>
    <w:basedOn w:val="a1"/>
    <w:link w:val="af1"/>
    <w:uiPriority w:val="99"/>
    <w:rsid w:val="008F7CA4"/>
  </w:style>
  <w:style w:type="character" w:styleId="af3">
    <w:name w:val="annotation reference"/>
    <w:basedOn w:val="a1"/>
    <w:uiPriority w:val="99"/>
    <w:semiHidden/>
    <w:unhideWhenUsed/>
    <w:rsid w:val="00D924CE"/>
    <w:rPr>
      <w:sz w:val="16"/>
      <w:szCs w:val="16"/>
    </w:rPr>
  </w:style>
  <w:style w:type="paragraph" w:styleId="af4">
    <w:name w:val="annotation text"/>
    <w:basedOn w:val="a0"/>
    <w:link w:val="af5"/>
    <w:uiPriority w:val="99"/>
    <w:unhideWhenUsed/>
    <w:rsid w:val="00D924CE"/>
    <w:pPr>
      <w:spacing w:line="240" w:lineRule="auto"/>
    </w:pPr>
    <w:rPr>
      <w:sz w:val="20"/>
      <w:szCs w:val="20"/>
    </w:rPr>
  </w:style>
  <w:style w:type="character" w:customStyle="1" w:styleId="af5">
    <w:name w:val="Текст примечания Знак"/>
    <w:basedOn w:val="a1"/>
    <w:link w:val="af4"/>
    <w:uiPriority w:val="99"/>
    <w:rsid w:val="00D924CE"/>
    <w:rPr>
      <w:sz w:val="20"/>
      <w:szCs w:val="20"/>
    </w:rPr>
  </w:style>
  <w:style w:type="paragraph" w:styleId="af6">
    <w:name w:val="annotation subject"/>
    <w:basedOn w:val="af4"/>
    <w:next w:val="af4"/>
    <w:link w:val="af7"/>
    <w:uiPriority w:val="99"/>
    <w:semiHidden/>
    <w:unhideWhenUsed/>
    <w:rsid w:val="00D924CE"/>
    <w:rPr>
      <w:b/>
      <w:bCs/>
    </w:rPr>
  </w:style>
  <w:style w:type="character" w:customStyle="1" w:styleId="af7">
    <w:name w:val="Тема примечания Знак"/>
    <w:basedOn w:val="af5"/>
    <w:link w:val="af6"/>
    <w:uiPriority w:val="99"/>
    <w:semiHidden/>
    <w:rsid w:val="00D924CE"/>
    <w:rPr>
      <w:b/>
      <w:bCs/>
      <w:sz w:val="20"/>
      <w:szCs w:val="20"/>
    </w:rPr>
  </w:style>
  <w:style w:type="paragraph" w:styleId="af8">
    <w:name w:val="Revision"/>
    <w:hidden/>
    <w:uiPriority w:val="99"/>
    <w:semiHidden/>
    <w:rsid w:val="000D1021"/>
    <w:pPr>
      <w:spacing w:after="0" w:line="240" w:lineRule="auto"/>
    </w:pPr>
  </w:style>
  <w:style w:type="character" w:customStyle="1" w:styleId="22">
    <w:name w:val="Неразрешенное упоминание2"/>
    <w:basedOn w:val="a1"/>
    <w:uiPriority w:val="99"/>
    <w:semiHidden/>
    <w:unhideWhenUsed/>
    <w:rsid w:val="00B64C74"/>
    <w:rPr>
      <w:color w:val="605E5C"/>
      <w:shd w:val="clear" w:color="auto" w:fill="E1DFDD"/>
    </w:rPr>
  </w:style>
  <w:style w:type="character" w:customStyle="1" w:styleId="21">
    <w:name w:val="Заголовок 2 Знак"/>
    <w:basedOn w:val="a1"/>
    <w:link w:val="20"/>
    <w:uiPriority w:val="9"/>
    <w:semiHidden/>
    <w:rsid w:val="00DC6C24"/>
    <w:rPr>
      <w:rFonts w:asciiTheme="majorHAnsi" w:eastAsiaTheme="majorEastAsia" w:hAnsiTheme="majorHAnsi" w:cstheme="majorBidi"/>
      <w:color w:val="2E74B5" w:themeColor="accent1" w:themeShade="BF"/>
      <w:sz w:val="26"/>
      <w:szCs w:val="26"/>
    </w:rPr>
  </w:style>
  <w:style w:type="character" w:styleId="af9">
    <w:name w:val="Placeholder Text"/>
    <w:basedOn w:val="a1"/>
    <w:uiPriority w:val="99"/>
    <w:semiHidden/>
    <w:rsid w:val="005E3D8F"/>
    <w:rPr>
      <w:color w:val="808080"/>
    </w:rPr>
  </w:style>
  <w:style w:type="character" w:customStyle="1" w:styleId="12">
    <w:name w:val="Текст сноски Знак1"/>
    <w:aliases w:val="Текст сноски VT Знак,Текст сноски Знак1 Знак Знак1,Текст сноски Знак Знак Знак Знак1,Текст сноски Знак1 Знак Знак Знак Знак1,Текст сноски Знак Знак Знак Знак Знак Знак1,Текст сноски Знак1 Знак Знак Знак Знак Знак Знак1,З Знак"/>
    <w:uiPriority w:val="99"/>
    <w:semiHidden/>
    <w:locked/>
    <w:rsid w:val="001E134F"/>
  </w:style>
  <w:style w:type="character" w:customStyle="1" w:styleId="13">
    <w:name w:val="Название Знак1"/>
    <w:basedOn w:val="a1"/>
    <w:uiPriority w:val="99"/>
    <w:locked/>
    <w:rsid w:val="001C0D5C"/>
    <w:rPr>
      <w:rFonts w:asciiTheme="majorHAnsi" w:eastAsiaTheme="majorEastAsia" w:hAnsiTheme="majorHAnsi" w:cstheme="majorBidi"/>
      <w:caps/>
      <w:color w:val="5B9BD5" w:themeColor="accent1"/>
      <w:spacing w:val="10"/>
      <w:sz w:val="52"/>
      <w:szCs w:val="52"/>
    </w:rPr>
  </w:style>
  <w:style w:type="character" w:styleId="afa">
    <w:name w:val="FollowedHyperlink"/>
    <w:basedOn w:val="a1"/>
    <w:uiPriority w:val="99"/>
    <w:semiHidden/>
    <w:unhideWhenUsed/>
    <w:rsid w:val="00EF0794"/>
    <w:rPr>
      <w:color w:val="954F72" w:themeColor="followedHyperlink"/>
      <w:u w:val="single"/>
    </w:rPr>
  </w:style>
  <w:style w:type="paragraph" w:styleId="afb">
    <w:name w:val="Normal (Web)"/>
    <w:basedOn w:val="a0"/>
    <w:uiPriority w:val="99"/>
    <w:semiHidden/>
    <w:unhideWhenUsed/>
    <w:rsid w:val="00CC4C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
    <w:name w:val="Заголовок 3 Знак"/>
    <w:basedOn w:val="a1"/>
    <w:link w:val="30"/>
    <w:uiPriority w:val="9"/>
    <w:semiHidden/>
    <w:rsid w:val="00932108"/>
    <w:rPr>
      <w:rFonts w:asciiTheme="majorHAnsi" w:eastAsiaTheme="majorEastAsia" w:hAnsiTheme="majorHAnsi" w:cstheme="majorBidi"/>
      <w:color w:val="1F4D78" w:themeColor="accent1" w:themeShade="7F"/>
      <w:sz w:val="24"/>
      <w:szCs w:val="24"/>
    </w:rPr>
  </w:style>
  <w:style w:type="character" w:styleId="afc">
    <w:name w:val="Emphasis"/>
    <w:basedOn w:val="a1"/>
    <w:uiPriority w:val="20"/>
    <w:qFormat/>
    <w:rsid w:val="00932108"/>
    <w:rPr>
      <w:i/>
      <w:iCs/>
    </w:rPr>
  </w:style>
  <w:style w:type="character" w:customStyle="1" w:styleId="doccaption">
    <w:name w:val="doccaption"/>
    <w:basedOn w:val="a1"/>
    <w:rsid w:val="00231E62"/>
  </w:style>
  <w:style w:type="paragraph" w:styleId="a">
    <w:name w:val="List Bullet"/>
    <w:aliases w:val=" Знак7,Знак7 Знак,Знак7,Маркированный список Знак1 Знак,Маркированный список Знак Знак Знак,Маркированный список Знак1 Знак Знак Знак,Маркированный список Знак Знак Знак Знак Знак, Знак7 Знак Знак Знак Знак Знак, Знак7 Знак Знак, Зн"/>
    <w:basedOn w:val="a0"/>
    <w:link w:val="afd"/>
    <w:uiPriority w:val="4"/>
    <w:rsid w:val="00231E62"/>
    <w:pPr>
      <w:keepLines/>
      <w:numPr>
        <w:numId w:val="2"/>
      </w:numPr>
      <w:spacing w:after="240" w:line="240" w:lineRule="atLeast"/>
      <w:jc w:val="both"/>
    </w:pPr>
    <w:rPr>
      <w:rFonts w:ascii="Tahoma" w:eastAsia="Times New Roman" w:hAnsi="Tahoma" w:cs="Tahoma"/>
      <w:sz w:val="20"/>
      <w:szCs w:val="24"/>
      <w:lang w:eastAsia="ru-RU"/>
    </w:rPr>
  </w:style>
  <w:style w:type="paragraph" w:styleId="2">
    <w:name w:val="List Bullet 2"/>
    <w:aliases w:val=" Знак11,Знак11,Знак11 Знак,Знак111,Маркированный список 23,Знак11 Знак4"/>
    <w:basedOn w:val="a0"/>
    <w:uiPriority w:val="4"/>
    <w:qFormat/>
    <w:rsid w:val="00231E62"/>
    <w:pPr>
      <w:keepLines/>
      <w:numPr>
        <w:ilvl w:val="1"/>
        <w:numId w:val="2"/>
      </w:numPr>
      <w:spacing w:after="240" w:line="240" w:lineRule="atLeast"/>
      <w:jc w:val="both"/>
    </w:pPr>
    <w:rPr>
      <w:rFonts w:ascii="Tahoma" w:eastAsia="Times New Roman" w:hAnsi="Tahoma" w:cs="Tahoma"/>
      <w:sz w:val="20"/>
      <w:szCs w:val="24"/>
      <w:lang w:eastAsia="ru-RU"/>
    </w:rPr>
  </w:style>
  <w:style w:type="paragraph" w:styleId="3">
    <w:name w:val="List Bullet 3"/>
    <w:aliases w:val="List Bullet 3 Char,Char Char,Char"/>
    <w:basedOn w:val="a0"/>
    <w:uiPriority w:val="4"/>
    <w:unhideWhenUsed/>
    <w:rsid w:val="00231E62"/>
    <w:pPr>
      <w:keepLines/>
      <w:numPr>
        <w:ilvl w:val="2"/>
        <w:numId w:val="2"/>
      </w:numPr>
      <w:spacing w:after="240" w:line="240" w:lineRule="atLeast"/>
    </w:pPr>
    <w:rPr>
      <w:rFonts w:ascii="Tahoma" w:eastAsia="Times New Roman" w:hAnsi="Tahoma" w:cs="Tahoma"/>
      <w:sz w:val="20"/>
      <w:szCs w:val="24"/>
      <w:lang w:eastAsia="ru-RU"/>
    </w:rPr>
  </w:style>
  <w:style w:type="paragraph" w:styleId="4">
    <w:name w:val="List Bullet 4"/>
    <w:basedOn w:val="a0"/>
    <w:uiPriority w:val="4"/>
    <w:unhideWhenUsed/>
    <w:rsid w:val="00231E62"/>
    <w:pPr>
      <w:keepLines/>
      <w:numPr>
        <w:ilvl w:val="3"/>
        <w:numId w:val="2"/>
      </w:numPr>
      <w:spacing w:after="240" w:line="240" w:lineRule="atLeast"/>
    </w:pPr>
    <w:rPr>
      <w:rFonts w:ascii="Tahoma" w:eastAsia="Times New Roman" w:hAnsi="Tahoma" w:cs="Tahoma"/>
      <w:sz w:val="20"/>
      <w:szCs w:val="24"/>
      <w:lang w:eastAsia="ru-RU"/>
    </w:rPr>
  </w:style>
  <w:style w:type="paragraph" w:styleId="5">
    <w:name w:val="List Bullet 5"/>
    <w:basedOn w:val="a0"/>
    <w:uiPriority w:val="4"/>
    <w:unhideWhenUsed/>
    <w:rsid w:val="00231E62"/>
    <w:pPr>
      <w:keepLines/>
      <w:numPr>
        <w:ilvl w:val="4"/>
        <w:numId w:val="2"/>
      </w:numPr>
      <w:spacing w:after="240" w:line="240" w:lineRule="atLeast"/>
    </w:pPr>
    <w:rPr>
      <w:rFonts w:ascii="Tahoma" w:eastAsia="Times New Roman" w:hAnsi="Tahoma" w:cs="Tahoma"/>
      <w:sz w:val="20"/>
      <w:szCs w:val="24"/>
      <w:lang w:eastAsia="ru-RU"/>
    </w:rPr>
  </w:style>
  <w:style w:type="character" w:customStyle="1" w:styleId="afd">
    <w:name w:val="Маркированный список Знак"/>
    <w:aliases w:val=" Знак7 Знак,Знак7 Знак Знак,Знак7 Знак1,Маркированный список Знак1 Знак Знак,Маркированный список Знак Знак Знак Знак,Маркированный список Знак1 Знак Знак Знак Знак,Маркированный список Знак Знак Знак Знак Знак Знак, Зн Знак"/>
    <w:basedOn w:val="a1"/>
    <w:link w:val="a"/>
    <w:uiPriority w:val="4"/>
    <w:rsid w:val="00231E62"/>
    <w:rPr>
      <w:rFonts w:ascii="Tahoma" w:eastAsia="Times New Roman" w:hAnsi="Tahoma" w:cs="Tahoma"/>
      <w:sz w:val="20"/>
      <w:szCs w:val="24"/>
      <w:lang w:eastAsia="ru-RU"/>
    </w:rPr>
  </w:style>
  <w:style w:type="paragraph" w:customStyle="1" w:styleId="formattext">
    <w:name w:val="formattext"/>
    <w:basedOn w:val="a0"/>
    <w:rsid w:val="00CC79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Strong"/>
    <w:basedOn w:val="a1"/>
    <w:uiPriority w:val="22"/>
    <w:qFormat/>
    <w:rsid w:val="00DF7FC9"/>
    <w:rPr>
      <w:b/>
      <w:bCs/>
    </w:rPr>
  </w:style>
  <w:style w:type="character" w:customStyle="1" w:styleId="32">
    <w:name w:val="Неразрешенное упоминание3"/>
    <w:basedOn w:val="a1"/>
    <w:uiPriority w:val="99"/>
    <w:semiHidden/>
    <w:unhideWhenUsed/>
    <w:rsid w:val="005D28E1"/>
    <w:rPr>
      <w:color w:val="605E5C"/>
      <w:shd w:val="clear" w:color="auto" w:fill="E1DFDD"/>
    </w:rPr>
  </w:style>
  <w:style w:type="paragraph" w:customStyle="1" w:styleId="Default">
    <w:name w:val="Default"/>
    <w:rsid w:val="00F148F5"/>
    <w:pPr>
      <w:autoSpaceDE w:val="0"/>
      <w:autoSpaceDN w:val="0"/>
      <w:adjustRightInd w:val="0"/>
      <w:spacing w:after="0" w:line="240" w:lineRule="auto"/>
    </w:pPr>
    <w:rPr>
      <w:rFonts w:ascii="Helvetica" w:hAnsi="Helvetica" w:cs="Helvetica"/>
      <w:color w:val="000000"/>
      <w:sz w:val="24"/>
      <w:szCs w:val="24"/>
    </w:rPr>
  </w:style>
  <w:style w:type="character" w:customStyle="1" w:styleId="40">
    <w:name w:val="Неразрешенное упоминание4"/>
    <w:basedOn w:val="a1"/>
    <w:uiPriority w:val="99"/>
    <w:semiHidden/>
    <w:unhideWhenUsed/>
    <w:rsid w:val="00291B28"/>
    <w:rPr>
      <w:color w:val="605E5C"/>
      <w:shd w:val="clear" w:color="auto" w:fill="E1DFDD"/>
    </w:rPr>
  </w:style>
  <w:style w:type="paragraph" w:customStyle="1" w:styleId="aff">
    <w:name w:val="Текст_письма"/>
    <w:basedOn w:val="aff0"/>
    <w:uiPriority w:val="2"/>
    <w:rsid w:val="0063227F"/>
    <w:pPr>
      <w:tabs>
        <w:tab w:val="right" w:pos="9356"/>
      </w:tabs>
      <w:spacing w:after="240" w:line="240" w:lineRule="auto"/>
      <w:ind w:left="709"/>
      <w:jc w:val="both"/>
    </w:pPr>
    <w:rPr>
      <w:rFonts w:ascii="Tahoma" w:eastAsia="Times New Roman" w:hAnsi="Tahoma" w:cs="Tahoma"/>
      <w:spacing w:val="-5"/>
      <w:kern w:val="16"/>
      <w:sz w:val="20"/>
      <w:szCs w:val="20"/>
      <w:lang w:eastAsia="ru-RU"/>
    </w:rPr>
  </w:style>
  <w:style w:type="paragraph" w:styleId="aff0">
    <w:name w:val="Body Text"/>
    <w:basedOn w:val="a0"/>
    <w:link w:val="aff1"/>
    <w:uiPriority w:val="99"/>
    <w:semiHidden/>
    <w:unhideWhenUsed/>
    <w:rsid w:val="0063227F"/>
    <w:pPr>
      <w:spacing w:after="120"/>
    </w:pPr>
  </w:style>
  <w:style w:type="character" w:customStyle="1" w:styleId="aff1">
    <w:name w:val="Основной текст Знак"/>
    <w:basedOn w:val="a1"/>
    <w:link w:val="aff0"/>
    <w:uiPriority w:val="99"/>
    <w:semiHidden/>
    <w:rsid w:val="0063227F"/>
  </w:style>
  <w:style w:type="character" w:styleId="aff2">
    <w:name w:val="Unresolved Mention"/>
    <w:basedOn w:val="a1"/>
    <w:uiPriority w:val="99"/>
    <w:semiHidden/>
    <w:unhideWhenUsed/>
    <w:rsid w:val="00BE7CB0"/>
    <w:rPr>
      <w:color w:val="605E5C"/>
      <w:shd w:val="clear" w:color="auto" w:fill="E1DFDD"/>
    </w:rPr>
  </w:style>
  <w:style w:type="paragraph" w:customStyle="1" w:styleId="ds-markdown-paragraph">
    <w:name w:val="ds-markdown-paragraph"/>
    <w:basedOn w:val="a0"/>
    <w:rsid w:val="00F71C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3">
    <w:name w:val="endnote text"/>
    <w:basedOn w:val="a0"/>
    <w:link w:val="aff4"/>
    <w:uiPriority w:val="99"/>
    <w:semiHidden/>
    <w:unhideWhenUsed/>
    <w:rsid w:val="003F278B"/>
    <w:pPr>
      <w:spacing w:after="0" w:line="240" w:lineRule="auto"/>
    </w:pPr>
    <w:rPr>
      <w:sz w:val="20"/>
      <w:szCs w:val="20"/>
    </w:rPr>
  </w:style>
  <w:style w:type="character" w:customStyle="1" w:styleId="aff4">
    <w:name w:val="Текст концевой сноски Знак"/>
    <w:basedOn w:val="a1"/>
    <w:link w:val="aff3"/>
    <w:uiPriority w:val="99"/>
    <w:semiHidden/>
    <w:rsid w:val="003F278B"/>
    <w:rPr>
      <w:sz w:val="20"/>
      <w:szCs w:val="20"/>
    </w:rPr>
  </w:style>
  <w:style w:type="character" w:styleId="aff5">
    <w:name w:val="endnote reference"/>
    <w:basedOn w:val="a1"/>
    <w:uiPriority w:val="99"/>
    <w:semiHidden/>
    <w:unhideWhenUsed/>
    <w:rsid w:val="003F27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2941">
      <w:bodyDiv w:val="1"/>
      <w:marLeft w:val="0"/>
      <w:marRight w:val="0"/>
      <w:marTop w:val="0"/>
      <w:marBottom w:val="0"/>
      <w:divBdr>
        <w:top w:val="none" w:sz="0" w:space="0" w:color="auto"/>
        <w:left w:val="none" w:sz="0" w:space="0" w:color="auto"/>
        <w:bottom w:val="none" w:sz="0" w:space="0" w:color="auto"/>
        <w:right w:val="none" w:sz="0" w:space="0" w:color="auto"/>
      </w:divBdr>
    </w:div>
    <w:div w:id="57290783">
      <w:bodyDiv w:val="1"/>
      <w:marLeft w:val="0"/>
      <w:marRight w:val="0"/>
      <w:marTop w:val="0"/>
      <w:marBottom w:val="0"/>
      <w:divBdr>
        <w:top w:val="none" w:sz="0" w:space="0" w:color="auto"/>
        <w:left w:val="none" w:sz="0" w:space="0" w:color="auto"/>
        <w:bottom w:val="none" w:sz="0" w:space="0" w:color="auto"/>
        <w:right w:val="none" w:sz="0" w:space="0" w:color="auto"/>
      </w:divBdr>
    </w:div>
    <w:div w:id="74398800">
      <w:bodyDiv w:val="1"/>
      <w:marLeft w:val="0"/>
      <w:marRight w:val="0"/>
      <w:marTop w:val="0"/>
      <w:marBottom w:val="0"/>
      <w:divBdr>
        <w:top w:val="none" w:sz="0" w:space="0" w:color="auto"/>
        <w:left w:val="none" w:sz="0" w:space="0" w:color="auto"/>
        <w:bottom w:val="none" w:sz="0" w:space="0" w:color="auto"/>
        <w:right w:val="none" w:sz="0" w:space="0" w:color="auto"/>
      </w:divBdr>
    </w:div>
    <w:div w:id="90441334">
      <w:bodyDiv w:val="1"/>
      <w:marLeft w:val="0"/>
      <w:marRight w:val="0"/>
      <w:marTop w:val="0"/>
      <w:marBottom w:val="0"/>
      <w:divBdr>
        <w:top w:val="none" w:sz="0" w:space="0" w:color="auto"/>
        <w:left w:val="none" w:sz="0" w:space="0" w:color="auto"/>
        <w:bottom w:val="none" w:sz="0" w:space="0" w:color="auto"/>
        <w:right w:val="none" w:sz="0" w:space="0" w:color="auto"/>
      </w:divBdr>
    </w:div>
    <w:div w:id="123474936">
      <w:bodyDiv w:val="1"/>
      <w:marLeft w:val="0"/>
      <w:marRight w:val="0"/>
      <w:marTop w:val="0"/>
      <w:marBottom w:val="0"/>
      <w:divBdr>
        <w:top w:val="none" w:sz="0" w:space="0" w:color="auto"/>
        <w:left w:val="none" w:sz="0" w:space="0" w:color="auto"/>
        <w:bottom w:val="none" w:sz="0" w:space="0" w:color="auto"/>
        <w:right w:val="none" w:sz="0" w:space="0" w:color="auto"/>
      </w:divBdr>
    </w:div>
    <w:div w:id="133379282">
      <w:bodyDiv w:val="1"/>
      <w:marLeft w:val="0"/>
      <w:marRight w:val="0"/>
      <w:marTop w:val="0"/>
      <w:marBottom w:val="0"/>
      <w:divBdr>
        <w:top w:val="none" w:sz="0" w:space="0" w:color="auto"/>
        <w:left w:val="none" w:sz="0" w:space="0" w:color="auto"/>
        <w:bottom w:val="none" w:sz="0" w:space="0" w:color="auto"/>
        <w:right w:val="none" w:sz="0" w:space="0" w:color="auto"/>
      </w:divBdr>
    </w:div>
    <w:div w:id="136842935">
      <w:bodyDiv w:val="1"/>
      <w:marLeft w:val="0"/>
      <w:marRight w:val="0"/>
      <w:marTop w:val="0"/>
      <w:marBottom w:val="0"/>
      <w:divBdr>
        <w:top w:val="none" w:sz="0" w:space="0" w:color="auto"/>
        <w:left w:val="none" w:sz="0" w:space="0" w:color="auto"/>
        <w:bottom w:val="none" w:sz="0" w:space="0" w:color="auto"/>
        <w:right w:val="none" w:sz="0" w:space="0" w:color="auto"/>
      </w:divBdr>
    </w:div>
    <w:div w:id="159393009">
      <w:bodyDiv w:val="1"/>
      <w:marLeft w:val="0"/>
      <w:marRight w:val="0"/>
      <w:marTop w:val="0"/>
      <w:marBottom w:val="0"/>
      <w:divBdr>
        <w:top w:val="none" w:sz="0" w:space="0" w:color="auto"/>
        <w:left w:val="none" w:sz="0" w:space="0" w:color="auto"/>
        <w:bottom w:val="none" w:sz="0" w:space="0" w:color="auto"/>
        <w:right w:val="none" w:sz="0" w:space="0" w:color="auto"/>
      </w:divBdr>
    </w:div>
    <w:div w:id="200021812">
      <w:bodyDiv w:val="1"/>
      <w:marLeft w:val="0"/>
      <w:marRight w:val="0"/>
      <w:marTop w:val="0"/>
      <w:marBottom w:val="0"/>
      <w:divBdr>
        <w:top w:val="none" w:sz="0" w:space="0" w:color="auto"/>
        <w:left w:val="none" w:sz="0" w:space="0" w:color="auto"/>
        <w:bottom w:val="none" w:sz="0" w:space="0" w:color="auto"/>
        <w:right w:val="none" w:sz="0" w:space="0" w:color="auto"/>
      </w:divBdr>
    </w:div>
    <w:div w:id="208302042">
      <w:bodyDiv w:val="1"/>
      <w:marLeft w:val="0"/>
      <w:marRight w:val="0"/>
      <w:marTop w:val="0"/>
      <w:marBottom w:val="0"/>
      <w:divBdr>
        <w:top w:val="none" w:sz="0" w:space="0" w:color="auto"/>
        <w:left w:val="none" w:sz="0" w:space="0" w:color="auto"/>
        <w:bottom w:val="none" w:sz="0" w:space="0" w:color="auto"/>
        <w:right w:val="none" w:sz="0" w:space="0" w:color="auto"/>
      </w:divBdr>
    </w:div>
    <w:div w:id="262150910">
      <w:bodyDiv w:val="1"/>
      <w:marLeft w:val="0"/>
      <w:marRight w:val="0"/>
      <w:marTop w:val="0"/>
      <w:marBottom w:val="0"/>
      <w:divBdr>
        <w:top w:val="none" w:sz="0" w:space="0" w:color="auto"/>
        <w:left w:val="none" w:sz="0" w:space="0" w:color="auto"/>
        <w:bottom w:val="none" w:sz="0" w:space="0" w:color="auto"/>
        <w:right w:val="none" w:sz="0" w:space="0" w:color="auto"/>
      </w:divBdr>
    </w:div>
    <w:div w:id="263541941">
      <w:bodyDiv w:val="1"/>
      <w:marLeft w:val="0"/>
      <w:marRight w:val="0"/>
      <w:marTop w:val="0"/>
      <w:marBottom w:val="0"/>
      <w:divBdr>
        <w:top w:val="none" w:sz="0" w:space="0" w:color="auto"/>
        <w:left w:val="none" w:sz="0" w:space="0" w:color="auto"/>
        <w:bottom w:val="none" w:sz="0" w:space="0" w:color="auto"/>
        <w:right w:val="none" w:sz="0" w:space="0" w:color="auto"/>
      </w:divBdr>
    </w:div>
    <w:div w:id="277683177">
      <w:bodyDiv w:val="1"/>
      <w:marLeft w:val="0"/>
      <w:marRight w:val="0"/>
      <w:marTop w:val="0"/>
      <w:marBottom w:val="0"/>
      <w:divBdr>
        <w:top w:val="none" w:sz="0" w:space="0" w:color="auto"/>
        <w:left w:val="none" w:sz="0" w:space="0" w:color="auto"/>
        <w:bottom w:val="none" w:sz="0" w:space="0" w:color="auto"/>
        <w:right w:val="none" w:sz="0" w:space="0" w:color="auto"/>
      </w:divBdr>
    </w:div>
    <w:div w:id="292637579">
      <w:bodyDiv w:val="1"/>
      <w:marLeft w:val="0"/>
      <w:marRight w:val="0"/>
      <w:marTop w:val="0"/>
      <w:marBottom w:val="0"/>
      <w:divBdr>
        <w:top w:val="none" w:sz="0" w:space="0" w:color="auto"/>
        <w:left w:val="none" w:sz="0" w:space="0" w:color="auto"/>
        <w:bottom w:val="none" w:sz="0" w:space="0" w:color="auto"/>
        <w:right w:val="none" w:sz="0" w:space="0" w:color="auto"/>
      </w:divBdr>
    </w:div>
    <w:div w:id="323582549">
      <w:bodyDiv w:val="1"/>
      <w:marLeft w:val="0"/>
      <w:marRight w:val="0"/>
      <w:marTop w:val="0"/>
      <w:marBottom w:val="0"/>
      <w:divBdr>
        <w:top w:val="none" w:sz="0" w:space="0" w:color="auto"/>
        <w:left w:val="none" w:sz="0" w:space="0" w:color="auto"/>
        <w:bottom w:val="none" w:sz="0" w:space="0" w:color="auto"/>
        <w:right w:val="none" w:sz="0" w:space="0" w:color="auto"/>
      </w:divBdr>
    </w:div>
    <w:div w:id="328799844">
      <w:bodyDiv w:val="1"/>
      <w:marLeft w:val="0"/>
      <w:marRight w:val="0"/>
      <w:marTop w:val="0"/>
      <w:marBottom w:val="0"/>
      <w:divBdr>
        <w:top w:val="none" w:sz="0" w:space="0" w:color="auto"/>
        <w:left w:val="none" w:sz="0" w:space="0" w:color="auto"/>
        <w:bottom w:val="none" w:sz="0" w:space="0" w:color="auto"/>
        <w:right w:val="none" w:sz="0" w:space="0" w:color="auto"/>
      </w:divBdr>
    </w:div>
    <w:div w:id="331565279">
      <w:bodyDiv w:val="1"/>
      <w:marLeft w:val="0"/>
      <w:marRight w:val="0"/>
      <w:marTop w:val="0"/>
      <w:marBottom w:val="0"/>
      <w:divBdr>
        <w:top w:val="none" w:sz="0" w:space="0" w:color="auto"/>
        <w:left w:val="none" w:sz="0" w:space="0" w:color="auto"/>
        <w:bottom w:val="none" w:sz="0" w:space="0" w:color="auto"/>
        <w:right w:val="none" w:sz="0" w:space="0" w:color="auto"/>
      </w:divBdr>
    </w:div>
    <w:div w:id="342245520">
      <w:bodyDiv w:val="1"/>
      <w:marLeft w:val="0"/>
      <w:marRight w:val="0"/>
      <w:marTop w:val="0"/>
      <w:marBottom w:val="0"/>
      <w:divBdr>
        <w:top w:val="none" w:sz="0" w:space="0" w:color="auto"/>
        <w:left w:val="none" w:sz="0" w:space="0" w:color="auto"/>
        <w:bottom w:val="none" w:sz="0" w:space="0" w:color="auto"/>
        <w:right w:val="none" w:sz="0" w:space="0" w:color="auto"/>
      </w:divBdr>
    </w:div>
    <w:div w:id="346756800">
      <w:bodyDiv w:val="1"/>
      <w:marLeft w:val="0"/>
      <w:marRight w:val="0"/>
      <w:marTop w:val="0"/>
      <w:marBottom w:val="0"/>
      <w:divBdr>
        <w:top w:val="none" w:sz="0" w:space="0" w:color="auto"/>
        <w:left w:val="none" w:sz="0" w:space="0" w:color="auto"/>
        <w:bottom w:val="none" w:sz="0" w:space="0" w:color="auto"/>
        <w:right w:val="none" w:sz="0" w:space="0" w:color="auto"/>
      </w:divBdr>
    </w:div>
    <w:div w:id="346757663">
      <w:bodyDiv w:val="1"/>
      <w:marLeft w:val="0"/>
      <w:marRight w:val="0"/>
      <w:marTop w:val="0"/>
      <w:marBottom w:val="0"/>
      <w:divBdr>
        <w:top w:val="none" w:sz="0" w:space="0" w:color="auto"/>
        <w:left w:val="none" w:sz="0" w:space="0" w:color="auto"/>
        <w:bottom w:val="none" w:sz="0" w:space="0" w:color="auto"/>
        <w:right w:val="none" w:sz="0" w:space="0" w:color="auto"/>
      </w:divBdr>
    </w:div>
    <w:div w:id="405693686">
      <w:bodyDiv w:val="1"/>
      <w:marLeft w:val="0"/>
      <w:marRight w:val="0"/>
      <w:marTop w:val="0"/>
      <w:marBottom w:val="0"/>
      <w:divBdr>
        <w:top w:val="none" w:sz="0" w:space="0" w:color="auto"/>
        <w:left w:val="none" w:sz="0" w:space="0" w:color="auto"/>
        <w:bottom w:val="none" w:sz="0" w:space="0" w:color="auto"/>
        <w:right w:val="none" w:sz="0" w:space="0" w:color="auto"/>
      </w:divBdr>
    </w:div>
    <w:div w:id="424960159">
      <w:bodyDiv w:val="1"/>
      <w:marLeft w:val="0"/>
      <w:marRight w:val="0"/>
      <w:marTop w:val="0"/>
      <w:marBottom w:val="0"/>
      <w:divBdr>
        <w:top w:val="none" w:sz="0" w:space="0" w:color="auto"/>
        <w:left w:val="none" w:sz="0" w:space="0" w:color="auto"/>
        <w:bottom w:val="none" w:sz="0" w:space="0" w:color="auto"/>
        <w:right w:val="none" w:sz="0" w:space="0" w:color="auto"/>
      </w:divBdr>
    </w:div>
    <w:div w:id="440105643">
      <w:bodyDiv w:val="1"/>
      <w:marLeft w:val="0"/>
      <w:marRight w:val="0"/>
      <w:marTop w:val="0"/>
      <w:marBottom w:val="0"/>
      <w:divBdr>
        <w:top w:val="none" w:sz="0" w:space="0" w:color="auto"/>
        <w:left w:val="none" w:sz="0" w:space="0" w:color="auto"/>
        <w:bottom w:val="none" w:sz="0" w:space="0" w:color="auto"/>
        <w:right w:val="none" w:sz="0" w:space="0" w:color="auto"/>
      </w:divBdr>
    </w:div>
    <w:div w:id="442264635">
      <w:bodyDiv w:val="1"/>
      <w:marLeft w:val="0"/>
      <w:marRight w:val="0"/>
      <w:marTop w:val="0"/>
      <w:marBottom w:val="0"/>
      <w:divBdr>
        <w:top w:val="none" w:sz="0" w:space="0" w:color="auto"/>
        <w:left w:val="none" w:sz="0" w:space="0" w:color="auto"/>
        <w:bottom w:val="none" w:sz="0" w:space="0" w:color="auto"/>
        <w:right w:val="none" w:sz="0" w:space="0" w:color="auto"/>
      </w:divBdr>
    </w:div>
    <w:div w:id="444228249">
      <w:bodyDiv w:val="1"/>
      <w:marLeft w:val="0"/>
      <w:marRight w:val="0"/>
      <w:marTop w:val="0"/>
      <w:marBottom w:val="0"/>
      <w:divBdr>
        <w:top w:val="none" w:sz="0" w:space="0" w:color="auto"/>
        <w:left w:val="none" w:sz="0" w:space="0" w:color="auto"/>
        <w:bottom w:val="none" w:sz="0" w:space="0" w:color="auto"/>
        <w:right w:val="none" w:sz="0" w:space="0" w:color="auto"/>
      </w:divBdr>
    </w:div>
    <w:div w:id="466972758">
      <w:bodyDiv w:val="1"/>
      <w:marLeft w:val="0"/>
      <w:marRight w:val="0"/>
      <w:marTop w:val="0"/>
      <w:marBottom w:val="0"/>
      <w:divBdr>
        <w:top w:val="none" w:sz="0" w:space="0" w:color="auto"/>
        <w:left w:val="none" w:sz="0" w:space="0" w:color="auto"/>
        <w:bottom w:val="none" w:sz="0" w:space="0" w:color="auto"/>
        <w:right w:val="none" w:sz="0" w:space="0" w:color="auto"/>
      </w:divBdr>
    </w:div>
    <w:div w:id="493766649">
      <w:bodyDiv w:val="1"/>
      <w:marLeft w:val="0"/>
      <w:marRight w:val="0"/>
      <w:marTop w:val="0"/>
      <w:marBottom w:val="0"/>
      <w:divBdr>
        <w:top w:val="none" w:sz="0" w:space="0" w:color="auto"/>
        <w:left w:val="none" w:sz="0" w:space="0" w:color="auto"/>
        <w:bottom w:val="none" w:sz="0" w:space="0" w:color="auto"/>
        <w:right w:val="none" w:sz="0" w:space="0" w:color="auto"/>
      </w:divBdr>
    </w:div>
    <w:div w:id="566040338">
      <w:bodyDiv w:val="1"/>
      <w:marLeft w:val="0"/>
      <w:marRight w:val="0"/>
      <w:marTop w:val="0"/>
      <w:marBottom w:val="0"/>
      <w:divBdr>
        <w:top w:val="none" w:sz="0" w:space="0" w:color="auto"/>
        <w:left w:val="none" w:sz="0" w:space="0" w:color="auto"/>
        <w:bottom w:val="none" w:sz="0" w:space="0" w:color="auto"/>
        <w:right w:val="none" w:sz="0" w:space="0" w:color="auto"/>
      </w:divBdr>
    </w:div>
    <w:div w:id="620303265">
      <w:bodyDiv w:val="1"/>
      <w:marLeft w:val="0"/>
      <w:marRight w:val="0"/>
      <w:marTop w:val="0"/>
      <w:marBottom w:val="0"/>
      <w:divBdr>
        <w:top w:val="none" w:sz="0" w:space="0" w:color="auto"/>
        <w:left w:val="none" w:sz="0" w:space="0" w:color="auto"/>
        <w:bottom w:val="none" w:sz="0" w:space="0" w:color="auto"/>
        <w:right w:val="none" w:sz="0" w:space="0" w:color="auto"/>
      </w:divBdr>
    </w:div>
    <w:div w:id="624774232">
      <w:bodyDiv w:val="1"/>
      <w:marLeft w:val="0"/>
      <w:marRight w:val="0"/>
      <w:marTop w:val="0"/>
      <w:marBottom w:val="0"/>
      <w:divBdr>
        <w:top w:val="none" w:sz="0" w:space="0" w:color="auto"/>
        <w:left w:val="none" w:sz="0" w:space="0" w:color="auto"/>
        <w:bottom w:val="none" w:sz="0" w:space="0" w:color="auto"/>
        <w:right w:val="none" w:sz="0" w:space="0" w:color="auto"/>
      </w:divBdr>
    </w:div>
    <w:div w:id="639917257">
      <w:bodyDiv w:val="1"/>
      <w:marLeft w:val="0"/>
      <w:marRight w:val="0"/>
      <w:marTop w:val="0"/>
      <w:marBottom w:val="0"/>
      <w:divBdr>
        <w:top w:val="none" w:sz="0" w:space="0" w:color="auto"/>
        <w:left w:val="none" w:sz="0" w:space="0" w:color="auto"/>
        <w:bottom w:val="none" w:sz="0" w:space="0" w:color="auto"/>
        <w:right w:val="none" w:sz="0" w:space="0" w:color="auto"/>
      </w:divBdr>
    </w:div>
    <w:div w:id="700743089">
      <w:bodyDiv w:val="1"/>
      <w:marLeft w:val="0"/>
      <w:marRight w:val="0"/>
      <w:marTop w:val="0"/>
      <w:marBottom w:val="0"/>
      <w:divBdr>
        <w:top w:val="none" w:sz="0" w:space="0" w:color="auto"/>
        <w:left w:val="none" w:sz="0" w:space="0" w:color="auto"/>
        <w:bottom w:val="none" w:sz="0" w:space="0" w:color="auto"/>
        <w:right w:val="none" w:sz="0" w:space="0" w:color="auto"/>
      </w:divBdr>
    </w:div>
    <w:div w:id="713190024">
      <w:bodyDiv w:val="1"/>
      <w:marLeft w:val="0"/>
      <w:marRight w:val="0"/>
      <w:marTop w:val="0"/>
      <w:marBottom w:val="0"/>
      <w:divBdr>
        <w:top w:val="none" w:sz="0" w:space="0" w:color="auto"/>
        <w:left w:val="none" w:sz="0" w:space="0" w:color="auto"/>
        <w:bottom w:val="none" w:sz="0" w:space="0" w:color="auto"/>
        <w:right w:val="none" w:sz="0" w:space="0" w:color="auto"/>
      </w:divBdr>
    </w:div>
    <w:div w:id="745300737">
      <w:bodyDiv w:val="1"/>
      <w:marLeft w:val="0"/>
      <w:marRight w:val="0"/>
      <w:marTop w:val="0"/>
      <w:marBottom w:val="0"/>
      <w:divBdr>
        <w:top w:val="none" w:sz="0" w:space="0" w:color="auto"/>
        <w:left w:val="none" w:sz="0" w:space="0" w:color="auto"/>
        <w:bottom w:val="none" w:sz="0" w:space="0" w:color="auto"/>
        <w:right w:val="none" w:sz="0" w:space="0" w:color="auto"/>
      </w:divBdr>
    </w:div>
    <w:div w:id="748503648">
      <w:bodyDiv w:val="1"/>
      <w:marLeft w:val="0"/>
      <w:marRight w:val="0"/>
      <w:marTop w:val="0"/>
      <w:marBottom w:val="0"/>
      <w:divBdr>
        <w:top w:val="none" w:sz="0" w:space="0" w:color="auto"/>
        <w:left w:val="none" w:sz="0" w:space="0" w:color="auto"/>
        <w:bottom w:val="none" w:sz="0" w:space="0" w:color="auto"/>
        <w:right w:val="none" w:sz="0" w:space="0" w:color="auto"/>
      </w:divBdr>
    </w:div>
    <w:div w:id="789058176">
      <w:bodyDiv w:val="1"/>
      <w:marLeft w:val="0"/>
      <w:marRight w:val="0"/>
      <w:marTop w:val="0"/>
      <w:marBottom w:val="0"/>
      <w:divBdr>
        <w:top w:val="none" w:sz="0" w:space="0" w:color="auto"/>
        <w:left w:val="none" w:sz="0" w:space="0" w:color="auto"/>
        <w:bottom w:val="none" w:sz="0" w:space="0" w:color="auto"/>
        <w:right w:val="none" w:sz="0" w:space="0" w:color="auto"/>
      </w:divBdr>
    </w:div>
    <w:div w:id="790511846">
      <w:bodyDiv w:val="1"/>
      <w:marLeft w:val="0"/>
      <w:marRight w:val="0"/>
      <w:marTop w:val="0"/>
      <w:marBottom w:val="0"/>
      <w:divBdr>
        <w:top w:val="none" w:sz="0" w:space="0" w:color="auto"/>
        <w:left w:val="none" w:sz="0" w:space="0" w:color="auto"/>
        <w:bottom w:val="none" w:sz="0" w:space="0" w:color="auto"/>
        <w:right w:val="none" w:sz="0" w:space="0" w:color="auto"/>
      </w:divBdr>
    </w:div>
    <w:div w:id="811287227">
      <w:bodyDiv w:val="1"/>
      <w:marLeft w:val="0"/>
      <w:marRight w:val="0"/>
      <w:marTop w:val="0"/>
      <w:marBottom w:val="0"/>
      <w:divBdr>
        <w:top w:val="none" w:sz="0" w:space="0" w:color="auto"/>
        <w:left w:val="none" w:sz="0" w:space="0" w:color="auto"/>
        <w:bottom w:val="none" w:sz="0" w:space="0" w:color="auto"/>
        <w:right w:val="none" w:sz="0" w:space="0" w:color="auto"/>
      </w:divBdr>
    </w:div>
    <w:div w:id="830364230">
      <w:bodyDiv w:val="1"/>
      <w:marLeft w:val="0"/>
      <w:marRight w:val="0"/>
      <w:marTop w:val="0"/>
      <w:marBottom w:val="0"/>
      <w:divBdr>
        <w:top w:val="none" w:sz="0" w:space="0" w:color="auto"/>
        <w:left w:val="none" w:sz="0" w:space="0" w:color="auto"/>
        <w:bottom w:val="none" w:sz="0" w:space="0" w:color="auto"/>
        <w:right w:val="none" w:sz="0" w:space="0" w:color="auto"/>
      </w:divBdr>
    </w:div>
    <w:div w:id="964583499">
      <w:bodyDiv w:val="1"/>
      <w:marLeft w:val="0"/>
      <w:marRight w:val="0"/>
      <w:marTop w:val="0"/>
      <w:marBottom w:val="0"/>
      <w:divBdr>
        <w:top w:val="none" w:sz="0" w:space="0" w:color="auto"/>
        <w:left w:val="none" w:sz="0" w:space="0" w:color="auto"/>
        <w:bottom w:val="none" w:sz="0" w:space="0" w:color="auto"/>
        <w:right w:val="none" w:sz="0" w:space="0" w:color="auto"/>
      </w:divBdr>
    </w:div>
    <w:div w:id="976648754">
      <w:bodyDiv w:val="1"/>
      <w:marLeft w:val="0"/>
      <w:marRight w:val="0"/>
      <w:marTop w:val="0"/>
      <w:marBottom w:val="0"/>
      <w:divBdr>
        <w:top w:val="none" w:sz="0" w:space="0" w:color="auto"/>
        <w:left w:val="none" w:sz="0" w:space="0" w:color="auto"/>
        <w:bottom w:val="none" w:sz="0" w:space="0" w:color="auto"/>
        <w:right w:val="none" w:sz="0" w:space="0" w:color="auto"/>
      </w:divBdr>
    </w:div>
    <w:div w:id="980421391">
      <w:bodyDiv w:val="1"/>
      <w:marLeft w:val="0"/>
      <w:marRight w:val="0"/>
      <w:marTop w:val="0"/>
      <w:marBottom w:val="0"/>
      <w:divBdr>
        <w:top w:val="none" w:sz="0" w:space="0" w:color="auto"/>
        <w:left w:val="none" w:sz="0" w:space="0" w:color="auto"/>
        <w:bottom w:val="none" w:sz="0" w:space="0" w:color="auto"/>
        <w:right w:val="none" w:sz="0" w:space="0" w:color="auto"/>
      </w:divBdr>
    </w:div>
    <w:div w:id="995569989">
      <w:bodyDiv w:val="1"/>
      <w:marLeft w:val="0"/>
      <w:marRight w:val="0"/>
      <w:marTop w:val="0"/>
      <w:marBottom w:val="0"/>
      <w:divBdr>
        <w:top w:val="none" w:sz="0" w:space="0" w:color="auto"/>
        <w:left w:val="none" w:sz="0" w:space="0" w:color="auto"/>
        <w:bottom w:val="none" w:sz="0" w:space="0" w:color="auto"/>
        <w:right w:val="none" w:sz="0" w:space="0" w:color="auto"/>
      </w:divBdr>
    </w:div>
    <w:div w:id="1020281934">
      <w:bodyDiv w:val="1"/>
      <w:marLeft w:val="0"/>
      <w:marRight w:val="0"/>
      <w:marTop w:val="0"/>
      <w:marBottom w:val="0"/>
      <w:divBdr>
        <w:top w:val="none" w:sz="0" w:space="0" w:color="auto"/>
        <w:left w:val="none" w:sz="0" w:space="0" w:color="auto"/>
        <w:bottom w:val="none" w:sz="0" w:space="0" w:color="auto"/>
        <w:right w:val="none" w:sz="0" w:space="0" w:color="auto"/>
      </w:divBdr>
    </w:div>
    <w:div w:id="1072847779">
      <w:bodyDiv w:val="1"/>
      <w:marLeft w:val="0"/>
      <w:marRight w:val="0"/>
      <w:marTop w:val="0"/>
      <w:marBottom w:val="0"/>
      <w:divBdr>
        <w:top w:val="none" w:sz="0" w:space="0" w:color="auto"/>
        <w:left w:val="none" w:sz="0" w:space="0" w:color="auto"/>
        <w:bottom w:val="none" w:sz="0" w:space="0" w:color="auto"/>
        <w:right w:val="none" w:sz="0" w:space="0" w:color="auto"/>
      </w:divBdr>
    </w:div>
    <w:div w:id="1095200816">
      <w:bodyDiv w:val="1"/>
      <w:marLeft w:val="0"/>
      <w:marRight w:val="0"/>
      <w:marTop w:val="0"/>
      <w:marBottom w:val="0"/>
      <w:divBdr>
        <w:top w:val="none" w:sz="0" w:space="0" w:color="auto"/>
        <w:left w:val="none" w:sz="0" w:space="0" w:color="auto"/>
        <w:bottom w:val="none" w:sz="0" w:space="0" w:color="auto"/>
        <w:right w:val="none" w:sz="0" w:space="0" w:color="auto"/>
      </w:divBdr>
    </w:div>
    <w:div w:id="1133183103">
      <w:bodyDiv w:val="1"/>
      <w:marLeft w:val="0"/>
      <w:marRight w:val="0"/>
      <w:marTop w:val="0"/>
      <w:marBottom w:val="0"/>
      <w:divBdr>
        <w:top w:val="none" w:sz="0" w:space="0" w:color="auto"/>
        <w:left w:val="none" w:sz="0" w:space="0" w:color="auto"/>
        <w:bottom w:val="none" w:sz="0" w:space="0" w:color="auto"/>
        <w:right w:val="none" w:sz="0" w:space="0" w:color="auto"/>
      </w:divBdr>
    </w:div>
    <w:div w:id="1149632547">
      <w:bodyDiv w:val="1"/>
      <w:marLeft w:val="0"/>
      <w:marRight w:val="0"/>
      <w:marTop w:val="0"/>
      <w:marBottom w:val="0"/>
      <w:divBdr>
        <w:top w:val="none" w:sz="0" w:space="0" w:color="auto"/>
        <w:left w:val="none" w:sz="0" w:space="0" w:color="auto"/>
        <w:bottom w:val="none" w:sz="0" w:space="0" w:color="auto"/>
        <w:right w:val="none" w:sz="0" w:space="0" w:color="auto"/>
      </w:divBdr>
    </w:div>
    <w:div w:id="1161198736">
      <w:bodyDiv w:val="1"/>
      <w:marLeft w:val="0"/>
      <w:marRight w:val="0"/>
      <w:marTop w:val="0"/>
      <w:marBottom w:val="0"/>
      <w:divBdr>
        <w:top w:val="none" w:sz="0" w:space="0" w:color="auto"/>
        <w:left w:val="none" w:sz="0" w:space="0" w:color="auto"/>
        <w:bottom w:val="none" w:sz="0" w:space="0" w:color="auto"/>
        <w:right w:val="none" w:sz="0" w:space="0" w:color="auto"/>
      </w:divBdr>
    </w:div>
    <w:div w:id="1161506063">
      <w:bodyDiv w:val="1"/>
      <w:marLeft w:val="0"/>
      <w:marRight w:val="0"/>
      <w:marTop w:val="0"/>
      <w:marBottom w:val="0"/>
      <w:divBdr>
        <w:top w:val="none" w:sz="0" w:space="0" w:color="auto"/>
        <w:left w:val="none" w:sz="0" w:space="0" w:color="auto"/>
        <w:bottom w:val="none" w:sz="0" w:space="0" w:color="auto"/>
        <w:right w:val="none" w:sz="0" w:space="0" w:color="auto"/>
      </w:divBdr>
    </w:div>
    <w:div w:id="1223099618">
      <w:bodyDiv w:val="1"/>
      <w:marLeft w:val="0"/>
      <w:marRight w:val="0"/>
      <w:marTop w:val="0"/>
      <w:marBottom w:val="0"/>
      <w:divBdr>
        <w:top w:val="none" w:sz="0" w:space="0" w:color="auto"/>
        <w:left w:val="none" w:sz="0" w:space="0" w:color="auto"/>
        <w:bottom w:val="none" w:sz="0" w:space="0" w:color="auto"/>
        <w:right w:val="none" w:sz="0" w:space="0" w:color="auto"/>
      </w:divBdr>
      <w:divsChild>
        <w:div w:id="861167004">
          <w:blockQuote w:val="1"/>
          <w:marLeft w:val="0"/>
          <w:marRight w:val="0"/>
          <w:marTop w:val="0"/>
          <w:marBottom w:val="0"/>
          <w:divBdr>
            <w:top w:val="none" w:sz="0" w:space="0" w:color="auto"/>
            <w:left w:val="none" w:sz="0" w:space="0" w:color="auto"/>
            <w:bottom w:val="none" w:sz="0" w:space="0" w:color="auto"/>
            <w:right w:val="none" w:sz="0" w:space="0" w:color="auto"/>
          </w:divBdr>
          <w:divsChild>
            <w:div w:id="949362098">
              <w:marLeft w:val="0"/>
              <w:marRight w:val="0"/>
              <w:marTop w:val="0"/>
              <w:marBottom w:val="0"/>
              <w:divBdr>
                <w:top w:val="none" w:sz="0" w:space="0" w:color="auto"/>
                <w:left w:val="none" w:sz="0" w:space="0" w:color="auto"/>
                <w:bottom w:val="none" w:sz="0" w:space="0" w:color="auto"/>
                <w:right w:val="none" w:sz="0" w:space="0" w:color="auto"/>
              </w:divBdr>
              <w:divsChild>
                <w:div w:id="696732315">
                  <w:marLeft w:val="0"/>
                  <w:marRight w:val="0"/>
                  <w:marTop w:val="0"/>
                  <w:marBottom w:val="0"/>
                  <w:divBdr>
                    <w:top w:val="none" w:sz="0" w:space="0" w:color="auto"/>
                    <w:left w:val="none" w:sz="0" w:space="0" w:color="auto"/>
                    <w:bottom w:val="none" w:sz="0" w:space="0" w:color="auto"/>
                    <w:right w:val="none" w:sz="0" w:space="0" w:color="auto"/>
                  </w:divBdr>
                  <w:divsChild>
                    <w:div w:id="193169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73711">
      <w:bodyDiv w:val="1"/>
      <w:marLeft w:val="0"/>
      <w:marRight w:val="0"/>
      <w:marTop w:val="0"/>
      <w:marBottom w:val="0"/>
      <w:divBdr>
        <w:top w:val="none" w:sz="0" w:space="0" w:color="auto"/>
        <w:left w:val="none" w:sz="0" w:space="0" w:color="auto"/>
        <w:bottom w:val="none" w:sz="0" w:space="0" w:color="auto"/>
        <w:right w:val="none" w:sz="0" w:space="0" w:color="auto"/>
      </w:divBdr>
    </w:div>
    <w:div w:id="1298875895">
      <w:bodyDiv w:val="1"/>
      <w:marLeft w:val="0"/>
      <w:marRight w:val="0"/>
      <w:marTop w:val="0"/>
      <w:marBottom w:val="0"/>
      <w:divBdr>
        <w:top w:val="none" w:sz="0" w:space="0" w:color="auto"/>
        <w:left w:val="none" w:sz="0" w:space="0" w:color="auto"/>
        <w:bottom w:val="none" w:sz="0" w:space="0" w:color="auto"/>
        <w:right w:val="none" w:sz="0" w:space="0" w:color="auto"/>
      </w:divBdr>
    </w:div>
    <w:div w:id="1321076763">
      <w:bodyDiv w:val="1"/>
      <w:marLeft w:val="0"/>
      <w:marRight w:val="0"/>
      <w:marTop w:val="0"/>
      <w:marBottom w:val="0"/>
      <w:divBdr>
        <w:top w:val="none" w:sz="0" w:space="0" w:color="auto"/>
        <w:left w:val="none" w:sz="0" w:space="0" w:color="auto"/>
        <w:bottom w:val="none" w:sz="0" w:space="0" w:color="auto"/>
        <w:right w:val="none" w:sz="0" w:space="0" w:color="auto"/>
      </w:divBdr>
    </w:div>
    <w:div w:id="1354767761">
      <w:bodyDiv w:val="1"/>
      <w:marLeft w:val="0"/>
      <w:marRight w:val="0"/>
      <w:marTop w:val="0"/>
      <w:marBottom w:val="0"/>
      <w:divBdr>
        <w:top w:val="none" w:sz="0" w:space="0" w:color="auto"/>
        <w:left w:val="none" w:sz="0" w:space="0" w:color="auto"/>
        <w:bottom w:val="none" w:sz="0" w:space="0" w:color="auto"/>
        <w:right w:val="none" w:sz="0" w:space="0" w:color="auto"/>
      </w:divBdr>
    </w:div>
    <w:div w:id="1386107153">
      <w:bodyDiv w:val="1"/>
      <w:marLeft w:val="0"/>
      <w:marRight w:val="0"/>
      <w:marTop w:val="0"/>
      <w:marBottom w:val="0"/>
      <w:divBdr>
        <w:top w:val="none" w:sz="0" w:space="0" w:color="auto"/>
        <w:left w:val="none" w:sz="0" w:space="0" w:color="auto"/>
        <w:bottom w:val="none" w:sz="0" w:space="0" w:color="auto"/>
        <w:right w:val="none" w:sz="0" w:space="0" w:color="auto"/>
      </w:divBdr>
      <w:divsChild>
        <w:div w:id="1646005861">
          <w:blockQuote w:val="1"/>
          <w:marLeft w:val="0"/>
          <w:marRight w:val="0"/>
          <w:marTop w:val="0"/>
          <w:marBottom w:val="0"/>
          <w:divBdr>
            <w:top w:val="none" w:sz="0" w:space="0" w:color="auto"/>
            <w:left w:val="none" w:sz="0" w:space="0" w:color="auto"/>
            <w:bottom w:val="none" w:sz="0" w:space="0" w:color="auto"/>
            <w:right w:val="none" w:sz="0" w:space="0" w:color="auto"/>
          </w:divBdr>
          <w:divsChild>
            <w:div w:id="1976334237">
              <w:marLeft w:val="0"/>
              <w:marRight w:val="0"/>
              <w:marTop w:val="0"/>
              <w:marBottom w:val="0"/>
              <w:divBdr>
                <w:top w:val="none" w:sz="0" w:space="0" w:color="auto"/>
                <w:left w:val="none" w:sz="0" w:space="0" w:color="auto"/>
                <w:bottom w:val="none" w:sz="0" w:space="0" w:color="auto"/>
                <w:right w:val="none" w:sz="0" w:space="0" w:color="auto"/>
              </w:divBdr>
              <w:divsChild>
                <w:div w:id="903878284">
                  <w:marLeft w:val="0"/>
                  <w:marRight w:val="0"/>
                  <w:marTop w:val="0"/>
                  <w:marBottom w:val="0"/>
                  <w:divBdr>
                    <w:top w:val="none" w:sz="0" w:space="0" w:color="auto"/>
                    <w:left w:val="none" w:sz="0" w:space="0" w:color="auto"/>
                    <w:bottom w:val="none" w:sz="0" w:space="0" w:color="auto"/>
                    <w:right w:val="none" w:sz="0" w:space="0" w:color="auto"/>
                  </w:divBdr>
                  <w:divsChild>
                    <w:div w:id="73115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754920">
      <w:bodyDiv w:val="1"/>
      <w:marLeft w:val="0"/>
      <w:marRight w:val="0"/>
      <w:marTop w:val="0"/>
      <w:marBottom w:val="0"/>
      <w:divBdr>
        <w:top w:val="none" w:sz="0" w:space="0" w:color="auto"/>
        <w:left w:val="none" w:sz="0" w:space="0" w:color="auto"/>
        <w:bottom w:val="none" w:sz="0" w:space="0" w:color="auto"/>
        <w:right w:val="none" w:sz="0" w:space="0" w:color="auto"/>
      </w:divBdr>
    </w:div>
    <w:div w:id="1452237815">
      <w:bodyDiv w:val="1"/>
      <w:marLeft w:val="0"/>
      <w:marRight w:val="0"/>
      <w:marTop w:val="0"/>
      <w:marBottom w:val="0"/>
      <w:divBdr>
        <w:top w:val="none" w:sz="0" w:space="0" w:color="auto"/>
        <w:left w:val="none" w:sz="0" w:space="0" w:color="auto"/>
        <w:bottom w:val="none" w:sz="0" w:space="0" w:color="auto"/>
        <w:right w:val="none" w:sz="0" w:space="0" w:color="auto"/>
      </w:divBdr>
    </w:div>
    <w:div w:id="1479610084">
      <w:bodyDiv w:val="1"/>
      <w:marLeft w:val="0"/>
      <w:marRight w:val="0"/>
      <w:marTop w:val="0"/>
      <w:marBottom w:val="0"/>
      <w:divBdr>
        <w:top w:val="none" w:sz="0" w:space="0" w:color="auto"/>
        <w:left w:val="none" w:sz="0" w:space="0" w:color="auto"/>
        <w:bottom w:val="none" w:sz="0" w:space="0" w:color="auto"/>
        <w:right w:val="none" w:sz="0" w:space="0" w:color="auto"/>
      </w:divBdr>
    </w:div>
    <w:div w:id="1481924007">
      <w:bodyDiv w:val="1"/>
      <w:marLeft w:val="0"/>
      <w:marRight w:val="0"/>
      <w:marTop w:val="0"/>
      <w:marBottom w:val="0"/>
      <w:divBdr>
        <w:top w:val="none" w:sz="0" w:space="0" w:color="auto"/>
        <w:left w:val="none" w:sz="0" w:space="0" w:color="auto"/>
        <w:bottom w:val="none" w:sz="0" w:space="0" w:color="auto"/>
        <w:right w:val="none" w:sz="0" w:space="0" w:color="auto"/>
      </w:divBdr>
    </w:div>
    <w:div w:id="1503736502">
      <w:bodyDiv w:val="1"/>
      <w:marLeft w:val="0"/>
      <w:marRight w:val="0"/>
      <w:marTop w:val="0"/>
      <w:marBottom w:val="0"/>
      <w:divBdr>
        <w:top w:val="none" w:sz="0" w:space="0" w:color="auto"/>
        <w:left w:val="none" w:sz="0" w:space="0" w:color="auto"/>
        <w:bottom w:val="none" w:sz="0" w:space="0" w:color="auto"/>
        <w:right w:val="none" w:sz="0" w:space="0" w:color="auto"/>
      </w:divBdr>
    </w:div>
    <w:div w:id="1504316277">
      <w:bodyDiv w:val="1"/>
      <w:marLeft w:val="0"/>
      <w:marRight w:val="0"/>
      <w:marTop w:val="0"/>
      <w:marBottom w:val="0"/>
      <w:divBdr>
        <w:top w:val="none" w:sz="0" w:space="0" w:color="auto"/>
        <w:left w:val="none" w:sz="0" w:space="0" w:color="auto"/>
        <w:bottom w:val="none" w:sz="0" w:space="0" w:color="auto"/>
        <w:right w:val="none" w:sz="0" w:space="0" w:color="auto"/>
      </w:divBdr>
    </w:div>
    <w:div w:id="1514295345">
      <w:bodyDiv w:val="1"/>
      <w:marLeft w:val="0"/>
      <w:marRight w:val="0"/>
      <w:marTop w:val="0"/>
      <w:marBottom w:val="0"/>
      <w:divBdr>
        <w:top w:val="none" w:sz="0" w:space="0" w:color="auto"/>
        <w:left w:val="none" w:sz="0" w:space="0" w:color="auto"/>
        <w:bottom w:val="none" w:sz="0" w:space="0" w:color="auto"/>
        <w:right w:val="none" w:sz="0" w:space="0" w:color="auto"/>
      </w:divBdr>
    </w:div>
    <w:div w:id="1552887342">
      <w:bodyDiv w:val="1"/>
      <w:marLeft w:val="0"/>
      <w:marRight w:val="0"/>
      <w:marTop w:val="0"/>
      <w:marBottom w:val="0"/>
      <w:divBdr>
        <w:top w:val="none" w:sz="0" w:space="0" w:color="auto"/>
        <w:left w:val="none" w:sz="0" w:space="0" w:color="auto"/>
        <w:bottom w:val="none" w:sz="0" w:space="0" w:color="auto"/>
        <w:right w:val="none" w:sz="0" w:space="0" w:color="auto"/>
      </w:divBdr>
      <w:divsChild>
        <w:div w:id="791169909">
          <w:blockQuote w:val="1"/>
          <w:marLeft w:val="0"/>
          <w:marRight w:val="0"/>
          <w:marTop w:val="0"/>
          <w:marBottom w:val="0"/>
          <w:divBdr>
            <w:top w:val="none" w:sz="0" w:space="0" w:color="auto"/>
            <w:left w:val="none" w:sz="0" w:space="0" w:color="auto"/>
            <w:bottom w:val="none" w:sz="0" w:space="0" w:color="auto"/>
            <w:right w:val="none" w:sz="0" w:space="0" w:color="auto"/>
          </w:divBdr>
          <w:divsChild>
            <w:div w:id="1067267854">
              <w:marLeft w:val="0"/>
              <w:marRight w:val="0"/>
              <w:marTop w:val="0"/>
              <w:marBottom w:val="0"/>
              <w:divBdr>
                <w:top w:val="none" w:sz="0" w:space="0" w:color="auto"/>
                <w:left w:val="none" w:sz="0" w:space="0" w:color="auto"/>
                <w:bottom w:val="none" w:sz="0" w:space="0" w:color="auto"/>
                <w:right w:val="none" w:sz="0" w:space="0" w:color="auto"/>
              </w:divBdr>
              <w:divsChild>
                <w:div w:id="1823815258">
                  <w:marLeft w:val="0"/>
                  <w:marRight w:val="0"/>
                  <w:marTop w:val="0"/>
                  <w:marBottom w:val="0"/>
                  <w:divBdr>
                    <w:top w:val="none" w:sz="0" w:space="0" w:color="auto"/>
                    <w:left w:val="none" w:sz="0" w:space="0" w:color="auto"/>
                    <w:bottom w:val="none" w:sz="0" w:space="0" w:color="auto"/>
                    <w:right w:val="none" w:sz="0" w:space="0" w:color="auto"/>
                  </w:divBdr>
                  <w:divsChild>
                    <w:div w:id="209396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946463">
      <w:bodyDiv w:val="1"/>
      <w:marLeft w:val="0"/>
      <w:marRight w:val="0"/>
      <w:marTop w:val="0"/>
      <w:marBottom w:val="0"/>
      <w:divBdr>
        <w:top w:val="none" w:sz="0" w:space="0" w:color="auto"/>
        <w:left w:val="none" w:sz="0" w:space="0" w:color="auto"/>
        <w:bottom w:val="none" w:sz="0" w:space="0" w:color="auto"/>
        <w:right w:val="none" w:sz="0" w:space="0" w:color="auto"/>
      </w:divBdr>
    </w:div>
    <w:div w:id="1584141736">
      <w:bodyDiv w:val="1"/>
      <w:marLeft w:val="0"/>
      <w:marRight w:val="0"/>
      <w:marTop w:val="0"/>
      <w:marBottom w:val="0"/>
      <w:divBdr>
        <w:top w:val="none" w:sz="0" w:space="0" w:color="auto"/>
        <w:left w:val="none" w:sz="0" w:space="0" w:color="auto"/>
        <w:bottom w:val="none" w:sz="0" w:space="0" w:color="auto"/>
        <w:right w:val="none" w:sz="0" w:space="0" w:color="auto"/>
      </w:divBdr>
    </w:div>
    <w:div w:id="1644046537">
      <w:bodyDiv w:val="1"/>
      <w:marLeft w:val="0"/>
      <w:marRight w:val="0"/>
      <w:marTop w:val="0"/>
      <w:marBottom w:val="0"/>
      <w:divBdr>
        <w:top w:val="none" w:sz="0" w:space="0" w:color="auto"/>
        <w:left w:val="none" w:sz="0" w:space="0" w:color="auto"/>
        <w:bottom w:val="none" w:sz="0" w:space="0" w:color="auto"/>
        <w:right w:val="none" w:sz="0" w:space="0" w:color="auto"/>
      </w:divBdr>
      <w:divsChild>
        <w:div w:id="1515538254">
          <w:marLeft w:val="0"/>
          <w:marRight w:val="0"/>
          <w:marTop w:val="0"/>
          <w:marBottom w:val="0"/>
          <w:divBdr>
            <w:top w:val="none" w:sz="0" w:space="0" w:color="auto"/>
            <w:left w:val="none" w:sz="0" w:space="0" w:color="auto"/>
            <w:bottom w:val="none" w:sz="0" w:space="0" w:color="auto"/>
            <w:right w:val="none" w:sz="0" w:space="0" w:color="auto"/>
          </w:divBdr>
          <w:divsChild>
            <w:div w:id="1791975263">
              <w:marLeft w:val="0"/>
              <w:marRight w:val="0"/>
              <w:marTop w:val="0"/>
              <w:marBottom w:val="0"/>
              <w:divBdr>
                <w:top w:val="none" w:sz="0" w:space="0" w:color="auto"/>
                <w:left w:val="none" w:sz="0" w:space="0" w:color="auto"/>
                <w:bottom w:val="none" w:sz="0" w:space="0" w:color="auto"/>
                <w:right w:val="none" w:sz="0" w:space="0" w:color="auto"/>
              </w:divBdr>
              <w:divsChild>
                <w:div w:id="207010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35243">
          <w:marLeft w:val="0"/>
          <w:marRight w:val="0"/>
          <w:marTop w:val="0"/>
          <w:marBottom w:val="0"/>
          <w:divBdr>
            <w:top w:val="none" w:sz="0" w:space="0" w:color="auto"/>
            <w:left w:val="none" w:sz="0" w:space="0" w:color="auto"/>
            <w:bottom w:val="none" w:sz="0" w:space="0" w:color="auto"/>
            <w:right w:val="none" w:sz="0" w:space="0" w:color="auto"/>
          </w:divBdr>
          <w:divsChild>
            <w:div w:id="930818043">
              <w:marLeft w:val="0"/>
              <w:marRight w:val="0"/>
              <w:marTop w:val="0"/>
              <w:marBottom w:val="0"/>
              <w:divBdr>
                <w:top w:val="none" w:sz="0" w:space="0" w:color="auto"/>
                <w:left w:val="none" w:sz="0" w:space="0" w:color="auto"/>
                <w:bottom w:val="none" w:sz="0" w:space="0" w:color="auto"/>
                <w:right w:val="none" w:sz="0" w:space="0" w:color="auto"/>
              </w:divBdr>
              <w:divsChild>
                <w:div w:id="49480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594842">
      <w:bodyDiv w:val="1"/>
      <w:marLeft w:val="0"/>
      <w:marRight w:val="0"/>
      <w:marTop w:val="0"/>
      <w:marBottom w:val="0"/>
      <w:divBdr>
        <w:top w:val="none" w:sz="0" w:space="0" w:color="auto"/>
        <w:left w:val="none" w:sz="0" w:space="0" w:color="auto"/>
        <w:bottom w:val="none" w:sz="0" w:space="0" w:color="auto"/>
        <w:right w:val="none" w:sz="0" w:space="0" w:color="auto"/>
      </w:divBdr>
    </w:div>
    <w:div w:id="1734230707">
      <w:bodyDiv w:val="1"/>
      <w:marLeft w:val="0"/>
      <w:marRight w:val="0"/>
      <w:marTop w:val="0"/>
      <w:marBottom w:val="0"/>
      <w:divBdr>
        <w:top w:val="none" w:sz="0" w:space="0" w:color="auto"/>
        <w:left w:val="none" w:sz="0" w:space="0" w:color="auto"/>
        <w:bottom w:val="none" w:sz="0" w:space="0" w:color="auto"/>
        <w:right w:val="none" w:sz="0" w:space="0" w:color="auto"/>
      </w:divBdr>
    </w:div>
    <w:div w:id="1763909414">
      <w:bodyDiv w:val="1"/>
      <w:marLeft w:val="0"/>
      <w:marRight w:val="0"/>
      <w:marTop w:val="0"/>
      <w:marBottom w:val="0"/>
      <w:divBdr>
        <w:top w:val="none" w:sz="0" w:space="0" w:color="auto"/>
        <w:left w:val="none" w:sz="0" w:space="0" w:color="auto"/>
        <w:bottom w:val="none" w:sz="0" w:space="0" w:color="auto"/>
        <w:right w:val="none" w:sz="0" w:space="0" w:color="auto"/>
      </w:divBdr>
    </w:div>
    <w:div w:id="1775978788">
      <w:bodyDiv w:val="1"/>
      <w:marLeft w:val="0"/>
      <w:marRight w:val="0"/>
      <w:marTop w:val="0"/>
      <w:marBottom w:val="0"/>
      <w:divBdr>
        <w:top w:val="none" w:sz="0" w:space="0" w:color="auto"/>
        <w:left w:val="none" w:sz="0" w:space="0" w:color="auto"/>
        <w:bottom w:val="none" w:sz="0" w:space="0" w:color="auto"/>
        <w:right w:val="none" w:sz="0" w:space="0" w:color="auto"/>
      </w:divBdr>
    </w:div>
    <w:div w:id="1789619516">
      <w:bodyDiv w:val="1"/>
      <w:marLeft w:val="0"/>
      <w:marRight w:val="0"/>
      <w:marTop w:val="0"/>
      <w:marBottom w:val="0"/>
      <w:divBdr>
        <w:top w:val="none" w:sz="0" w:space="0" w:color="auto"/>
        <w:left w:val="none" w:sz="0" w:space="0" w:color="auto"/>
        <w:bottom w:val="none" w:sz="0" w:space="0" w:color="auto"/>
        <w:right w:val="none" w:sz="0" w:space="0" w:color="auto"/>
      </w:divBdr>
    </w:div>
    <w:div w:id="1800488673">
      <w:bodyDiv w:val="1"/>
      <w:marLeft w:val="0"/>
      <w:marRight w:val="0"/>
      <w:marTop w:val="0"/>
      <w:marBottom w:val="0"/>
      <w:divBdr>
        <w:top w:val="none" w:sz="0" w:space="0" w:color="auto"/>
        <w:left w:val="none" w:sz="0" w:space="0" w:color="auto"/>
        <w:bottom w:val="none" w:sz="0" w:space="0" w:color="auto"/>
        <w:right w:val="none" w:sz="0" w:space="0" w:color="auto"/>
      </w:divBdr>
    </w:div>
    <w:div w:id="1830559725">
      <w:bodyDiv w:val="1"/>
      <w:marLeft w:val="0"/>
      <w:marRight w:val="0"/>
      <w:marTop w:val="0"/>
      <w:marBottom w:val="0"/>
      <w:divBdr>
        <w:top w:val="none" w:sz="0" w:space="0" w:color="auto"/>
        <w:left w:val="none" w:sz="0" w:space="0" w:color="auto"/>
        <w:bottom w:val="none" w:sz="0" w:space="0" w:color="auto"/>
        <w:right w:val="none" w:sz="0" w:space="0" w:color="auto"/>
      </w:divBdr>
    </w:div>
    <w:div w:id="1831673784">
      <w:bodyDiv w:val="1"/>
      <w:marLeft w:val="0"/>
      <w:marRight w:val="0"/>
      <w:marTop w:val="0"/>
      <w:marBottom w:val="0"/>
      <w:divBdr>
        <w:top w:val="none" w:sz="0" w:space="0" w:color="auto"/>
        <w:left w:val="none" w:sz="0" w:space="0" w:color="auto"/>
        <w:bottom w:val="none" w:sz="0" w:space="0" w:color="auto"/>
        <w:right w:val="none" w:sz="0" w:space="0" w:color="auto"/>
      </w:divBdr>
    </w:div>
    <w:div w:id="1842038302">
      <w:bodyDiv w:val="1"/>
      <w:marLeft w:val="0"/>
      <w:marRight w:val="0"/>
      <w:marTop w:val="0"/>
      <w:marBottom w:val="0"/>
      <w:divBdr>
        <w:top w:val="none" w:sz="0" w:space="0" w:color="auto"/>
        <w:left w:val="none" w:sz="0" w:space="0" w:color="auto"/>
        <w:bottom w:val="none" w:sz="0" w:space="0" w:color="auto"/>
        <w:right w:val="none" w:sz="0" w:space="0" w:color="auto"/>
      </w:divBdr>
    </w:div>
    <w:div w:id="1848908719">
      <w:bodyDiv w:val="1"/>
      <w:marLeft w:val="0"/>
      <w:marRight w:val="0"/>
      <w:marTop w:val="0"/>
      <w:marBottom w:val="0"/>
      <w:divBdr>
        <w:top w:val="none" w:sz="0" w:space="0" w:color="auto"/>
        <w:left w:val="none" w:sz="0" w:space="0" w:color="auto"/>
        <w:bottom w:val="none" w:sz="0" w:space="0" w:color="auto"/>
        <w:right w:val="none" w:sz="0" w:space="0" w:color="auto"/>
      </w:divBdr>
    </w:div>
    <w:div w:id="1857572218">
      <w:bodyDiv w:val="1"/>
      <w:marLeft w:val="0"/>
      <w:marRight w:val="0"/>
      <w:marTop w:val="0"/>
      <w:marBottom w:val="0"/>
      <w:divBdr>
        <w:top w:val="none" w:sz="0" w:space="0" w:color="auto"/>
        <w:left w:val="none" w:sz="0" w:space="0" w:color="auto"/>
        <w:bottom w:val="none" w:sz="0" w:space="0" w:color="auto"/>
        <w:right w:val="none" w:sz="0" w:space="0" w:color="auto"/>
      </w:divBdr>
    </w:div>
    <w:div w:id="1907179715">
      <w:bodyDiv w:val="1"/>
      <w:marLeft w:val="0"/>
      <w:marRight w:val="0"/>
      <w:marTop w:val="0"/>
      <w:marBottom w:val="0"/>
      <w:divBdr>
        <w:top w:val="none" w:sz="0" w:space="0" w:color="auto"/>
        <w:left w:val="none" w:sz="0" w:space="0" w:color="auto"/>
        <w:bottom w:val="none" w:sz="0" w:space="0" w:color="auto"/>
        <w:right w:val="none" w:sz="0" w:space="0" w:color="auto"/>
      </w:divBdr>
    </w:div>
    <w:div w:id="1931161464">
      <w:bodyDiv w:val="1"/>
      <w:marLeft w:val="0"/>
      <w:marRight w:val="0"/>
      <w:marTop w:val="0"/>
      <w:marBottom w:val="0"/>
      <w:divBdr>
        <w:top w:val="none" w:sz="0" w:space="0" w:color="auto"/>
        <w:left w:val="none" w:sz="0" w:space="0" w:color="auto"/>
        <w:bottom w:val="none" w:sz="0" w:space="0" w:color="auto"/>
        <w:right w:val="none" w:sz="0" w:space="0" w:color="auto"/>
      </w:divBdr>
    </w:div>
    <w:div w:id="1963489286">
      <w:bodyDiv w:val="1"/>
      <w:marLeft w:val="0"/>
      <w:marRight w:val="0"/>
      <w:marTop w:val="0"/>
      <w:marBottom w:val="0"/>
      <w:divBdr>
        <w:top w:val="none" w:sz="0" w:space="0" w:color="auto"/>
        <w:left w:val="none" w:sz="0" w:space="0" w:color="auto"/>
        <w:bottom w:val="none" w:sz="0" w:space="0" w:color="auto"/>
        <w:right w:val="none" w:sz="0" w:space="0" w:color="auto"/>
      </w:divBdr>
    </w:div>
    <w:div w:id="1980842915">
      <w:bodyDiv w:val="1"/>
      <w:marLeft w:val="0"/>
      <w:marRight w:val="0"/>
      <w:marTop w:val="0"/>
      <w:marBottom w:val="0"/>
      <w:divBdr>
        <w:top w:val="none" w:sz="0" w:space="0" w:color="auto"/>
        <w:left w:val="none" w:sz="0" w:space="0" w:color="auto"/>
        <w:bottom w:val="none" w:sz="0" w:space="0" w:color="auto"/>
        <w:right w:val="none" w:sz="0" w:space="0" w:color="auto"/>
      </w:divBdr>
    </w:div>
    <w:div w:id="1982691255">
      <w:bodyDiv w:val="1"/>
      <w:marLeft w:val="0"/>
      <w:marRight w:val="0"/>
      <w:marTop w:val="0"/>
      <w:marBottom w:val="0"/>
      <w:divBdr>
        <w:top w:val="none" w:sz="0" w:space="0" w:color="auto"/>
        <w:left w:val="none" w:sz="0" w:space="0" w:color="auto"/>
        <w:bottom w:val="none" w:sz="0" w:space="0" w:color="auto"/>
        <w:right w:val="none" w:sz="0" w:space="0" w:color="auto"/>
      </w:divBdr>
    </w:div>
    <w:div w:id="2044550250">
      <w:bodyDiv w:val="1"/>
      <w:marLeft w:val="0"/>
      <w:marRight w:val="0"/>
      <w:marTop w:val="0"/>
      <w:marBottom w:val="0"/>
      <w:divBdr>
        <w:top w:val="none" w:sz="0" w:space="0" w:color="auto"/>
        <w:left w:val="none" w:sz="0" w:space="0" w:color="auto"/>
        <w:bottom w:val="none" w:sz="0" w:space="0" w:color="auto"/>
        <w:right w:val="none" w:sz="0" w:space="0" w:color="auto"/>
      </w:divBdr>
    </w:div>
    <w:div w:id="2065368663">
      <w:bodyDiv w:val="1"/>
      <w:marLeft w:val="0"/>
      <w:marRight w:val="0"/>
      <w:marTop w:val="0"/>
      <w:marBottom w:val="0"/>
      <w:divBdr>
        <w:top w:val="none" w:sz="0" w:space="0" w:color="auto"/>
        <w:left w:val="none" w:sz="0" w:space="0" w:color="auto"/>
        <w:bottom w:val="none" w:sz="0" w:space="0" w:color="auto"/>
        <w:right w:val="none" w:sz="0" w:space="0" w:color="auto"/>
      </w:divBdr>
    </w:div>
    <w:div w:id="2070572978">
      <w:bodyDiv w:val="1"/>
      <w:marLeft w:val="0"/>
      <w:marRight w:val="0"/>
      <w:marTop w:val="0"/>
      <w:marBottom w:val="0"/>
      <w:divBdr>
        <w:top w:val="none" w:sz="0" w:space="0" w:color="auto"/>
        <w:left w:val="none" w:sz="0" w:space="0" w:color="auto"/>
        <w:bottom w:val="none" w:sz="0" w:space="0" w:color="auto"/>
        <w:right w:val="none" w:sz="0" w:space="0" w:color="auto"/>
      </w:divBdr>
    </w:div>
    <w:div w:id="2072579435">
      <w:bodyDiv w:val="1"/>
      <w:marLeft w:val="0"/>
      <w:marRight w:val="0"/>
      <w:marTop w:val="0"/>
      <w:marBottom w:val="0"/>
      <w:divBdr>
        <w:top w:val="none" w:sz="0" w:space="0" w:color="auto"/>
        <w:left w:val="none" w:sz="0" w:space="0" w:color="auto"/>
        <w:bottom w:val="none" w:sz="0" w:space="0" w:color="auto"/>
        <w:right w:val="none" w:sz="0" w:space="0" w:color="auto"/>
      </w:divBdr>
    </w:div>
    <w:div w:id="2090078270">
      <w:bodyDiv w:val="1"/>
      <w:marLeft w:val="0"/>
      <w:marRight w:val="0"/>
      <w:marTop w:val="0"/>
      <w:marBottom w:val="0"/>
      <w:divBdr>
        <w:top w:val="none" w:sz="0" w:space="0" w:color="auto"/>
        <w:left w:val="none" w:sz="0" w:space="0" w:color="auto"/>
        <w:bottom w:val="none" w:sz="0" w:space="0" w:color="auto"/>
        <w:right w:val="none" w:sz="0" w:space="0" w:color="auto"/>
      </w:divBdr>
    </w:div>
    <w:div w:id="2119526948">
      <w:bodyDiv w:val="1"/>
      <w:marLeft w:val="0"/>
      <w:marRight w:val="0"/>
      <w:marTop w:val="0"/>
      <w:marBottom w:val="0"/>
      <w:divBdr>
        <w:top w:val="none" w:sz="0" w:space="0" w:color="auto"/>
        <w:left w:val="none" w:sz="0" w:space="0" w:color="auto"/>
        <w:bottom w:val="none" w:sz="0" w:space="0" w:color="auto"/>
        <w:right w:val="none" w:sz="0" w:space="0" w:color="auto"/>
      </w:divBdr>
    </w:div>
    <w:div w:id="2138528233">
      <w:bodyDiv w:val="1"/>
      <w:marLeft w:val="0"/>
      <w:marRight w:val="0"/>
      <w:marTop w:val="0"/>
      <w:marBottom w:val="0"/>
      <w:divBdr>
        <w:top w:val="none" w:sz="0" w:space="0" w:color="auto"/>
        <w:left w:val="none" w:sz="0" w:space="0" w:color="auto"/>
        <w:bottom w:val="none" w:sz="0" w:space="0" w:color="auto"/>
        <w:right w:val="none" w:sz="0" w:space="0" w:color="auto"/>
      </w:divBdr>
    </w:div>
    <w:div w:id="213898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0908C-1816-40E9-832E-4DA4C66DC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2546</Words>
  <Characters>14517</Characters>
  <Application>Microsoft Office Word</Application>
  <DocSecurity>0</DocSecurity>
  <Lines>120</Lines>
  <Paragraphs>34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17029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Максим</dc:creator>
  <cp:lastModifiedBy>Murat Kurbanov</cp:lastModifiedBy>
  <cp:revision>3</cp:revision>
  <cp:lastPrinted>2026-10-12T12:52:00Z</cp:lastPrinted>
  <dcterms:created xsi:type="dcterms:W3CDTF">2026-10-12T12:53:00Z</dcterms:created>
  <dcterms:modified xsi:type="dcterms:W3CDTF">2026-10-12T12:53:00Z</dcterms:modified>
</cp:coreProperties>
</file>