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68D08" w14:textId="1E9BCE33" w:rsidR="001C0D5C" w:rsidRPr="00282354" w:rsidRDefault="001C0D5C" w:rsidP="00A96AE1">
      <w:pPr>
        <w:spacing w:after="0" w:line="240" w:lineRule="auto"/>
        <w:rPr>
          <w:rFonts w:cs="Times New Roman"/>
          <w:b/>
          <w:sz w:val="24"/>
          <w:szCs w:val="24"/>
          <w:lang w:eastAsia="ru-RU"/>
        </w:rPr>
      </w:pPr>
    </w:p>
    <w:p w14:paraId="03B91F80" w14:textId="77777777" w:rsidR="00A90E26" w:rsidRPr="005263C9" w:rsidRDefault="00A90E26" w:rsidP="00A90E26">
      <w:pPr>
        <w:tabs>
          <w:tab w:val="left" w:pos="0"/>
        </w:tabs>
        <w:spacing w:after="0"/>
        <w:jc w:val="right"/>
        <w:rPr>
          <w:i/>
          <w:iCs/>
          <w:sz w:val="24"/>
        </w:rPr>
      </w:pPr>
      <w:r w:rsidRPr="005263C9">
        <w:rPr>
          <w:i/>
          <w:iCs/>
          <w:sz w:val="24"/>
        </w:rPr>
        <w:t>Приложение 1.</w:t>
      </w:r>
    </w:p>
    <w:p w14:paraId="6FFA122B" w14:textId="76383000" w:rsidR="00A90E26" w:rsidRDefault="00A90E26" w:rsidP="00A90E26">
      <w:pPr>
        <w:tabs>
          <w:tab w:val="left" w:pos="0"/>
        </w:tabs>
        <w:spacing w:after="0" w:line="240" w:lineRule="auto"/>
        <w:jc w:val="center"/>
        <w:rPr>
          <w:b/>
          <w:bCs/>
          <w:sz w:val="24"/>
        </w:rPr>
      </w:pPr>
      <w:r>
        <w:rPr>
          <w:b/>
          <w:bCs/>
          <w:sz w:val="24"/>
        </w:rPr>
        <w:t xml:space="preserve">Анализ </w:t>
      </w:r>
      <w:r w:rsidR="00D8691A">
        <w:rPr>
          <w:b/>
          <w:bCs/>
          <w:sz w:val="24"/>
        </w:rPr>
        <w:t>зарубежных</w:t>
      </w:r>
      <w:r>
        <w:rPr>
          <w:b/>
          <w:bCs/>
          <w:sz w:val="24"/>
        </w:rPr>
        <w:t xml:space="preserve"> стандартов </w:t>
      </w:r>
      <w:r w:rsidR="00D8691A">
        <w:rPr>
          <w:b/>
          <w:bCs/>
          <w:sz w:val="24"/>
        </w:rPr>
        <w:t>оценки</w:t>
      </w:r>
    </w:p>
    <w:p w14:paraId="2688F0AB" w14:textId="7726CF44" w:rsidR="00156A9A" w:rsidRPr="00760BE2" w:rsidRDefault="00A90E26" w:rsidP="00A90E26">
      <w:pPr>
        <w:tabs>
          <w:tab w:val="left" w:pos="0"/>
          <w:tab w:val="left" w:pos="1134"/>
        </w:tabs>
        <w:spacing w:before="120" w:after="0"/>
        <w:ind w:firstLine="709"/>
        <w:jc w:val="both"/>
        <w:rPr>
          <w:sz w:val="24"/>
        </w:rPr>
      </w:pPr>
      <w:r w:rsidRPr="00760BE2">
        <w:rPr>
          <w:b/>
          <w:bCs/>
          <w:sz w:val="24"/>
        </w:rPr>
        <w:t xml:space="preserve">1. </w:t>
      </w:r>
      <w:r w:rsidRPr="00DC1257">
        <w:rPr>
          <w:b/>
          <w:bCs/>
          <w:sz w:val="24"/>
        </w:rPr>
        <w:t>Международны</w:t>
      </w:r>
      <w:r w:rsidR="00156A9A" w:rsidRPr="00DC1257">
        <w:rPr>
          <w:b/>
          <w:bCs/>
          <w:sz w:val="24"/>
        </w:rPr>
        <w:t>е</w:t>
      </w:r>
      <w:r w:rsidRPr="00760BE2">
        <w:rPr>
          <w:b/>
          <w:bCs/>
          <w:sz w:val="24"/>
        </w:rPr>
        <w:t xml:space="preserve"> </w:t>
      </w:r>
      <w:r w:rsidRPr="00DC1257">
        <w:rPr>
          <w:b/>
          <w:bCs/>
          <w:sz w:val="24"/>
        </w:rPr>
        <w:t>стандарт</w:t>
      </w:r>
      <w:r w:rsidR="00156A9A" w:rsidRPr="00DC1257">
        <w:rPr>
          <w:b/>
          <w:bCs/>
          <w:sz w:val="24"/>
        </w:rPr>
        <w:t>ы</w:t>
      </w:r>
      <w:r w:rsidRPr="00760BE2">
        <w:rPr>
          <w:b/>
          <w:bCs/>
          <w:sz w:val="24"/>
        </w:rPr>
        <w:t xml:space="preserve"> </w:t>
      </w:r>
      <w:r w:rsidRPr="00DC1257">
        <w:rPr>
          <w:b/>
          <w:bCs/>
          <w:sz w:val="24"/>
        </w:rPr>
        <w:t>оценки</w:t>
      </w:r>
      <w:r w:rsidRPr="00760BE2">
        <w:rPr>
          <w:sz w:val="24"/>
        </w:rPr>
        <w:t xml:space="preserve"> </w:t>
      </w:r>
      <w:r w:rsidR="00156A9A" w:rsidRPr="00760BE2">
        <w:rPr>
          <w:sz w:val="24"/>
        </w:rPr>
        <w:t>(</w:t>
      </w:r>
      <w:r w:rsidR="00156A9A" w:rsidRPr="00156A9A">
        <w:rPr>
          <w:sz w:val="24"/>
          <w:lang w:val="en-US"/>
        </w:rPr>
        <w:t>The</w:t>
      </w:r>
      <w:r w:rsidR="00156A9A" w:rsidRPr="00760BE2">
        <w:rPr>
          <w:sz w:val="24"/>
        </w:rPr>
        <w:t xml:space="preserve"> </w:t>
      </w:r>
      <w:r w:rsidR="00156A9A" w:rsidRPr="00156A9A">
        <w:rPr>
          <w:sz w:val="24"/>
          <w:lang w:val="en-US"/>
        </w:rPr>
        <w:t>International</w:t>
      </w:r>
      <w:r w:rsidR="00156A9A" w:rsidRPr="00760BE2">
        <w:rPr>
          <w:sz w:val="24"/>
        </w:rPr>
        <w:t xml:space="preserve"> </w:t>
      </w:r>
      <w:r w:rsidR="00156A9A" w:rsidRPr="00156A9A">
        <w:rPr>
          <w:sz w:val="24"/>
          <w:lang w:val="en-US"/>
        </w:rPr>
        <w:t>Valuation</w:t>
      </w:r>
      <w:r w:rsidR="00156A9A" w:rsidRPr="00760BE2">
        <w:rPr>
          <w:sz w:val="24"/>
        </w:rPr>
        <w:t xml:space="preserve"> </w:t>
      </w:r>
      <w:r w:rsidR="00156A9A" w:rsidRPr="00156A9A">
        <w:rPr>
          <w:sz w:val="24"/>
          <w:lang w:val="en-US"/>
        </w:rPr>
        <w:t>Standards</w:t>
      </w:r>
      <w:r w:rsidR="00156A9A" w:rsidRPr="00760BE2">
        <w:rPr>
          <w:sz w:val="24"/>
        </w:rPr>
        <w:t xml:space="preserve">, </w:t>
      </w:r>
      <w:r w:rsidR="00156A9A" w:rsidRPr="00156A9A">
        <w:rPr>
          <w:sz w:val="24"/>
          <w:lang w:val="en-US"/>
        </w:rPr>
        <w:t>IVS</w:t>
      </w:r>
      <w:r w:rsidR="00156A9A" w:rsidRPr="00760BE2">
        <w:rPr>
          <w:sz w:val="24"/>
        </w:rPr>
        <w:t xml:space="preserve">, </w:t>
      </w:r>
      <w:r w:rsidR="00156A9A">
        <w:rPr>
          <w:sz w:val="24"/>
        </w:rPr>
        <w:t>МСО</w:t>
      </w:r>
      <w:r w:rsidR="00156A9A" w:rsidRPr="00760BE2">
        <w:rPr>
          <w:sz w:val="24"/>
        </w:rPr>
        <w:t>)</w:t>
      </w:r>
      <w:r w:rsidR="00156A9A" w:rsidRPr="00156A9A">
        <w:rPr>
          <w:lang w:val="en-US"/>
        </w:rPr>
        <w:t> </w:t>
      </w:r>
      <w:r w:rsidRPr="00760BE2">
        <w:rPr>
          <w:sz w:val="24"/>
        </w:rPr>
        <w:t>[</w:t>
      </w:r>
      <w:r w:rsidR="00B6565C" w:rsidRPr="00760BE2">
        <w:rPr>
          <w:sz w:val="24"/>
        </w:rPr>
        <w:t>9</w:t>
      </w:r>
      <w:r w:rsidRPr="00760BE2">
        <w:rPr>
          <w:sz w:val="24"/>
        </w:rPr>
        <w:t>]</w:t>
      </w:r>
      <w:r w:rsidRPr="008D349B">
        <w:rPr>
          <w:rStyle w:val="aa"/>
          <w:sz w:val="24"/>
        </w:rPr>
        <w:footnoteReference w:id="1"/>
      </w:r>
      <w:r w:rsidR="00156A9A" w:rsidRPr="00760BE2">
        <w:rPr>
          <w:sz w:val="24"/>
        </w:rPr>
        <w:t>:</w:t>
      </w:r>
    </w:p>
    <w:p w14:paraId="0352A874" w14:textId="32567394" w:rsidR="00A90E26" w:rsidRPr="00F66278" w:rsidRDefault="00156A9A" w:rsidP="00156A9A">
      <w:pPr>
        <w:tabs>
          <w:tab w:val="left" w:pos="0"/>
          <w:tab w:val="left" w:pos="1134"/>
        </w:tabs>
        <w:spacing w:before="60" w:after="0"/>
        <w:ind w:firstLine="709"/>
        <w:jc w:val="both"/>
        <w:rPr>
          <w:sz w:val="24"/>
        </w:rPr>
      </w:pPr>
      <w:r w:rsidRPr="00F66278">
        <w:rPr>
          <w:b/>
          <w:bCs/>
          <w:sz w:val="24"/>
        </w:rPr>
        <w:t>1.1.</w:t>
      </w:r>
      <w:r w:rsidRPr="00F66278">
        <w:rPr>
          <w:sz w:val="24"/>
        </w:rPr>
        <w:t xml:space="preserve"> </w:t>
      </w:r>
      <w:r w:rsidR="00A90E26" w:rsidRPr="008D349B">
        <w:rPr>
          <w:sz w:val="24"/>
        </w:rPr>
        <w:t>Понятие</w:t>
      </w:r>
      <w:r w:rsidR="00A90E26" w:rsidRPr="00F66278">
        <w:rPr>
          <w:sz w:val="24"/>
        </w:rPr>
        <w:t xml:space="preserve"> </w:t>
      </w:r>
      <w:r w:rsidR="00A90E26" w:rsidRPr="008D349B">
        <w:rPr>
          <w:sz w:val="24"/>
        </w:rPr>
        <w:t>допущений</w:t>
      </w:r>
      <w:r w:rsidR="00A90E26" w:rsidRPr="00F66278">
        <w:rPr>
          <w:sz w:val="24"/>
        </w:rPr>
        <w:t xml:space="preserve"> </w:t>
      </w:r>
      <w:r w:rsidR="00A90E26" w:rsidRPr="008D349B">
        <w:rPr>
          <w:sz w:val="24"/>
        </w:rPr>
        <w:t>раскрывается</w:t>
      </w:r>
      <w:r w:rsidR="00A90E26" w:rsidRPr="00F66278">
        <w:rPr>
          <w:sz w:val="24"/>
        </w:rPr>
        <w:t xml:space="preserve"> </w:t>
      </w:r>
      <w:r w:rsidR="00A90E26" w:rsidRPr="008D349B">
        <w:rPr>
          <w:sz w:val="24"/>
        </w:rPr>
        <w:t>в</w:t>
      </w:r>
      <w:r w:rsidR="00A90E26" w:rsidRPr="00F66278">
        <w:rPr>
          <w:sz w:val="24"/>
        </w:rPr>
        <w:t xml:space="preserve"> </w:t>
      </w:r>
      <w:r w:rsidR="00A90E26" w:rsidRPr="008D349B">
        <w:rPr>
          <w:sz w:val="24"/>
        </w:rPr>
        <w:t>основном</w:t>
      </w:r>
      <w:r w:rsidR="00A90E26" w:rsidRPr="00F66278">
        <w:rPr>
          <w:sz w:val="24"/>
        </w:rPr>
        <w:t xml:space="preserve"> </w:t>
      </w:r>
      <w:r w:rsidR="00A90E26" w:rsidRPr="008D349B">
        <w:rPr>
          <w:sz w:val="24"/>
        </w:rPr>
        <w:t>в</w:t>
      </w:r>
      <w:r w:rsidR="00A90E26" w:rsidRPr="00156A9A">
        <w:rPr>
          <w:sz w:val="24"/>
          <w:lang w:val="en-US"/>
        </w:rPr>
        <w:t> IVS</w:t>
      </w:r>
      <w:r w:rsidR="00A90E26" w:rsidRPr="00F66278">
        <w:rPr>
          <w:sz w:val="24"/>
        </w:rPr>
        <w:t xml:space="preserve"> 102 </w:t>
      </w:r>
      <w:r w:rsidR="00A90E26" w:rsidRPr="00156A9A">
        <w:rPr>
          <w:sz w:val="24"/>
          <w:lang w:val="en-US"/>
        </w:rPr>
        <w:t>Bases</w:t>
      </w:r>
      <w:r w:rsidR="00A90E26" w:rsidRPr="00F66278">
        <w:rPr>
          <w:sz w:val="24"/>
        </w:rPr>
        <w:t xml:space="preserve"> </w:t>
      </w:r>
      <w:r w:rsidR="00A90E26" w:rsidRPr="00156A9A">
        <w:rPr>
          <w:sz w:val="24"/>
          <w:lang w:val="en-US"/>
        </w:rPr>
        <w:t>of</w:t>
      </w:r>
      <w:r w:rsidR="00A90E26" w:rsidRPr="00F66278">
        <w:rPr>
          <w:sz w:val="24"/>
        </w:rPr>
        <w:t xml:space="preserve"> </w:t>
      </w:r>
      <w:r w:rsidR="00A90E26" w:rsidRPr="00156A9A">
        <w:rPr>
          <w:sz w:val="24"/>
          <w:lang w:val="en-US"/>
        </w:rPr>
        <w:t>Value</w:t>
      </w:r>
      <w:r w:rsidR="00A90E26" w:rsidRPr="008D349B">
        <w:rPr>
          <w:rStyle w:val="aa"/>
          <w:sz w:val="24"/>
        </w:rPr>
        <w:footnoteReference w:id="2"/>
      </w:r>
      <w:r w:rsidR="00A90E26" w:rsidRPr="00F66278">
        <w:rPr>
          <w:sz w:val="24"/>
        </w:rPr>
        <w:t xml:space="preserve">; </w:t>
      </w:r>
      <w:r w:rsidR="00A90E26" w:rsidRPr="008D349B">
        <w:rPr>
          <w:sz w:val="24"/>
        </w:rPr>
        <w:t>отдельные</w:t>
      </w:r>
      <w:r w:rsidR="00A90E26" w:rsidRPr="00F66278">
        <w:rPr>
          <w:sz w:val="24"/>
        </w:rPr>
        <w:t xml:space="preserve"> </w:t>
      </w:r>
      <w:r w:rsidR="00A90E26" w:rsidRPr="008D349B">
        <w:rPr>
          <w:sz w:val="24"/>
        </w:rPr>
        <w:t>положения</w:t>
      </w:r>
      <w:r w:rsidR="00A90E26" w:rsidRPr="00F66278">
        <w:rPr>
          <w:sz w:val="24"/>
        </w:rPr>
        <w:t xml:space="preserve"> </w:t>
      </w:r>
      <w:r w:rsidR="00A90E26" w:rsidRPr="008D349B">
        <w:rPr>
          <w:sz w:val="24"/>
        </w:rPr>
        <w:t>содержатся</w:t>
      </w:r>
      <w:r w:rsidR="00A90E26" w:rsidRPr="00F66278">
        <w:rPr>
          <w:sz w:val="24"/>
        </w:rPr>
        <w:t xml:space="preserve"> </w:t>
      </w:r>
      <w:r w:rsidR="00A90E26" w:rsidRPr="008D349B">
        <w:rPr>
          <w:sz w:val="24"/>
        </w:rPr>
        <w:t>в</w:t>
      </w:r>
      <w:r w:rsidR="00A90E26" w:rsidRPr="00F66278">
        <w:rPr>
          <w:sz w:val="24"/>
        </w:rPr>
        <w:t xml:space="preserve"> </w:t>
      </w:r>
      <w:r w:rsidR="00A90E26" w:rsidRPr="00156A9A">
        <w:rPr>
          <w:sz w:val="24"/>
          <w:lang w:val="en-US"/>
        </w:rPr>
        <w:t>IVS</w:t>
      </w:r>
      <w:r w:rsidR="00A90E26" w:rsidRPr="00F66278">
        <w:rPr>
          <w:sz w:val="24"/>
        </w:rPr>
        <w:t xml:space="preserve"> 101 </w:t>
      </w:r>
      <w:r w:rsidR="00A90E26" w:rsidRPr="00156A9A">
        <w:rPr>
          <w:sz w:val="24"/>
          <w:lang w:val="en-US"/>
        </w:rPr>
        <w:t>Scope</w:t>
      </w:r>
      <w:r w:rsidR="00A90E26" w:rsidRPr="00F66278">
        <w:rPr>
          <w:sz w:val="24"/>
        </w:rPr>
        <w:t xml:space="preserve"> </w:t>
      </w:r>
      <w:r w:rsidR="00A90E26" w:rsidRPr="00156A9A">
        <w:rPr>
          <w:sz w:val="24"/>
          <w:lang w:val="en-US"/>
        </w:rPr>
        <w:t>of</w:t>
      </w:r>
      <w:r w:rsidR="00A90E26" w:rsidRPr="00F66278">
        <w:rPr>
          <w:sz w:val="24"/>
        </w:rPr>
        <w:t xml:space="preserve"> </w:t>
      </w:r>
      <w:r w:rsidR="00A90E26" w:rsidRPr="00156A9A">
        <w:rPr>
          <w:sz w:val="24"/>
          <w:lang w:val="en-US"/>
        </w:rPr>
        <w:t>Work</w:t>
      </w:r>
      <w:r w:rsidR="00A90E26" w:rsidRPr="008D349B">
        <w:rPr>
          <w:rStyle w:val="aa"/>
          <w:sz w:val="24"/>
        </w:rPr>
        <w:footnoteReference w:id="3"/>
      </w:r>
      <w:r w:rsidR="00A90E26" w:rsidRPr="00F66278">
        <w:rPr>
          <w:sz w:val="24"/>
        </w:rPr>
        <w:t xml:space="preserve">, </w:t>
      </w:r>
      <w:r w:rsidR="00A90E26" w:rsidRPr="00156A9A">
        <w:rPr>
          <w:sz w:val="24"/>
          <w:lang w:val="en-US"/>
        </w:rPr>
        <w:t>IVS</w:t>
      </w:r>
      <w:r w:rsidR="00A90E26" w:rsidRPr="00F66278">
        <w:rPr>
          <w:sz w:val="24"/>
        </w:rPr>
        <w:t xml:space="preserve"> 104 </w:t>
      </w:r>
      <w:r w:rsidR="00A90E26" w:rsidRPr="00156A9A">
        <w:rPr>
          <w:sz w:val="24"/>
          <w:lang w:val="en-US"/>
        </w:rPr>
        <w:t>Data</w:t>
      </w:r>
      <w:r w:rsidR="00A90E26" w:rsidRPr="00F66278">
        <w:rPr>
          <w:sz w:val="24"/>
        </w:rPr>
        <w:t xml:space="preserve"> </w:t>
      </w:r>
      <w:r w:rsidR="00A90E26" w:rsidRPr="00156A9A">
        <w:rPr>
          <w:sz w:val="24"/>
          <w:lang w:val="en-US"/>
        </w:rPr>
        <w:t>and</w:t>
      </w:r>
      <w:r w:rsidR="00A90E26" w:rsidRPr="00F66278">
        <w:rPr>
          <w:sz w:val="24"/>
        </w:rPr>
        <w:t xml:space="preserve"> </w:t>
      </w:r>
      <w:r w:rsidR="00A90E26" w:rsidRPr="00156A9A">
        <w:rPr>
          <w:sz w:val="24"/>
          <w:lang w:val="en-US"/>
        </w:rPr>
        <w:t>Inputs</w:t>
      </w:r>
      <w:r w:rsidR="00A90E26" w:rsidRPr="008D349B">
        <w:rPr>
          <w:rStyle w:val="aa"/>
          <w:sz w:val="24"/>
        </w:rPr>
        <w:footnoteReference w:id="4"/>
      </w:r>
      <w:r w:rsidR="00A90E26" w:rsidRPr="00F66278">
        <w:rPr>
          <w:sz w:val="24"/>
        </w:rPr>
        <w:t xml:space="preserve">, </w:t>
      </w:r>
      <w:r w:rsidR="00A90E26" w:rsidRPr="00156A9A">
        <w:rPr>
          <w:sz w:val="24"/>
          <w:lang w:val="en-US"/>
        </w:rPr>
        <w:t>IVS</w:t>
      </w:r>
      <w:r w:rsidR="00A90E26" w:rsidRPr="00F66278">
        <w:rPr>
          <w:sz w:val="24"/>
        </w:rPr>
        <w:t xml:space="preserve"> 106 </w:t>
      </w:r>
      <w:r w:rsidR="00A90E26" w:rsidRPr="00156A9A">
        <w:rPr>
          <w:sz w:val="24"/>
          <w:lang w:val="en-US"/>
        </w:rPr>
        <w:t>Documentation</w:t>
      </w:r>
      <w:r w:rsidR="00A90E26" w:rsidRPr="00F66278">
        <w:rPr>
          <w:sz w:val="24"/>
        </w:rPr>
        <w:t xml:space="preserve"> </w:t>
      </w:r>
      <w:r w:rsidR="00A90E26" w:rsidRPr="00156A9A">
        <w:rPr>
          <w:sz w:val="24"/>
          <w:lang w:val="en-US"/>
        </w:rPr>
        <w:t>and</w:t>
      </w:r>
      <w:r w:rsidR="00A90E26" w:rsidRPr="00F66278">
        <w:rPr>
          <w:sz w:val="24"/>
        </w:rPr>
        <w:t xml:space="preserve"> </w:t>
      </w:r>
      <w:r w:rsidR="00A90E26" w:rsidRPr="00156A9A">
        <w:rPr>
          <w:sz w:val="24"/>
          <w:lang w:val="en-US"/>
        </w:rPr>
        <w:t>Reporting</w:t>
      </w:r>
      <w:r w:rsidR="00A90E26" w:rsidRPr="008D349B">
        <w:rPr>
          <w:rStyle w:val="aa"/>
          <w:sz w:val="24"/>
        </w:rPr>
        <w:footnoteReference w:id="5"/>
      </w:r>
      <w:r w:rsidR="00A90E26" w:rsidRPr="00F66278">
        <w:rPr>
          <w:sz w:val="24"/>
        </w:rPr>
        <w:t>.</w:t>
      </w:r>
    </w:p>
    <w:p w14:paraId="5094F08D" w14:textId="1FB69380" w:rsidR="003068FE" w:rsidRPr="007A356C" w:rsidRDefault="00A90E26" w:rsidP="003068FE">
      <w:pPr>
        <w:tabs>
          <w:tab w:val="left" w:pos="0"/>
          <w:tab w:val="left" w:pos="1134"/>
        </w:tabs>
        <w:spacing w:before="60" w:after="0"/>
        <w:ind w:firstLine="709"/>
        <w:jc w:val="both"/>
        <w:rPr>
          <w:sz w:val="24"/>
        </w:rPr>
      </w:pPr>
      <w:r w:rsidRPr="007A356C">
        <w:rPr>
          <w:b/>
          <w:bCs/>
          <w:sz w:val="24"/>
        </w:rPr>
        <w:t>1.</w:t>
      </w:r>
      <w:r w:rsidR="00156A9A" w:rsidRPr="007A356C">
        <w:rPr>
          <w:b/>
          <w:bCs/>
          <w:sz w:val="24"/>
        </w:rPr>
        <w:t>2</w:t>
      </w:r>
      <w:r w:rsidRPr="007A356C">
        <w:rPr>
          <w:b/>
          <w:bCs/>
          <w:sz w:val="24"/>
        </w:rPr>
        <w:t>.</w:t>
      </w:r>
      <w:r w:rsidRPr="007A356C">
        <w:rPr>
          <w:sz w:val="24"/>
        </w:rPr>
        <w:t xml:space="preserve"> </w:t>
      </w:r>
      <w:r w:rsidR="003068FE" w:rsidRPr="007A356C">
        <w:rPr>
          <w:sz w:val="24"/>
        </w:rPr>
        <w:t>Исторически к допущениям относятся</w:t>
      </w:r>
      <w:r w:rsidR="00F51B6C" w:rsidRPr="007A356C">
        <w:rPr>
          <w:sz w:val="24"/>
        </w:rPr>
        <w:t>,</w:t>
      </w:r>
      <w:r w:rsidR="003068FE" w:rsidRPr="007A356C">
        <w:rPr>
          <w:sz w:val="24"/>
        </w:rPr>
        <w:t xml:space="preserve"> в первую очередь</w:t>
      </w:r>
      <w:r w:rsidR="00F51B6C" w:rsidRPr="007A356C">
        <w:rPr>
          <w:sz w:val="24"/>
        </w:rPr>
        <w:t>,</w:t>
      </w:r>
      <w:r w:rsidR="003068FE" w:rsidRPr="007A356C">
        <w:rPr>
          <w:sz w:val="24"/>
        </w:rPr>
        <w:t xml:space="preserve"> допущения</w:t>
      </w:r>
      <w:r w:rsidR="00E11A84" w:rsidRPr="007A356C">
        <w:rPr>
          <w:sz w:val="24"/>
        </w:rPr>
        <w:t xml:space="preserve"> (</w:t>
      </w:r>
      <w:r w:rsidR="00E11A84" w:rsidRPr="007A356C">
        <w:rPr>
          <w:sz w:val="24"/>
          <w:lang w:val="en-US"/>
        </w:rPr>
        <w:t>assumptions</w:t>
      </w:r>
      <w:r w:rsidR="00E11A84" w:rsidRPr="007A356C">
        <w:rPr>
          <w:sz w:val="24"/>
        </w:rPr>
        <w:t>)</w:t>
      </w:r>
      <w:r w:rsidR="00544607" w:rsidRPr="007A356C">
        <w:rPr>
          <w:sz w:val="24"/>
        </w:rPr>
        <w:t>,</w:t>
      </w:r>
      <w:r w:rsidR="00E11A84" w:rsidRPr="007A356C">
        <w:rPr>
          <w:sz w:val="24"/>
        </w:rPr>
        <w:t xml:space="preserve"> </w:t>
      </w:r>
      <w:r w:rsidR="003068FE" w:rsidRPr="007A356C">
        <w:rPr>
          <w:sz w:val="24"/>
        </w:rPr>
        <w:t xml:space="preserve">формирующие (обосновывающие) </w:t>
      </w:r>
      <w:r w:rsidR="00E11A84" w:rsidRPr="007A356C">
        <w:rPr>
          <w:sz w:val="24"/>
        </w:rPr>
        <w:t xml:space="preserve">многие </w:t>
      </w:r>
      <w:r w:rsidR="003068FE" w:rsidRPr="007A356C">
        <w:rPr>
          <w:sz w:val="24"/>
        </w:rPr>
        <w:t>вид</w:t>
      </w:r>
      <w:r w:rsidR="00E11A84" w:rsidRPr="007A356C">
        <w:rPr>
          <w:sz w:val="24"/>
        </w:rPr>
        <w:t>ы</w:t>
      </w:r>
      <w:r w:rsidR="003068FE" w:rsidRPr="007A356C">
        <w:rPr>
          <w:sz w:val="24"/>
        </w:rPr>
        <w:t xml:space="preserve"> стоимости</w:t>
      </w:r>
      <w:r w:rsidR="00E11A84" w:rsidRPr="007A356C">
        <w:rPr>
          <w:rStyle w:val="aa"/>
          <w:sz w:val="24"/>
        </w:rPr>
        <w:footnoteReference w:id="6"/>
      </w:r>
      <w:r w:rsidR="00E11A84" w:rsidRPr="007A356C">
        <w:rPr>
          <w:sz w:val="24"/>
        </w:rPr>
        <w:t xml:space="preserve">, </w:t>
      </w:r>
      <w:r w:rsidR="003068FE" w:rsidRPr="007A356C">
        <w:rPr>
          <w:sz w:val="24"/>
        </w:rPr>
        <w:t xml:space="preserve">(МСО 102, п. 10.05), </w:t>
      </w:r>
      <w:r w:rsidR="00E11A84" w:rsidRPr="007A356C">
        <w:rPr>
          <w:sz w:val="24"/>
        </w:rPr>
        <w:t>например</w:t>
      </w:r>
      <w:r w:rsidR="003068FE" w:rsidRPr="007A356C">
        <w:rPr>
          <w:sz w:val="24"/>
        </w:rPr>
        <w:t>:</w:t>
      </w:r>
    </w:p>
    <w:p w14:paraId="4CA39AC8" w14:textId="2923D6AE" w:rsidR="003068FE" w:rsidRPr="007A356C" w:rsidRDefault="003068FE" w:rsidP="003068FE">
      <w:pPr>
        <w:pStyle w:val="a4"/>
        <w:numPr>
          <w:ilvl w:val="0"/>
          <w:numId w:val="15"/>
        </w:numPr>
        <w:tabs>
          <w:tab w:val="left" w:pos="0"/>
          <w:tab w:val="left" w:pos="1134"/>
        </w:tabs>
        <w:spacing w:after="0"/>
        <w:ind w:hanging="357"/>
        <w:jc w:val="both"/>
        <w:rPr>
          <w:sz w:val="24"/>
        </w:rPr>
      </w:pPr>
      <w:r w:rsidRPr="007A356C">
        <w:rPr>
          <w:sz w:val="24"/>
        </w:rPr>
        <w:t>гипотетический (неопределенный) покупатель или продавец,</w:t>
      </w:r>
    </w:p>
    <w:p w14:paraId="3B75D129" w14:textId="5EEF87E8" w:rsidR="003068FE" w:rsidRPr="007A356C" w:rsidRDefault="003068FE" w:rsidP="003068FE">
      <w:pPr>
        <w:pStyle w:val="a4"/>
        <w:numPr>
          <w:ilvl w:val="0"/>
          <w:numId w:val="15"/>
        </w:numPr>
        <w:tabs>
          <w:tab w:val="left" w:pos="0"/>
          <w:tab w:val="left" w:pos="1134"/>
        </w:tabs>
        <w:spacing w:after="0"/>
        <w:ind w:hanging="357"/>
        <w:jc w:val="both"/>
        <w:rPr>
          <w:sz w:val="24"/>
        </w:rPr>
      </w:pPr>
      <w:r w:rsidRPr="007A356C">
        <w:rPr>
          <w:sz w:val="24"/>
        </w:rPr>
        <w:t>известные или определенные стороны,</w:t>
      </w:r>
    </w:p>
    <w:p w14:paraId="31E5E657" w14:textId="263DC00D" w:rsidR="003068FE" w:rsidRPr="007A356C" w:rsidRDefault="003068FE" w:rsidP="003068FE">
      <w:pPr>
        <w:pStyle w:val="a4"/>
        <w:numPr>
          <w:ilvl w:val="0"/>
          <w:numId w:val="15"/>
        </w:numPr>
        <w:tabs>
          <w:tab w:val="left" w:pos="0"/>
          <w:tab w:val="left" w:pos="1134"/>
        </w:tabs>
        <w:spacing w:after="0"/>
        <w:ind w:hanging="357"/>
        <w:jc w:val="both"/>
        <w:rPr>
          <w:sz w:val="24"/>
        </w:rPr>
      </w:pPr>
      <w:r w:rsidRPr="007A356C">
        <w:rPr>
          <w:sz w:val="24"/>
        </w:rPr>
        <w:t>члены идентифицированной /описанной группы или потенциальные стороны,</w:t>
      </w:r>
    </w:p>
    <w:p w14:paraId="4BDAA75B" w14:textId="29FD745D" w:rsidR="003068FE" w:rsidRPr="007A356C" w:rsidRDefault="003068FE" w:rsidP="003068FE">
      <w:pPr>
        <w:pStyle w:val="a4"/>
        <w:numPr>
          <w:ilvl w:val="0"/>
          <w:numId w:val="15"/>
        </w:numPr>
        <w:tabs>
          <w:tab w:val="left" w:pos="0"/>
          <w:tab w:val="left" w:pos="1134"/>
        </w:tabs>
        <w:spacing w:after="0"/>
        <w:ind w:hanging="357"/>
        <w:jc w:val="both"/>
        <w:rPr>
          <w:sz w:val="24"/>
        </w:rPr>
      </w:pPr>
      <w:r w:rsidRPr="007A356C">
        <w:rPr>
          <w:sz w:val="24"/>
        </w:rPr>
        <w:t>наличие у сторон особых условий или мотивов на определенную дату (например, условия вынужденной продажи,</w:t>
      </w:r>
    </w:p>
    <w:p w14:paraId="1A6C1F99" w14:textId="4ED6605C" w:rsidR="003068FE" w:rsidRPr="007A356C" w:rsidRDefault="003068FE" w:rsidP="003068FE">
      <w:pPr>
        <w:pStyle w:val="a4"/>
        <w:numPr>
          <w:ilvl w:val="0"/>
          <w:numId w:val="15"/>
        </w:numPr>
        <w:tabs>
          <w:tab w:val="left" w:pos="0"/>
          <w:tab w:val="left" w:pos="1134"/>
        </w:tabs>
        <w:spacing w:after="0"/>
        <w:ind w:hanging="357"/>
        <w:jc w:val="both"/>
        <w:rPr>
          <w:sz w:val="24"/>
        </w:rPr>
      </w:pPr>
      <w:r w:rsidRPr="007A356C">
        <w:rPr>
          <w:sz w:val="24"/>
        </w:rPr>
        <w:t>предполагаемый уровень осведомленности сторон.</w:t>
      </w:r>
    </w:p>
    <w:p w14:paraId="3F0EC7FA" w14:textId="3D9BE71E" w:rsidR="003068FE" w:rsidRPr="00E11A84" w:rsidRDefault="00544607" w:rsidP="00A90E26">
      <w:pPr>
        <w:tabs>
          <w:tab w:val="left" w:pos="0"/>
          <w:tab w:val="left" w:pos="1134"/>
        </w:tabs>
        <w:spacing w:before="60" w:after="0"/>
        <w:ind w:firstLine="709"/>
        <w:jc w:val="both"/>
        <w:rPr>
          <w:sz w:val="24"/>
        </w:rPr>
      </w:pPr>
      <w:r w:rsidRPr="007A356C">
        <w:rPr>
          <w:b/>
          <w:bCs/>
          <w:sz w:val="24"/>
        </w:rPr>
        <w:t xml:space="preserve">1.3. </w:t>
      </w:r>
      <w:r w:rsidR="003068FE" w:rsidRPr="007A356C">
        <w:rPr>
          <w:sz w:val="24"/>
        </w:rPr>
        <w:t>МСО</w:t>
      </w:r>
      <w:r w:rsidR="006D32EE" w:rsidRPr="007A356C">
        <w:rPr>
          <w:sz w:val="24"/>
        </w:rPr>
        <w:t xml:space="preserve"> 102</w:t>
      </w:r>
      <w:r w:rsidR="003068FE" w:rsidRPr="007A356C">
        <w:rPr>
          <w:sz w:val="24"/>
        </w:rPr>
        <w:t xml:space="preserve"> выделяет </w:t>
      </w:r>
      <w:r w:rsidR="00E11A84" w:rsidRPr="007A356C">
        <w:rPr>
          <w:sz w:val="24"/>
        </w:rPr>
        <w:t xml:space="preserve">в отдельных разделах «Допущения» (раздел 50) и «Специальные допущения» (раздел </w:t>
      </w:r>
      <w:r w:rsidRPr="007A356C">
        <w:rPr>
          <w:sz w:val="24"/>
        </w:rPr>
        <w:t>6</w:t>
      </w:r>
      <w:r w:rsidR="00E11A84" w:rsidRPr="007A356C">
        <w:rPr>
          <w:sz w:val="24"/>
        </w:rPr>
        <w:t>0</w:t>
      </w:r>
      <w:r w:rsidRPr="007A356C">
        <w:rPr>
          <w:sz w:val="24"/>
        </w:rPr>
        <w:t>)</w:t>
      </w:r>
      <w:r w:rsidR="006D32EE" w:rsidRPr="007A356C">
        <w:rPr>
          <w:sz w:val="24"/>
        </w:rPr>
        <w:t>, которые влияют на результат оценки</w:t>
      </w:r>
      <w:r w:rsidRPr="007A356C">
        <w:rPr>
          <w:sz w:val="24"/>
        </w:rPr>
        <w:t>:</w:t>
      </w:r>
    </w:p>
    <w:p w14:paraId="67D2F46A" w14:textId="3C4F61D1" w:rsidR="00A90E26" w:rsidRPr="008D349B" w:rsidRDefault="00544607" w:rsidP="00A90E26">
      <w:pPr>
        <w:pStyle w:val="a4"/>
        <w:numPr>
          <w:ilvl w:val="0"/>
          <w:numId w:val="15"/>
        </w:numPr>
        <w:tabs>
          <w:tab w:val="left" w:pos="0"/>
          <w:tab w:val="left" w:pos="1134"/>
        </w:tabs>
        <w:spacing w:after="0"/>
        <w:ind w:hanging="357"/>
        <w:jc w:val="both"/>
        <w:rPr>
          <w:sz w:val="24"/>
        </w:rPr>
      </w:pPr>
      <w:r w:rsidRPr="008D349B">
        <w:rPr>
          <w:sz w:val="24"/>
        </w:rPr>
        <w:t xml:space="preserve">[общие, стандартные] </w:t>
      </w:r>
      <w:r>
        <w:rPr>
          <w:sz w:val="24"/>
        </w:rPr>
        <w:t>допущения</w:t>
      </w:r>
      <w:r w:rsidRPr="008D349B">
        <w:rPr>
          <w:rStyle w:val="aa"/>
          <w:sz w:val="24"/>
        </w:rPr>
        <w:footnoteReference w:id="7"/>
      </w:r>
      <w:r w:rsidRPr="008D349B">
        <w:rPr>
          <w:sz w:val="24"/>
        </w:rPr>
        <w:t xml:space="preserve"> </w:t>
      </w:r>
      <w:r w:rsidR="00A90E26" w:rsidRPr="008D349B">
        <w:rPr>
          <w:sz w:val="24"/>
        </w:rPr>
        <w:t>(</w:t>
      </w:r>
      <w:proofErr w:type="spellStart"/>
      <w:r w:rsidR="00A90E26" w:rsidRPr="008D349B">
        <w:rPr>
          <w:sz w:val="24"/>
        </w:rPr>
        <w:t>Assumption</w:t>
      </w:r>
      <w:proofErr w:type="spellEnd"/>
      <w:r w:rsidR="00A90E26" w:rsidRPr="008D349B">
        <w:rPr>
          <w:sz w:val="24"/>
          <w:lang w:val="en-US"/>
        </w:rPr>
        <w:t>s</w:t>
      </w:r>
      <w:r w:rsidR="00A90E26" w:rsidRPr="008D349B">
        <w:rPr>
          <w:sz w:val="24"/>
        </w:rPr>
        <w:t>) – то, что относится к состоянию актива в гипотетической сделке и/или к обстоятельствам, при которых предполагается сделка; такие допущения связаны с фактами, которые существуют или могут соответствовать существующим на дату оценки;</w:t>
      </w:r>
      <w:r w:rsidR="00520AE6">
        <w:rPr>
          <w:sz w:val="24"/>
        </w:rPr>
        <w:t xml:space="preserve"> </w:t>
      </w:r>
    </w:p>
    <w:p w14:paraId="22F76A50"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 xml:space="preserve">специальные допущения (Special </w:t>
      </w:r>
      <w:proofErr w:type="spellStart"/>
      <w:r w:rsidRPr="008D349B">
        <w:rPr>
          <w:sz w:val="24"/>
        </w:rPr>
        <w:t>Assumption</w:t>
      </w:r>
      <w:proofErr w:type="spellEnd"/>
      <w:r w:rsidRPr="008D349B">
        <w:rPr>
          <w:sz w:val="24"/>
          <w:lang w:val="en-US"/>
        </w:rPr>
        <w:t>s</w:t>
      </w:r>
      <w:r w:rsidRPr="008D349B">
        <w:rPr>
          <w:sz w:val="24"/>
        </w:rPr>
        <w:t>) – предположение, которое либо предполагает факты, отличающиеся от существующих на дату оценки, либо не было бы типичным для участников рынка.</w:t>
      </w:r>
    </w:p>
    <w:p w14:paraId="08B656CF" w14:textId="5036DB50" w:rsidR="00A90E26" w:rsidRPr="008D349B" w:rsidRDefault="006D32EE" w:rsidP="00A90E26">
      <w:pPr>
        <w:tabs>
          <w:tab w:val="left" w:pos="0"/>
          <w:tab w:val="left" w:pos="1134"/>
        </w:tabs>
        <w:spacing w:before="60" w:after="0"/>
        <w:ind w:firstLine="709"/>
        <w:jc w:val="both"/>
        <w:rPr>
          <w:sz w:val="24"/>
        </w:rPr>
      </w:pPr>
      <w:r>
        <w:rPr>
          <w:b/>
          <w:bCs/>
          <w:sz w:val="24"/>
        </w:rPr>
        <w:t>1</w:t>
      </w:r>
      <w:r w:rsidRPr="008D349B">
        <w:rPr>
          <w:b/>
          <w:bCs/>
          <w:sz w:val="24"/>
        </w:rPr>
        <w:t>.</w:t>
      </w:r>
      <w:r>
        <w:rPr>
          <w:b/>
          <w:bCs/>
          <w:sz w:val="24"/>
        </w:rPr>
        <w:t>4</w:t>
      </w:r>
      <w:r w:rsidRPr="008D349B">
        <w:rPr>
          <w:b/>
          <w:bCs/>
          <w:sz w:val="24"/>
        </w:rPr>
        <w:t xml:space="preserve">. </w:t>
      </w:r>
      <w:r w:rsidR="00A90E26" w:rsidRPr="008D349B">
        <w:rPr>
          <w:sz w:val="24"/>
        </w:rPr>
        <w:t>Допущения, принятые вследствие наличия ограничений или запретов в отношении осмотров, запросов информации и/или анализа при проведении оценки, должны быть идентифицированы и отражены в Задании на оценку, как и указанные ограничения.</w:t>
      </w:r>
    </w:p>
    <w:p w14:paraId="562CEB36" w14:textId="5908A92F" w:rsidR="00A90E26" w:rsidRPr="008D349B" w:rsidRDefault="00A90E26" w:rsidP="00A90E26">
      <w:pPr>
        <w:tabs>
          <w:tab w:val="left" w:pos="0"/>
          <w:tab w:val="left" w:pos="1134"/>
        </w:tabs>
        <w:spacing w:before="60" w:after="0"/>
        <w:ind w:firstLine="709"/>
        <w:jc w:val="both"/>
        <w:rPr>
          <w:sz w:val="24"/>
        </w:rPr>
      </w:pPr>
      <w:r>
        <w:rPr>
          <w:b/>
          <w:bCs/>
          <w:sz w:val="24"/>
        </w:rPr>
        <w:t>1</w:t>
      </w:r>
      <w:r w:rsidRPr="008D349B">
        <w:rPr>
          <w:b/>
          <w:bCs/>
          <w:sz w:val="24"/>
        </w:rPr>
        <w:t>.</w:t>
      </w:r>
      <w:r w:rsidR="006D32EE">
        <w:rPr>
          <w:b/>
          <w:bCs/>
          <w:sz w:val="24"/>
        </w:rPr>
        <w:t>5</w:t>
      </w:r>
      <w:r w:rsidRPr="008D349B">
        <w:rPr>
          <w:b/>
          <w:bCs/>
          <w:sz w:val="24"/>
        </w:rPr>
        <w:t xml:space="preserve">. </w:t>
      </w:r>
      <w:r w:rsidRPr="008D349B">
        <w:rPr>
          <w:sz w:val="24"/>
        </w:rPr>
        <w:t>МСО обращает внимание на то, что допущения могут оказать существенное влияние на стоимость. МСО выделяет существенные допущения как в составе обычных допущений, так и</w:t>
      </w:r>
      <w:r>
        <w:rPr>
          <w:sz w:val="24"/>
        </w:rPr>
        <w:t> </w:t>
      </w:r>
      <w:r w:rsidRPr="008D349B">
        <w:rPr>
          <w:sz w:val="24"/>
        </w:rPr>
        <w:t>в составе специальных допущений. Все существенные допущения должны быть:</w:t>
      </w:r>
    </w:p>
    <w:p w14:paraId="1448504F"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 xml:space="preserve">обоснованы в данных обстоятельствах, </w:t>
      </w:r>
    </w:p>
    <w:p w14:paraId="353DAA6F"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 xml:space="preserve">подтверждены доказательствами, </w:t>
      </w:r>
    </w:p>
    <w:p w14:paraId="19C045F5"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соответствовать предполагаемому использованию,</w:t>
      </w:r>
      <w:r w:rsidRPr="008D349B">
        <w:rPr>
          <w:vertAlign w:val="superscript"/>
        </w:rPr>
        <w:footnoteReference w:id="8"/>
      </w:r>
    </w:p>
    <w:p w14:paraId="0048957C"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раскрыты в Отчете об оценке.</w:t>
      </w:r>
    </w:p>
    <w:p w14:paraId="7B9B627A" w14:textId="6DD8929E" w:rsidR="00A90E26" w:rsidRPr="008D349B" w:rsidRDefault="00A90E26" w:rsidP="00A90E26">
      <w:pPr>
        <w:tabs>
          <w:tab w:val="left" w:pos="0"/>
          <w:tab w:val="left" w:pos="1134"/>
        </w:tabs>
        <w:spacing w:before="120" w:after="0"/>
        <w:ind w:firstLine="709"/>
        <w:jc w:val="both"/>
        <w:rPr>
          <w:b/>
          <w:bCs/>
          <w:sz w:val="24"/>
        </w:rPr>
      </w:pPr>
      <w:r>
        <w:rPr>
          <w:b/>
          <w:bCs/>
          <w:sz w:val="24"/>
        </w:rPr>
        <w:t>1</w:t>
      </w:r>
      <w:r w:rsidRPr="008D349B">
        <w:rPr>
          <w:b/>
          <w:bCs/>
          <w:sz w:val="24"/>
        </w:rPr>
        <w:t>.</w:t>
      </w:r>
      <w:r w:rsidR="006D32EE">
        <w:rPr>
          <w:b/>
          <w:bCs/>
          <w:sz w:val="24"/>
        </w:rPr>
        <w:t>6</w:t>
      </w:r>
      <w:r w:rsidRPr="008D349B">
        <w:rPr>
          <w:b/>
          <w:bCs/>
          <w:sz w:val="24"/>
        </w:rPr>
        <w:t xml:space="preserve">. </w:t>
      </w:r>
      <w:r w:rsidRPr="008D349B">
        <w:rPr>
          <w:sz w:val="24"/>
        </w:rPr>
        <w:t>МСО требует, чтобы все специальные допущения были:</w:t>
      </w:r>
    </w:p>
    <w:p w14:paraId="131DD783" w14:textId="478535F4"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lastRenderedPageBreak/>
        <w:t>согласованы – обязательно согласованы с клиентом (заказчиком) до начала или в</w:t>
      </w:r>
      <w:r w:rsidR="00D902BD">
        <w:rPr>
          <w:sz w:val="24"/>
        </w:rPr>
        <w:t> </w:t>
      </w:r>
      <w:r w:rsidRPr="008D349B">
        <w:rPr>
          <w:sz w:val="24"/>
        </w:rPr>
        <w:t>процессе выполнения задания;</w:t>
      </w:r>
    </w:p>
    <w:p w14:paraId="7AE181BF"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отражены в Задании на оценку;</w:t>
      </w:r>
    </w:p>
    <w:p w14:paraId="383B6F54"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обоснованы в данных обстоятельствах;</w:t>
      </w:r>
    </w:p>
    <w:p w14:paraId="5B2AB591"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подтверждены доказательствами;</w:t>
      </w:r>
    </w:p>
    <w:p w14:paraId="10846388"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соответствовать предполагаемому использованию;</w:t>
      </w:r>
    </w:p>
    <w:p w14:paraId="41EB0271"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раскрыты – четко изложены в отчете об оценке; Оценщик должен указать, что расчет стоимости зависит от изменения текущих обстоятельств или отражает точку зрения, которая в обычных условиях не была бы принята участниками рынка на</w:t>
      </w:r>
      <w:r>
        <w:rPr>
          <w:sz w:val="24"/>
        </w:rPr>
        <w:t> </w:t>
      </w:r>
      <w:r w:rsidRPr="008D349B">
        <w:rPr>
          <w:sz w:val="24"/>
        </w:rPr>
        <w:t>дату оценки;</w:t>
      </w:r>
    </w:p>
    <w:p w14:paraId="7980A61F" w14:textId="53BE6351" w:rsidR="006D32EE" w:rsidRPr="006D32EE" w:rsidRDefault="00A90E26" w:rsidP="006D32EE">
      <w:pPr>
        <w:pStyle w:val="a4"/>
        <w:numPr>
          <w:ilvl w:val="0"/>
          <w:numId w:val="15"/>
        </w:numPr>
        <w:tabs>
          <w:tab w:val="left" w:pos="0"/>
          <w:tab w:val="left" w:pos="1134"/>
        </w:tabs>
        <w:spacing w:after="0"/>
        <w:ind w:hanging="357"/>
        <w:jc w:val="both"/>
        <w:rPr>
          <w:sz w:val="24"/>
        </w:rPr>
      </w:pPr>
      <w:r w:rsidRPr="008D349B">
        <w:rPr>
          <w:sz w:val="24"/>
        </w:rPr>
        <w:t>если оценка включает «специальное допущение», то описание вида стоимости (например, «Рыночная стоимость при специальном допущении») должно содержать прямое указание на наличие специального допущения (нельзя указать «Рыночная стоимость», если актив на рынке в таком состоянии не продается).</w:t>
      </w:r>
    </w:p>
    <w:p w14:paraId="40293628" w14:textId="67C4EA91" w:rsidR="006D32EE" w:rsidRDefault="006D32EE" w:rsidP="006D32EE">
      <w:pPr>
        <w:tabs>
          <w:tab w:val="left" w:pos="0"/>
          <w:tab w:val="left" w:pos="1134"/>
        </w:tabs>
        <w:spacing w:before="60" w:after="0"/>
        <w:ind w:firstLine="709"/>
        <w:jc w:val="both"/>
        <w:rPr>
          <w:sz w:val="24"/>
        </w:rPr>
      </w:pPr>
      <w:r w:rsidRPr="007A356C">
        <w:rPr>
          <w:b/>
          <w:bCs/>
          <w:sz w:val="24"/>
        </w:rPr>
        <w:t>1.7.</w:t>
      </w:r>
      <w:r w:rsidRPr="007A356C">
        <w:rPr>
          <w:sz w:val="24"/>
        </w:rPr>
        <w:t xml:space="preserve"> </w:t>
      </w:r>
      <w:r w:rsidR="00344A5F" w:rsidRPr="007A356C">
        <w:rPr>
          <w:sz w:val="24"/>
        </w:rPr>
        <w:t>Кроме строго определенных видов допущений (см. п. 1.3), с</w:t>
      </w:r>
      <w:r w:rsidR="004D7D4C" w:rsidRPr="007A356C">
        <w:rPr>
          <w:sz w:val="24"/>
        </w:rPr>
        <w:t>лово</w:t>
      </w:r>
      <w:r w:rsidRPr="007A356C">
        <w:rPr>
          <w:sz w:val="24"/>
        </w:rPr>
        <w:t xml:space="preserve"> «допущени</w:t>
      </w:r>
      <w:r w:rsidR="004D7D4C" w:rsidRPr="007A356C">
        <w:rPr>
          <w:sz w:val="24"/>
        </w:rPr>
        <w:t>я</w:t>
      </w:r>
      <w:r w:rsidRPr="007A356C">
        <w:rPr>
          <w:sz w:val="24"/>
        </w:rPr>
        <w:t xml:space="preserve">» </w:t>
      </w:r>
      <w:r w:rsidR="004D7D4C" w:rsidRPr="007A356C">
        <w:rPr>
          <w:sz w:val="24"/>
        </w:rPr>
        <w:t>используется</w:t>
      </w:r>
      <w:r w:rsidRPr="007A356C">
        <w:rPr>
          <w:sz w:val="24"/>
        </w:rPr>
        <w:t xml:space="preserve"> в МСО </w:t>
      </w:r>
      <w:r w:rsidR="004D7D4C" w:rsidRPr="007A356C">
        <w:rPr>
          <w:sz w:val="24"/>
        </w:rPr>
        <w:t>также по</w:t>
      </w:r>
      <w:r w:rsidRPr="007A356C">
        <w:rPr>
          <w:sz w:val="24"/>
        </w:rPr>
        <w:t xml:space="preserve"> отно</w:t>
      </w:r>
      <w:r w:rsidR="004D7D4C" w:rsidRPr="007A356C">
        <w:rPr>
          <w:sz w:val="24"/>
        </w:rPr>
        <w:t>шению</w:t>
      </w:r>
      <w:r w:rsidRPr="007A356C">
        <w:rPr>
          <w:sz w:val="24"/>
        </w:rPr>
        <w:t xml:space="preserve"> к </w:t>
      </w:r>
      <w:r w:rsidR="00344A5F" w:rsidRPr="007A356C">
        <w:rPr>
          <w:sz w:val="24"/>
        </w:rPr>
        <w:t>предположениям</w:t>
      </w:r>
      <w:r w:rsidRPr="007A356C">
        <w:rPr>
          <w:sz w:val="24"/>
        </w:rPr>
        <w:t xml:space="preserve">, которые не </w:t>
      </w:r>
      <w:r w:rsidR="004D7D4C" w:rsidRPr="007A356C">
        <w:rPr>
          <w:sz w:val="24"/>
        </w:rPr>
        <w:t>связаны с активом или сделкой</w:t>
      </w:r>
      <w:r w:rsidRPr="007A356C">
        <w:rPr>
          <w:sz w:val="24"/>
        </w:rPr>
        <w:t>, но являются важными для процесса оценки</w:t>
      </w:r>
      <w:r w:rsidR="00934720" w:rsidRPr="007A356C">
        <w:rPr>
          <w:sz w:val="24"/>
        </w:rPr>
        <w:t xml:space="preserve"> </w:t>
      </w:r>
      <w:r w:rsidR="00344A5F" w:rsidRPr="007A356C">
        <w:rPr>
          <w:sz w:val="24"/>
        </w:rPr>
        <w:t xml:space="preserve">и могут вводиться самостоятельно Оценщиком </w:t>
      </w:r>
      <w:r w:rsidR="00934720" w:rsidRPr="007A356C">
        <w:rPr>
          <w:sz w:val="24"/>
        </w:rPr>
        <w:t>(например, допущения в отношении источников информации, прогнозов или модели)</w:t>
      </w:r>
      <w:r w:rsidRPr="007A356C">
        <w:rPr>
          <w:sz w:val="24"/>
        </w:rPr>
        <w:t>.</w:t>
      </w:r>
    </w:p>
    <w:p w14:paraId="409F3E44" w14:textId="43777C0B" w:rsidR="00DC1257" w:rsidRDefault="00A90E26" w:rsidP="00A90E26">
      <w:pPr>
        <w:tabs>
          <w:tab w:val="left" w:pos="0"/>
          <w:tab w:val="left" w:pos="1134"/>
        </w:tabs>
        <w:spacing w:before="120" w:after="0"/>
        <w:ind w:firstLine="709"/>
        <w:jc w:val="both"/>
        <w:rPr>
          <w:b/>
          <w:bCs/>
          <w:sz w:val="24"/>
        </w:rPr>
      </w:pPr>
      <w:r>
        <w:rPr>
          <w:b/>
          <w:bCs/>
          <w:sz w:val="24"/>
        </w:rPr>
        <w:t>2</w:t>
      </w:r>
      <w:r w:rsidRPr="008D349B">
        <w:rPr>
          <w:b/>
          <w:bCs/>
          <w:sz w:val="24"/>
        </w:rPr>
        <w:t xml:space="preserve">. </w:t>
      </w:r>
      <w:r w:rsidR="00DC1257" w:rsidRPr="00DC1257">
        <w:rPr>
          <w:b/>
          <w:bCs/>
          <w:sz w:val="24"/>
        </w:rPr>
        <w:t>Европейские стандарты оценки</w:t>
      </w:r>
      <w:r w:rsidR="00DC1257" w:rsidRPr="008D349B">
        <w:rPr>
          <w:sz w:val="24"/>
        </w:rPr>
        <w:t xml:space="preserve"> (</w:t>
      </w:r>
      <w:r w:rsidR="00DC1257" w:rsidRPr="008D349B">
        <w:rPr>
          <w:sz w:val="24"/>
          <w:lang w:val="en-US"/>
        </w:rPr>
        <w:t>EVS</w:t>
      </w:r>
      <w:r w:rsidR="00DC1257">
        <w:rPr>
          <w:sz w:val="24"/>
        </w:rPr>
        <w:t>,</w:t>
      </w:r>
      <w:r w:rsidR="00DC1257" w:rsidRPr="008D349B">
        <w:rPr>
          <w:sz w:val="24"/>
        </w:rPr>
        <w:t xml:space="preserve"> [1</w:t>
      </w:r>
      <w:r w:rsidR="00F5492A" w:rsidRPr="00760BE2">
        <w:rPr>
          <w:sz w:val="24"/>
        </w:rPr>
        <w:t>1</w:t>
      </w:r>
      <w:r w:rsidR="00DC1257" w:rsidRPr="008D349B">
        <w:rPr>
          <w:sz w:val="24"/>
        </w:rPr>
        <w:t>])</w:t>
      </w:r>
      <w:r w:rsidR="00DC1257">
        <w:rPr>
          <w:sz w:val="24"/>
        </w:rPr>
        <w:t>:</w:t>
      </w:r>
    </w:p>
    <w:p w14:paraId="201C9D19" w14:textId="5CAD4CBD" w:rsidR="00A90E26" w:rsidRPr="008D349B" w:rsidRDefault="00DC1257" w:rsidP="00A90E26">
      <w:pPr>
        <w:tabs>
          <w:tab w:val="left" w:pos="0"/>
          <w:tab w:val="left" w:pos="1134"/>
        </w:tabs>
        <w:spacing w:before="120" w:after="0"/>
        <w:ind w:firstLine="709"/>
        <w:jc w:val="both"/>
        <w:rPr>
          <w:b/>
          <w:bCs/>
          <w:sz w:val="24"/>
        </w:rPr>
      </w:pPr>
      <w:r w:rsidRPr="00DC1257">
        <w:rPr>
          <w:b/>
          <w:bCs/>
          <w:sz w:val="24"/>
        </w:rPr>
        <w:t>2.1.</w:t>
      </w:r>
      <w:r>
        <w:rPr>
          <w:sz w:val="24"/>
        </w:rPr>
        <w:t xml:space="preserve"> Положения </w:t>
      </w:r>
      <w:r>
        <w:rPr>
          <w:sz w:val="24"/>
          <w:lang w:val="en-US"/>
        </w:rPr>
        <w:t>EVS</w:t>
      </w:r>
      <w:r w:rsidR="00A90E26" w:rsidRPr="008D349B">
        <w:rPr>
          <w:sz w:val="24"/>
        </w:rPr>
        <w:t xml:space="preserve"> в целом гармонизированы с МСО. Использование допущений описано в </w:t>
      </w:r>
      <w:r w:rsidR="00A90E26" w:rsidRPr="008D349B">
        <w:rPr>
          <w:sz w:val="24"/>
          <w:lang w:val="en-US"/>
        </w:rPr>
        <w:t>EVS</w:t>
      </w:r>
      <w:r w:rsidR="00A90E26" w:rsidRPr="008D349B">
        <w:rPr>
          <w:sz w:val="24"/>
        </w:rPr>
        <w:t xml:space="preserve"> более подробно, чем в МСО и раскрывается в</w:t>
      </w:r>
      <w:r w:rsidR="00A90E26" w:rsidRPr="008D349B">
        <w:rPr>
          <w:sz w:val="24"/>
          <w:lang w:val="en-US"/>
        </w:rPr>
        <w:t> </w:t>
      </w:r>
      <w:r w:rsidR="00A90E26" w:rsidRPr="008D349B">
        <w:rPr>
          <w:sz w:val="24"/>
        </w:rPr>
        <w:t>разделах</w:t>
      </w:r>
      <w:r w:rsidR="00A90E26" w:rsidRPr="008D349B">
        <w:rPr>
          <w:rFonts w:ascii="Times New Roman" w:hAnsi="Times New Roman" w:cs="Times New Roman"/>
          <w:color w:val="1E275D"/>
          <w:sz w:val="16"/>
          <w:szCs w:val="16"/>
        </w:rPr>
        <w:t xml:space="preserve"> </w:t>
      </w:r>
      <w:r w:rsidR="00A90E26" w:rsidRPr="008D349B">
        <w:rPr>
          <w:sz w:val="24"/>
        </w:rPr>
        <w:t xml:space="preserve">EVS 1 Market Value (Рыночная стоимость), EVS 4 The </w:t>
      </w:r>
      <w:proofErr w:type="spellStart"/>
      <w:r w:rsidR="00A90E26" w:rsidRPr="008D349B">
        <w:rPr>
          <w:sz w:val="24"/>
        </w:rPr>
        <w:t>Valuation</w:t>
      </w:r>
      <w:proofErr w:type="spellEnd"/>
      <w:r w:rsidR="00A90E26" w:rsidRPr="008D349B">
        <w:rPr>
          <w:sz w:val="24"/>
        </w:rPr>
        <w:t xml:space="preserve"> Process (Процесс оценки) и EVS 5 Reporting </w:t>
      </w:r>
      <w:proofErr w:type="spellStart"/>
      <w:proofErr w:type="gramStart"/>
      <w:r w:rsidR="00A90E26" w:rsidRPr="008D349B">
        <w:rPr>
          <w:sz w:val="24"/>
        </w:rPr>
        <w:t>the</w:t>
      </w:r>
      <w:proofErr w:type="spellEnd"/>
      <w:r w:rsidR="002C2B38">
        <w:rPr>
          <w:sz w:val="24"/>
        </w:rPr>
        <w:t> </w:t>
      </w:r>
      <w:r w:rsidR="00344A5F">
        <w:rPr>
          <w:sz w:val="24"/>
        </w:rPr>
        <w:t xml:space="preserve"> </w:t>
      </w:r>
      <w:proofErr w:type="spellStart"/>
      <w:r w:rsidR="00A90E26" w:rsidRPr="008D349B">
        <w:rPr>
          <w:sz w:val="24"/>
        </w:rPr>
        <w:t>Valuation</w:t>
      </w:r>
      <w:proofErr w:type="spellEnd"/>
      <w:proofErr w:type="gramEnd"/>
      <w:r w:rsidR="00A90E26" w:rsidRPr="008D349B">
        <w:rPr>
          <w:sz w:val="24"/>
        </w:rPr>
        <w:t xml:space="preserve"> (Составление Отчета), в частности:</w:t>
      </w:r>
    </w:p>
    <w:p w14:paraId="04C38D8B" w14:textId="5B6C268D" w:rsidR="00A90E26" w:rsidRPr="008D349B" w:rsidRDefault="00A90E26" w:rsidP="00A90E26">
      <w:pPr>
        <w:tabs>
          <w:tab w:val="left" w:pos="0"/>
          <w:tab w:val="left" w:pos="1134"/>
        </w:tabs>
        <w:spacing w:before="60" w:after="0"/>
        <w:ind w:firstLine="709"/>
        <w:jc w:val="both"/>
        <w:rPr>
          <w:b/>
          <w:bCs/>
          <w:sz w:val="24"/>
        </w:rPr>
      </w:pPr>
      <w:r>
        <w:rPr>
          <w:b/>
          <w:bCs/>
          <w:sz w:val="24"/>
        </w:rPr>
        <w:t>2</w:t>
      </w:r>
      <w:r w:rsidRPr="008D349B">
        <w:rPr>
          <w:b/>
          <w:bCs/>
          <w:sz w:val="24"/>
        </w:rPr>
        <w:t>.</w:t>
      </w:r>
      <w:r w:rsidR="00DC1257" w:rsidRPr="00DC1257">
        <w:rPr>
          <w:b/>
          <w:bCs/>
          <w:sz w:val="24"/>
        </w:rPr>
        <w:t>2</w:t>
      </w:r>
      <w:r w:rsidRPr="008D349B">
        <w:rPr>
          <w:b/>
          <w:bCs/>
          <w:sz w:val="24"/>
        </w:rPr>
        <w:t xml:space="preserve">. </w:t>
      </w:r>
      <w:r w:rsidRPr="008D349B">
        <w:rPr>
          <w:sz w:val="24"/>
        </w:rPr>
        <w:t xml:space="preserve">В отношении отдельных вопросов, которые Оценщик не в состоянии проверить самостоятельно, допущение может сопровождаться рекомендацией клиенту установить факты с помощью специалистов, обладающих соответствующими профессиональными навыками. Если впоследствии выяснится, что сделанные допущения были неверными, </w:t>
      </w:r>
      <w:r w:rsidR="00574E69">
        <w:rPr>
          <w:sz w:val="24"/>
        </w:rPr>
        <w:t>О</w:t>
      </w:r>
      <w:r w:rsidRPr="008D349B">
        <w:rPr>
          <w:sz w:val="24"/>
        </w:rPr>
        <w:t>ценщику, возможно, потребуется пересмотреть и скорректировать указанные в отчете цифры, а также указать в отчете на возможность наличия неточностей.</w:t>
      </w:r>
    </w:p>
    <w:p w14:paraId="5D19CF95" w14:textId="36C4ADDF" w:rsidR="00A90E26" w:rsidRPr="00045C93" w:rsidRDefault="00A90E26" w:rsidP="00A90E26">
      <w:pPr>
        <w:tabs>
          <w:tab w:val="left" w:pos="0"/>
          <w:tab w:val="left" w:pos="1134"/>
        </w:tabs>
        <w:spacing w:before="60" w:after="0"/>
        <w:ind w:firstLine="709"/>
        <w:jc w:val="both"/>
        <w:rPr>
          <w:b/>
          <w:bCs/>
          <w:sz w:val="24"/>
        </w:rPr>
      </w:pPr>
      <w:r>
        <w:rPr>
          <w:b/>
          <w:bCs/>
          <w:sz w:val="24"/>
        </w:rPr>
        <w:t>2</w:t>
      </w:r>
      <w:r w:rsidRPr="008D349B">
        <w:rPr>
          <w:b/>
          <w:bCs/>
          <w:sz w:val="24"/>
        </w:rPr>
        <w:t>.</w:t>
      </w:r>
      <w:r w:rsidR="00DC1257" w:rsidRPr="00DC1257">
        <w:rPr>
          <w:b/>
          <w:bCs/>
          <w:sz w:val="24"/>
        </w:rPr>
        <w:t>3</w:t>
      </w:r>
      <w:r w:rsidRPr="008D349B">
        <w:rPr>
          <w:b/>
          <w:bCs/>
          <w:sz w:val="24"/>
        </w:rPr>
        <w:t xml:space="preserve">. </w:t>
      </w:r>
      <w:r w:rsidRPr="008D349B">
        <w:rPr>
          <w:sz w:val="24"/>
        </w:rPr>
        <w:t>Альтернативное использование Объекта оценки (использование, не соответствующее текущему)</w:t>
      </w:r>
      <w:r w:rsidRPr="008D349B">
        <w:rPr>
          <w:rStyle w:val="aa"/>
          <w:sz w:val="24"/>
        </w:rPr>
        <w:footnoteReference w:id="9"/>
      </w:r>
      <w:r w:rsidRPr="008D349B">
        <w:rPr>
          <w:sz w:val="24"/>
        </w:rPr>
        <w:t xml:space="preserve"> и оценка в условиях вынужденной продажи отнесены к Специальным допущениям.</w:t>
      </w:r>
    </w:p>
    <w:p w14:paraId="1D30E8CA" w14:textId="4AA1772A" w:rsidR="00DC1257" w:rsidRPr="00DC1257" w:rsidRDefault="00A90E26" w:rsidP="00A90E26">
      <w:pPr>
        <w:tabs>
          <w:tab w:val="left" w:pos="0"/>
          <w:tab w:val="left" w:pos="1134"/>
        </w:tabs>
        <w:spacing w:before="120" w:after="0"/>
        <w:ind w:firstLine="709"/>
        <w:jc w:val="both"/>
        <w:rPr>
          <w:b/>
          <w:bCs/>
          <w:sz w:val="24"/>
        </w:rPr>
      </w:pPr>
      <w:r>
        <w:rPr>
          <w:b/>
          <w:bCs/>
          <w:sz w:val="24"/>
        </w:rPr>
        <w:t>3</w:t>
      </w:r>
      <w:r w:rsidRPr="003F314D">
        <w:rPr>
          <w:b/>
          <w:bCs/>
          <w:sz w:val="24"/>
        </w:rPr>
        <w:t xml:space="preserve">. </w:t>
      </w:r>
      <w:r w:rsidR="00DC1257">
        <w:rPr>
          <w:b/>
          <w:bCs/>
          <w:sz w:val="24"/>
        </w:rPr>
        <w:t xml:space="preserve">Стандарты </w:t>
      </w:r>
      <w:r w:rsidR="00DC1257" w:rsidRPr="00DC1257">
        <w:rPr>
          <w:b/>
          <w:bCs/>
          <w:sz w:val="24"/>
        </w:rPr>
        <w:t>Королевск</w:t>
      </w:r>
      <w:r w:rsidR="00DC1257">
        <w:rPr>
          <w:b/>
          <w:bCs/>
          <w:sz w:val="24"/>
        </w:rPr>
        <w:t>ого</w:t>
      </w:r>
      <w:r w:rsidR="00DC1257" w:rsidRPr="00DC1257">
        <w:rPr>
          <w:b/>
          <w:bCs/>
          <w:sz w:val="24"/>
        </w:rPr>
        <w:t xml:space="preserve"> институт</w:t>
      </w:r>
      <w:r w:rsidR="00DC1257">
        <w:rPr>
          <w:b/>
          <w:bCs/>
          <w:sz w:val="24"/>
        </w:rPr>
        <w:t>а</w:t>
      </w:r>
      <w:r w:rsidR="00DC1257" w:rsidRPr="00DC1257">
        <w:rPr>
          <w:b/>
          <w:bCs/>
          <w:sz w:val="24"/>
        </w:rPr>
        <w:t xml:space="preserve"> дипломированных оценщиков</w:t>
      </w:r>
      <w:r w:rsidR="00DC1257">
        <w:rPr>
          <w:b/>
          <w:bCs/>
          <w:sz w:val="24"/>
        </w:rPr>
        <w:t xml:space="preserve"> </w:t>
      </w:r>
      <w:r w:rsidR="00DC1257" w:rsidRPr="00DC1257">
        <w:rPr>
          <w:sz w:val="24"/>
        </w:rPr>
        <w:t>(</w:t>
      </w:r>
      <w:r w:rsidR="00DC1257" w:rsidRPr="003F314D">
        <w:rPr>
          <w:sz w:val="24"/>
          <w:lang w:val="en-US"/>
        </w:rPr>
        <w:t>RICS</w:t>
      </w:r>
      <w:r w:rsidR="00DC1257">
        <w:rPr>
          <w:sz w:val="24"/>
        </w:rPr>
        <w:t xml:space="preserve">, </w:t>
      </w:r>
      <w:r w:rsidR="00DC1257" w:rsidRPr="003F314D">
        <w:rPr>
          <w:sz w:val="24"/>
        </w:rPr>
        <w:t>[1</w:t>
      </w:r>
      <w:r w:rsidR="00F5492A" w:rsidRPr="00F5492A">
        <w:rPr>
          <w:sz w:val="24"/>
        </w:rPr>
        <w:t>2</w:t>
      </w:r>
      <w:r w:rsidR="00DC1257" w:rsidRPr="003F314D">
        <w:rPr>
          <w:sz w:val="24"/>
        </w:rPr>
        <w:t>]</w:t>
      </w:r>
      <w:r w:rsidR="00DC1257">
        <w:rPr>
          <w:sz w:val="24"/>
        </w:rPr>
        <w:t>):</w:t>
      </w:r>
    </w:p>
    <w:p w14:paraId="423D68E9" w14:textId="37D2723B" w:rsidR="00A90E26" w:rsidRPr="003F314D" w:rsidRDefault="00DC1257" w:rsidP="00DC1257">
      <w:pPr>
        <w:tabs>
          <w:tab w:val="left" w:pos="0"/>
          <w:tab w:val="left" w:pos="1134"/>
        </w:tabs>
        <w:spacing w:before="60" w:after="0"/>
        <w:ind w:firstLine="709"/>
        <w:jc w:val="both"/>
        <w:rPr>
          <w:sz w:val="24"/>
        </w:rPr>
      </w:pPr>
      <w:r w:rsidRPr="00DC1257">
        <w:rPr>
          <w:b/>
          <w:bCs/>
          <w:sz w:val="24"/>
        </w:rPr>
        <w:t>3.1</w:t>
      </w:r>
      <w:r>
        <w:rPr>
          <w:sz w:val="24"/>
        </w:rPr>
        <w:t xml:space="preserve">. </w:t>
      </w:r>
      <w:r w:rsidR="00A90E26" w:rsidRPr="003F314D">
        <w:rPr>
          <w:sz w:val="24"/>
        </w:rPr>
        <w:t xml:space="preserve">Стандарты </w:t>
      </w:r>
      <w:r w:rsidR="00A90E26" w:rsidRPr="003F314D">
        <w:rPr>
          <w:sz w:val="24"/>
          <w:lang w:val="en-US"/>
        </w:rPr>
        <w:t>RICS</w:t>
      </w:r>
      <w:r w:rsidR="00A90E26" w:rsidRPr="003F314D">
        <w:rPr>
          <w:sz w:val="24"/>
        </w:rPr>
        <w:t xml:space="preserve"> включают в себя полный текст МСО (в составе отдельного раздела). В стандартах </w:t>
      </w:r>
      <w:r w:rsidR="00A90E26" w:rsidRPr="003F314D">
        <w:rPr>
          <w:sz w:val="24"/>
          <w:lang w:val="en-US"/>
        </w:rPr>
        <w:t>RICS</w:t>
      </w:r>
      <w:r w:rsidR="00A90E26" w:rsidRPr="003F314D">
        <w:rPr>
          <w:sz w:val="24"/>
        </w:rPr>
        <w:t xml:space="preserve"> использование допущений описано в обязательных к применению стандартах </w:t>
      </w:r>
      <w:r w:rsidR="00A90E26" w:rsidRPr="003F314D">
        <w:rPr>
          <w:sz w:val="24"/>
          <w:lang w:val="en-US"/>
        </w:rPr>
        <w:t>PS</w:t>
      </w:r>
      <w:r w:rsidR="00A90E26" w:rsidRPr="003F314D">
        <w:rPr>
          <w:sz w:val="24"/>
        </w:rPr>
        <w:t xml:space="preserve"> 2 </w:t>
      </w:r>
      <w:r w:rsidR="00A90E26" w:rsidRPr="003F314D">
        <w:rPr>
          <w:sz w:val="24"/>
          <w:lang w:val="en-US"/>
        </w:rPr>
        <w:t>Ethics</w:t>
      </w:r>
      <w:r w:rsidR="00A90E26" w:rsidRPr="003F314D">
        <w:rPr>
          <w:sz w:val="24"/>
        </w:rPr>
        <w:t xml:space="preserve">, </w:t>
      </w:r>
      <w:r w:rsidR="00A90E26" w:rsidRPr="003F314D">
        <w:rPr>
          <w:sz w:val="24"/>
          <w:lang w:val="en-US"/>
        </w:rPr>
        <w:t>competency</w:t>
      </w:r>
      <w:r w:rsidR="00A90E26" w:rsidRPr="003F314D">
        <w:rPr>
          <w:sz w:val="24"/>
        </w:rPr>
        <w:t xml:space="preserve">, </w:t>
      </w:r>
      <w:r w:rsidR="00A90E26" w:rsidRPr="003F314D">
        <w:rPr>
          <w:sz w:val="24"/>
          <w:lang w:val="en-US"/>
        </w:rPr>
        <w:t>objectivity</w:t>
      </w:r>
      <w:r w:rsidR="00A90E26" w:rsidRPr="003F314D">
        <w:rPr>
          <w:sz w:val="24"/>
        </w:rPr>
        <w:t xml:space="preserve"> </w:t>
      </w:r>
      <w:r w:rsidR="00A90E26" w:rsidRPr="003F314D">
        <w:rPr>
          <w:sz w:val="24"/>
          <w:lang w:val="en-US"/>
        </w:rPr>
        <w:t>and</w:t>
      </w:r>
      <w:r w:rsidR="00A90E26" w:rsidRPr="003F314D">
        <w:rPr>
          <w:sz w:val="24"/>
        </w:rPr>
        <w:t xml:space="preserve"> </w:t>
      </w:r>
      <w:r w:rsidR="00A90E26" w:rsidRPr="003F314D">
        <w:rPr>
          <w:sz w:val="24"/>
          <w:lang w:val="en-US"/>
        </w:rPr>
        <w:t>disclosures</w:t>
      </w:r>
      <w:r w:rsidR="00A90E26" w:rsidRPr="003F314D">
        <w:rPr>
          <w:rStyle w:val="aa"/>
          <w:sz w:val="24"/>
          <w:lang w:val="en-US"/>
        </w:rPr>
        <w:footnoteReference w:id="10"/>
      </w:r>
      <w:r w:rsidR="00A90E26" w:rsidRPr="003F314D">
        <w:rPr>
          <w:sz w:val="24"/>
        </w:rPr>
        <w:t xml:space="preserve">, </w:t>
      </w:r>
      <w:r w:rsidR="00A90E26" w:rsidRPr="003F314D">
        <w:rPr>
          <w:sz w:val="24"/>
          <w:lang w:val="en-US"/>
        </w:rPr>
        <w:t>VPS</w:t>
      </w:r>
      <w:r w:rsidR="00A90E26" w:rsidRPr="003F314D">
        <w:rPr>
          <w:sz w:val="24"/>
        </w:rPr>
        <w:t xml:space="preserve"> 1 </w:t>
      </w:r>
      <w:r w:rsidR="00A90E26" w:rsidRPr="003F314D">
        <w:rPr>
          <w:sz w:val="24"/>
          <w:lang w:val="en-US"/>
        </w:rPr>
        <w:t>Terms</w:t>
      </w:r>
      <w:r w:rsidR="00A90E26" w:rsidRPr="003F314D">
        <w:rPr>
          <w:sz w:val="24"/>
        </w:rPr>
        <w:t xml:space="preserve"> </w:t>
      </w:r>
      <w:r w:rsidR="00A90E26" w:rsidRPr="003F314D">
        <w:rPr>
          <w:sz w:val="24"/>
          <w:lang w:val="en-US"/>
        </w:rPr>
        <w:t>of</w:t>
      </w:r>
      <w:r w:rsidR="00A90E26" w:rsidRPr="003F314D">
        <w:rPr>
          <w:sz w:val="24"/>
        </w:rPr>
        <w:t xml:space="preserve"> </w:t>
      </w:r>
      <w:r w:rsidR="00A90E26" w:rsidRPr="003F314D">
        <w:rPr>
          <w:sz w:val="24"/>
          <w:lang w:val="en-US"/>
        </w:rPr>
        <w:t>engagement</w:t>
      </w:r>
      <w:r w:rsidR="00A90E26" w:rsidRPr="003F314D">
        <w:rPr>
          <w:sz w:val="24"/>
        </w:rPr>
        <w:t xml:space="preserve"> (</w:t>
      </w:r>
      <w:r w:rsidR="00A90E26" w:rsidRPr="003F314D">
        <w:rPr>
          <w:sz w:val="24"/>
          <w:lang w:val="en-US"/>
        </w:rPr>
        <w:t>scope</w:t>
      </w:r>
      <w:r w:rsidR="00A90E26" w:rsidRPr="003F314D">
        <w:rPr>
          <w:sz w:val="24"/>
        </w:rPr>
        <w:t xml:space="preserve"> </w:t>
      </w:r>
      <w:r w:rsidR="00A90E26" w:rsidRPr="003F314D">
        <w:rPr>
          <w:sz w:val="24"/>
          <w:lang w:val="en-US"/>
        </w:rPr>
        <w:t>of</w:t>
      </w:r>
      <w:r w:rsidR="00A90E26" w:rsidRPr="003F314D">
        <w:rPr>
          <w:sz w:val="24"/>
        </w:rPr>
        <w:t xml:space="preserve"> </w:t>
      </w:r>
      <w:r w:rsidR="00A90E26" w:rsidRPr="003F314D">
        <w:rPr>
          <w:sz w:val="24"/>
          <w:lang w:val="en-US"/>
        </w:rPr>
        <w:t>work</w:t>
      </w:r>
      <w:r w:rsidR="00A90E26" w:rsidRPr="003F314D">
        <w:rPr>
          <w:sz w:val="24"/>
        </w:rPr>
        <w:t>)</w:t>
      </w:r>
      <w:r w:rsidR="00A90E26" w:rsidRPr="003F314D">
        <w:rPr>
          <w:sz w:val="24"/>
          <w:vertAlign w:val="superscript"/>
        </w:rPr>
        <w:footnoteReference w:id="11"/>
      </w:r>
      <w:r w:rsidR="00A90E26" w:rsidRPr="003F314D">
        <w:rPr>
          <w:sz w:val="24"/>
        </w:rPr>
        <w:t xml:space="preserve">, </w:t>
      </w:r>
      <w:r w:rsidR="00A90E26" w:rsidRPr="003F314D">
        <w:rPr>
          <w:sz w:val="24"/>
          <w:lang w:val="en-US"/>
        </w:rPr>
        <w:t>VPS</w:t>
      </w:r>
      <w:r w:rsidR="00A90E26" w:rsidRPr="003F314D">
        <w:rPr>
          <w:sz w:val="24"/>
        </w:rPr>
        <w:t xml:space="preserve"> 2 </w:t>
      </w:r>
      <w:r w:rsidR="00A90E26" w:rsidRPr="003F314D">
        <w:rPr>
          <w:sz w:val="24"/>
          <w:lang w:val="en-US"/>
        </w:rPr>
        <w:t>Bases</w:t>
      </w:r>
      <w:r w:rsidR="00A90E26" w:rsidRPr="003F314D">
        <w:rPr>
          <w:sz w:val="24"/>
        </w:rPr>
        <w:t xml:space="preserve"> </w:t>
      </w:r>
      <w:r w:rsidR="00A90E26" w:rsidRPr="003F314D">
        <w:rPr>
          <w:sz w:val="24"/>
          <w:lang w:val="en-US"/>
        </w:rPr>
        <w:t>of</w:t>
      </w:r>
      <w:r w:rsidR="00A90E26" w:rsidRPr="003F314D">
        <w:rPr>
          <w:sz w:val="24"/>
        </w:rPr>
        <w:t xml:space="preserve"> </w:t>
      </w:r>
      <w:r w:rsidR="00A90E26" w:rsidRPr="003F314D">
        <w:rPr>
          <w:sz w:val="24"/>
          <w:lang w:val="en-US"/>
        </w:rPr>
        <w:t>value</w:t>
      </w:r>
      <w:r w:rsidR="00A90E26" w:rsidRPr="003F314D">
        <w:rPr>
          <w:sz w:val="24"/>
        </w:rPr>
        <w:t xml:space="preserve">, </w:t>
      </w:r>
      <w:r w:rsidR="00A90E26" w:rsidRPr="003F314D">
        <w:rPr>
          <w:sz w:val="24"/>
          <w:lang w:val="en-US"/>
        </w:rPr>
        <w:t>assumptions</w:t>
      </w:r>
      <w:r w:rsidR="00A90E26" w:rsidRPr="003F314D">
        <w:rPr>
          <w:sz w:val="24"/>
        </w:rPr>
        <w:t xml:space="preserve"> </w:t>
      </w:r>
      <w:r w:rsidR="00A90E26" w:rsidRPr="003F314D">
        <w:rPr>
          <w:sz w:val="24"/>
          <w:lang w:val="en-US"/>
        </w:rPr>
        <w:t>and</w:t>
      </w:r>
      <w:r w:rsidR="00A90E26" w:rsidRPr="003F314D">
        <w:rPr>
          <w:sz w:val="24"/>
        </w:rPr>
        <w:t xml:space="preserve"> </w:t>
      </w:r>
      <w:r w:rsidR="00A90E26" w:rsidRPr="003F314D">
        <w:rPr>
          <w:sz w:val="24"/>
          <w:lang w:val="en-US"/>
        </w:rPr>
        <w:t>special</w:t>
      </w:r>
      <w:r w:rsidR="00A90E26" w:rsidRPr="003F314D">
        <w:rPr>
          <w:sz w:val="24"/>
        </w:rPr>
        <w:t xml:space="preserve"> </w:t>
      </w:r>
      <w:r w:rsidR="00A90E26" w:rsidRPr="003F314D">
        <w:rPr>
          <w:sz w:val="24"/>
          <w:lang w:val="en-US"/>
        </w:rPr>
        <w:t>assumptions</w:t>
      </w:r>
      <w:r w:rsidR="00A90E26" w:rsidRPr="003F314D">
        <w:rPr>
          <w:sz w:val="24"/>
          <w:vertAlign w:val="superscript"/>
        </w:rPr>
        <w:footnoteReference w:id="12"/>
      </w:r>
      <w:r w:rsidR="00A90E26" w:rsidRPr="003F314D">
        <w:rPr>
          <w:sz w:val="24"/>
        </w:rPr>
        <w:t xml:space="preserve"> и</w:t>
      </w:r>
      <w:r w:rsidR="00A90E26" w:rsidRPr="003F314D">
        <w:rPr>
          <w:sz w:val="24"/>
          <w:lang w:val="en-US"/>
        </w:rPr>
        <w:t> VPS</w:t>
      </w:r>
      <w:r w:rsidR="00A90E26" w:rsidRPr="003F314D">
        <w:rPr>
          <w:sz w:val="24"/>
        </w:rPr>
        <w:t xml:space="preserve"> 6 </w:t>
      </w:r>
      <w:r w:rsidR="00A90E26" w:rsidRPr="003F314D">
        <w:rPr>
          <w:sz w:val="24"/>
          <w:lang w:val="en-US"/>
        </w:rPr>
        <w:t>Valuation</w:t>
      </w:r>
      <w:r w:rsidR="00A90E26" w:rsidRPr="003F314D">
        <w:rPr>
          <w:sz w:val="24"/>
        </w:rPr>
        <w:t xml:space="preserve"> </w:t>
      </w:r>
      <w:r w:rsidR="00A90E26" w:rsidRPr="003F314D">
        <w:rPr>
          <w:sz w:val="24"/>
          <w:lang w:val="en-US"/>
        </w:rPr>
        <w:t>reports</w:t>
      </w:r>
      <w:r w:rsidR="00A90E26" w:rsidRPr="003F314D">
        <w:rPr>
          <w:rStyle w:val="aa"/>
          <w:sz w:val="24"/>
        </w:rPr>
        <w:footnoteReference w:id="13"/>
      </w:r>
      <w:r w:rsidR="00A90E26" w:rsidRPr="003F314D">
        <w:rPr>
          <w:sz w:val="24"/>
        </w:rPr>
        <w:t>, а</w:t>
      </w:r>
      <w:r w:rsidR="00A90E26">
        <w:rPr>
          <w:sz w:val="24"/>
        </w:rPr>
        <w:t> </w:t>
      </w:r>
      <w:r w:rsidR="00A90E26" w:rsidRPr="003F314D">
        <w:rPr>
          <w:sz w:val="24"/>
        </w:rPr>
        <w:t>также в</w:t>
      </w:r>
      <w:r w:rsidR="00A90E26" w:rsidRPr="003F314D">
        <w:rPr>
          <w:sz w:val="24"/>
          <w:lang w:val="en-US"/>
        </w:rPr>
        <w:t> VPGA</w:t>
      </w:r>
      <w:r w:rsidR="00A90E26" w:rsidRPr="003F314D">
        <w:rPr>
          <w:sz w:val="24"/>
        </w:rPr>
        <w:t xml:space="preserve"> (Примечания по применению). Ключевые положения:</w:t>
      </w:r>
    </w:p>
    <w:p w14:paraId="61343A36" w14:textId="0506B531" w:rsidR="00E128F8" w:rsidRPr="00574E69" w:rsidRDefault="00A90E26" w:rsidP="00260B04">
      <w:pPr>
        <w:tabs>
          <w:tab w:val="left" w:pos="0"/>
          <w:tab w:val="left" w:pos="1134"/>
        </w:tabs>
        <w:spacing w:before="60" w:after="0"/>
        <w:ind w:firstLine="709"/>
        <w:jc w:val="both"/>
        <w:rPr>
          <w:sz w:val="24"/>
        </w:rPr>
      </w:pPr>
      <w:r w:rsidRPr="00574E69">
        <w:rPr>
          <w:b/>
          <w:bCs/>
          <w:sz w:val="24"/>
        </w:rPr>
        <w:t>3.</w:t>
      </w:r>
      <w:r w:rsidR="00DC1257" w:rsidRPr="00574E69">
        <w:rPr>
          <w:b/>
          <w:bCs/>
          <w:sz w:val="24"/>
        </w:rPr>
        <w:t>2</w:t>
      </w:r>
      <w:r w:rsidRPr="00574E69">
        <w:rPr>
          <w:b/>
          <w:bCs/>
          <w:sz w:val="24"/>
        </w:rPr>
        <w:t>.</w:t>
      </w:r>
      <w:r w:rsidR="0093207C" w:rsidRPr="00574E69">
        <w:rPr>
          <w:sz w:val="24"/>
        </w:rPr>
        <w:t xml:space="preserve"> </w:t>
      </w:r>
      <w:r w:rsidR="00344A5F" w:rsidRPr="00574E69">
        <w:rPr>
          <w:sz w:val="24"/>
        </w:rPr>
        <w:t>В с</w:t>
      </w:r>
      <w:r w:rsidR="00E128F8" w:rsidRPr="00574E69">
        <w:rPr>
          <w:sz w:val="24"/>
        </w:rPr>
        <w:t>тандарт</w:t>
      </w:r>
      <w:r w:rsidR="00344A5F" w:rsidRPr="00574E69">
        <w:rPr>
          <w:sz w:val="24"/>
        </w:rPr>
        <w:t xml:space="preserve">ах </w:t>
      </w:r>
      <w:r w:rsidR="00E128F8" w:rsidRPr="00574E69">
        <w:rPr>
          <w:sz w:val="24"/>
          <w:lang w:val="en-US"/>
        </w:rPr>
        <w:t>RICS</w:t>
      </w:r>
      <w:r w:rsidR="00E128F8" w:rsidRPr="00574E69">
        <w:rPr>
          <w:sz w:val="24"/>
        </w:rPr>
        <w:t xml:space="preserve"> </w:t>
      </w:r>
      <w:r w:rsidR="00344A5F" w:rsidRPr="00574E69">
        <w:rPr>
          <w:sz w:val="24"/>
        </w:rPr>
        <w:t>выделяют</w:t>
      </w:r>
      <w:r w:rsidR="002560CF" w:rsidRPr="00574E69">
        <w:rPr>
          <w:sz w:val="24"/>
        </w:rPr>
        <w:t>:</w:t>
      </w:r>
    </w:p>
    <w:p w14:paraId="5B857269" w14:textId="2C7262FC" w:rsidR="002560CF" w:rsidRPr="007A356C" w:rsidRDefault="00F51B6C" w:rsidP="002560CF">
      <w:pPr>
        <w:pStyle w:val="a4"/>
        <w:numPr>
          <w:ilvl w:val="0"/>
          <w:numId w:val="15"/>
        </w:numPr>
        <w:tabs>
          <w:tab w:val="left" w:pos="0"/>
          <w:tab w:val="left" w:pos="1134"/>
        </w:tabs>
        <w:spacing w:after="0"/>
        <w:ind w:hanging="357"/>
        <w:jc w:val="both"/>
        <w:rPr>
          <w:sz w:val="24"/>
        </w:rPr>
      </w:pPr>
      <w:r w:rsidRPr="007A356C">
        <w:rPr>
          <w:sz w:val="24"/>
        </w:rPr>
        <w:lastRenderedPageBreak/>
        <w:t>д</w:t>
      </w:r>
      <w:r w:rsidR="002560CF" w:rsidRPr="007A356C">
        <w:rPr>
          <w:sz w:val="24"/>
        </w:rPr>
        <w:t xml:space="preserve">опущение </w:t>
      </w:r>
      <w:r w:rsidR="00344A5F" w:rsidRPr="007A356C">
        <w:rPr>
          <w:sz w:val="24"/>
        </w:rPr>
        <w:t>(</w:t>
      </w:r>
      <w:r w:rsidR="00344A5F" w:rsidRPr="007A356C">
        <w:rPr>
          <w:sz w:val="24"/>
          <w:lang w:val="en-US"/>
        </w:rPr>
        <w:t>assumption</w:t>
      </w:r>
      <w:r w:rsidR="00344A5F" w:rsidRPr="007A356C">
        <w:rPr>
          <w:sz w:val="24"/>
        </w:rPr>
        <w:t xml:space="preserve">) </w:t>
      </w:r>
      <w:r w:rsidR="002560CF" w:rsidRPr="007A356C">
        <w:rPr>
          <w:sz w:val="24"/>
        </w:rPr>
        <w:t>– предположение, принимаемое за истину. Оно касается фактов, условий или ситуаций, влияющих на объект оценки или подход к ней, которые, по соглашению, не требуют проверки со стороны оценщика в рамках процесса оценки.</w:t>
      </w:r>
    </w:p>
    <w:p w14:paraId="5261114C" w14:textId="77FE0F02" w:rsidR="002560CF" w:rsidRPr="007A356C" w:rsidRDefault="00F51B6C" w:rsidP="002560CF">
      <w:pPr>
        <w:pStyle w:val="a4"/>
        <w:numPr>
          <w:ilvl w:val="0"/>
          <w:numId w:val="15"/>
        </w:numPr>
        <w:tabs>
          <w:tab w:val="left" w:pos="0"/>
          <w:tab w:val="left" w:pos="1134"/>
        </w:tabs>
        <w:spacing w:after="0"/>
        <w:ind w:hanging="357"/>
        <w:jc w:val="both"/>
        <w:rPr>
          <w:sz w:val="24"/>
        </w:rPr>
      </w:pPr>
      <w:r w:rsidRPr="007A356C">
        <w:rPr>
          <w:sz w:val="24"/>
        </w:rPr>
        <w:t>с</w:t>
      </w:r>
      <w:r w:rsidR="002560CF" w:rsidRPr="007A356C">
        <w:rPr>
          <w:sz w:val="24"/>
        </w:rPr>
        <w:t xml:space="preserve">пециальное допущение </w:t>
      </w:r>
      <w:r w:rsidR="00344A5F" w:rsidRPr="007A356C">
        <w:rPr>
          <w:sz w:val="24"/>
        </w:rPr>
        <w:t>(</w:t>
      </w:r>
      <w:r w:rsidR="00344A5F" w:rsidRPr="007A356C">
        <w:rPr>
          <w:sz w:val="24"/>
          <w:lang w:val="en-US"/>
        </w:rPr>
        <w:t>special</w:t>
      </w:r>
      <w:r w:rsidR="00344A5F" w:rsidRPr="007A356C">
        <w:rPr>
          <w:sz w:val="24"/>
        </w:rPr>
        <w:t xml:space="preserve"> </w:t>
      </w:r>
      <w:r w:rsidR="00344A5F" w:rsidRPr="007A356C">
        <w:rPr>
          <w:sz w:val="24"/>
          <w:lang w:val="en-US"/>
        </w:rPr>
        <w:t>assumptions</w:t>
      </w:r>
      <w:r w:rsidR="00344A5F" w:rsidRPr="007A356C">
        <w:rPr>
          <w:sz w:val="24"/>
        </w:rPr>
        <w:t xml:space="preserve">) </w:t>
      </w:r>
      <w:r w:rsidR="002560CF" w:rsidRPr="007A356C">
        <w:rPr>
          <w:sz w:val="24"/>
        </w:rPr>
        <w:t>– предположение, которое либо основано на фактах, отличающихся от фактических обстоятельств, существовавших на дату оценки, либо которое не было бы сделано типичным участником рынка при совершении сделки на дату оценки. В некоторых юрисдикциях такие предположения также называют гипотетическими условиями.</w:t>
      </w:r>
    </w:p>
    <w:p w14:paraId="37A83BC1" w14:textId="08703338" w:rsidR="00344A5F" w:rsidRDefault="00344A5F" w:rsidP="00E128F8">
      <w:pPr>
        <w:tabs>
          <w:tab w:val="left" w:pos="0"/>
          <w:tab w:val="left" w:pos="1134"/>
        </w:tabs>
        <w:spacing w:before="60" w:after="0"/>
        <w:ind w:firstLine="709"/>
        <w:jc w:val="both"/>
        <w:rPr>
          <w:b/>
          <w:bCs/>
          <w:sz w:val="24"/>
        </w:rPr>
      </w:pPr>
      <w:r w:rsidRPr="007A356C">
        <w:rPr>
          <w:b/>
          <w:bCs/>
          <w:sz w:val="24"/>
        </w:rPr>
        <w:t>3.3.</w:t>
      </w:r>
      <w:r w:rsidRPr="007A356C">
        <w:rPr>
          <w:sz w:val="24"/>
        </w:rPr>
        <w:t xml:space="preserve"> В отличи</w:t>
      </w:r>
      <w:r w:rsidR="007A356C">
        <w:rPr>
          <w:sz w:val="24"/>
        </w:rPr>
        <w:t>е</w:t>
      </w:r>
      <w:r w:rsidRPr="007A356C">
        <w:rPr>
          <w:sz w:val="24"/>
        </w:rPr>
        <w:t xml:space="preserve"> от МСО в стандартах </w:t>
      </w:r>
      <w:r w:rsidRPr="007A356C">
        <w:rPr>
          <w:sz w:val="24"/>
          <w:lang w:val="en-US"/>
        </w:rPr>
        <w:t>RICS</w:t>
      </w:r>
      <w:r w:rsidRPr="007A356C">
        <w:rPr>
          <w:sz w:val="24"/>
        </w:rPr>
        <w:t xml:space="preserve"> слово </w:t>
      </w:r>
      <w:r w:rsidRPr="007A356C">
        <w:rPr>
          <w:i/>
          <w:iCs/>
          <w:sz w:val="24"/>
          <w:lang w:val="en-US"/>
        </w:rPr>
        <w:t>assumption</w:t>
      </w:r>
      <w:r w:rsidRPr="007A356C">
        <w:rPr>
          <w:sz w:val="24"/>
        </w:rPr>
        <w:t xml:space="preserve"> не используется для обозначения допущений (предположений), которые Оценщик может вводить без согласования с Заказчиком</w:t>
      </w:r>
      <w:r w:rsidR="007A356C">
        <w:rPr>
          <w:sz w:val="24"/>
        </w:rPr>
        <w:t>.</w:t>
      </w:r>
    </w:p>
    <w:p w14:paraId="65B993DA" w14:textId="31E751DB" w:rsidR="00E128F8" w:rsidRPr="00E128F8" w:rsidRDefault="00A90E26" w:rsidP="00E128F8">
      <w:pPr>
        <w:tabs>
          <w:tab w:val="left" w:pos="0"/>
          <w:tab w:val="left" w:pos="1134"/>
        </w:tabs>
        <w:spacing w:before="60" w:after="0"/>
        <w:ind w:firstLine="709"/>
        <w:jc w:val="both"/>
        <w:rPr>
          <w:sz w:val="24"/>
        </w:rPr>
      </w:pPr>
      <w:r>
        <w:rPr>
          <w:b/>
          <w:bCs/>
          <w:sz w:val="24"/>
        </w:rPr>
        <w:t>3</w:t>
      </w:r>
      <w:r w:rsidRPr="003F314D">
        <w:rPr>
          <w:b/>
          <w:bCs/>
          <w:sz w:val="24"/>
        </w:rPr>
        <w:t>.</w:t>
      </w:r>
      <w:r w:rsidR="00344A5F">
        <w:rPr>
          <w:b/>
          <w:bCs/>
          <w:sz w:val="24"/>
        </w:rPr>
        <w:t>4</w:t>
      </w:r>
      <w:r w:rsidRPr="003F314D">
        <w:rPr>
          <w:b/>
          <w:bCs/>
          <w:sz w:val="24"/>
        </w:rPr>
        <w:t>.</w:t>
      </w:r>
      <w:r w:rsidRPr="003F314D">
        <w:rPr>
          <w:sz w:val="24"/>
        </w:rPr>
        <w:t xml:space="preserve"> </w:t>
      </w:r>
      <w:r w:rsidR="00E128F8" w:rsidRPr="00E128F8">
        <w:rPr>
          <w:sz w:val="24"/>
        </w:rPr>
        <w:t xml:space="preserve">Допущение часто связано с ограничением объема исследований или запросов, которые может провести </w:t>
      </w:r>
      <w:r w:rsidR="00574E69">
        <w:rPr>
          <w:sz w:val="24"/>
        </w:rPr>
        <w:t>О</w:t>
      </w:r>
      <w:r w:rsidR="00E128F8" w:rsidRPr="00E128F8">
        <w:rPr>
          <w:sz w:val="24"/>
        </w:rPr>
        <w:t xml:space="preserve">ценщик. Поэтому все допущения, которые, вероятно, будут включены в отчет, должны быть согласованы с клиентом и включены в </w:t>
      </w:r>
      <w:r w:rsidR="00E128F8">
        <w:rPr>
          <w:sz w:val="24"/>
        </w:rPr>
        <w:t>У</w:t>
      </w:r>
      <w:r w:rsidR="00E128F8" w:rsidRPr="00E128F8">
        <w:rPr>
          <w:sz w:val="24"/>
        </w:rPr>
        <w:t xml:space="preserve">словия поручения </w:t>
      </w:r>
      <w:r w:rsidR="00E128F8" w:rsidRPr="003F314D">
        <w:rPr>
          <w:sz w:val="24"/>
        </w:rPr>
        <w:t>(</w:t>
      </w:r>
      <w:proofErr w:type="spellStart"/>
      <w:r w:rsidR="00E128F8" w:rsidRPr="003F314D">
        <w:rPr>
          <w:sz w:val="24"/>
        </w:rPr>
        <w:t>Terms</w:t>
      </w:r>
      <w:proofErr w:type="spellEnd"/>
      <w:r w:rsidR="00E128F8" w:rsidRPr="003F314D">
        <w:rPr>
          <w:sz w:val="24"/>
        </w:rPr>
        <w:t xml:space="preserve"> </w:t>
      </w:r>
      <w:proofErr w:type="spellStart"/>
      <w:r w:rsidR="00E128F8" w:rsidRPr="003F314D">
        <w:rPr>
          <w:sz w:val="24"/>
        </w:rPr>
        <w:t>of</w:t>
      </w:r>
      <w:proofErr w:type="spellEnd"/>
      <w:r w:rsidR="00E128F8" w:rsidRPr="003F314D">
        <w:rPr>
          <w:sz w:val="24"/>
        </w:rPr>
        <w:t xml:space="preserve"> </w:t>
      </w:r>
      <w:proofErr w:type="spellStart"/>
      <w:r w:rsidR="00E128F8" w:rsidRPr="003F314D">
        <w:rPr>
          <w:sz w:val="24"/>
        </w:rPr>
        <w:t>Engagement</w:t>
      </w:r>
      <w:proofErr w:type="spellEnd"/>
      <w:r w:rsidR="00E128F8" w:rsidRPr="003F314D">
        <w:rPr>
          <w:sz w:val="24"/>
        </w:rPr>
        <w:t>)</w:t>
      </w:r>
      <w:r w:rsidR="00E128F8" w:rsidRPr="00E128F8">
        <w:rPr>
          <w:sz w:val="24"/>
        </w:rPr>
        <w:t xml:space="preserve">. Если включить допущения в </w:t>
      </w:r>
      <w:r w:rsidR="00E128F8">
        <w:rPr>
          <w:sz w:val="24"/>
        </w:rPr>
        <w:t>У</w:t>
      </w:r>
      <w:r w:rsidR="00E128F8" w:rsidRPr="00E128F8">
        <w:rPr>
          <w:sz w:val="24"/>
        </w:rPr>
        <w:t>словия поручения невозможно, они должны быть согласованы с клиентом в письменной форме до выпуска отчета об оценке.</w:t>
      </w:r>
    </w:p>
    <w:p w14:paraId="7D7D0922" w14:textId="7B25A20B" w:rsidR="00A90E26" w:rsidRPr="003F314D" w:rsidRDefault="00A90E26" w:rsidP="00A90E26">
      <w:pPr>
        <w:tabs>
          <w:tab w:val="left" w:pos="0"/>
          <w:tab w:val="left" w:pos="1134"/>
        </w:tabs>
        <w:spacing w:before="60" w:after="0"/>
        <w:ind w:firstLine="709"/>
        <w:jc w:val="both"/>
        <w:rPr>
          <w:sz w:val="24"/>
        </w:rPr>
      </w:pPr>
      <w:r>
        <w:rPr>
          <w:b/>
          <w:bCs/>
          <w:sz w:val="24"/>
        </w:rPr>
        <w:t>3</w:t>
      </w:r>
      <w:r w:rsidRPr="003F314D">
        <w:rPr>
          <w:b/>
          <w:bCs/>
          <w:sz w:val="24"/>
        </w:rPr>
        <w:t>.</w:t>
      </w:r>
      <w:r w:rsidR="00344A5F">
        <w:rPr>
          <w:b/>
          <w:bCs/>
          <w:sz w:val="24"/>
        </w:rPr>
        <w:t>5</w:t>
      </w:r>
      <w:r w:rsidRPr="003F314D">
        <w:rPr>
          <w:b/>
          <w:bCs/>
          <w:sz w:val="24"/>
        </w:rPr>
        <w:t>.</w:t>
      </w:r>
      <w:r w:rsidRPr="003F314D">
        <w:rPr>
          <w:sz w:val="24"/>
        </w:rPr>
        <w:t xml:space="preserve"> Если по итогам осмотра или анализа в процессе проведения оценки </w:t>
      </w:r>
      <w:r w:rsidR="00574E69">
        <w:rPr>
          <w:sz w:val="24"/>
        </w:rPr>
        <w:t>О</w:t>
      </w:r>
      <w:r w:rsidRPr="003F314D">
        <w:rPr>
          <w:sz w:val="24"/>
        </w:rPr>
        <w:t>ценщик придет к выводу, что согласованное с клиентом ранее допущение не может быть признано допустимым или должно быть переквалифицировано в специальное допущение, то до завершения процесса оценки и предоставления отчета необходимо письменно согласовать с клиентом пересмотренные допущения.</w:t>
      </w:r>
    </w:p>
    <w:p w14:paraId="40D44DAB" w14:textId="6C2EB2A1" w:rsidR="00A90E26" w:rsidRPr="003F314D" w:rsidRDefault="00A90E26" w:rsidP="00A90E26">
      <w:pPr>
        <w:tabs>
          <w:tab w:val="left" w:pos="0"/>
          <w:tab w:val="left" w:pos="1134"/>
        </w:tabs>
        <w:spacing w:before="60" w:after="0"/>
        <w:ind w:firstLine="709"/>
        <w:jc w:val="both"/>
        <w:rPr>
          <w:sz w:val="24"/>
        </w:rPr>
      </w:pPr>
      <w:r>
        <w:rPr>
          <w:b/>
          <w:bCs/>
          <w:sz w:val="24"/>
        </w:rPr>
        <w:t>3</w:t>
      </w:r>
      <w:r w:rsidRPr="003F314D">
        <w:rPr>
          <w:b/>
          <w:bCs/>
          <w:sz w:val="24"/>
        </w:rPr>
        <w:t>.</w:t>
      </w:r>
      <w:r w:rsidR="00344A5F">
        <w:rPr>
          <w:b/>
          <w:bCs/>
          <w:sz w:val="24"/>
        </w:rPr>
        <w:t>6</w:t>
      </w:r>
      <w:r w:rsidRPr="003F314D">
        <w:rPr>
          <w:b/>
          <w:bCs/>
          <w:sz w:val="24"/>
        </w:rPr>
        <w:t>.</w:t>
      </w:r>
      <w:r w:rsidRPr="003F314D">
        <w:rPr>
          <w:sz w:val="24"/>
        </w:rPr>
        <w:t xml:space="preserve"> Необходимо уделить пристальное внимание тому, чтобы все сделанные допущения:</w:t>
      </w:r>
    </w:p>
    <w:p w14:paraId="2BB47DC0" w14:textId="77777777" w:rsidR="00A90E26" w:rsidRPr="003F314D" w:rsidRDefault="00A90E26" w:rsidP="00A90E26">
      <w:pPr>
        <w:pStyle w:val="a4"/>
        <w:numPr>
          <w:ilvl w:val="0"/>
          <w:numId w:val="15"/>
        </w:numPr>
        <w:tabs>
          <w:tab w:val="left" w:pos="0"/>
          <w:tab w:val="left" w:pos="1134"/>
        </w:tabs>
        <w:spacing w:after="0"/>
        <w:ind w:hanging="357"/>
        <w:jc w:val="both"/>
        <w:rPr>
          <w:sz w:val="24"/>
        </w:rPr>
      </w:pPr>
      <w:r w:rsidRPr="003F314D">
        <w:rPr>
          <w:sz w:val="24"/>
        </w:rPr>
        <w:t>соответствовали всем применимым национальным или юрисдикционным стандартам;</w:t>
      </w:r>
    </w:p>
    <w:p w14:paraId="4649066B" w14:textId="77777777" w:rsidR="00A90E26" w:rsidRPr="003F314D" w:rsidRDefault="00A90E26" w:rsidP="00A90E26">
      <w:pPr>
        <w:pStyle w:val="a4"/>
        <w:numPr>
          <w:ilvl w:val="0"/>
          <w:numId w:val="15"/>
        </w:numPr>
        <w:tabs>
          <w:tab w:val="left" w:pos="0"/>
          <w:tab w:val="left" w:pos="1134"/>
        </w:tabs>
        <w:spacing w:after="0"/>
        <w:ind w:hanging="357"/>
        <w:jc w:val="both"/>
        <w:rPr>
          <w:sz w:val="24"/>
        </w:rPr>
      </w:pPr>
      <w:r w:rsidRPr="003F314D">
        <w:rPr>
          <w:sz w:val="24"/>
        </w:rPr>
        <w:t xml:space="preserve">были реалистичными и достоверными; </w:t>
      </w:r>
    </w:p>
    <w:p w14:paraId="7A87FE46" w14:textId="77777777" w:rsidR="00A90E26" w:rsidRPr="003F314D" w:rsidRDefault="00A90E26" w:rsidP="00A90E26">
      <w:pPr>
        <w:pStyle w:val="a4"/>
        <w:numPr>
          <w:ilvl w:val="0"/>
          <w:numId w:val="15"/>
        </w:numPr>
        <w:tabs>
          <w:tab w:val="left" w:pos="0"/>
          <w:tab w:val="left" w:pos="1134"/>
        </w:tabs>
        <w:spacing w:after="0"/>
        <w:ind w:hanging="357"/>
        <w:jc w:val="both"/>
        <w:rPr>
          <w:sz w:val="24"/>
        </w:rPr>
      </w:pPr>
      <w:r w:rsidRPr="003F314D">
        <w:rPr>
          <w:sz w:val="24"/>
        </w:rPr>
        <w:t>были четко и исчерпывающе изложены в отчете.</w:t>
      </w:r>
    </w:p>
    <w:p w14:paraId="4E32C79A" w14:textId="510A4A0D" w:rsidR="00A90E26" w:rsidRDefault="00A90E26" w:rsidP="00A90E26">
      <w:pPr>
        <w:tabs>
          <w:tab w:val="left" w:pos="0"/>
          <w:tab w:val="left" w:pos="1134"/>
        </w:tabs>
        <w:spacing w:before="60" w:after="0"/>
        <w:ind w:firstLine="709"/>
        <w:jc w:val="both"/>
        <w:rPr>
          <w:sz w:val="24"/>
        </w:rPr>
      </w:pPr>
      <w:r>
        <w:rPr>
          <w:b/>
          <w:bCs/>
          <w:sz w:val="24"/>
        </w:rPr>
        <w:t>3</w:t>
      </w:r>
      <w:r w:rsidRPr="003F314D">
        <w:rPr>
          <w:b/>
          <w:bCs/>
          <w:sz w:val="24"/>
        </w:rPr>
        <w:t>.</w:t>
      </w:r>
      <w:r w:rsidR="00344A5F">
        <w:rPr>
          <w:b/>
          <w:bCs/>
          <w:sz w:val="24"/>
        </w:rPr>
        <w:t>7</w:t>
      </w:r>
      <w:r w:rsidRPr="003F314D">
        <w:rPr>
          <w:b/>
          <w:bCs/>
          <w:sz w:val="24"/>
        </w:rPr>
        <w:t>.</w:t>
      </w:r>
      <w:r w:rsidRPr="003F314D">
        <w:rPr>
          <w:sz w:val="24"/>
        </w:rPr>
        <w:t xml:space="preserve"> Если заказчик настаивает на проведении оценки на основе специального допущения, которое </w:t>
      </w:r>
      <w:r w:rsidR="00574E69">
        <w:rPr>
          <w:sz w:val="24"/>
        </w:rPr>
        <w:t>О</w:t>
      </w:r>
      <w:r w:rsidRPr="003F314D">
        <w:rPr>
          <w:sz w:val="24"/>
        </w:rPr>
        <w:t>ценщик считает нереалистичным, от выполнения такой оценки следует отказаться.</w:t>
      </w:r>
    </w:p>
    <w:p w14:paraId="2801CE8E" w14:textId="15073361" w:rsidR="00EB790B" w:rsidRPr="00841060" w:rsidRDefault="00EB790B" w:rsidP="00EB790B">
      <w:pPr>
        <w:tabs>
          <w:tab w:val="left" w:pos="0"/>
          <w:tab w:val="left" w:pos="1134"/>
        </w:tabs>
        <w:spacing w:before="120" w:after="0"/>
        <w:ind w:firstLine="709"/>
        <w:jc w:val="both"/>
        <w:rPr>
          <w:sz w:val="24"/>
        </w:rPr>
      </w:pPr>
      <w:r>
        <w:rPr>
          <w:b/>
          <w:bCs/>
          <w:sz w:val="24"/>
        </w:rPr>
        <w:t>4</w:t>
      </w:r>
      <w:r w:rsidRPr="003F314D">
        <w:rPr>
          <w:b/>
          <w:bCs/>
          <w:sz w:val="24"/>
        </w:rPr>
        <w:t xml:space="preserve">. </w:t>
      </w:r>
      <w:r>
        <w:rPr>
          <w:b/>
          <w:bCs/>
          <w:sz w:val="24"/>
        </w:rPr>
        <w:t xml:space="preserve">Стандарты </w:t>
      </w:r>
      <w:r w:rsidRPr="00EB790B">
        <w:rPr>
          <w:b/>
          <w:bCs/>
          <w:sz w:val="24"/>
        </w:rPr>
        <w:t xml:space="preserve">профессиональной оценочной деятельности Фонда оценки США </w:t>
      </w:r>
      <w:r w:rsidRPr="00B77A11">
        <w:rPr>
          <w:sz w:val="24"/>
        </w:rPr>
        <w:t>(USPAP</w:t>
      </w:r>
      <w:r w:rsidR="00574E69">
        <w:rPr>
          <w:sz w:val="24"/>
        </w:rPr>
        <w:t> </w:t>
      </w:r>
      <w:r w:rsidRPr="00B77A11">
        <w:rPr>
          <w:sz w:val="24"/>
        </w:rPr>
        <w:t xml:space="preserve">2024) </w:t>
      </w:r>
      <w:r w:rsidRPr="006B778D">
        <w:rPr>
          <w:sz w:val="24"/>
        </w:rPr>
        <w:t>[1</w:t>
      </w:r>
      <w:r w:rsidR="00F5492A" w:rsidRPr="00F5492A">
        <w:rPr>
          <w:sz w:val="24"/>
        </w:rPr>
        <w:t>3</w:t>
      </w:r>
      <w:r w:rsidRPr="006B778D">
        <w:rPr>
          <w:sz w:val="24"/>
        </w:rPr>
        <w:t>]</w:t>
      </w:r>
    </w:p>
    <w:p w14:paraId="07F15BBF" w14:textId="491EC21A" w:rsidR="005D55CC" w:rsidRDefault="00EB790B" w:rsidP="00EB790B">
      <w:pPr>
        <w:tabs>
          <w:tab w:val="left" w:pos="0"/>
          <w:tab w:val="left" w:pos="1134"/>
        </w:tabs>
        <w:spacing w:before="120" w:after="0"/>
        <w:ind w:firstLine="709"/>
        <w:jc w:val="both"/>
        <w:rPr>
          <w:sz w:val="24"/>
        </w:rPr>
      </w:pPr>
      <w:r w:rsidRPr="00841060">
        <w:rPr>
          <w:b/>
          <w:bCs/>
          <w:sz w:val="24"/>
        </w:rPr>
        <w:t>4</w:t>
      </w:r>
      <w:r w:rsidRPr="00DC1257">
        <w:rPr>
          <w:b/>
          <w:bCs/>
          <w:sz w:val="24"/>
        </w:rPr>
        <w:t>.1</w:t>
      </w:r>
      <w:r>
        <w:rPr>
          <w:sz w:val="24"/>
        </w:rPr>
        <w:t xml:space="preserve">. </w:t>
      </w:r>
      <w:r w:rsidRPr="003F314D">
        <w:rPr>
          <w:sz w:val="24"/>
        </w:rPr>
        <w:t xml:space="preserve">Стандарты </w:t>
      </w:r>
      <w:r w:rsidRPr="00841060">
        <w:rPr>
          <w:sz w:val="24"/>
        </w:rPr>
        <w:t xml:space="preserve">USPAP </w:t>
      </w:r>
      <w:r>
        <w:rPr>
          <w:sz w:val="24"/>
        </w:rPr>
        <w:t>разделяют</w:t>
      </w:r>
      <w:r w:rsidR="005D55CC">
        <w:rPr>
          <w:sz w:val="24"/>
        </w:rPr>
        <w:t xml:space="preserve"> следующие виды допущений:</w:t>
      </w:r>
    </w:p>
    <w:p w14:paraId="0B0ABC3F" w14:textId="23040798" w:rsidR="005D55CC" w:rsidRPr="00841060" w:rsidRDefault="00EB790B" w:rsidP="00841060">
      <w:pPr>
        <w:pStyle w:val="a4"/>
        <w:numPr>
          <w:ilvl w:val="0"/>
          <w:numId w:val="15"/>
        </w:numPr>
        <w:tabs>
          <w:tab w:val="left" w:pos="0"/>
          <w:tab w:val="left" w:pos="1134"/>
        </w:tabs>
        <w:spacing w:after="0"/>
        <w:ind w:hanging="357"/>
        <w:jc w:val="both"/>
        <w:rPr>
          <w:sz w:val="24"/>
        </w:rPr>
      </w:pPr>
      <w:r>
        <w:rPr>
          <w:sz w:val="24"/>
        </w:rPr>
        <w:t>д</w:t>
      </w:r>
      <w:r w:rsidRPr="00841060">
        <w:rPr>
          <w:sz w:val="24"/>
        </w:rPr>
        <w:t>опущения (</w:t>
      </w:r>
      <w:proofErr w:type="spellStart"/>
      <w:r w:rsidRPr="00841060">
        <w:rPr>
          <w:sz w:val="24"/>
        </w:rPr>
        <w:t>assumptions</w:t>
      </w:r>
      <w:proofErr w:type="spellEnd"/>
      <w:r w:rsidRPr="00841060">
        <w:rPr>
          <w:sz w:val="24"/>
        </w:rPr>
        <w:t>)</w:t>
      </w:r>
      <w:r w:rsidR="005D55CC">
        <w:rPr>
          <w:sz w:val="24"/>
        </w:rPr>
        <w:t xml:space="preserve"> – соответствуют типовым допущениям, например допущению об </w:t>
      </w:r>
      <w:r w:rsidR="00546B31">
        <w:rPr>
          <w:sz w:val="24"/>
        </w:rPr>
        <w:t>отсутствии</w:t>
      </w:r>
      <w:r w:rsidR="005D55CC">
        <w:rPr>
          <w:sz w:val="24"/>
        </w:rPr>
        <w:t xml:space="preserve"> дефектов в конструктивных элементах здания, если такие дефекты не видны при осмотре;</w:t>
      </w:r>
    </w:p>
    <w:p w14:paraId="256CC953" w14:textId="70EF3057" w:rsidR="005D55CC" w:rsidRPr="00841060" w:rsidRDefault="00EB790B" w:rsidP="00841060">
      <w:pPr>
        <w:pStyle w:val="a4"/>
        <w:numPr>
          <w:ilvl w:val="0"/>
          <w:numId w:val="15"/>
        </w:numPr>
        <w:tabs>
          <w:tab w:val="left" w:pos="0"/>
          <w:tab w:val="left" w:pos="1134"/>
        </w:tabs>
        <w:spacing w:after="0"/>
        <w:ind w:hanging="357"/>
        <w:jc w:val="both"/>
        <w:rPr>
          <w:sz w:val="24"/>
        </w:rPr>
      </w:pPr>
      <w:r w:rsidRPr="00841060">
        <w:rPr>
          <w:sz w:val="24"/>
        </w:rPr>
        <w:t>чрезвычайные допущения (</w:t>
      </w:r>
      <w:proofErr w:type="spellStart"/>
      <w:r w:rsidRPr="00841060">
        <w:rPr>
          <w:sz w:val="24"/>
        </w:rPr>
        <w:t>extraordinary</w:t>
      </w:r>
      <w:proofErr w:type="spellEnd"/>
      <w:r w:rsidRPr="00841060">
        <w:rPr>
          <w:sz w:val="24"/>
        </w:rPr>
        <w:t xml:space="preserve"> </w:t>
      </w:r>
      <w:proofErr w:type="spellStart"/>
      <w:r w:rsidRPr="00841060">
        <w:rPr>
          <w:sz w:val="24"/>
        </w:rPr>
        <w:t>assumptions</w:t>
      </w:r>
      <w:proofErr w:type="spellEnd"/>
      <w:r w:rsidRPr="00841060">
        <w:rPr>
          <w:sz w:val="24"/>
        </w:rPr>
        <w:t xml:space="preserve">) </w:t>
      </w:r>
      <w:r w:rsidR="005D55CC">
        <w:rPr>
          <w:sz w:val="24"/>
        </w:rPr>
        <w:t xml:space="preserve">– допущения, существенным образом влияющие на стоимость, в том числе </w:t>
      </w:r>
      <w:r w:rsidR="005D55CC" w:rsidRPr="005D55CC">
        <w:rPr>
          <w:sz w:val="24"/>
        </w:rPr>
        <w:t>допущени</w:t>
      </w:r>
      <w:r w:rsidR="005D55CC">
        <w:rPr>
          <w:sz w:val="24"/>
        </w:rPr>
        <w:t>я</w:t>
      </w:r>
      <w:r w:rsidR="005D55CC" w:rsidRPr="005D55CC">
        <w:rPr>
          <w:sz w:val="24"/>
        </w:rPr>
        <w:t xml:space="preserve">, </w:t>
      </w:r>
      <w:r w:rsidR="005D55CC">
        <w:rPr>
          <w:sz w:val="24"/>
        </w:rPr>
        <w:t>связанные с</w:t>
      </w:r>
      <w:r w:rsidR="009A53A8">
        <w:rPr>
          <w:sz w:val="24"/>
        </w:rPr>
        <w:t> </w:t>
      </w:r>
      <w:r w:rsidR="005D55CC" w:rsidRPr="005D55CC">
        <w:rPr>
          <w:sz w:val="24"/>
        </w:rPr>
        <w:t>неопределенно</w:t>
      </w:r>
      <w:r w:rsidR="005D55CC">
        <w:rPr>
          <w:sz w:val="24"/>
        </w:rPr>
        <w:t>стью</w:t>
      </w:r>
      <w:r w:rsidR="005D55CC" w:rsidRPr="005D55CC">
        <w:rPr>
          <w:sz w:val="24"/>
        </w:rPr>
        <w:t xml:space="preserve"> информации, использованной </w:t>
      </w:r>
      <w:r w:rsidR="005D55CC">
        <w:rPr>
          <w:sz w:val="24"/>
        </w:rPr>
        <w:t>в процессе оценки</w:t>
      </w:r>
      <w:r w:rsidR="005D55CC" w:rsidRPr="005D55CC">
        <w:rPr>
          <w:sz w:val="24"/>
        </w:rPr>
        <w:t xml:space="preserve">, </w:t>
      </w:r>
      <w:r w:rsidR="005D55CC">
        <w:rPr>
          <w:sz w:val="24"/>
        </w:rPr>
        <w:t>особенно в</w:t>
      </w:r>
      <w:r w:rsidR="005D55CC" w:rsidRPr="005D55CC">
        <w:rPr>
          <w:sz w:val="24"/>
        </w:rPr>
        <w:t xml:space="preserve"> случа</w:t>
      </w:r>
      <w:r w:rsidR="005D55CC">
        <w:rPr>
          <w:sz w:val="24"/>
        </w:rPr>
        <w:t>ях, когда признание такой информации недостоверной</w:t>
      </w:r>
      <w:r w:rsidR="005D55CC" w:rsidRPr="005D55CC">
        <w:rPr>
          <w:sz w:val="24"/>
        </w:rPr>
        <w:t xml:space="preserve"> может изменить мнени</w:t>
      </w:r>
      <w:r w:rsidR="005D55CC">
        <w:rPr>
          <w:sz w:val="24"/>
        </w:rPr>
        <w:t>е</w:t>
      </w:r>
      <w:r w:rsidR="005D55CC" w:rsidRPr="005D55CC">
        <w:rPr>
          <w:sz w:val="24"/>
        </w:rPr>
        <w:t xml:space="preserve"> или выводы </w:t>
      </w:r>
      <w:r w:rsidR="00574E69">
        <w:rPr>
          <w:sz w:val="24"/>
        </w:rPr>
        <w:t>О</w:t>
      </w:r>
      <w:r w:rsidR="005D55CC" w:rsidRPr="005D55CC">
        <w:rPr>
          <w:sz w:val="24"/>
        </w:rPr>
        <w:t>ценщика</w:t>
      </w:r>
      <w:r w:rsidR="005D55CC">
        <w:rPr>
          <w:sz w:val="24"/>
        </w:rPr>
        <w:t>;</w:t>
      </w:r>
      <w:r w:rsidR="00E07A44">
        <w:rPr>
          <w:sz w:val="24"/>
        </w:rPr>
        <w:t xml:space="preserve"> к такой </w:t>
      </w:r>
      <w:r w:rsidR="009A53A8">
        <w:rPr>
          <w:sz w:val="24"/>
        </w:rPr>
        <w:t>информации, в частности,</w:t>
      </w:r>
      <w:r w:rsidR="00E07A44">
        <w:rPr>
          <w:sz w:val="24"/>
        </w:rPr>
        <w:t xml:space="preserve"> может относиться информация о состоянии объекта в прошлом при ретроспективной оценке и невозможности осмотра;</w:t>
      </w:r>
    </w:p>
    <w:p w14:paraId="6130D720" w14:textId="62E34F91" w:rsidR="005D55CC" w:rsidRDefault="00EB790B" w:rsidP="005D55CC">
      <w:pPr>
        <w:pStyle w:val="a4"/>
        <w:numPr>
          <w:ilvl w:val="0"/>
          <w:numId w:val="15"/>
        </w:numPr>
        <w:tabs>
          <w:tab w:val="left" w:pos="0"/>
          <w:tab w:val="left" w:pos="1134"/>
        </w:tabs>
        <w:spacing w:after="0"/>
        <w:ind w:hanging="357"/>
        <w:jc w:val="both"/>
        <w:rPr>
          <w:sz w:val="24"/>
        </w:rPr>
      </w:pPr>
      <w:r w:rsidRPr="00841060">
        <w:rPr>
          <w:sz w:val="24"/>
        </w:rPr>
        <w:t>гипотетические условия (</w:t>
      </w:r>
      <w:proofErr w:type="spellStart"/>
      <w:r w:rsidRPr="00841060">
        <w:rPr>
          <w:sz w:val="24"/>
        </w:rPr>
        <w:t>hypothetical</w:t>
      </w:r>
      <w:proofErr w:type="spellEnd"/>
      <w:r w:rsidRPr="00841060">
        <w:rPr>
          <w:sz w:val="24"/>
        </w:rPr>
        <w:t xml:space="preserve"> </w:t>
      </w:r>
      <w:proofErr w:type="spellStart"/>
      <w:r w:rsidRPr="00841060">
        <w:rPr>
          <w:sz w:val="24"/>
        </w:rPr>
        <w:t>conditions</w:t>
      </w:r>
      <w:proofErr w:type="spellEnd"/>
      <w:r w:rsidRPr="00841060">
        <w:rPr>
          <w:sz w:val="24"/>
        </w:rPr>
        <w:t>)</w:t>
      </w:r>
      <w:r w:rsidR="005D55CC">
        <w:rPr>
          <w:sz w:val="24"/>
        </w:rPr>
        <w:t xml:space="preserve"> – </w:t>
      </w:r>
      <w:r w:rsidR="00E07A44">
        <w:rPr>
          <w:sz w:val="24"/>
        </w:rPr>
        <w:t>такие у</w:t>
      </w:r>
      <w:r w:rsidR="00E07A44" w:rsidRPr="00E07A44">
        <w:rPr>
          <w:sz w:val="24"/>
        </w:rPr>
        <w:t>слови</w:t>
      </w:r>
      <w:r w:rsidR="00E07A44">
        <w:rPr>
          <w:sz w:val="24"/>
        </w:rPr>
        <w:t>я</w:t>
      </w:r>
      <w:r w:rsidR="00E07A44" w:rsidRPr="00E07A44">
        <w:rPr>
          <w:sz w:val="24"/>
        </w:rPr>
        <w:t xml:space="preserve">, </w:t>
      </w:r>
      <w:r w:rsidR="00E07A44">
        <w:rPr>
          <w:sz w:val="24"/>
        </w:rPr>
        <w:t xml:space="preserve">которые </w:t>
      </w:r>
      <w:r w:rsidR="00E07A44" w:rsidRPr="00E07A44">
        <w:rPr>
          <w:sz w:val="24"/>
        </w:rPr>
        <w:t>непосредственно связан</w:t>
      </w:r>
      <w:r w:rsidR="00E07A44">
        <w:rPr>
          <w:sz w:val="24"/>
        </w:rPr>
        <w:t>ы</w:t>
      </w:r>
      <w:r w:rsidR="00E07A44" w:rsidRPr="00E07A44">
        <w:rPr>
          <w:sz w:val="24"/>
        </w:rPr>
        <w:t xml:space="preserve"> с конкретным </w:t>
      </w:r>
      <w:r w:rsidR="00E07A44">
        <w:rPr>
          <w:sz w:val="24"/>
        </w:rPr>
        <w:t>объектом (оценкой)</w:t>
      </w:r>
      <w:r w:rsidR="00E07A44" w:rsidRPr="00E07A44">
        <w:rPr>
          <w:sz w:val="24"/>
        </w:rPr>
        <w:t>,</w:t>
      </w:r>
      <w:r w:rsidR="00E07A44">
        <w:rPr>
          <w:sz w:val="24"/>
        </w:rPr>
        <w:t xml:space="preserve"> при этом</w:t>
      </w:r>
      <w:r w:rsidR="00E07A44" w:rsidRPr="00E07A44">
        <w:rPr>
          <w:sz w:val="24"/>
        </w:rPr>
        <w:t xml:space="preserve"> противореч</w:t>
      </w:r>
      <w:r w:rsidR="00E07A44">
        <w:rPr>
          <w:sz w:val="24"/>
        </w:rPr>
        <w:t>а</w:t>
      </w:r>
      <w:r w:rsidR="00E07A44" w:rsidRPr="00E07A44">
        <w:rPr>
          <w:sz w:val="24"/>
        </w:rPr>
        <w:t xml:space="preserve">т тому, что известно </w:t>
      </w:r>
      <w:r w:rsidR="00574E69">
        <w:rPr>
          <w:sz w:val="24"/>
        </w:rPr>
        <w:t>О</w:t>
      </w:r>
      <w:r w:rsidR="00E07A44" w:rsidRPr="00E07A44">
        <w:rPr>
          <w:sz w:val="24"/>
        </w:rPr>
        <w:t xml:space="preserve">ценщику на дату </w:t>
      </w:r>
      <w:r w:rsidR="00E07A44">
        <w:rPr>
          <w:sz w:val="24"/>
        </w:rPr>
        <w:t>проведения оценки</w:t>
      </w:r>
      <w:r w:rsidR="00E07A44" w:rsidRPr="00E07A44">
        <w:rPr>
          <w:sz w:val="24"/>
        </w:rPr>
        <w:t xml:space="preserve">, но </w:t>
      </w:r>
      <w:r w:rsidR="00E07A44" w:rsidRPr="00E07A44">
        <w:rPr>
          <w:sz w:val="24"/>
        </w:rPr>
        <w:lastRenderedPageBreak/>
        <w:t>использу</w:t>
      </w:r>
      <w:r w:rsidR="00E07A44">
        <w:rPr>
          <w:sz w:val="24"/>
        </w:rPr>
        <w:t>ю</w:t>
      </w:r>
      <w:r w:rsidR="00E07A44" w:rsidRPr="00E07A44">
        <w:rPr>
          <w:sz w:val="24"/>
        </w:rPr>
        <w:t>тся для целей анализа</w:t>
      </w:r>
      <w:r w:rsidR="00E07A44">
        <w:rPr>
          <w:sz w:val="24"/>
        </w:rPr>
        <w:t>; примерами гипотетических условий являются: оценка недостроенного здания как полностью готового, оценка участка</w:t>
      </w:r>
      <w:r w:rsidR="00E07A44" w:rsidRPr="00E07A44">
        <w:rPr>
          <w:sz w:val="24"/>
        </w:rPr>
        <w:t xml:space="preserve"> с другим зонированием, </w:t>
      </w:r>
      <w:r w:rsidR="00E07A44">
        <w:rPr>
          <w:sz w:val="24"/>
        </w:rPr>
        <w:t>отличным от существующего</w:t>
      </w:r>
      <w:r w:rsidR="00E07A44" w:rsidRPr="00E07A44">
        <w:rPr>
          <w:sz w:val="24"/>
        </w:rPr>
        <w:t>, при условии, что альтернативное зонирование является осуществимым вариантом</w:t>
      </w:r>
      <w:r w:rsidR="00E07A44">
        <w:rPr>
          <w:sz w:val="24"/>
        </w:rPr>
        <w:t xml:space="preserve"> и </w:t>
      </w:r>
      <w:proofErr w:type="gramStart"/>
      <w:r w:rsidR="00E07A44">
        <w:rPr>
          <w:sz w:val="24"/>
        </w:rPr>
        <w:t>т.д.</w:t>
      </w:r>
      <w:proofErr w:type="gramEnd"/>
    </w:p>
    <w:p w14:paraId="141DA597" w14:textId="0079F8DC" w:rsidR="001D1BE5" w:rsidRPr="007A356C" w:rsidRDefault="001D1BE5" w:rsidP="001D1BE5">
      <w:pPr>
        <w:tabs>
          <w:tab w:val="left" w:pos="0"/>
          <w:tab w:val="left" w:pos="1134"/>
        </w:tabs>
        <w:spacing w:before="120" w:after="0"/>
        <w:ind w:firstLine="709"/>
        <w:jc w:val="both"/>
        <w:rPr>
          <w:sz w:val="24"/>
        </w:rPr>
      </w:pPr>
      <w:r w:rsidRPr="007A356C">
        <w:rPr>
          <w:b/>
          <w:bCs/>
          <w:sz w:val="24"/>
        </w:rPr>
        <w:t xml:space="preserve">4.2. </w:t>
      </w:r>
      <w:r w:rsidRPr="007A356C">
        <w:rPr>
          <w:sz w:val="24"/>
        </w:rPr>
        <w:t xml:space="preserve">Стандарты USPAP предостерегают </w:t>
      </w:r>
      <w:r w:rsidR="00574E69" w:rsidRPr="007A356C">
        <w:rPr>
          <w:sz w:val="24"/>
        </w:rPr>
        <w:t>О</w:t>
      </w:r>
      <w:r w:rsidRPr="007A356C">
        <w:rPr>
          <w:sz w:val="24"/>
        </w:rPr>
        <w:t>ценщика от использования необоснованных предположений или допущений (например, относительно тенденций на рынке, фактического возраста и оставшегося срока службы).</w:t>
      </w:r>
    </w:p>
    <w:p w14:paraId="2B0664F8" w14:textId="2728CA27" w:rsidR="008F4AD3" w:rsidRPr="00841060" w:rsidRDefault="00E07A44" w:rsidP="00841060">
      <w:pPr>
        <w:tabs>
          <w:tab w:val="left" w:pos="0"/>
          <w:tab w:val="left" w:pos="1134"/>
        </w:tabs>
        <w:spacing w:before="120" w:after="0"/>
        <w:ind w:firstLine="709"/>
        <w:jc w:val="both"/>
        <w:rPr>
          <w:b/>
          <w:bCs/>
          <w:sz w:val="24"/>
        </w:rPr>
      </w:pPr>
      <w:r w:rsidRPr="007A356C">
        <w:rPr>
          <w:b/>
          <w:bCs/>
          <w:sz w:val="24"/>
        </w:rPr>
        <w:t>4.</w:t>
      </w:r>
      <w:r w:rsidR="001D1BE5" w:rsidRPr="007A356C">
        <w:rPr>
          <w:b/>
          <w:bCs/>
          <w:sz w:val="24"/>
        </w:rPr>
        <w:t>3</w:t>
      </w:r>
      <w:r w:rsidRPr="007A356C">
        <w:rPr>
          <w:b/>
          <w:bCs/>
          <w:sz w:val="24"/>
        </w:rPr>
        <w:t xml:space="preserve">. </w:t>
      </w:r>
      <w:r w:rsidRPr="007A356C">
        <w:rPr>
          <w:sz w:val="24"/>
        </w:rPr>
        <w:t xml:space="preserve">Стандарты USPAP </w:t>
      </w:r>
      <w:r w:rsidR="00276192" w:rsidRPr="007A356C">
        <w:rPr>
          <w:sz w:val="24"/>
        </w:rPr>
        <w:t>указывают на необходимость отражения в Условиях работы (</w:t>
      </w:r>
      <w:r w:rsidR="00276192" w:rsidRPr="007A356C">
        <w:rPr>
          <w:sz w:val="24"/>
          <w:lang w:val="en-US"/>
        </w:rPr>
        <w:t>Assignment</w:t>
      </w:r>
      <w:r w:rsidR="00276192" w:rsidRPr="007A356C">
        <w:rPr>
          <w:sz w:val="24"/>
        </w:rPr>
        <w:t xml:space="preserve"> </w:t>
      </w:r>
      <w:r w:rsidR="00276192" w:rsidRPr="007A356C">
        <w:rPr>
          <w:sz w:val="24"/>
          <w:lang w:val="en-US"/>
        </w:rPr>
        <w:t>Conditions</w:t>
      </w:r>
      <w:r w:rsidR="00276192" w:rsidRPr="007A356C">
        <w:rPr>
          <w:sz w:val="24"/>
        </w:rPr>
        <w:t>) всех допущений, чрезвычайных допущений, гипотетических условий</w:t>
      </w:r>
      <w:r w:rsidR="001D1BE5" w:rsidRPr="007A356C">
        <w:rPr>
          <w:sz w:val="24"/>
        </w:rPr>
        <w:t xml:space="preserve">, а также на </w:t>
      </w:r>
      <w:r w:rsidR="00C059FF" w:rsidRPr="007A356C">
        <w:rPr>
          <w:sz w:val="24"/>
        </w:rPr>
        <w:t>раскры</w:t>
      </w:r>
      <w:r w:rsidR="001D1BE5" w:rsidRPr="007A356C">
        <w:rPr>
          <w:sz w:val="24"/>
        </w:rPr>
        <w:t>тие</w:t>
      </w:r>
      <w:r w:rsidR="00C059FF" w:rsidRPr="007A356C">
        <w:rPr>
          <w:sz w:val="24"/>
        </w:rPr>
        <w:t xml:space="preserve"> и</w:t>
      </w:r>
      <w:r w:rsidR="00E366AC" w:rsidRPr="007A356C">
        <w:rPr>
          <w:sz w:val="24"/>
        </w:rPr>
        <w:t>х</w:t>
      </w:r>
      <w:r w:rsidR="00C059FF" w:rsidRPr="007A356C">
        <w:rPr>
          <w:sz w:val="24"/>
        </w:rPr>
        <w:t xml:space="preserve"> в </w:t>
      </w:r>
      <w:r w:rsidR="001D1BE5" w:rsidRPr="007A356C">
        <w:rPr>
          <w:sz w:val="24"/>
        </w:rPr>
        <w:t>документации, сопровождающей оценку</w:t>
      </w:r>
      <w:r w:rsidR="00C059FF" w:rsidRPr="007A356C">
        <w:rPr>
          <w:sz w:val="24"/>
        </w:rPr>
        <w:t>.</w:t>
      </w:r>
    </w:p>
    <w:p w14:paraId="6FE01A02" w14:textId="77777777" w:rsidR="00A90E26" w:rsidRDefault="00A90E26" w:rsidP="00AE33BC">
      <w:pPr>
        <w:tabs>
          <w:tab w:val="left" w:pos="0"/>
        </w:tabs>
        <w:spacing w:after="0"/>
        <w:jc w:val="both"/>
        <w:rPr>
          <w:i/>
          <w:iCs/>
          <w:sz w:val="24"/>
        </w:rPr>
      </w:pPr>
    </w:p>
    <w:p w14:paraId="3DD41210" w14:textId="77777777" w:rsidR="00A90E26" w:rsidRDefault="00A90E26" w:rsidP="00AE33BC">
      <w:pPr>
        <w:tabs>
          <w:tab w:val="left" w:pos="0"/>
        </w:tabs>
        <w:spacing w:after="0"/>
        <w:jc w:val="both"/>
        <w:rPr>
          <w:i/>
          <w:iCs/>
          <w:sz w:val="24"/>
        </w:rPr>
        <w:sectPr w:rsidR="00A90E26" w:rsidSect="00A84BFA">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134" w:header="709" w:footer="709" w:gutter="0"/>
          <w:cols w:space="708"/>
          <w:titlePg/>
          <w:docGrid w:linePitch="360"/>
        </w:sectPr>
      </w:pPr>
    </w:p>
    <w:p w14:paraId="022E481E" w14:textId="783EE4F3" w:rsidR="00C5058C" w:rsidRPr="005263C9" w:rsidRDefault="005263C9" w:rsidP="00B37A8D">
      <w:pPr>
        <w:tabs>
          <w:tab w:val="left" w:pos="0"/>
        </w:tabs>
        <w:spacing w:after="0"/>
        <w:jc w:val="right"/>
        <w:rPr>
          <w:i/>
          <w:iCs/>
          <w:sz w:val="24"/>
        </w:rPr>
      </w:pPr>
      <w:r w:rsidRPr="005263C9">
        <w:rPr>
          <w:i/>
          <w:iCs/>
          <w:sz w:val="24"/>
        </w:rPr>
        <w:lastRenderedPageBreak/>
        <w:t xml:space="preserve">Приложение </w:t>
      </w:r>
      <w:r w:rsidR="00D8691A">
        <w:rPr>
          <w:i/>
          <w:iCs/>
          <w:sz w:val="24"/>
        </w:rPr>
        <w:t>2</w:t>
      </w:r>
      <w:r w:rsidRPr="005263C9">
        <w:rPr>
          <w:i/>
          <w:iCs/>
          <w:sz w:val="24"/>
        </w:rPr>
        <w:t>.</w:t>
      </w:r>
    </w:p>
    <w:p w14:paraId="42AD220B" w14:textId="204D8ED1" w:rsidR="00B37A8D" w:rsidRDefault="005263C9" w:rsidP="00B37A8D">
      <w:pPr>
        <w:tabs>
          <w:tab w:val="left" w:pos="0"/>
        </w:tabs>
        <w:spacing w:after="0" w:line="240" w:lineRule="auto"/>
        <w:jc w:val="center"/>
        <w:rPr>
          <w:b/>
          <w:bCs/>
          <w:sz w:val="24"/>
        </w:rPr>
      </w:pPr>
      <w:r>
        <w:rPr>
          <w:b/>
          <w:bCs/>
          <w:sz w:val="24"/>
        </w:rPr>
        <w:t>Анализ судебной практики</w:t>
      </w:r>
    </w:p>
    <w:tbl>
      <w:tblPr>
        <w:tblStyle w:val="ae"/>
        <w:tblpPr w:leftFromText="180" w:rightFromText="180" w:vertAnchor="text" w:horzAnchor="margin" w:tblpXSpec="right" w:tblpY="410"/>
        <w:tblW w:w="15021" w:type="dxa"/>
        <w:tblLayout w:type="fixed"/>
        <w:tblLook w:val="04A0" w:firstRow="1" w:lastRow="0" w:firstColumn="1" w:lastColumn="0" w:noHBand="0" w:noVBand="1"/>
      </w:tblPr>
      <w:tblGrid>
        <w:gridCol w:w="562"/>
        <w:gridCol w:w="2127"/>
        <w:gridCol w:w="2693"/>
        <w:gridCol w:w="9639"/>
      </w:tblGrid>
      <w:tr w:rsidR="00500289" w:rsidRPr="00500289" w14:paraId="7FF0B596" w14:textId="77777777" w:rsidTr="00500289">
        <w:trPr>
          <w:tblHeader/>
        </w:trPr>
        <w:tc>
          <w:tcPr>
            <w:tcW w:w="562" w:type="dxa"/>
            <w:shd w:val="clear" w:color="auto" w:fill="F2F2F2" w:themeFill="background1" w:themeFillShade="F2"/>
            <w:vAlign w:val="center"/>
          </w:tcPr>
          <w:p w14:paraId="3E33171D" w14:textId="77777777" w:rsidR="00500289" w:rsidRPr="00D7049E" w:rsidRDefault="00500289" w:rsidP="00B41578">
            <w:pPr>
              <w:jc w:val="center"/>
              <w:rPr>
                <w:rFonts w:cstheme="minorHAnsi"/>
                <w:b/>
                <w:bCs/>
              </w:rPr>
            </w:pPr>
            <w:r w:rsidRPr="00D7049E">
              <w:rPr>
                <w:rFonts w:cstheme="minorHAnsi"/>
                <w:b/>
                <w:bCs/>
              </w:rPr>
              <w:t>№ п</w:t>
            </w:r>
            <w:r w:rsidRPr="00D7049E">
              <w:rPr>
                <w:rFonts w:cstheme="minorHAnsi"/>
                <w:b/>
                <w:bCs/>
                <w:lang w:val="en-US"/>
              </w:rPr>
              <w:t>/</w:t>
            </w:r>
            <w:r w:rsidRPr="00D7049E">
              <w:rPr>
                <w:rFonts w:cstheme="minorHAnsi"/>
                <w:b/>
                <w:bCs/>
              </w:rPr>
              <w:t>п</w:t>
            </w:r>
          </w:p>
        </w:tc>
        <w:tc>
          <w:tcPr>
            <w:tcW w:w="2127" w:type="dxa"/>
            <w:shd w:val="clear" w:color="auto" w:fill="F2F2F2" w:themeFill="background1" w:themeFillShade="F2"/>
            <w:vAlign w:val="center"/>
          </w:tcPr>
          <w:p w14:paraId="490A95EA" w14:textId="77777777" w:rsidR="00500289" w:rsidRPr="00500289" w:rsidRDefault="00500289" w:rsidP="00B41578">
            <w:pPr>
              <w:jc w:val="center"/>
              <w:rPr>
                <w:rFonts w:cstheme="minorHAnsi"/>
                <w:b/>
                <w:bCs/>
              </w:rPr>
            </w:pPr>
            <w:r w:rsidRPr="00500289">
              <w:rPr>
                <w:rFonts w:cstheme="minorHAnsi"/>
                <w:b/>
                <w:bCs/>
              </w:rPr>
              <w:t>Категория спора</w:t>
            </w:r>
          </w:p>
        </w:tc>
        <w:tc>
          <w:tcPr>
            <w:tcW w:w="2693" w:type="dxa"/>
            <w:shd w:val="clear" w:color="auto" w:fill="F2F2F2" w:themeFill="background1" w:themeFillShade="F2"/>
            <w:vAlign w:val="center"/>
          </w:tcPr>
          <w:p w14:paraId="36261ECE" w14:textId="77777777" w:rsidR="00500289" w:rsidRPr="00500289" w:rsidRDefault="00500289" w:rsidP="00B41578">
            <w:pPr>
              <w:jc w:val="center"/>
              <w:rPr>
                <w:rFonts w:cstheme="minorHAnsi"/>
                <w:b/>
                <w:bCs/>
              </w:rPr>
            </w:pPr>
            <w:r w:rsidRPr="00500289">
              <w:rPr>
                <w:rFonts w:cstheme="minorHAnsi"/>
                <w:b/>
                <w:bCs/>
              </w:rPr>
              <w:t>Источник</w:t>
            </w:r>
          </w:p>
        </w:tc>
        <w:tc>
          <w:tcPr>
            <w:tcW w:w="9639" w:type="dxa"/>
            <w:shd w:val="clear" w:color="auto" w:fill="F2F2F2" w:themeFill="background1" w:themeFillShade="F2"/>
            <w:vAlign w:val="center"/>
          </w:tcPr>
          <w:p w14:paraId="6F7894C8" w14:textId="77777777" w:rsidR="00500289" w:rsidRPr="00500289" w:rsidRDefault="00500289" w:rsidP="00B41578">
            <w:pPr>
              <w:jc w:val="center"/>
              <w:rPr>
                <w:rFonts w:cstheme="minorHAnsi"/>
                <w:b/>
                <w:bCs/>
              </w:rPr>
            </w:pPr>
            <w:r w:rsidRPr="00500289">
              <w:rPr>
                <w:rFonts w:cstheme="minorHAnsi"/>
                <w:b/>
                <w:bCs/>
              </w:rPr>
              <w:t>Цитата из судебного акта</w:t>
            </w:r>
          </w:p>
        </w:tc>
      </w:tr>
      <w:tr w:rsidR="00500289" w:rsidRPr="00500289" w14:paraId="0F75D794" w14:textId="77777777" w:rsidTr="00500289">
        <w:tc>
          <w:tcPr>
            <w:tcW w:w="562" w:type="dxa"/>
          </w:tcPr>
          <w:p w14:paraId="5073424A" w14:textId="77777777" w:rsidR="00500289" w:rsidRPr="00D7049E" w:rsidRDefault="00500289" w:rsidP="00B41578">
            <w:pPr>
              <w:jc w:val="center"/>
              <w:rPr>
                <w:rFonts w:cstheme="minorHAnsi"/>
              </w:rPr>
            </w:pPr>
            <w:r w:rsidRPr="00D7049E">
              <w:rPr>
                <w:rFonts w:cstheme="minorHAnsi"/>
              </w:rPr>
              <w:t>1</w:t>
            </w:r>
          </w:p>
        </w:tc>
        <w:tc>
          <w:tcPr>
            <w:tcW w:w="2127" w:type="dxa"/>
          </w:tcPr>
          <w:p w14:paraId="70C2E207" w14:textId="77777777" w:rsidR="00500289" w:rsidRPr="00500289" w:rsidRDefault="00500289" w:rsidP="00B41578">
            <w:pPr>
              <w:rPr>
                <w:rFonts w:cstheme="minorHAnsi"/>
              </w:rPr>
            </w:pPr>
            <w:r w:rsidRPr="00500289">
              <w:rPr>
                <w:rFonts w:cstheme="minorHAnsi"/>
              </w:rPr>
              <w:t>Оспаривание кадастровой стоимости</w:t>
            </w:r>
          </w:p>
        </w:tc>
        <w:tc>
          <w:tcPr>
            <w:tcW w:w="2693" w:type="dxa"/>
          </w:tcPr>
          <w:p w14:paraId="54054F43" w14:textId="77777777" w:rsidR="00500289" w:rsidRDefault="00500289" w:rsidP="00500289">
            <w:pPr>
              <w:rPr>
                <w:rFonts w:cstheme="minorHAnsi"/>
              </w:rPr>
            </w:pPr>
            <w:r w:rsidRPr="00500289">
              <w:rPr>
                <w:rFonts w:cstheme="minorHAnsi"/>
              </w:rPr>
              <w:t>Апелляционное определение Третьего апелляционного суда общей юрисдикции</w:t>
            </w:r>
          </w:p>
          <w:p w14:paraId="21731FCD" w14:textId="77777777" w:rsidR="00500289" w:rsidRDefault="00500289" w:rsidP="00500289">
            <w:pPr>
              <w:rPr>
                <w:rFonts w:cstheme="minorHAnsi"/>
              </w:rPr>
            </w:pPr>
            <w:r w:rsidRPr="00500289">
              <w:rPr>
                <w:rFonts w:cstheme="minorHAnsi"/>
              </w:rPr>
              <w:t>от 14.12.2023</w:t>
            </w:r>
          </w:p>
          <w:p w14:paraId="7F661BE1" w14:textId="5AE78538" w:rsidR="00500289" w:rsidRPr="00500289" w:rsidRDefault="009A53A8" w:rsidP="00500289">
            <w:pPr>
              <w:rPr>
                <w:rFonts w:cstheme="minorHAnsi"/>
              </w:rPr>
            </w:pPr>
            <w:r>
              <w:rPr>
                <w:rFonts w:cstheme="minorHAnsi"/>
              </w:rPr>
              <w:t>№</w:t>
            </w:r>
            <w:r w:rsidRPr="00500289">
              <w:rPr>
                <w:rFonts w:cstheme="minorHAnsi"/>
              </w:rPr>
              <w:t xml:space="preserve"> </w:t>
            </w:r>
            <w:r w:rsidR="00500289" w:rsidRPr="00500289">
              <w:rPr>
                <w:rFonts w:cstheme="minorHAnsi"/>
              </w:rPr>
              <w:t>66а-876/2023 (УИД 92OS0000-01-2022-000122-76)</w:t>
            </w:r>
          </w:p>
        </w:tc>
        <w:tc>
          <w:tcPr>
            <w:tcW w:w="9639" w:type="dxa"/>
          </w:tcPr>
          <w:p w14:paraId="0B4871F7" w14:textId="7EEEA283" w:rsidR="00500289" w:rsidRPr="00500289" w:rsidRDefault="00500289" w:rsidP="00B41578">
            <w:pPr>
              <w:jc w:val="both"/>
              <w:rPr>
                <w:rFonts w:cstheme="minorHAnsi"/>
              </w:rPr>
            </w:pPr>
            <w:r w:rsidRPr="00500289">
              <w:rPr>
                <w:rFonts w:cstheme="minorHAnsi"/>
              </w:rPr>
              <w:t xml:space="preserve">Между тем, как следует из заключения и пояснений эксперта в судебном заседании суда апелляционной инстанции, при анализе рынка и отборе объектов-аналогов </w:t>
            </w:r>
            <w:r w:rsidRPr="00500289">
              <w:rPr>
                <w:rFonts w:cstheme="minorHAnsi"/>
                <w:b/>
                <w:bCs/>
              </w:rPr>
              <w:t>он исходил из</w:t>
            </w:r>
            <w:r w:rsidR="00D902BD">
              <w:rPr>
                <w:rFonts w:cstheme="minorHAnsi"/>
                <w:b/>
                <w:bCs/>
              </w:rPr>
              <w:t> </w:t>
            </w:r>
            <w:r w:rsidRPr="00500289">
              <w:rPr>
                <w:rFonts w:cstheme="minorHAnsi"/>
                <w:b/>
                <w:bCs/>
              </w:rPr>
              <w:t>допущения</w:t>
            </w:r>
            <w:r w:rsidRPr="00500289">
              <w:rPr>
                <w:rFonts w:cstheme="minorHAnsi"/>
              </w:rPr>
              <w:t xml:space="preserve"> об отсутствии ценообразующего значения вида разрешенного использования земельных участков, в результате чего в выборку были включены предложения о продаже промышленно-складских и производственных баз, земель под строительство и обслуживание гаражных кооперативов и т.п., в связи с чем, ее нельзя считать репрезентативной.</w:t>
            </w:r>
          </w:p>
          <w:p w14:paraId="7548C182" w14:textId="5BD298AF" w:rsidR="00500289" w:rsidRPr="00500289" w:rsidRDefault="00500289" w:rsidP="00B41578">
            <w:pPr>
              <w:jc w:val="both"/>
              <w:rPr>
                <w:rFonts w:cstheme="minorHAnsi"/>
              </w:rPr>
            </w:pPr>
            <w:r w:rsidRPr="00500289">
              <w:rPr>
                <w:rFonts w:cstheme="minorHAnsi"/>
              </w:rPr>
              <w:t>…</w:t>
            </w:r>
            <w:r w:rsidR="006A526A">
              <w:rPr>
                <w:rFonts w:cstheme="minorHAnsi"/>
              </w:rPr>
              <w:t> </w:t>
            </w:r>
            <w:r w:rsidRPr="00500289">
              <w:rPr>
                <w:rFonts w:cstheme="minorHAnsi"/>
              </w:rPr>
              <w:t>Данные обстоятельства не позволили суду апелляционной инстанции принять данное доказательство в качестве подтверждения достоверной рыночной стоимости оцениваемого земельного участка.</w:t>
            </w:r>
          </w:p>
          <w:p w14:paraId="03347B96" w14:textId="4202188A" w:rsidR="00500289" w:rsidRPr="00500289" w:rsidRDefault="00500289" w:rsidP="00B41578">
            <w:pPr>
              <w:jc w:val="both"/>
              <w:rPr>
                <w:rFonts w:cstheme="minorHAnsi"/>
              </w:rPr>
            </w:pPr>
            <w:r w:rsidRPr="00500289">
              <w:rPr>
                <w:rFonts w:cstheme="minorHAnsi"/>
              </w:rPr>
              <w:t>…</w:t>
            </w:r>
            <w:r w:rsidR="006A526A">
              <w:rPr>
                <w:rFonts w:cstheme="minorHAnsi"/>
              </w:rPr>
              <w:t> </w:t>
            </w:r>
            <w:r w:rsidRPr="00500289">
              <w:rPr>
                <w:rFonts w:cstheme="minorHAnsi"/>
              </w:rPr>
              <w:t xml:space="preserve">Из содержания заключения эксперта и ее пояснений в судебном заседании суда апелляционной инстанции 14.12.2023 следует, что в нарушение пункта 20 ФСО </w:t>
            </w:r>
            <w:r w:rsidR="009A53A8">
              <w:rPr>
                <w:rFonts w:cstheme="minorHAnsi"/>
              </w:rPr>
              <w:t>№</w:t>
            </w:r>
            <w:r w:rsidR="009A53A8" w:rsidRPr="00500289">
              <w:rPr>
                <w:rFonts w:cstheme="minorHAnsi"/>
              </w:rPr>
              <w:t xml:space="preserve"> </w:t>
            </w:r>
            <w:r w:rsidRPr="00500289">
              <w:rPr>
                <w:rFonts w:cstheme="minorHAnsi"/>
              </w:rPr>
              <w:t xml:space="preserve">7 при применении методологии доходного подхода при оценке земельного участка </w:t>
            </w:r>
            <w:r w:rsidRPr="00500289">
              <w:rPr>
                <w:rFonts w:cstheme="minorHAnsi"/>
                <w:b/>
                <w:bCs/>
              </w:rPr>
              <w:t>оценщиком не были учтены смешанный характер его фактической застройки и характеристики зданий, сооружений</w:t>
            </w:r>
            <w:r w:rsidRPr="00500289">
              <w:rPr>
                <w:rFonts w:cstheme="minorHAnsi"/>
              </w:rPr>
              <w:t xml:space="preserve"> (тип, назначение, класс конструктивных элементов), применена корректировка на фактор масштаба, что не соответствует наиболее эффективному использованию ЕОН от сдачи в аренду зданий частями, отдельными помещениями; в отчете не содержится анализа ценообразующего значения публичных градостроительных ограничений в использовании земельного участка, предусмотренных Приказом Минкультуры России от 12.08.2016 </w:t>
            </w:r>
            <w:r w:rsidR="009A53A8">
              <w:rPr>
                <w:rFonts w:cstheme="minorHAnsi"/>
              </w:rPr>
              <w:t>№</w:t>
            </w:r>
            <w:r w:rsidR="009A53A8" w:rsidRPr="00500289">
              <w:rPr>
                <w:rFonts w:cstheme="minorHAnsi"/>
              </w:rPr>
              <w:t xml:space="preserve"> </w:t>
            </w:r>
            <w:r w:rsidRPr="00500289">
              <w:rPr>
                <w:rFonts w:cstheme="minorHAnsi"/>
              </w:rPr>
              <w:t xml:space="preserve">1864, в результате чего стоимость, рассчитанная оценщиком, </w:t>
            </w:r>
            <w:r w:rsidRPr="00500289">
              <w:rPr>
                <w:rFonts w:cstheme="minorHAnsi"/>
                <w:b/>
                <w:bCs/>
              </w:rPr>
              <w:t>не может быть признана достоверной.</w:t>
            </w:r>
          </w:p>
        </w:tc>
      </w:tr>
      <w:tr w:rsidR="00500289" w:rsidRPr="00500289" w14:paraId="7C110395" w14:textId="77777777" w:rsidTr="00500289">
        <w:tc>
          <w:tcPr>
            <w:tcW w:w="562" w:type="dxa"/>
          </w:tcPr>
          <w:p w14:paraId="36DBF115" w14:textId="77777777" w:rsidR="00500289" w:rsidRPr="00D7049E" w:rsidRDefault="00500289" w:rsidP="00B41578">
            <w:pPr>
              <w:jc w:val="center"/>
              <w:rPr>
                <w:rFonts w:cstheme="minorHAnsi"/>
              </w:rPr>
            </w:pPr>
            <w:r w:rsidRPr="00D7049E">
              <w:rPr>
                <w:rFonts w:cstheme="minorHAnsi"/>
              </w:rPr>
              <w:t>2</w:t>
            </w:r>
          </w:p>
        </w:tc>
        <w:tc>
          <w:tcPr>
            <w:tcW w:w="2127" w:type="dxa"/>
          </w:tcPr>
          <w:p w14:paraId="2EBC7278" w14:textId="77777777" w:rsidR="00500289" w:rsidRPr="00500289" w:rsidRDefault="00500289" w:rsidP="00B41578">
            <w:pPr>
              <w:rPr>
                <w:rFonts w:cstheme="minorHAnsi"/>
              </w:rPr>
            </w:pPr>
            <w:r w:rsidRPr="00500289">
              <w:rPr>
                <w:rFonts w:cstheme="minorHAnsi"/>
              </w:rPr>
              <w:t>Оспаривание кадастровой стоимости</w:t>
            </w:r>
          </w:p>
        </w:tc>
        <w:tc>
          <w:tcPr>
            <w:tcW w:w="2693" w:type="dxa"/>
          </w:tcPr>
          <w:p w14:paraId="7EC1D8C9" w14:textId="77777777" w:rsidR="00500289" w:rsidRDefault="00500289" w:rsidP="00B41578">
            <w:pPr>
              <w:jc w:val="both"/>
              <w:rPr>
                <w:rFonts w:cstheme="minorHAnsi"/>
              </w:rPr>
            </w:pPr>
            <w:r w:rsidRPr="00500289">
              <w:rPr>
                <w:rFonts w:cstheme="minorHAnsi"/>
              </w:rPr>
              <w:t>Решение Калининградского областного суда</w:t>
            </w:r>
          </w:p>
          <w:p w14:paraId="7521C252" w14:textId="77777777" w:rsidR="00500289" w:rsidRDefault="00500289" w:rsidP="00B41578">
            <w:pPr>
              <w:jc w:val="both"/>
              <w:rPr>
                <w:rFonts w:cstheme="minorHAnsi"/>
              </w:rPr>
            </w:pPr>
            <w:r w:rsidRPr="00500289">
              <w:rPr>
                <w:rFonts w:cstheme="minorHAnsi"/>
              </w:rPr>
              <w:t>от 29.09.2023</w:t>
            </w:r>
          </w:p>
          <w:p w14:paraId="0E803625" w14:textId="3B5893D5" w:rsidR="00500289" w:rsidRPr="00500289" w:rsidRDefault="00500289" w:rsidP="00B41578">
            <w:pPr>
              <w:jc w:val="both"/>
              <w:rPr>
                <w:rFonts w:cstheme="minorHAnsi"/>
              </w:rPr>
            </w:pPr>
            <w:r w:rsidRPr="00500289">
              <w:rPr>
                <w:rFonts w:cstheme="minorHAnsi"/>
              </w:rPr>
              <w:t xml:space="preserve">по делу </w:t>
            </w:r>
            <w:r w:rsidR="009A53A8">
              <w:rPr>
                <w:rFonts w:cstheme="minorHAnsi"/>
              </w:rPr>
              <w:t>№</w:t>
            </w:r>
            <w:r w:rsidR="009A53A8" w:rsidRPr="00500289">
              <w:rPr>
                <w:rFonts w:cstheme="minorHAnsi"/>
              </w:rPr>
              <w:t xml:space="preserve"> </w:t>
            </w:r>
            <w:r w:rsidRPr="00500289">
              <w:rPr>
                <w:rFonts w:cstheme="minorHAnsi"/>
              </w:rPr>
              <w:t>3а-201/2023 (УИД 39OS0000-01-2023-000167-21)</w:t>
            </w:r>
          </w:p>
        </w:tc>
        <w:tc>
          <w:tcPr>
            <w:tcW w:w="9639" w:type="dxa"/>
          </w:tcPr>
          <w:p w14:paraId="67A9E708" w14:textId="495E80D8" w:rsidR="00500289" w:rsidRPr="00500289" w:rsidRDefault="00500289" w:rsidP="00B41578">
            <w:pPr>
              <w:jc w:val="both"/>
              <w:rPr>
                <w:rFonts w:cstheme="minorHAnsi"/>
              </w:rPr>
            </w:pPr>
            <w:r w:rsidRPr="00500289">
              <w:rPr>
                <w:rFonts w:cstheme="minorHAnsi"/>
              </w:rPr>
              <w:t xml:space="preserve">Согласно заключению эксперта оценщик в полном объеме исполнил требование пунктов 2, 3 ФСО IV относительно формулировки цели оценки, </w:t>
            </w:r>
            <w:r w:rsidRPr="00500289">
              <w:rPr>
                <w:rFonts w:cstheme="minorHAnsi"/>
                <w:b/>
                <w:bCs/>
              </w:rPr>
              <w:t>принятые оценщиком допущения</w:t>
            </w:r>
            <w:r w:rsidRPr="00500289">
              <w:rPr>
                <w:rFonts w:cstheme="minorHAnsi"/>
              </w:rPr>
              <w:t xml:space="preserve"> в пунктах 10.3 и</w:t>
            </w:r>
            <w:r w:rsidR="00D902BD">
              <w:rPr>
                <w:rFonts w:cstheme="minorHAnsi"/>
              </w:rPr>
              <w:t> </w:t>
            </w:r>
            <w:r w:rsidRPr="00500289">
              <w:rPr>
                <w:rFonts w:cstheme="minorHAnsi"/>
              </w:rPr>
              <w:t xml:space="preserve">10.4 раздела "Допущения оценки", касающиеся применения положений Методических указаний о государственной кадастровой оценке, утвержденных Приказом Росреестра от 04.08.2021 </w:t>
            </w:r>
            <w:r w:rsidR="009A53A8">
              <w:rPr>
                <w:rFonts w:cstheme="minorHAnsi"/>
              </w:rPr>
              <w:t>№</w:t>
            </w:r>
            <w:r w:rsidR="009A53A8" w:rsidRPr="00500289">
              <w:rPr>
                <w:rFonts w:cstheme="minorHAnsi"/>
              </w:rPr>
              <w:t xml:space="preserve"> </w:t>
            </w:r>
            <w:r w:rsidRPr="00500289">
              <w:rPr>
                <w:rFonts w:cstheme="minorHAnsi"/>
              </w:rPr>
              <w:t xml:space="preserve">П/0336 для определения кадастровой стоимости, </w:t>
            </w:r>
            <w:r w:rsidRPr="00500289">
              <w:rPr>
                <w:rFonts w:cstheme="minorHAnsi"/>
                <w:b/>
                <w:bCs/>
              </w:rPr>
              <w:t>соответствуют требованию пункта 5 (ФСО III), не противоречат фактам на дату оценки или в отношении которых отсутствуют основания считать обратное.</w:t>
            </w:r>
            <w:r w:rsidRPr="00500289">
              <w:rPr>
                <w:rFonts w:cstheme="minorHAnsi"/>
              </w:rPr>
              <w:t xml:space="preserve"> На основании пункта 14 (ФСО): результат оценки (итоговая стоимость объекта оценки) представляет собой стоимость объекта, определенную на основе профессионального суждения оценщика для конкретной цели оценки с учетом допущений и ограничений оценки. По мнению эксперта, оценщик в полном объеме исполнил требования раздела II ФСО III относительно использования допущений в процессе оценки.</w:t>
            </w:r>
          </w:p>
        </w:tc>
      </w:tr>
      <w:tr w:rsidR="00500289" w:rsidRPr="00500289" w14:paraId="0DF52AED" w14:textId="77777777" w:rsidTr="00500289">
        <w:tc>
          <w:tcPr>
            <w:tcW w:w="562" w:type="dxa"/>
          </w:tcPr>
          <w:p w14:paraId="33C357A0" w14:textId="77777777" w:rsidR="00500289" w:rsidRPr="00D7049E" w:rsidRDefault="00500289" w:rsidP="00B41578">
            <w:pPr>
              <w:jc w:val="center"/>
              <w:rPr>
                <w:rFonts w:cstheme="minorHAnsi"/>
              </w:rPr>
            </w:pPr>
            <w:r w:rsidRPr="00D7049E">
              <w:rPr>
                <w:rFonts w:cstheme="minorHAnsi"/>
              </w:rPr>
              <w:lastRenderedPageBreak/>
              <w:t>3</w:t>
            </w:r>
          </w:p>
        </w:tc>
        <w:tc>
          <w:tcPr>
            <w:tcW w:w="2127" w:type="dxa"/>
          </w:tcPr>
          <w:p w14:paraId="68056F90" w14:textId="2385A72D" w:rsidR="00500289" w:rsidRPr="00500289" w:rsidRDefault="00AD18A2" w:rsidP="00B41578">
            <w:pPr>
              <w:rPr>
                <w:rFonts w:cstheme="minorHAnsi"/>
              </w:rPr>
            </w:pPr>
            <w:r>
              <w:rPr>
                <w:rFonts w:cstheme="minorHAnsi"/>
              </w:rPr>
              <w:t>Споры о несостоятельности (банкротстве)</w:t>
            </w:r>
          </w:p>
        </w:tc>
        <w:tc>
          <w:tcPr>
            <w:tcW w:w="2693" w:type="dxa"/>
          </w:tcPr>
          <w:p w14:paraId="17F65DC3" w14:textId="77777777" w:rsidR="003123F5" w:rsidRDefault="00AD18A2" w:rsidP="00B41578">
            <w:pPr>
              <w:jc w:val="both"/>
              <w:rPr>
                <w:rFonts w:cstheme="minorHAnsi"/>
              </w:rPr>
            </w:pPr>
            <w:r w:rsidRPr="00AD18A2">
              <w:rPr>
                <w:rFonts w:cstheme="minorHAnsi"/>
              </w:rPr>
              <w:t>Постановление Девятого арбитражного апелляционного суда</w:t>
            </w:r>
          </w:p>
          <w:p w14:paraId="0CDDD0B6" w14:textId="191A0FF5" w:rsidR="003123F5" w:rsidRDefault="00AD18A2" w:rsidP="00B41578">
            <w:pPr>
              <w:jc w:val="both"/>
              <w:rPr>
                <w:rFonts w:cstheme="minorHAnsi"/>
              </w:rPr>
            </w:pPr>
            <w:r w:rsidRPr="00AD18A2">
              <w:rPr>
                <w:rFonts w:cstheme="minorHAnsi"/>
              </w:rPr>
              <w:t>от 07.12.2022</w:t>
            </w:r>
          </w:p>
          <w:p w14:paraId="4EC2B787" w14:textId="4981A7E6" w:rsidR="003123F5" w:rsidRDefault="009A53A8" w:rsidP="00B41578">
            <w:pPr>
              <w:jc w:val="both"/>
              <w:rPr>
                <w:rFonts w:cstheme="minorHAnsi"/>
              </w:rPr>
            </w:pPr>
            <w:r>
              <w:rPr>
                <w:rFonts w:cstheme="minorHAnsi"/>
              </w:rPr>
              <w:t>№</w:t>
            </w:r>
            <w:r w:rsidRPr="00AD18A2">
              <w:rPr>
                <w:rFonts w:cstheme="minorHAnsi"/>
              </w:rPr>
              <w:t xml:space="preserve"> </w:t>
            </w:r>
            <w:r w:rsidR="00AD18A2" w:rsidRPr="00AD18A2">
              <w:rPr>
                <w:rFonts w:cstheme="minorHAnsi"/>
              </w:rPr>
              <w:t>09АП-73007/2022,</w:t>
            </w:r>
          </w:p>
          <w:p w14:paraId="01A63BD2" w14:textId="79345CDD" w:rsidR="003123F5" w:rsidRDefault="00AD18A2" w:rsidP="00B41578">
            <w:pPr>
              <w:jc w:val="both"/>
              <w:rPr>
                <w:rFonts w:cstheme="minorHAnsi"/>
              </w:rPr>
            </w:pPr>
            <w:r w:rsidRPr="00AD18A2">
              <w:rPr>
                <w:rFonts w:cstheme="minorHAnsi"/>
              </w:rPr>
              <w:t>09АП-74078/2022,</w:t>
            </w:r>
          </w:p>
          <w:p w14:paraId="3395CA5E" w14:textId="0E12FCB2" w:rsidR="00500289" w:rsidRPr="00500289" w:rsidRDefault="00AD18A2" w:rsidP="00B41578">
            <w:pPr>
              <w:jc w:val="both"/>
              <w:rPr>
                <w:rFonts w:cstheme="minorHAnsi"/>
              </w:rPr>
            </w:pPr>
            <w:r w:rsidRPr="00AD18A2">
              <w:rPr>
                <w:rFonts w:cstheme="minorHAnsi"/>
              </w:rPr>
              <w:t xml:space="preserve">09АП-47922/2019 по делу </w:t>
            </w:r>
            <w:r w:rsidR="009A53A8">
              <w:rPr>
                <w:rFonts w:cstheme="minorHAnsi"/>
              </w:rPr>
              <w:t>№</w:t>
            </w:r>
            <w:r w:rsidR="009A53A8" w:rsidRPr="00AD18A2">
              <w:rPr>
                <w:rFonts w:cstheme="minorHAnsi"/>
              </w:rPr>
              <w:t xml:space="preserve"> </w:t>
            </w:r>
            <w:r w:rsidRPr="00AD18A2">
              <w:rPr>
                <w:rFonts w:cstheme="minorHAnsi"/>
              </w:rPr>
              <w:t>А40-55389/2018</w:t>
            </w:r>
          </w:p>
        </w:tc>
        <w:tc>
          <w:tcPr>
            <w:tcW w:w="9639" w:type="dxa"/>
          </w:tcPr>
          <w:p w14:paraId="172B84FE" w14:textId="0974FFD9" w:rsidR="00AD18A2" w:rsidRPr="00AD18A2" w:rsidRDefault="00AD18A2" w:rsidP="00AD18A2">
            <w:pPr>
              <w:jc w:val="both"/>
              <w:rPr>
                <w:rFonts w:cstheme="minorHAnsi"/>
              </w:rPr>
            </w:pPr>
            <w:r w:rsidRPr="00AD18A2">
              <w:rPr>
                <w:rFonts w:cstheme="minorHAnsi"/>
              </w:rPr>
              <w:t xml:space="preserve">Суд критически отнесся к представленному заявителем отчету об оценке </w:t>
            </w:r>
            <w:proofErr w:type="gramStart"/>
            <w:r w:rsidR="009A53A8">
              <w:rPr>
                <w:rFonts w:cstheme="minorHAnsi"/>
              </w:rPr>
              <w:t>№</w:t>
            </w:r>
            <w:r w:rsidR="009A53A8" w:rsidRPr="00AD18A2">
              <w:rPr>
                <w:rFonts w:cstheme="minorHAnsi"/>
              </w:rPr>
              <w:t xml:space="preserve"> </w:t>
            </w:r>
            <w:r w:rsidRPr="00AD18A2">
              <w:rPr>
                <w:rFonts w:cstheme="minorHAnsi"/>
              </w:rPr>
              <w:t>2-62/2022</w:t>
            </w:r>
            <w:proofErr w:type="gramEnd"/>
            <w:r w:rsidRPr="00AD18A2">
              <w:rPr>
                <w:rFonts w:cstheme="minorHAnsi"/>
              </w:rPr>
              <w:t xml:space="preserve"> от 11.01.2021.</w:t>
            </w:r>
          </w:p>
          <w:p w14:paraId="7B99B858" w14:textId="77777777" w:rsidR="00AD18A2" w:rsidRPr="00AD18A2" w:rsidRDefault="00AD18A2" w:rsidP="00AD18A2">
            <w:pPr>
              <w:jc w:val="both"/>
              <w:rPr>
                <w:rFonts w:cstheme="minorHAnsi"/>
              </w:rPr>
            </w:pPr>
            <w:r w:rsidRPr="00AD18A2">
              <w:rPr>
                <w:rFonts w:cstheme="minorHAnsi"/>
              </w:rPr>
              <w:t>Оценка проведена во внесудебном порядке по документам, представленным заявителем, оценщик не был предупрежден об уголовной ответственности за дачу заведомо ложного заключения. Указанный отчет не соответствует требованиям Закона об оценочной деятельности, не соответствует федеральным стандартам оценки, не соответствует СПОД.</w:t>
            </w:r>
          </w:p>
          <w:p w14:paraId="53421163" w14:textId="422B5262" w:rsidR="00AD18A2" w:rsidRPr="00AD18A2" w:rsidRDefault="00AD18A2" w:rsidP="00AD18A2">
            <w:pPr>
              <w:jc w:val="both"/>
              <w:rPr>
                <w:rFonts w:cstheme="minorHAnsi"/>
              </w:rPr>
            </w:pPr>
            <w:r w:rsidRPr="00AD18A2">
              <w:rPr>
                <w:rFonts w:cstheme="minorHAnsi"/>
              </w:rPr>
              <w:t xml:space="preserve">Исходя из пояснений рецензента (экспертное заключение от 17.03.2022 </w:t>
            </w:r>
            <w:r w:rsidR="009A53A8">
              <w:rPr>
                <w:rFonts w:cstheme="minorHAnsi"/>
              </w:rPr>
              <w:t>№</w:t>
            </w:r>
            <w:r w:rsidR="009A53A8" w:rsidRPr="00AD18A2">
              <w:rPr>
                <w:rFonts w:cstheme="minorHAnsi"/>
              </w:rPr>
              <w:t xml:space="preserve"> </w:t>
            </w:r>
            <w:r w:rsidRPr="00AD18A2">
              <w:rPr>
                <w:rFonts w:cstheme="minorHAnsi"/>
              </w:rPr>
              <w:t xml:space="preserve">149/2022) указанное на странице 6 предполагаемое использование результатов оценки: </w:t>
            </w:r>
            <w:r w:rsidRPr="00042FA9">
              <w:rPr>
                <w:rFonts w:cstheme="minorHAnsi"/>
                <w:b/>
                <w:bCs/>
              </w:rPr>
              <w:t>"для принятия управленческих решений" не имеет конкретного использования</w:t>
            </w:r>
            <w:r w:rsidRPr="00AD18A2">
              <w:rPr>
                <w:rFonts w:cstheme="minorHAnsi"/>
              </w:rPr>
              <w:t xml:space="preserve">. Учитывая принятые Оценщиком </w:t>
            </w:r>
            <w:r w:rsidR="009A53A8" w:rsidRPr="00042FA9">
              <w:rPr>
                <w:rFonts w:cstheme="minorHAnsi"/>
                <w:b/>
                <w:bCs/>
              </w:rPr>
              <w:t>недостаточно</w:t>
            </w:r>
            <w:r w:rsidRPr="00042FA9">
              <w:rPr>
                <w:rFonts w:cstheme="minorHAnsi"/>
                <w:b/>
                <w:bCs/>
              </w:rPr>
              <w:t xml:space="preserve"> обоснованные допущения, существенной влияющие на итоговую стоимость объекта оценки</w:t>
            </w:r>
            <w:r w:rsidRPr="00AD18A2">
              <w:rPr>
                <w:rFonts w:cstheme="minorHAnsi"/>
              </w:rPr>
              <w:t>, использование Отчета может привести к ошибочному применению результатов оценки.</w:t>
            </w:r>
          </w:p>
          <w:p w14:paraId="28A1E1E7" w14:textId="77777777" w:rsidR="00AD18A2" w:rsidRPr="00AD18A2" w:rsidRDefault="00AD18A2" w:rsidP="00AD18A2">
            <w:pPr>
              <w:jc w:val="both"/>
              <w:rPr>
                <w:rFonts w:cstheme="minorHAnsi"/>
              </w:rPr>
            </w:pPr>
            <w:r w:rsidRPr="00AD18A2">
              <w:rPr>
                <w:rFonts w:cstheme="minorHAnsi"/>
              </w:rPr>
              <w:t>Также, рецензентом установлено, что часть документов, представленных оценщику, была представлена в электронном виде, без печатей и подписей.</w:t>
            </w:r>
          </w:p>
          <w:p w14:paraId="73D0024D" w14:textId="13045DA2" w:rsidR="00500289" w:rsidRPr="00500289" w:rsidRDefault="00AD18A2" w:rsidP="00AD18A2">
            <w:pPr>
              <w:jc w:val="both"/>
              <w:rPr>
                <w:rFonts w:cstheme="minorHAnsi"/>
              </w:rPr>
            </w:pPr>
            <w:r w:rsidRPr="00AD18A2">
              <w:rPr>
                <w:rFonts w:cstheme="minorHAnsi"/>
              </w:rPr>
              <w:t xml:space="preserve">На основании вышеизложенного суд первой инстанции обоснованно указал, что представленный заявителем отчет об оценке </w:t>
            </w:r>
            <w:proofErr w:type="gramStart"/>
            <w:r w:rsidR="009A53A8">
              <w:rPr>
                <w:rFonts w:cstheme="minorHAnsi"/>
              </w:rPr>
              <w:t>№</w:t>
            </w:r>
            <w:r w:rsidR="009A53A8" w:rsidRPr="00AD18A2">
              <w:rPr>
                <w:rFonts w:cstheme="minorHAnsi"/>
              </w:rPr>
              <w:t xml:space="preserve"> </w:t>
            </w:r>
            <w:r w:rsidRPr="00AD18A2">
              <w:rPr>
                <w:rFonts w:cstheme="minorHAnsi"/>
              </w:rPr>
              <w:t>2-62/2022</w:t>
            </w:r>
            <w:proofErr w:type="gramEnd"/>
            <w:r w:rsidRPr="00AD18A2">
              <w:rPr>
                <w:rFonts w:cstheme="minorHAnsi"/>
              </w:rPr>
              <w:t xml:space="preserve"> от 11.01.2021 не соответствует федеральным стандартам оценки и не может быть признан в качестве надлежащего и допустимого доказательства.</w:t>
            </w:r>
          </w:p>
        </w:tc>
      </w:tr>
      <w:tr w:rsidR="00500289" w:rsidRPr="00500289" w14:paraId="246BD586" w14:textId="77777777" w:rsidTr="00500289">
        <w:tc>
          <w:tcPr>
            <w:tcW w:w="562" w:type="dxa"/>
          </w:tcPr>
          <w:p w14:paraId="117C8FC1" w14:textId="77777777" w:rsidR="00500289" w:rsidRPr="00D7049E" w:rsidRDefault="00500289" w:rsidP="00B41578">
            <w:pPr>
              <w:jc w:val="center"/>
              <w:rPr>
                <w:rFonts w:cstheme="minorHAnsi"/>
              </w:rPr>
            </w:pPr>
            <w:r w:rsidRPr="00D7049E">
              <w:rPr>
                <w:rFonts w:cstheme="minorHAnsi"/>
              </w:rPr>
              <w:t>4</w:t>
            </w:r>
          </w:p>
        </w:tc>
        <w:tc>
          <w:tcPr>
            <w:tcW w:w="2127" w:type="dxa"/>
          </w:tcPr>
          <w:p w14:paraId="72A3A7CA" w14:textId="77777777" w:rsidR="00500289" w:rsidRPr="00500289" w:rsidRDefault="00500289" w:rsidP="00B41578">
            <w:pPr>
              <w:rPr>
                <w:rFonts w:cstheme="minorHAnsi"/>
              </w:rPr>
            </w:pPr>
            <w:r w:rsidRPr="00500289">
              <w:rPr>
                <w:rFonts w:cstheme="minorHAnsi"/>
              </w:rPr>
              <w:t>Оспаривание кадастровой стоимости</w:t>
            </w:r>
          </w:p>
        </w:tc>
        <w:tc>
          <w:tcPr>
            <w:tcW w:w="2693" w:type="dxa"/>
          </w:tcPr>
          <w:p w14:paraId="0B68F7EE" w14:textId="77777777" w:rsidR="00500289" w:rsidRPr="00500289" w:rsidRDefault="00500289" w:rsidP="00B41578">
            <w:pPr>
              <w:jc w:val="both"/>
              <w:rPr>
                <w:rFonts w:cstheme="minorHAnsi"/>
              </w:rPr>
            </w:pPr>
            <w:r w:rsidRPr="00500289">
              <w:rPr>
                <w:rFonts w:cstheme="minorHAnsi"/>
              </w:rPr>
              <w:t>Решение Ставропольский краевой суд от 19.11.2020 по делу № 3А-296/2020 [М-205/2020]</w:t>
            </w:r>
          </w:p>
        </w:tc>
        <w:tc>
          <w:tcPr>
            <w:tcW w:w="9639" w:type="dxa"/>
          </w:tcPr>
          <w:p w14:paraId="54FC2F90" w14:textId="018BBEBB" w:rsidR="00500289" w:rsidRPr="00500289" w:rsidRDefault="00500289" w:rsidP="00B41578">
            <w:pPr>
              <w:jc w:val="both"/>
              <w:rPr>
                <w:rFonts w:cstheme="minorHAnsi"/>
              </w:rPr>
            </w:pPr>
            <w:r w:rsidRPr="00500289">
              <w:rPr>
                <w:rFonts w:cstheme="minorHAnsi"/>
              </w:rPr>
              <w:t xml:space="preserve">В скриншоте предложения о продаже объекта-аналога №1 от 26 сентября 2018 года, приобщенного к отчету, </w:t>
            </w:r>
            <w:r w:rsidRPr="00500289">
              <w:rPr>
                <w:rFonts w:cstheme="minorHAnsi"/>
                <w:b/>
                <w:bCs/>
              </w:rPr>
              <w:t>сведения о виде прав на земельный участок</w:t>
            </w:r>
            <w:r w:rsidRPr="00500289">
              <w:rPr>
                <w:rFonts w:cstheme="minorHAnsi"/>
              </w:rPr>
              <w:t>, отсутствуют. В отчете об оценке, оценщик Т.А.Д. указала, о том, что вид прав этого аналога ею уточнен, однако, какая-либо информация об</w:t>
            </w:r>
            <w:r w:rsidR="00D902BD">
              <w:rPr>
                <w:rFonts w:cstheme="minorHAnsi"/>
              </w:rPr>
              <w:t> </w:t>
            </w:r>
            <w:r w:rsidRPr="00500289">
              <w:rPr>
                <w:rFonts w:cstheme="minorHAnsi"/>
              </w:rPr>
              <w:t xml:space="preserve">источнике уточнения сведений относительно прав этого аналога в отчете не приведена. </w:t>
            </w:r>
            <w:r w:rsidRPr="00500289">
              <w:rPr>
                <w:rFonts w:cstheme="minorHAnsi"/>
                <w:b/>
                <w:bCs/>
              </w:rPr>
              <w:t xml:space="preserve">Отсутствует и указание оценщика на допущение </w:t>
            </w:r>
            <w:r w:rsidRPr="00500289">
              <w:rPr>
                <w:rFonts w:cstheme="minorHAnsi"/>
              </w:rPr>
              <w:t xml:space="preserve">в соответствии с пунктом 9 Федерального стандарта оценки (ФСО №1), утвержденного приказом Минэкономразвития России от 20.05.2015 № 297, согласно которому допущение - предположение, принимаемое как верное и касающееся фактов, условий или обстоятельств, связанных с объектом оценки или подходами к оценке, которые не требуют проверки оценщиком в процессе оценки. Таким образом, информация о виде права объекта-аналога № 1, существенным образом влияющая на стоимость объекта оценки (рыночная стоимость объекта оценки скорректирована на 35 %, что в итоге сказалось и на расчете рыночной стоимости оцениваемого объекта) </w:t>
            </w:r>
            <w:r w:rsidRPr="00500289">
              <w:rPr>
                <w:rFonts w:cstheme="minorHAnsi"/>
                <w:b/>
                <w:bCs/>
              </w:rPr>
              <w:t>в отчете не подтверждена</w:t>
            </w:r>
            <w:r w:rsidRPr="00500289">
              <w:rPr>
                <w:rFonts w:cstheme="minorHAnsi"/>
              </w:rPr>
              <w:t xml:space="preserve">, эта информация </w:t>
            </w:r>
            <w:r w:rsidRPr="00500289">
              <w:rPr>
                <w:rFonts w:cstheme="minorHAnsi"/>
                <w:b/>
                <w:bCs/>
              </w:rPr>
              <w:t>вводит в</w:t>
            </w:r>
            <w:r w:rsidR="00D902BD">
              <w:rPr>
                <w:rFonts w:cstheme="minorHAnsi"/>
                <w:b/>
                <w:bCs/>
              </w:rPr>
              <w:t> </w:t>
            </w:r>
            <w:r w:rsidRPr="00500289">
              <w:rPr>
                <w:rFonts w:cstheme="minorHAnsi"/>
                <w:b/>
                <w:bCs/>
              </w:rPr>
              <w:t>заблуждение</w:t>
            </w:r>
            <w:r w:rsidRPr="00500289">
              <w:rPr>
                <w:rFonts w:cstheme="minorHAnsi"/>
              </w:rPr>
              <w:t xml:space="preserve"> пользователей отчета, </w:t>
            </w:r>
            <w:r w:rsidRPr="00500289">
              <w:rPr>
                <w:rFonts w:cstheme="minorHAnsi"/>
                <w:b/>
                <w:bCs/>
              </w:rPr>
              <w:t>допускает неоднозначное толкование</w:t>
            </w:r>
            <w:r w:rsidRPr="00500289">
              <w:rPr>
                <w:rFonts w:cstheme="minorHAnsi"/>
              </w:rPr>
              <w:t xml:space="preserve"> имущественных прав этого аналога.</w:t>
            </w:r>
          </w:p>
          <w:p w14:paraId="69B999CD" w14:textId="77777777" w:rsidR="00500289" w:rsidRPr="00500289" w:rsidRDefault="00500289" w:rsidP="00B41578">
            <w:pPr>
              <w:jc w:val="both"/>
              <w:rPr>
                <w:rFonts w:cstheme="minorHAnsi"/>
              </w:rPr>
            </w:pPr>
            <w:r w:rsidRPr="00500289">
              <w:rPr>
                <w:rFonts w:cstheme="minorHAnsi"/>
              </w:rPr>
              <w:t>В письменных возражениях на выводы судебной оценочной экспертизы, оценщик Т.А.Д. сослалась на объявление о продаже этого аналога другим продавцом в марте 2014 года (из ее личного архива объявлений о продаже) с указанием вида прав на земельный участок – краткосрочная аренда. Это не препятствовало при наличии у нее этой информации на дату оценки земельного участка представить либо сослаться на нее в отчете.</w:t>
            </w:r>
          </w:p>
          <w:p w14:paraId="104E3C4B" w14:textId="6920C062" w:rsidR="00500289" w:rsidRPr="00500289" w:rsidRDefault="00500289" w:rsidP="00B41578">
            <w:pPr>
              <w:jc w:val="both"/>
              <w:rPr>
                <w:rFonts w:cstheme="minorHAnsi"/>
              </w:rPr>
            </w:pPr>
            <w:r w:rsidRPr="00500289">
              <w:rPr>
                <w:rFonts w:cstheme="minorHAnsi"/>
              </w:rPr>
              <w:lastRenderedPageBreak/>
              <w:t>… Исходя из установленных обстоятельств, приведенные выводы экспертного заключения о</w:t>
            </w:r>
            <w:r w:rsidR="00D902BD">
              <w:rPr>
                <w:rFonts w:cstheme="minorHAnsi"/>
              </w:rPr>
              <w:t> </w:t>
            </w:r>
            <w:r w:rsidRPr="00500289">
              <w:rPr>
                <w:rFonts w:cstheme="minorHAnsi"/>
              </w:rPr>
              <w:t>нарушениях требований законодательства об оценочной деятельности и требований федеральных стандартов оценки, в том числе, повлиявших на расчет итоговой величины рыночной стоимости исследуемого земельного участка, суд считает правомерными.</w:t>
            </w:r>
          </w:p>
        </w:tc>
      </w:tr>
      <w:tr w:rsidR="00500289" w:rsidRPr="00500289" w14:paraId="4DE6A354" w14:textId="77777777" w:rsidTr="00500289">
        <w:tc>
          <w:tcPr>
            <w:tcW w:w="562" w:type="dxa"/>
          </w:tcPr>
          <w:p w14:paraId="57EB4C12" w14:textId="77777777" w:rsidR="00500289" w:rsidRPr="00D7049E" w:rsidRDefault="00500289" w:rsidP="00B41578">
            <w:pPr>
              <w:jc w:val="center"/>
              <w:rPr>
                <w:rFonts w:cstheme="minorHAnsi"/>
                <w:color w:val="000000" w:themeColor="text1"/>
              </w:rPr>
            </w:pPr>
            <w:r w:rsidRPr="00D7049E">
              <w:rPr>
                <w:rFonts w:cstheme="minorHAnsi"/>
                <w:color w:val="000000" w:themeColor="text1"/>
              </w:rPr>
              <w:lastRenderedPageBreak/>
              <w:t>5</w:t>
            </w:r>
          </w:p>
        </w:tc>
        <w:tc>
          <w:tcPr>
            <w:tcW w:w="2127" w:type="dxa"/>
          </w:tcPr>
          <w:p w14:paraId="78D238EF" w14:textId="77777777" w:rsidR="00500289" w:rsidRPr="00500289" w:rsidRDefault="00500289" w:rsidP="00B41578">
            <w:pPr>
              <w:rPr>
                <w:rFonts w:cstheme="minorHAnsi"/>
              </w:rPr>
            </w:pPr>
            <w:r w:rsidRPr="00500289">
              <w:rPr>
                <w:rFonts w:cstheme="minorHAnsi"/>
                <w:color w:val="000000" w:themeColor="text1"/>
              </w:rPr>
              <w:t>Оспаривание кадастровой стоимости</w:t>
            </w:r>
          </w:p>
        </w:tc>
        <w:tc>
          <w:tcPr>
            <w:tcW w:w="2693" w:type="dxa"/>
          </w:tcPr>
          <w:p w14:paraId="33DF2655" w14:textId="77777777" w:rsidR="00500289" w:rsidRPr="00500289" w:rsidRDefault="00500289" w:rsidP="00B41578">
            <w:pPr>
              <w:jc w:val="both"/>
              <w:rPr>
                <w:rFonts w:cstheme="minorHAnsi"/>
              </w:rPr>
            </w:pPr>
            <w:r w:rsidRPr="00500289">
              <w:rPr>
                <w:rFonts w:cstheme="minorHAnsi"/>
              </w:rPr>
              <w:t>Решение Нижегородский областной суд от 11.11.2020 по делу № 3А-854/2020 [М-747/2020]</w:t>
            </w:r>
          </w:p>
        </w:tc>
        <w:tc>
          <w:tcPr>
            <w:tcW w:w="9639" w:type="dxa"/>
          </w:tcPr>
          <w:p w14:paraId="12CE47F3" w14:textId="28814F23" w:rsidR="00500289" w:rsidRPr="00500289" w:rsidRDefault="00500289" w:rsidP="00B41578">
            <w:pPr>
              <w:jc w:val="both"/>
              <w:rPr>
                <w:rFonts w:cstheme="minorHAnsi"/>
              </w:rPr>
            </w:pPr>
            <w:r w:rsidRPr="00500289">
              <w:rPr>
                <w:rFonts w:cstheme="minorHAnsi"/>
              </w:rPr>
              <w:t xml:space="preserve">…оценка проведена оценщиком с </w:t>
            </w:r>
            <w:r w:rsidRPr="00500289">
              <w:rPr>
                <w:rFonts w:cstheme="minorHAnsi"/>
                <w:b/>
                <w:bCs/>
              </w:rPr>
              <w:t>допущением, что состояние объекта оценки на дату определения стоимости 05.06.2011 и на дату осмотра 12.08.2020 было одинаковым</w:t>
            </w:r>
            <w:r w:rsidRPr="00500289">
              <w:rPr>
                <w:rFonts w:cstheme="minorHAnsi"/>
              </w:rPr>
              <w:t>; согласно п. 9 ФСО № 1 допущение - предположение, принимаемое как верное и касающееся фактов, условий или обстоятельств, связанных с объектом оценки или подходами к оценке, которые не требуют проверки оценщиком в процессе оценки; нет оснований принимать как верное и не требующее проверки предположение, что за 9 лет здание не подверглось естественному физическому износу; заказчиком предоставлена информация об отсутствии ремонта у объекта оценки, что подтверждает наличие у</w:t>
            </w:r>
            <w:r w:rsidR="00D902BD">
              <w:rPr>
                <w:rFonts w:cstheme="minorHAnsi"/>
              </w:rPr>
              <w:t> </w:t>
            </w:r>
            <w:r w:rsidRPr="00500289">
              <w:rPr>
                <w:rFonts w:cstheme="minorHAnsi"/>
              </w:rPr>
              <w:t xml:space="preserve">объекта оценки естественного устаревания конструктивных элементов; таким образом, физический износ объекта оценки, определенный в отчете на основании визуального обследования 12.08.2020 года, не обоснован. Нарушение п.5 ФСО № 3; исходя из отсутствия подтвержденных сведений о состоянии объекта оценки на дату оценки, для расчета величины физического износа следовало применить метод хронологического возраста. Для использования этого метода достаточно имеющейся у оценщика информации, а также для его применения оценщику нет необходимости делать какие-либо неподтвержденные предположения о состоянии объекта оценки в 2011 </w:t>
            </w:r>
            <w:proofErr w:type="gramStart"/>
            <w:r w:rsidRPr="00500289">
              <w:rPr>
                <w:rFonts w:cstheme="minorHAnsi"/>
              </w:rPr>
              <w:t>году;…</w:t>
            </w:r>
            <w:proofErr w:type="gramEnd"/>
          </w:p>
          <w:p w14:paraId="0EAAEA2E" w14:textId="557DDF80" w:rsidR="00500289" w:rsidRPr="00500289" w:rsidRDefault="00500289" w:rsidP="00B41578">
            <w:pPr>
              <w:jc w:val="both"/>
              <w:rPr>
                <w:rFonts w:cstheme="minorHAnsi"/>
              </w:rPr>
            </w:pPr>
            <w:r w:rsidRPr="00500289">
              <w:rPr>
                <w:rFonts w:cstheme="minorHAnsi"/>
              </w:rPr>
              <w:t>Доводы Правительства Нижегородской области о допущенных значительных нарушениях федеральных стандартов оценки, обязательных к применению при осуществлении оценочной деятельности, не нашли своего подтверждения в ходе рассмотрения дела, опровергаются, как исследованным в судебном заседании отчетом об оценке оценщика &lt;данные изъяты&gt; Р.А.Ю. от</w:t>
            </w:r>
            <w:r w:rsidR="00D902BD">
              <w:rPr>
                <w:rFonts w:cstheme="minorHAnsi"/>
              </w:rPr>
              <w:t> </w:t>
            </w:r>
            <w:r w:rsidRPr="00500289">
              <w:rPr>
                <w:rFonts w:cstheme="minorHAnsi"/>
              </w:rPr>
              <w:t xml:space="preserve">19.08.2020 г. [номер], так и письменной позицией оценщика &lt;данные изъяты&gt; </w:t>
            </w:r>
            <w:proofErr w:type="spellStart"/>
            <w:r w:rsidRPr="00500289">
              <w:rPr>
                <w:rFonts w:cstheme="minorHAnsi"/>
              </w:rPr>
              <w:t>Рензина</w:t>
            </w:r>
            <w:proofErr w:type="spellEnd"/>
            <w:r w:rsidRPr="00500289">
              <w:rPr>
                <w:rFonts w:cstheme="minorHAnsi"/>
              </w:rPr>
              <w:t xml:space="preserve"> А.Ю. на</w:t>
            </w:r>
            <w:r w:rsidR="00D902BD">
              <w:rPr>
                <w:rFonts w:cstheme="minorHAnsi"/>
              </w:rPr>
              <w:t> </w:t>
            </w:r>
            <w:r w:rsidRPr="00500289">
              <w:rPr>
                <w:rFonts w:cstheme="minorHAnsi"/>
              </w:rPr>
              <w:t>доводы Правительства Нижегородской области.</w:t>
            </w:r>
          </w:p>
        </w:tc>
      </w:tr>
      <w:tr w:rsidR="00500289" w:rsidRPr="00500289" w14:paraId="0ED76FB6" w14:textId="77777777" w:rsidTr="00500289">
        <w:tc>
          <w:tcPr>
            <w:tcW w:w="562" w:type="dxa"/>
          </w:tcPr>
          <w:p w14:paraId="2414A555" w14:textId="77777777" w:rsidR="00500289" w:rsidRPr="00D7049E" w:rsidRDefault="00500289" w:rsidP="00B41578">
            <w:pPr>
              <w:jc w:val="center"/>
              <w:rPr>
                <w:rFonts w:cstheme="minorHAnsi"/>
              </w:rPr>
            </w:pPr>
            <w:r w:rsidRPr="00D7049E">
              <w:rPr>
                <w:rFonts w:cstheme="minorHAnsi"/>
              </w:rPr>
              <w:t>6</w:t>
            </w:r>
          </w:p>
        </w:tc>
        <w:tc>
          <w:tcPr>
            <w:tcW w:w="2127" w:type="dxa"/>
          </w:tcPr>
          <w:p w14:paraId="47178339"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6C11F746" w14:textId="77777777" w:rsidR="00500289" w:rsidRPr="00500289" w:rsidRDefault="00500289" w:rsidP="00B41578">
            <w:pPr>
              <w:rPr>
                <w:rFonts w:cstheme="minorHAnsi"/>
              </w:rPr>
            </w:pPr>
            <w:r w:rsidRPr="00500289">
              <w:rPr>
                <w:rFonts w:cstheme="minorHAnsi"/>
              </w:rPr>
              <w:t>Постановление Арбитражного суда Уральского округа</w:t>
            </w:r>
          </w:p>
          <w:p w14:paraId="084822E8" w14:textId="77777777" w:rsidR="00500289" w:rsidRPr="00500289" w:rsidRDefault="00500289" w:rsidP="00B41578">
            <w:pPr>
              <w:rPr>
                <w:rFonts w:cstheme="minorHAnsi"/>
              </w:rPr>
            </w:pPr>
            <w:r w:rsidRPr="00500289">
              <w:rPr>
                <w:rFonts w:cstheme="minorHAnsi"/>
              </w:rPr>
              <w:t>от 28.01.2019</w:t>
            </w:r>
          </w:p>
          <w:p w14:paraId="526FD61A" w14:textId="58F40B7D" w:rsidR="00500289" w:rsidRPr="00500289" w:rsidRDefault="009A53A8" w:rsidP="00B41578">
            <w:pPr>
              <w:rPr>
                <w:rFonts w:cstheme="minorHAnsi"/>
              </w:rPr>
            </w:pPr>
            <w:r>
              <w:rPr>
                <w:rFonts w:cstheme="minorHAnsi"/>
              </w:rPr>
              <w:t>№</w:t>
            </w:r>
            <w:r w:rsidRPr="00500289">
              <w:rPr>
                <w:rFonts w:cstheme="minorHAnsi"/>
              </w:rPr>
              <w:t xml:space="preserve"> </w:t>
            </w:r>
            <w:r w:rsidR="00500289" w:rsidRPr="00500289">
              <w:rPr>
                <w:rFonts w:cstheme="minorHAnsi"/>
              </w:rPr>
              <w:t>Ф09-1869/18</w:t>
            </w:r>
          </w:p>
          <w:p w14:paraId="277589A6" w14:textId="25699A05" w:rsidR="00500289" w:rsidRPr="00500289" w:rsidRDefault="00500289" w:rsidP="00B41578">
            <w:pPr>
              <w:rPr>
                <w:rFonts w:cstheme="minorHAnsi"/>
              </w:rPr>
            </w:pPr>
            <w:r w:rsidRPr="00500289">
              <w:rPr>
                <w:rFonts w:cstheme="minorHAnsi"/>
              </w:rPr>
              <w:t xml:space="preserve">по делу </w:t>
            </w:r>
            <w:r w:rsidR="009A53A8">
              <w:rPr>
                <w:rFonts w:cstheme="minorHAnsi"/>
              </w:rPr>
              <w:t>№</w:t>
            </w:r>
            <w:r w:rsidR="009A53A8" w:rsidRPr="00500289">
              <w:rPr>
                <w:rFonts w:cstheme="minorHAnsi"/>
              </w:rPr>
              <w:t xml:space="preserve"> </w:t>
            </w:r>
            <w:r w:rsidRPr="00500289">
              <w:rPr>
                <w:rFonts w:cstheme="minorHAnsi"/>
              </w:rPr>
              <w:t>А76-2220/2016</w:t>
            </w:r>
          </w:p>
          <w:p w14:paraId="632E75DA" w14:textId="77777777" w:rsidR="00500289" w:rsidRPr="00500289" w:rsidRDefault="00500289" w:rsidP="00B41578">
            <w:pPr>
              <w:jc w:val="both"/>
              <w:rPr>
                <w:rFonts w:cstheme="minorHAnsi"/>
              </w:rPr>
            </w:pPr>
            <w:r w:rsidRPr="00500289">
              <w:rPr>
                <w:rFonts w:cstheme="minorHAnsi"/>
              </w:rPr>
              <w:t>Определение Верховного Суда РФ от 17.05.2019</w:t>
            </w:r>
          </w:p>
          <w:p w14:paraId="086C1027" w14:textId="5F4682F6" w:rsidR="00500289" w:rsidRPr="00500289" w:rsidRDefault="009A53A8" w:rsidP="00B41578">
            <w:pPr>
              <w:jc w:val="both"/>
              <w:rPr>
                <w:rFonts w:cstheme="minorHAnsi"/>
              </w:rPr>
            </w:pPr>
            <w:r>
              <w:rPr>
                <w:rFonts w:cstheme="minorHAnsi"/>
              </w:rPr>
              <w:t>№</w:t>
            </w:r>
            <w:r w:rsidRPr="00500289">
              <w:rPr>
                <w:rFonts w:cstheme="minorHAnsi"/>
              </w:rPr>
              <w:t xml:space="preserve"> </w:t>
            </w:r>
            <w:r w:rsidR="00500289" w:rsidRPr="00500289">
              <w:rPr>
                <w:rFonts w:cstheme="minorHAnsi"/>
              </w:rPr>
              <w:t>309-ЭС19-5375</w:t>
            </w:r>
          </w:p>
          <w:p w14:paraId="34B4677C" w14:textId="2F1B0CB5" w:rsidR="00500289" w:rsidRPr="00500289" w:rsidRDefault="00500289" w:rsidP="00B41578">
            <w:pPr>
              <w:jc w:val="both"/>
              <w:rPr>
                <w:rFonts w:cstheme="minorHAnsi"/>
              </w:rPr>
            </w:pPr>
            <w:r w:rsidRPr="00500289">
              <w:rPr>
                <w:rFonts w:cstheme="minorHAnsi"/>
              </w:rPr>
              <w:lastRenderedPageBreak/>
              <w:t xml:space="preserve">по делу </w:t>
            </w:r>
            <w:r w:rsidR="009A53A8">
              <w:rPr>
                <w:rFonts w:cstheme="minorHAnsi"/>
              </w:rPr>
              <w:t>№</w:t>
            </w:r>
            <w:r w:rsidR="009A53A8" w:rsidRPr="00500289">
              <w:rPr>
                <w:rFonts w:cstheme="minorHAnsi"/>
              </w:rPr>
              <w:t xml:space="preserve"> </w:t>
            </w:r>
            <w:r w:rsidRPr="00500289">
              <w:rPr>
                <w:rFonts w:cstheme="minorHAnsi"/>
              </w:rPr>
              <w:t>А76-2220/2016</w:t>
            </w:r>
          </w:p>
        </w:tc>
        <w:tc>
          <w:tcPr>
            <w:tcW w:w="9639" w:type="dxa"/>
          </w:tcPr>
          <w:p w14:paraId="07F2C62F" w14:textId="4C8CDE5C" w:rsidR="00500289" w:rsidRPr="00500289" w:rsidRDefault="00500289" w:rsidP="00B41578">
            <w:pPr>
              <w:jc w:val="both"/>
              <w:rPr>
                <w:rFonts w:cstheme="minorHAnsi"/>
              </w:rPr>
            </w:pPr>
            <w:r w:rsidRPr="00500289">
              <w:rPr>
                <w:rFonts w:cstheme="minorHAnsi"/>
              </w:rPr>
              <w:lastRenderedPageBreak/>
              <w:t>Стоимость прав застройщика на объект незавершенного строительства и на земельный участок, как указывают суды первой и апелляционной инстанций, подтверждается отчетом об оценке от</w:t>
            </w:r>
            <w:r w:rsidR="00D902BD">
              <w:rPr>
                <w:rFonts w:cstheme="minorHAnsi"/>
              </w:rPr>
              <w:t> </w:t>
            </w:r>
            <w:r w:rsidRPr="00500289">
              <w:rPr>
                <w:rFonts w:cstheme="minorHAnsi"/>
              </w:rPr>
              <w:t xml:space="preserve">06.07.2018 </w:t>
            </w:r>
            <w:r w:rsidR="009A53A8">
              <w:rPr>
                <w:rFonts w:cstheme="minorHAnsi"/>
              </w:rPr>
              <w:t>№</w:t>
            </w:r>
            <w:r w:rsidR="009A53A8" w:rsidRPr="00500289">
              <w:rPr>
                <w:rFonts w:cstheme="minorHAnsi"/>
              </w:rPr>
              <w:t xml:space="preserve"> </w:t>
            </w:r>
            <w:r w:rsidRPr="00500289">
              <w:rPr>
                <w:rFonts w:cstheme="minorHAnsi"/>
              </w:rPr>
              <w:t>НИ-0207/2018, подготовленным обществом "Независимая экспертиза", при этом заявленные обществом "Ипотечный дом" возражения относительно достоверности данного отчета судами обоснованно отклонены ввиду формального характера представленных замечаний, отсутствия каких-либо документально подтвержденных сведений, опровергающих выводы оценщика.</w:t>
            </w:r>
          </w:p>
          <w:p w14:paraId="07A9AD27" w14:textId="26144E64" w:rsidR="00500289" w:rsidRPr="00500289" w:rsidRDefault="00500289" w:rsidP="00B41578">
            <w:pPr>
              <w:jc w:val="both"/>
              <w:rPr>
                <w:rFonts w:cstheme="minorHAnsi"/>
              </w:rPr>
            </w:pPr>
            <w:r w:rsidRPr="00500289">
              <w:rPr>
                <w:rFonts w:cstheme="minorHAnsi"/>
              </w:rPr>
              <w:t xml:space="preserve">Отсутствие в названном отчете расчета величины дисконтирования (18%) судом с учетом квалификации оценщика, отсутствия доказательств фактического устранения недостатков </w:t>
            </w:r>
            <w:r w:rsidRPr="00500289">
              <w:rPr>
                <w:rFonts w:cstheme="minorHAnsi"/>
              </w:rPr>
              <w:lastRenderedPageBreak/>
              <w:t>на</w:t>
            </w:r>
            <w:r w:rsidR="00D902BD">
              <w:rPr>
                <w:rFonts w:cstheme="minorHAnsi"/>
              </w:rPr>
              <w:t> </w:t>
            </w:r>
            <w:r w:rsidRPr="00500289">
              <w:rPr>
                <w:rFonts w:cstheme="minorHAnsi"/>
              </w:rPr>
              <w:t xml:space="preserve">объекте незавершенного строительства и необходимости применения иной величины дисконтирования, принимая во внимание положения пункта 9 Федерального стандарта оценки "Общие понятия оценки, подходы и требования к проведению оценки (ФСО </w:t>
            </w:r>
            <w:r w:rsidR="009A53A8">
              <w:rPr>
                <w:rFonts w:cstheme="minorHAnsi"/>
              </w:rPr>
              <w:t>№</w:t>
            </w:r>
            <w:r w:rsidR="009A53A8" w:rsidRPr="00500289">
              <w:rPr>
                <w:rFonts w:cstheme="minorHAnsi"/>
              </w:rPr>
              <w:t xml:space="preserve"> </w:t>
            </w:r>
            <w:r w:rsidR="003C228F">
              <w:rPr>
                <w:rFonts w:cstheme="minorHAnsi"/>
              </w:rPr>
              <w:t>1</w:t>
            </w:r>
            <w:r w:rsidRPr="00500289">
              <w:rPr>
                <w:rFonts w:cstheme="minorHAnsi"/>
              </w:rPr>
              <w:t xml:space="preserve">)", утвержденного Приказом Минэкономразвития России от 20.05.2015 N 297 </w:t>
            </w:r>
            <w:r w:rsidRPr="00500289">
              <w:rPr>
                <w:rFonts w:cstheme="minorHAnsi"/>
                <w:b/>
                <w:bCs/>
              </w:rPr>
              <w:t>правомерно квалифицированы в</w:t>
            </w:r>
            <w:r w:rsidR="003C228F">
              <w:rPr>
                <w:rFonts w:cstheme="minorHAnsi"/>
                <w:b/>
                <w:bCs/>
              </w:rPr>
              <w:t> </w:t>
            </w:r>
            <w:r w:rsidRPr="00500289">
              <w:rPr>
                <w:rFonts w:cstheme="minorHAnsi"/>
                <w:b/>
                <w:bCs/>
              </w:rPr>
              <w:t xml:space="preserve">качестве </w:t>
            </w:r>
            <w:proofErr w:type="spellStart"/>
            <w:r w:rsidRPr="00500289">
              <w:rPr>
                <w:rFonts w:cstheme="minorHAnsi"/>
                <w:b/>
                <w:bCs/>
              </w:rPr>
              <w:t>неопровергнутого</w:t>
            </w:r>
            <w:proofErr w:type="spellEnd"/>
            <w:r w:rsidRPr="00500289">
              <w:rPr>
                <w:rFonts w:cstheme="minorHAnsi"/>
                <w:b/>
                <w:bCs/>
              </w:rPr>
              <w:t xml:space="preserve"> допущения</w:t>
            </w:r>
            <w:r w:rsidRPr="00500289">
              <w:rPr>
                <w:rFonts w:cstheme="minorHAnsi"/>
              </w:rPr>
              <w:t>, основанного на профессиональном мнении оценщика.</w:t>
            </w:r>
          </w:p>
          <w:p w14:paraId="13646DDD" w14:textId="28B81F1C" w:rsidR="00500289" w:rsidRPr="00500289" w:rsidRDefault="00500289" w:rsidP="00B41578">
            <w:pPr>
              <w:jc w:val="both"/>
              <w:rPr>
                <w:rFonts w:cstheme="minorHAnsi"/>
              </w:rPr>
            </w:pPr>
            <w:r w:rsidRPr="00500289">
              <w:rPr>
                <w:rFonts w:cstheme="minorHAnsi"/>
              </w:rPr>
              <w:t xml:space="preserve">… Следует признать несостоятельной ссылку кредитора на свое несогласие с применением оценщиком дисконтирования величины стоимости замещения объекта (затратный подход). При определении величины стоимости замещения оценщик определил результат без учета установленных в отношении спорного объекта недостатков строительства, в связи с чем последующее уменьшение полученного результата является оправданным. Арбитражный суд соглашается с доводом кредитора о том, что расчет величины дисконтирования (18%) оценщиком не приведен, между тем с учетом представленных сведений о квалификации оценщика, отсутствии доказательств фактического устранения недостатков и необходимости применения иной величины дисконтирования, арбитражный суд расценивает величину корректировки </w:t>
            </w:r>
            <w:r w:rsidRPr="00500289">
              <w:rPr>
                <w:rFonts w:cstheme="minorHAnsi"/>
                <w:b/>
                <w:bCs/>
              </w:rPr>
              <w:t xml:space="preserve">как </w:t>
            </w:r>
            <w:proofErr w:type="spellStart"/>
            <w:r w:rsidRPr="00500289">
              <w:rPr>
                <w:rFonts w:cstheme="minorHAnsi"/>
                <w:b/>
                <w:bCs/>
              </w:rPr>
              <w:t>неопровергнутое</w:t>
            </w:r>
            <w:proofErr w:type="spellEnd"/>
            <w:r w:rsidRPr="00500289">
              <w:rPr>
                <w:rFonts w:cstheme="minorHAnsi"/>
                <w:b/>
                <w:bCs/>
              </w:rPr>
              <w:t xml:space="preserve"> допущение</w:t>
            </w:r>
            <w:r w:rsidRPr="00500289">
              <w:rPr>
                <w:rFonts w:cstheme="minorHAnsi"/>
              </w:rPr>
              <w:t xml:space="preserve">, основанное на профессиональном мнении оценщика (п. 9 Федерального стандарта оценки "Общие понятия оценки, подходы и требования к проведению оценки (ФСО </w:t>
            </w:r>
            <w:r w:rsidR="009A53A8">
              <w:rPr>
                <w:rFonts w:cstheme="minorHAnsi"/>
              </w:rPr>
              <w:t>№</w:t>
            </w:r>
            <w:r w:rsidR="009A53A8" w:rsidRPr="00500289">
              <w:rPr>
                <w:rFonts w:cstheme="minorHAnsi"/>
              </w:rPr>
              <w:t xml:space="preserve"> </w:t>
            </w:r>
            <w:r w:rsidRPr="00500289">
              <w:rPr>
                <w:rFonts w:cstheme="minorHAnsi"/>
              </w:rPr>
              <w:t xml:space="preserve">1)", утвержденного Приказом Минэкономразвития России от 20.05.2015 </w:t>
            </w:r>
            <w:r w:rsidR="009A53A8">
              <w:rPr>
                <w:rFonts w:cstheme="minorHAnsi"/>
              </w:rPr>
              <w:t>№</w:t>
            </w:r>
            <w:r w:rsidR="009A53A8" w:rsidRPr="00500289">
              <w:rPr>
                <w:rFonts w:cstheme="minorHAnsi"/>
              </w:rPr>
              <w:t xml:space="preserve"> </w:t>
            </w:r>
            <w:r w:rsidRPr="00500289">
              <w:rPr>
                <w:rFonts w:cstheme="minorHAnsi"/>
              </w:rPr>
              <w:t>297).</w:t>
            </w:r>
          </w:p>
        </w:tc>
      </w:tr>
      <w:tr w:rsidR="00500289" w:rsidRPr="00500289" w14:paraId="21EF6AEB" w14:textId="77777777" w:rsidTr="00500289">
        <w:tc>
          <w:tcPr>
            <w:tcW w:w="562" w:type="dxa"/>
          </w:tcPr>
          <w:p w14:paraId="79E543F9" w14:textId="77777777" w:rsidR="00500289" w:rsidRPr="00D7049E" w:rsidRDefault="00500289" w:rsidP="00B41578">
            <w:pPr>
              <w:jc w:val="center"/>
              <w:rPr>
                <w:rFonts w:cstheme="minorHAnsi"/>
              </w:rPr>
            </w:pPr>
            <w:r w:rsidRPr="00D7049E">
              <w:rPr>
                <w:rFonts w:cstheme="minorHAnsi"/>
              </w:rPr>
              <w:lastRenderedPageBreak/>
              <w:t>7</w:t>
            </w:r>
          </w:p>
        </w:tc>
        <w:tc>
          <w:tcPr>
            <w:tcW w:w="2127" w:type="dxa"/>
          </w:tcPr>
          <w:p w14:paraId="6B6DA3C3"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683056DD" w14:textId="77777777" w:rsidR="00500289" w:rsidRPr="00500289" w:rsidRDefault="00500289" w:rsidP="00B41578">
            <w:pPr>
              <w:rPr>
                <w:rFonts w:cstheme="minorHAnsi"/>
              </w:rPr>
            </w:pPr>
            <w:r w:rsidRPr="00500289">
              <w:rPr>
                <w:rFonts w:cstheme="minorHAnsi"/>
              </w:rPr>
              <w:t>Определение АС Тюменской области</w:t>
            </w:r>
          </w:p>
          <w:p w14:paraId="21815333" w14:textId="77777777" w:rsidR="00500289" w:rsidRPr="00500289" w:rsidRDefault="00500289" w:rsidP="00B41578">
            <w:pPr>
              <w:rPr>
                <w:rFonts w:cstheme="minorHAnsi"/>
              </w:rPr>
            </w:pPr>
            <w:r w:rsidRPr="00500289">
              <w:rPr>
                <w:rFonts w:cstheme="minorHAnsi"/>
              </w:rPr>
              <w:t>от 16.04.2026 по делу</w:t>
            </w:r>
          </w:p>
          <w:p w14:paraId="7961891D" w14:textId="23DD5BD7" w:rsidR="00500289" w:rsidRPr="00500289" w:rsidRDefault="00500289" w:rsidP="00B41578">
            <w:pPr>
              <w:rPr>
                <w:rFonts w:cstheme="minorHAnsi"/>
              </w:rPr>
            </w:pPr>
            <w:r w:rsidRPr="00500289">
              <w:rPr>
                <w:rFonts w:cstheme="minorHAnsi"/>
              </w:rPr>
              <w:t>№</w:t>
            </w:r>
            <w:r w:rsidRPr="00500289">
              <w:rPr>
                <w:rFonts w:cstheme="minorHAnsi"/>
                <w:color w:val="22313F"/>
                <w:shd w:val="clear" w:color="auto" w:fill="FFFFFF"/>
              </w:rPr>
              <w:t xml:space="preserve"> </w:t>
            </w:r>
            <w:r w:rsidRPr="00500289">
              <w:rPr>
                <w:rFonts w:cstheme="minorHAnsi"/>
              </w:rPr>
              <w:t>А70-24741/2024</w:t>
            </w:r>
          </w:p>
        </w:tc>
        <w:tc>
          <w:tcPr>
            <w:tcW w:w="9639" w:type="dxa"/>
          </w:tcPr>
          <w:p w14:paraId="2DD62994" w14:textId="77777777" w:rsidR="00500289" w:rsidRPr="00500289" w:rsidRDefault="00500289" w:rsidP="00B41578">
            <w:pPr>
              <w:jc w:val="both"/>
              <w:rPr>
                <w:rFonts w:cstheme="minorHAnsi"/>
              </w:rPr>
            </w:pPr>
            <w:r w:rsidRPr="00500289">
              <w:rPr>
                <w:rFonts w:cstheme="minorHAnsi"/>
              </w:rPr>
              <w:t>Финансовый управляющий представил в материалы дела Отчет об оценке объекта недвижимости, датированный 08.10.2024, выводы которого о стоимости объекта представляются достаточно спорными ввиду следующего:</w:t>
            </w:r>
          </w:p>
          <w:p w14:paraId="0C05D8FA" w14:textId="77777777" w:rsidR="00500289" w:rsidRPr="00500289" w:rsidRDefault="00500289" w:rsidP="00B41578">
            <w:pPr>
              <w:jc w:val="both"/>
              <w:rPr>
                <w:rFonts w:cstheme="minorHAnsi"/>
              </w:rPr>
            </w:pPr>
            <w:r w:rsidRPr="00500289">
              <w:rPr>
                <w:rFonts w:cstheme="minorHAnsi"/>
              </w:rPr>
              <w:t>- Согласно выписке из ЕГРП (Приложение № 6 к настоящему отзыву) в отношении Объекта недвижимости 11.06.2024 года зарегистрировано право собственности ООО «ТЛТ-Инжиниринг» - номер государственной регистрации - 72:23:0219003:7644-72/052/</w:t>
            </w:r>
            <w:proofErr w:type="gramStart"/>
            <w:r w:rsidRPr="00500289">
              <w:rPr>
                <w:rFonts w:cstheme="minorHAnsi"/>
              </w:rPr>
              <w:t>2024-8</w:t>
            </w:r>
            <w:proofErr w:type="gramEnd"/>
            <w:r w:rsidRPr="00500289">
              <w:rPr>
                <w:rFonts w:cstheme="minorHAnsi"/>
              </w:rPr>
              <w:t>. Акт приема-передачи между ООО «ТЛТ-Инжиниринг» и Кузьминой Еленой Михайловной подписан 30 мая 2024 года. Начиная с указанной даты доступ к объекту недвижимости у прежнего собственника отсутствовал, ООО «ТЛТ-Инжиниринг» доступ прежнему собственнику с представителем оценочной организации не представляло. Соответственно, представитель оценочной организации не мог присутствовать на объекте, осуществлять фотофиксацию и как следствие, иметь достоверное полноценное представлении об оцениваемом объекте.</w:t>
            </w:r>
          </w:p>
          <w:p w14:paraId="5761A9DD" w14:textId="3A8E3888" w:rsidR="00500289" w:rsidRPr="00500289" w:rsidRDefault="00500289" w:rsidP="00B41578">
            <w:pPr>
              <w:jc w:val="both"/>
              <w:rPr>
                <w:rFonts w:cstheme="minorHAnsi"/>
              </w:rPr>
            </w:pPr>
            <w:r w:rsidRPr="00500289">
              <w:rPr>
                <w:rFonts w:cstheme="minorHAnsi"/>
              </w:rPr>
              <w:t xml:space="preserve">-согласно представленному отчету об оценке </w:t>
            </w:r>
            <w:r w:rsidRPr="00500289">
              <w:rPr>
                <w:rFonts w:cstheme="minorHAnsi"/>
                <w:b/>
                <w:bCs/>
              </w:rPr>
              <w:t>в основу отчета положены допущения и</w:t>
            </w:r>
            <w:r w:rsidR="00D902BD">
              <w:rPr>
                <w:rFonts w:cstheme="minorHAnsi"/>
                <w:b/>
                <w:bCs/>
              </w:rPr>
              <w:t> </w:t>
            </w:r>
            <w:r w:rsidRPr="00500289">
              <w:rPr>
                <w:rFonts w:cstheme="minorHAnsi"/>
                <w:b/>
                <w:bCs/>
              </w:rPr>
              <w:t>предположения оценщика (страница 9),</w:t>
            </w:r>
            <w:r w:rsidRPr="00500289">
              <w:rPr>
                <w:rFonts w:cstheme="minorHAnsi"/>
              </w:rPr>
              <w:t xml:space="preserve"> а учитывая, что представитель оценочной организации отсутствовал внутри оцениваемого помещения - свои суждения он строил на фотоматериалах представленных лицом (Заказчиком Кузьминым А.Е.), не имевшим вещных прав в отношении объекта оценки начиная с 2013 года.</w:t>
            </w:r>
          </w:p>
          <w:p w14:paraId="58BE6238" w14:textId="77777777" w:rsidR="00500289" w:rsidRPr="00500289" w:rsidRDefault="00500289" w:rsidP="00B41578">
            <w:pPr>
              <w:jc w:val="both"/>
              <w:rPr>
                <w:rFonts w:cstheme="minorHAnsi"/>
              </w:rPr>
            </w:pPr>
            <w:r w:rsidRPr="00500289">
              <w:rPr>
                <w:rFonts w:cstheme="minorHAnsi"/>
              </w:rPr>
              <w:lastRenderedPageBreak/>
              <w:t xml:space="preserve">-фотографии объекта оценки (листы </w:t>
            </w:r>
            <w:proofErr w:type="gramStart"/>
            <w:r w:rsidRPr="00500289">
              <w:rPr>
                <w:rFonts w:cstheme="minorHAnsi"/>
              </w:rPr>
              <w:t>27-30</w:t>
            </w:r>
            <w:proofErr w:type="gramEnd"/>
            <w:r w:rsidRPr="00500289">
              <w:rPr>
                <w:rFonts w:cstheme="minorHAnsi"/>
              </w:rPr>
              <w:t xml:space="preserve"> отчета об оценке) не идентифицированы, с номерами помещений </w:t>
            </w:r>
            <w:proofErr w:type="gramStart"/>
            <w:r w:rsidRPr="00500289">
              <w:rPr>
                <w:rFonts w:cstheme="minorHAnsi"/>
              </w:rPr>
              <w:t>согласно поэтажного плана</w:t>
            </w:r>
            <w:proofErr w:type="gramEnd"/>
            <w:r w:rsidRPr="00500289">
              <w:rPr>
                <w:rFonts w:cstheme="minorHAnsi"/>
              </w:rPr>
              <w:t xml:space="preserve"> не соотнесены. На поэтажном плане более 50 обособленных помещений, а фотографий в материалы отчета представлено только 25.</w:t>
            </w:r>
          </w:p>
          <w:p w14:paraId="1ACADD81" w14:textId="77777777" w:rsidR="00500289" w:rsidRPr="00500289" w:rsidRDefault="00500289" w:rsidP="00B41578">
            <w:pPr>
              <w:jc w:val="both"/>
              <w:rPr>
                <w:rFonts w:cstheme="minorHAnsi"/>
              </w:rPr>
            </w:pPr>
            <w:r w:rsidRPr="00500289">
              <w:rPr>
                <w:rFonts w:cstheme="minorHAnsi"/>
              </w:rPr>
              <w:t>-в пункте 2.2. в таблице 2.3. Оценщик приводит критерии физического износа помещения нежилого помещения, однако вывод о фактическом физическом износе объекта недвижимости не сделан.</w:t>
            </w:r>
          </w:p>
          <w:p w14:paraId="73A06B90" w14:textId="279EB608" w:rsidR="00500289" w:rsidRPr="00500289" w:rsidRDefault="00500289" w:rsidP="00B41578">
            <w:pPr>
              <w:jc w:val="both"/>
              <w:rPr>
                <w:rFonts w:cstheme="minorHAnsi"/>
              </w:rPr>
            </w:pPr>
            <w:r w:rsidRPr="00500289">
              <w:rPr>
                <w:rFonts w:cstheme="minorHAnsi"/>
              </w:rPr>
              <w:t>-в таблице 5.2. - данные по продажам объектов-аналогов, сравнительный анализ объекта оценки и</w:t>
            </w:r>
            <w:r w:rsidR="00D902BD">
              <w:rPr>
                <w:rFonts w:cstheme="minorHAnsi"/>
              </w:rPr>
              <w:t> </w:t>
            </w:r>
            <w:r w:rsidRPr="00500289">
              <w:rPr>
                <w:rFonts w:cstheme="minorHAnsi"/>
              </w:rPr>
              <w:t>каждого объекта анализа по всем элементом сравнения: оценщиком не указан источник - каким сайтом руководствовался специалист, на какой платформе размещено объявление о продаже объекта недвижимости. Кроме того, данные из представлено таблицы ставят под сомнение весь представленный отчет: в качестве аналога указано помещение площадью 255 кв.м. (г. Тюмень, ул.</w:t>
            </w:r>
            <w:r w:rsidR="00D902BD">
              <w:rPr>
                <w:rFonts w:cstheme="minorHAnsi"/>
              </w:rPr>
              <w:t> </w:t>
            </w:r>
            <w:r w:rsidRPr="00500289">
              <w:rPr>
                <w:rFonts w:cstheme="minorHAnsi"/>
              </w:rPr>
              <w:t>Пермякова, дом 19). Указанное помещение расположено в том же здании что и Объект недвижимости, при этом в Отчете оценки указано, что помещение находится на 2-м этаже трёхэтажного здания - фактически указанное здание является шестиэтажным. Кроме того, указанный объект в спорный период был размерен на сай</w:t>
            </w:r>
            <w:r w:rsidR="00846D5E">
              <w:rPr>
                <w:rFonts w:cstheme="minorHAnsi"/>
              </w:rPr>
              <w:t>т</w:t>
            </w:r>
            <w:r w:rsidRPr="00500289">
              <w:rPr>
                <w:rFonts w:cstheme="minorHAnsi"/>
              </w:rPr>
              <w:t xml:space="preserve">е </w:t>
            </w:r>
            <w:proofErr w:type="spellStart"/>
            <w:r w:rsidRPr="00500289">
              <w:rPr>
                <w:rFonts w:cstheme="minorHAnsi"/>
              </w:rPr>
              <w:t>Домклик</w:t>
            </w:r>
            <w:proofErr w:type="spellEnd"/>
            <w:r w:rsidRPr="00500289">
              <w:rPr>
                <w:rFonts w:cstheme="minorHAnsi"/>
              </w:rPr>
              <w:t xml:space="preserve"> и как объект-аналог представлен в Отчете - Приложение №3 и его цена на 25.04.2024 года составляла 17 990 000 рублей (лист 27) - в отчете, представленном Финансовым управляющим и не указывающем источник (сайт размещения) - цена данного объекта указана 20 500 000 руб.</w:t>
            </w:r>
          </w:p>
          <w:p w14:paraId="6C4B5B03" w14:textId="0EBA21E8" w:rsidR="00500289" w:rsidRPr="00500289" w:rsidRDefault="00500289" w:rsidP="00B41578">
            <w:pPr>
              <w:jc w:val="both"/>
              <w:rPr>
                <w:rFonts w:cstheme="minorHAnsi"/>
              </w:rPr>
            </w:pPr>
            <w:r w:rsidRPr="00500289">
              <w:rPr>
                <w:rFonts w:cstheme="minorHAnsi"/>
              </w:rPr>
              <w:t>Таким образом, представленный в материалы дела Отчет об оценке Объекта недвижимости сделан ретроспективно, без фактического осмотра оценщиком объекта недвижимости, на основании данных представленных заказчиком, который не являлся собственником указанного помещения уже продолжительное время, при этом ретроспективная оценка должна опираться на достоверные сведения о состоянии объекта именно на дату оценки (ФСО-3, ФСО-6) - при этом в отчёте прямо указано, что оценщик исходил из достоверности всей информации, предоставленной заказчиком, и</w:t>
            </w:r>
            <w:r w:rsidR="00D902BD">
              <w:rPr>
                <w:rFonts w:cstheme="minorHAnsi"/>
              </w:rPr>
              <w:t> </w:t>
            </w:r>
            <w:r w:rsidRPr="00500289">
              <w:rPr>
                <w:rFonts w:cstheme="minorHAnsi"/>
              </w:rPr>
              <w:t>не проводил технических или юридических экспертиз.</w:t>
            </w:r>
          </w:p>
        </w:tc>
      </w:tr>
      <w:tr w:rsidR="00500289" w:rsidRPr="00500289" w14:paraId="58C5246E" w14:textId="77777777" w:rsidTr="00500289">
        <w:tc>
          <w:tcPr>
            <w:tcW w:w="562" w:type="dxa"/>
          </w:tcPr>
          <w:p w14:paraId="78E57157" w14:textId="77777777" w:rsidR="00500289" w:rsidRPr="00D7049E" w:rsidRDefault="00500289" w:rsidP="00B41578">
            <w:pPr>
              <w:rPr>
                <w:rFonts w:cstheme="minorHAnsi"/>
              </w:rPr>
            </w:pPr>
            <w:r w:rsidRPr="00D7049E">
              <w:rPr>
                <w:rFonts w:cstheme="minorHAnsi"/>
              </w:rPr>
              <w:lastRenderedPageBreak/>
              <w:t>8</w:t>
            </w:r>
          </w:p>
        </w:tc>
        <w:tc>
          <w:tcPr>
            <w:tcW w:w="2127" w:type="dxa"/>
          </w:tcPr>
          <w:p w14:paraId="153A0ABF"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6EBB09D7" w14:textId="77777777" w:rsidR="00500289" w:rsidRPr="00500289" w:rsidRDefault="00500289" w:rsidP="00B41578">
            <w:pPr>
              <w:jc w:val="both"/>
              <w:rPr>
                <w:rFonts w:cstheme="minorHAnsi"/>
              </w:rPr>
            </w:pPr>
            <w:r w:rsidRPr="00500289">
              <w:rPr>
                <w:rFonts w:cstheme="minorHAnsi"/>
              </w:rPr>
              <w:t>Постановление 20-й ААС от 16.01.2024</w:t>
            </w:r>
          </w:p>
          <w:p w14:paraId="18756FC0" w14:textId="77777777" w:rsidR="00500289" w:rsidRPr="00500289" w:rsidRDefault="00500289" w:rsidP="00B41578">
            <w:pPr>
              <w:jc w:val="both"/>
              <w:rPr>
                <w:rFonts w:cstheme="minorHAnsi"/>
              </w:rPr>
            </w:pPr>
            <w:r w:rsidRPr="00500289">
              <w:rPr>
                <w:rFonts w:cstheme="minorHAnsi"/>
              </w:rPr>
              <w:t>по делу № А68-2970/2017 [20АП-7137/2023]</w:t>
            </w:r>
          </w:p>
        </w:tc>
        <w:tc>
          <w:tcPr>
            <w:tcW w:w="9639" w:type="dxa"/>
          </w:tcPr>
          <w:p w14:paraId="6C4CC8ED" w14:textId="4D8B5BD7" w:rsidR="00500289" w:rsidRPr="00500289" w:rsidRDefault="00500289" w:rsidP="00B41578">
            <w:pPr>
              <w:jc w:val="both"/>
              <w:rPr>
                <w:rFonts w:cstheme="minorHAnsi"/>
              </w:rPr>
            </w:pPr>
            <w:r w:rsidRPr="00500289">
              <w:rPr>
                <w:rFonts w:cstheme="minorHAnsi"/>
              </w:rPr>
              <w:t>3. При проведении оценки имущества должника, конкурсным управляющим получен отчет оценщика ООО «Оценочная компания «</w:t>
            </w:r>
            <w:proofErr w:type="spellStart"/>
            <w:r w:rsidRPr="00500289">
              <w:rPr>
                <w:rFonts w:cstheme="minorHAnsi"/>
              </w:rPr>
              <w:t>Юрдис</w:t>
            </w:r>
            <w:proofErr w:type="spellEnd"/>
            <w:r w:rsidRPr="00500289">
              <w:rPr>
                <w:rFonts w:cstheme="minorHAnsi"/>
              </w:rPr>
              <w:t>» по оценке 100% доли в уставном капитале ООО «Дубнинский известняк» (далее - Отчет об оценке), услуги оценщика по подготовке Отчета об</w:t>
            </w:r>
            <w:r w:rsidR="00D902BD">
              <w:rPr>
                <w:rFonts w:cstheme="minorHAnsi"/>
              </w:rPr>
              <w:t> </w:t>
            </w:r>
            <w:r w:rsidRPr="00500289">
              <w:rPr>
                <w:rFonts w:cstheme="minorHAnsi"/>
              </w:rPr>
              <w:t xml:space="preserve">оценке оплачены в полном объеме за счет конкурсной массы в размере 90 000 руб. Согласно данным Отчета об оценке рыночная стоимость 100% доли в уставном капитале ООО «Дубнинский известняк» по состоянию на 03.09.2021 определена в размере 60 636 000 руб. В результате анализа Отчета об оценке выявлены факты, которые ставят под сомнение корректность проведенной оценки и ее дальнейшее использование для определения начальной цены продажи при реализации имущества должника: 1) </w:t>
            </w:r>
            <w:r w:rsidRPr="00500289">
              <w:rPr>
                <w:rFonts w:cstheme="minorHAnsi"/>
                <w:b/>
                <w:bCs/>
              </w:rPr>
              <w:t>расчет рыночной стоимости долей</w:t>
            </w:r>
            <w:r w:rsidRPr="00500289">
              <w:rPr>
                <w:rFonts w:cstheme="minorHAnsi"/>
              </w:rPr>
              <w:t xml:space="preserve">, представленный в Отчете об оценке, </w:t>
            </w:r>
            <w:r w:rsidRPr="00500289">
              <w:rPr>
                <w:rFonts w:cstheme="minorHAnsi"/>
                <w:b/>
                <w:bCs/>
              </w:rPr>
              <w:t xml:space="preserve">основан на допущении оценщика о том, что Лицензия будет переоформлена на ООО </w:t>
            </w:r>
            <w:r w:rsidRPr="00500289">
              <w:rPr>
                <w:rFonts w:cstheme="minorHAnsi"/>
                <w:b/>
                <w:bCs/>
              </w:rPr>
              <w:lastRenderedPageBreak/>
              <w:t>«Дубнинский известняк»</w:t>
            </w:r>
            <w:r w:rsidRPr="00500289">
              <w:rPr>
                <w:rFonts w:cstheme="minorHAnsi"/>
              </w:rPr>
              <w:t xml:space="preserve"> (пункт 25 раздела 4 Отчета - стр.9, п. 7.11 - стр.15). 2. В приложении 14 к</w:t>
            </w:r>
            <w:r w:rsidR="00D902BD">
              <w:rPr>
                <w:rFonts w:cstheme="minorHAnsi"/>
              </w:rPr>
              <w:t> </w:t>
            </w:r>
            <w:r w:rsidRPr="00500289">
              <w:rPr>
                <w:rFonts w:cstheme="minorHAnsi"/>
              </w:rPr>
              <w:t>Отчету об оценке (стр. 65) содержится копия заявления ООО «Дубнинский известняк» от</w:t>
            </w:r>
            <w:r w:rsidR="00D902BD">
              <w:rPr>
                <w:rFonts w:cstheme="minorHAnsi"/>
              </w:rPr>
              <w:t> </w:t>
            </w:r>
            <w:r w:rsidRPr="00500289">
              <w:rPr>
                <w:rFonts w:cstheme="minorHAnsi"/>
              </w:rPr>
              <w:t>05.08.2021, направленного в Министерство природных ресурсов и экологии Тульской области и</w:t>
            </w:r>
            <w:r w:rsidR="00D902BD">
              <w:rPr>
                <w:rFonts w:cstheme="minorHAnsi"/>
              </w:rPr>
              <w:t> </w:t>
            </w:r>
            <w:r w:rsidRPr="00500289">
              <w:rPr>
                <w:rFonts w:cstheme="minorHAnsi"/>
              </w:rPr>
              <w:t>принятого последним к рассмотрению 03.09.2021 (</w:t>
            </w:r>
            <w:proofErr w:type="spellStart"/>
            <w:r w:rsidRPr="00500289">
              <w:rPr>
                <w:rFonts w:cstheme="minorHAnsi"/>
              </w:rPr>
              <w:t>вхд</w:t>
            </w:r>
            <w:proofErr w:type="spellEnd"/>
            <w:r w:rsidRPr="00500289">
              <w:rPr>
                <w:rFonts w:cstheme="minorHAnsi"/>
              </w:rPr>
              <w:t xml:space="preserve">. №1463), </w:t>
            </w:r>
            <w:r w:rsidRPr="00500289">
              <w:rPr>
                <w:rFonts w:cstheme="minorHAnsi"/>
                <w:b/>
                <w:bCs/>
              </w:rPr>
              <w:t>хотя ни на момент проведения оценки, ни на текущий момент результат рассмотрения заявления о переоформлении Лицензии неизвестен</w:t>
            </w:r>
            <w:r w:rsidRPr="00500289">
              <w:rPr>
                <w:rFonts w:cstheme="minorHAnsi"/>
              </w:rPr>
              <w:t>; 2) на момент проведения оценки активы компании ООО «Дубнинский известняк», образованной 09.11.2020, включают денежные средства в размере 10 000 руб. (раздел 7 Отчета об</w:t>
            </w:r>
            <w:r w:rsidR="00D902BD">
              <w:rPr>
                <w:rFonts w:cstheme="minorHAnsi"/>
              </w:rPr>
              <w:t> </w:t>
            </w:r>
            <w:r w:rsidRPr="00500289">
              <w:rPr>
                <w:rFonts w:cstheme="minorHAnsi"/>
              </w:rPr>
              <w:t xml:space="preserve">оценке - стр. </w:t>
            </w:r>
            <w:proofErr w:type="gramStart"/>
            <w:r w:rsidRPr="00500289">
              <w:rPr>
                <w:rFonts w:cstheme="minorHAnsi"/>
              </w:rPr>
              <w:t>13-15</w:t>
            </w:r>
            <w:proofErr w:type="gramEnd"/>
            <w:r w:rsidRPr="00500289">
              <w:rPr>
                <w:rFonts w:cstheme="minorHAnsi"/>
              </w:rPr>
              <w:t xml:space="preserve">, табл. 21 - стр. 37). </w:t>
            </w:r>
            <w:r w:rsidRPr="00500289">
              <w:rPr>
                <w:rFonts w:cstheme="minorHAnsi"/>
                <w:b/>
                <w:bCs/>
              </w:rPr>
              <w:t>Расчет стоимости сделан исходя из того, что ООО «Дубнинский известняк» будет осуществлять добывающую деятельность с конца 2021 года</w:t>
            </w:r>
            <w:r w:rsidRPr="00500289">
              <w:rPr>
                <w:rFonts w:cstheme="minorHAnsi"/>
              </w:rPr>
              <w:t xml:space="preserve">. Прогноз выручки и расходов ООО «Дубнинский известняк» по использованию месторождения как добывающего предприятия основан на данных, полученных от конкурсного управляющего ООО «Дубенский камень» (прогнозируемая структура доходов и расходов, подписанная конкурсным управляющим, представлена на стр. 64 Отчета об оценке). При этом, </w:t>
            </w:r>
            <w:r w:rsidRPr="00500289">
              <w:rPr>
                <w:rFonts w:cstheme="minorHAnsi"/>
                <w:b/>
                <w:bCs/>
              </w:rPr>
              <w:t>какие-либо обоснования и/или документы, подтверждающие данные по доходам и расходам по использованию месторождения</w:t>
            </w:r>
            <w:r w:rsidRPr="00500289">
              <w:rPr>
                <w:rFonts w:cstheme="minorHAnsi"/>
              </w:rPr>
              <w:t xml:space="preserve">, представленные оценщику конкурсным управляющим Агеевым В.А., </w:t>
            </w:r>
            <w:r w:rsidRPr="00500289">
              <w:rPr>
                <w:rFonts w:cstheme="minorHAnsi"/>
                <w:b/>
                <w:bCs/>
              </w:rPr>
              <w:t>отсутствуют</w:t>
            </w:r>
            <w:r w:rsidRPr="00500289">
              <w:rPr>
                <w:rFonts w:cstheme="minorHAnsi"/>
              </w:rPr>
              <w:t xml:space="preserve">; 3) информация о том, что земельные участки, право пользования которыми предоставляет Лицензия, проданы в ходе дела о банкротстве третьему лицу, в Отчете об оценке отсутствует; 4) </w:t>
            </w:r>
            <w:r w:rsidRPr="00500289">
              <w:rPr>
                <w:rFonts w:cstheme="minorHAnsi"/>
                <w:b/>
                <w:bCs/>
              </w:rPr>
              <w:t>в</w:t>
            </w:r>
            <w:r w:rsidR="00D902BD">
              <w:rPr>
                <w:rFonts w:cstheme="minorHAnsi"/>
                <w:b/>
                <w:bCs/>
              </w:rPr>
              <w:t> </w:t>
            </w:r>
            <w:r w:rsidRPr="00500289">
              <w:rPr>
                <w:rFonts w:cstheme="minorHAnsi"/>
                <w:b/>
                <w:bCs/>
              </w:rPr>
              <w:t>пункте 26 раздела 4 Отчета об оценке (стр.9) оценщик допускает, что в случае отказа в</w:t>
            </w:r>
            <w:r w:rsidR="00D902BD">
              <w:rPr>
                <w:rFonts w:cstheme="minorHAnsi"/>
                <w:b/>
                <w:bCs/>
              </w:rPr>
              <w:t> </w:t>
            </w:r>
            <w:r w:rsidRPr="00500289">
              <w:rPr>
                <w:rFonts w:cstheme="minorHAnsi"/>
                <w:b/>
                <w:bCs/>
              </w:rPr>
              <w:t>переоформлении Лицензии стоимость компании будет значительно уменьшена, однако оценщиком не сделан расчет рыночной стоимости долей ООО «Дубнинский известняк» в этом случае;</w:t>
            </w:r>
            <w:r w:rsidRPr="00500289">
              <w:rPr>
                <w:rFonts w:cstheme="minorHAnsi"/>
              </w:rPr>
              <w:t xml:space="preserve"> 5) ГК ВЭБ.РФ считает, что содержание Отчета об оценке вводит в заблуждение заказчика оценки и иных заинтересованных лиц (пользователей отчета об оценке), а также допускает неоднозначное толкование полученных результатов, что нарушает требование ст.11 Федерального закона «Об оценочной деятельности в Российской Федерации» №135-Ф3 от 29.07.1998г. и п.5 Федерального стандарта оценки, по следующим причинам: в DCF модели не учтены расходы на</w:t>
            </w:r>
            <w:r w:rsidR="00D902BD">
              <w:rPr>
                <w:rFonts w:cstheme="minorHAnsi"/>
              </w:rPr>
              <w:t> </w:t>
            </w:r>
            <w:r w:rsidRPr="00500289">
              <w:rPr>
                <w:rFonts w:cstheme="minorHAnsi"/>
              </w:rPr>
              <w:t>приобретение карьеров и переоформление лицензии; отсутствует детализация расходов в</w:t>
            </w:r>
            <w:r w:rsidR="00D902BD">
              <w:rPr>
                <w:rFonts w:cstheme="minorHAnsi"/>
              </w:rPr>
              <w:t> </w:t>
            </w:r>
            <w:r w:rsidRPr="00500289">
              <w:rPr>
                <w:rFonts w:cstheme="minorHAnsi"/>
              </w:rPr>
              <w:t>прогнозном периоде; амортизация превышает уровень капитальных затрат в 3,3 раза, при том, что на дату оценки активы сформированы денежными средствами в размере 10 000 руб.; предположение о максимальном объеме добычи в соответствии с требованиями Лицензии должно быть подтверждено дополнительными исследованиями о потребностях рынка. Принимая во внимание инициированный судебный спор о признании сделки купли-продажи недействительной, планируемые действия ВЭБ.РФ по приостановке переоформления Лицензии на ООО «Дубнинский известняк», полагает, что расходы на оплату услуг по подготовке данного отчета об оценке в размере 90 000 руб. следует взыскать с конкурсного управляющего в состав конкурсной массы.</w:t>
            </w:r>
          </w:p>
        </w:tc>
      </w:tr>
      <w:tr w:rsidR="00500289" w:rsidRPr="00500289" w14:paraId="529138CF" w14:textId="77777777" w:rsidTr="00500289">
        <w:tc>
          <w:tcPr>
            <w:tcW w:w="562" w:type="dxa"/>
          </w:tcPr>
          <w:p w14:paraId="1E138560" w14:textId="77777777" w:rsidR="00500289" w:rsidRPr="00D7049E" w:rsidRDefault="00500289" w:rsidP="00B41578">
            <w:pPr>
              <w:rPr>
                <w:rFonts w:cstheme="minorHAnsi"/>
              </w:rPr>
            </w:pPr>
            <w:r w:rsidRPr="00D7049E">
              <w:rPr>
                <w:rFonts w:cstheme="minorHAnsi"/>
              </w:rPr>
              <w:lastRenderedPageBreak/>
              <w:t>9</w:t>
            </w:r>
          </w:p>
        </w:tc>
        <w:tc>
          <w:tcPr>
            <w:tcW w:w="2127" w:type="dxa"/>
          </w:tcPr>
          <w:p w14:paraId="6DF07F8D"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3E5A2F98" w14:textId="77777777" w:rsidR="00500289" w:rsidRPr="00500289" w:rsidRDefault="00500289" w:rsidP="00B41578">
            <w:pPr>
              <w:rPr>
                <w:rFonts w:cstheme="minorHAnsi"/>
              </w:rPr>
            </w:pPr>
            <w:r w:rsidRPr="00500289">
              <w:rPr>
                <w:rFonts w:cstheme="minorHAnsi"/>
              </w:rPr>
              <w:t>Постановление 15-й ААС от 23.06.2023</w:t>
            </w:r>
          </w:p>
          <w:p w14:paraId="24E0BF4D" w14:textId="77777777" w:rsidR="00500289" w:rsidRPr="00500289" w:rsidRDefault="00500289" w:rsidP="00B41578">
            <w:pPr>
              <w:rPr>
                <w:rFonts w:cstheme="minorHAnsi"/>
              </w:rPr>
            </w:pPr>
            <w:r w:rsidRPr="00500289">
              <w:rPr>
                <w:rFonts w:cstheme="minorHAnsi"/>
              </w:rPr>
              <w:t>по делу № А32-34985/2021</w:t>
            </w:r>
          </w:p>
          <w:p w14:paraId="5D17A1B9" w14:textId="77777777" w:rsidR="00500289" w:rsidRPr="00500289" w:rsidRDefault="00500289" w:rsidP="00B41578">
            <w:pPr>
              <w:rPr>
                <w:rFonts w:cstheme="minorHAnsi"/>
              </w:rPr>
            </w:pPr>
            <w:r w:rsidRPr="00500289">
              <w:rPr>
                <w:rFonts w:cstheme="minorHAnsi"/>
              </w:rPr>
              <w:t>[15АП-7554/2023]</w:t>
            </w:r>
          </w:p>
        </w:tc>
        <w:tc>
          <w:tcPr>
            <w:tcW w:w="9639" w:type="dxa"/>
          </w:tcPr>
          <w:p w14:paraId="6EA40B40" w14:textId="53904285" w:rsidR="00500289" w:rsidRPr="00500289" w:rsidRDefault="00500289" w:rsidP="00B41578">
            <w:pPr>
              <w:jc w:val="both"/>
              <w:rPr>
                <w:rFonts w:cstheme="minorHAnsi"/>
              </w:rPr>
            </w:pPr>
            <w:r w:rsidRPr="00500289">
              <w:rPr>
                <w:rFonts w:cstheme="minorHAnsi"/>
              </w:rPr>
              <w:t>Отчет об оценке выполнен оценщиком на основе информации, представленной ответчиком (в</w:t>
            </w:r>
            <w:r w:rsidR="00D902BD">
              <w:rPr>
                <w:rFonts w:cstheme="minorHAnsi"/>
              </w:rPr>
              <w:t> </w:t>
            </w:r>
            <w:r w:rsidRPr="00500289">
              <w:rPr>
                <w:rFonts w:cstheme="minorHAnsi"/>
              </w:rPr>
              <w:t xml:space="preserve">судебном представитель ответчика пояснил, что неисправности транспортного средства указаны со слов ответчика), то есть </w:t>
            </w:r>
            <w:r w:rsidRPr="00500289">
              <w:rPr>
                <w:rFonts w:cstheme="minorHAnsi"/>
                <w:b/>
                <w:bCs/>
              </w:rPr>
              <w:t>оценка осуществлена с допущением в виде предположения</w:t>
            </w:r>
            <w:r w:rsidRPr="00500289">
              <w:rPr>
                <w:rFonts w:cstheme="minorHAnsi"/>
              </w:rPr>
              <w:t xml:space="preserve"> наличия каких-либо факторов, влияющих на результат оценки имущества, поэтому не может являться надлежащим доказательством, подтверждающим, </w:t>
            </w:r>
            <w:r w:rsidRPr="00500289">
              <w:rPr>
                <w:rFonts w:cstheme="minorHAnsi"/>
                <w:b/>
                <w:bCs/>
              </w:rPr>
              <w:t>что транспортное средство находилось в</w:t>
            </w:r>
            <w:r w:rsidR="00D902BD">
              <w:rPr>
                <w:rFonts w:cstheme="minorHAnsi"/>
                <w:b/>
                <w:bCs/>
              </w:rPr>
              <w:t> </w:t>
            </w:r>
            <w:r w:rsidRPr="00500289">
              <w:rPr>
                <w:rFonts w:cstheme="minorHAnsi"/>
                <w:b/>
                <w:bCs/>
              </w:rPr>
              <w:t>технически неисправном состоянии на дату сделки</w:t>
            </w:r>
            <w:r w:rsidRPr="00500289">
              <w:rPr>
                <w:rFonts w:cstheme="minorHAnsi"/>
              </w:rPr>
              <w:t>. Оценщик располагал лишь той информацией о неисправности автомобиля, которая представлена ответчиком, при этом в отсутствие надлежащих и достоверных доказательств, подтверждающих данное обстоятельство.</w:t>
            </w:r>
          </w:p>
          <w:p w14:paraId="2650764F" w14:textId="77777777" w:rsidR="00500289" w:rsidRPr="00500289" w:rsidRDefault="00500289" w:rsidP="00B41578">
            <w:pPr>
              <w:jc w:val="both"/>
              <w:rPr>
                <w:rFonts w:cstheme="minorHAnsi"/>
              </w:rPr>
            </w:pPr>
            <w:r w:rsidRPr="00500289">
              <w:rPr>
                <w:rFonts w:cstheme="minorHAnsi"/>
              </w:rPr>
              <w:t>Довод ответчика о том, что стоимость транспортного средства на дату сделки соответствовала его фактическому техническому состоянию, отклоняется судебной коллегией, поскольку ответчик не представил доказательства, достоверно свидетельствующие о технической неисправности транспортного средства на момент заключения договора (27.11.2019), с учетом того, что в самом договоре купли-продажи сведения о неисправностях и повреждениях автомобиля не указаны.</w:t>
            </w:r>
          </w:p>
          <w:p w14:paraId="77D78971" w14:textId="77777777" w:rsidR="00500289" w:rsidRPr="00500289" w:rsidRDefault="00500289" w:rsidP="00B41578">
            <w:pPr>
              <w:jc w:val="both"/>
              <w:rPr>
                <w:rFonts w:cstheme="minorHAnsi"/>
              </w:rPr>
            </w:pPr>
            <w:r w:rsidRPr="00500289">
              <w:rPr>
                <w:rFonts w:cstheme="minorHAnsi"/>
              </w:rPr>
              <w:t>Отклоняя довод ответчика о том, что транспортное средство продано по рыночной цене с учетом технического состояния, судебная коллегия исходит из того, что указанные возражения документально не подтверждены.</w:t>
            </w:r>
          </w:p>
          <w:p w14:paraId="22C09E9A" w14:textId="2D225BCB" w:rsidR="00500289" w:rsidRPr="00500289" w:rsidRDefault="00500289" w:rsidP="00B41578">
            <w:pPr>
              <w:jc w:val="both"/>
              <w:rPr>
                <w:rFonts w:cstheme="minorHAnsi"/>
              </w:rPr>
            </w:pPr>
            <w:r w:rsidRPr="00500289">
              <w:rPr>
                <w:rFonts w:cstheme="minorHAnsi"/>
              </w:rPr>
              <w:t xml:space="preserve">Более того, в соответствии с информацией, размещенной на официальном Интернет-ресурсе ГИБДД Российской Федерации, спорное транспортное средство зарегистрировано за покупателем 27.11.2019, то есть в день заключения договора купли-продажи от 27.11.2019, автомобиль успешно прошел государственный технический осмотр и допущен к эксплуатации. </w:t>
            </w:r>
            <w:r w:rsidR="00D902BD" w:rsidRPr="00500289">
              <w:rPr>
                <w:rFonts w:cstheme="minorHAnsi"/>
              </w:rPr>
              <w:t>При этом</w:t>
            </w:r>
            <w:r w:rsidRPr="00500289">
              <w:rPr>
                <w:rFonts w:cstheme="minorHAnsi"/>
              </w:rPr>
              <w:t xml:space="preserve"> постановка на</w:t>
            </w:r>
            <w:r w:rsidR="00D902BD">
              <w:rPr>
                <w:rFonts w:cstheme="minorHAnsi"/>
              </w:rPr>
              <w:t> </w:t>
            </w:r>
            <w:r w:rsidRPr="00500289">
              <w:rPr>
                <w:rFonts w:cstheme="minorHAnsi"/>
              </w:rPr>
              <w:t>учет транспортных средств возможна в случае их исправного технического состояния в целях допуска к эксплуатации.</w:t>
            </w:r>
          </w:p>
        </w:tc>
      </w:tr>
      <w:tr w:rsidR="00500289" w:rsidRPr="00500289" w14:paraId="2F5FE69E" w14:textId="77777777" w:rsidTr="00500289">
        <w:tc>
          <w:tcPr>
            <w:tcW w:w="562" w:type="dxa"/>
          </w:tcPr>
          <w:p w14:paraId="283D4640" w14:textId="77777777" w:rsidR="00500289" w:rsidRPr="00D7049E" w:rsidRDefault="00500289" w:rsidP="00B41578">
            <w:pPr>
              <w:rPr>
                <w:rFonts w:cstheme="minorHAnsi"/>
              </w:rPr>
            </w:pPr>
            <w:r w:rsidRPr="00D7049E">
              <w:rPr>
                <w:rFonts w:cstheme="minorHAnsi"/>
              </w:rPr>
              <w:t>10</w:t>
            </w:r>
          </w:p>
        </w:tc>
        <w:tc>
          <w:tcPr>
            <w:tcW w:w="2127" w:type="dxa"/>
          </w:tcPr>
          <w:p w14:paraId="51BCD20D"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53D31D87" w14:textId="77777777" w:rsidR="00500289" w:rsidRPr="00500289" w:rsidRDefault="00500289" w:rsidP="00B41578">
            <w:pPr>
              <w:rPr>
                <w:rFonts w:cstheme="minorHAnsi"/>
              </w:rPr>
            </w:pPr>
            <w:r w:rsidRPr="00500289">
              <w:rPr>
                <w:rFonts w:cstheme="minorHAnsi"/>
              </w:rPr>
              <w:t>Определение АС Челябинской области</w:t>
            </w:r>
          </w:p>
          <w:p w14:paraId="6520B7F5" w14:textId="77777777" w:rsidR="00500289" w:rsidRPr="00500289" w:rsidRDefault="00500289" w:rsidP="00B41578">
            <w:pPr>
              <w:rPr>
                <w:rFonts w:cstheme="minorHAnsi"/>
              </w:rPr>
            </w:pPr>
            <w:r w:rsidRPr="00500289">
              <w:rPr>
                <w:rFonts w:cstheme="minorHAnsi"/>
              </w:rPr>
              <w:t>от 30.09.2022</w:t>
            </w:r>
          </w:p>
          <w:p w14:paraId="333E0BC5" w14:textId="77777777" w:rsidR="00500289" w:rsidRPr="00500289" w:rsidRDefault="00500289" w:rsidP="00B41578">
            <w:pPr>
              <w:rPr>
                <w:rFonts w:cstheme="minorHAnsi"/>
              </w:rPr>
            </w:pPr>
            <w:r w:rsidRPr="00500289">
              <w:rPr>
                <w:rFonts w:cstheme="minorHAnsi"/>
              </w:rPr>
              <w:t>по делу № А76-18529/2018</w:t>
            </w:r>
          </w:p>
        </w:tc>
        <w:tc>
          <w:tcPr>
            <w:tcW w:w="9639" w:type="dxa"/>
          </w:tcPr>
          <w:p w14:paraId="6E564F44" w14:textId="1A284527" w:rsidR="00500289" w:rsidRPr="00500289" w:rsidRDefault="00500289" w:rsidP="00B41578">
            <w:pPr>
              <w:jc w:val="both"/>
              <w:rPr>
                <w:rFonts w:cstheme="minorHAnsi"/>
              </w:rPr>
            </w:pPr>
            <w:r w:rsidRPr="00500289">
              <w:rPr>
                <w:rFonts w:cstheme="minorHAnsi"/>
              </w:rPr>
              <w:t xml:space="preserve">Между тем, вступившим в законную силу определением Арбитражного суда Оренбургской области от 19.07.2019 по делу №А47-9612/2016 дана оценка отчету об оценке ИП Соколова С.Н. от 01.03.2019 №06/2019. Так, судом установлено, что как следует из этого отчета, </w:t>
            </w:r>
            <w:r w:rsidRPr="00500289">
              <w:rPr>
                <w:rFonts w:cstheme="minorHAnsi"/>
                <w:b/>
                <w:bCs/>
              </w:rPr>
              <w:t>оценщик не производил осмотра транспортных средств, и исходил из допущения, что они находятся в состоянии, соответствующему нормальному естественному износу.</w:t>
            </w:r>
            <w:r w:rsidRPr="00500289">
              <w:rPr>
                <w:rFonts w:cstheme="minorHAnsi"/>
              </w:rPr>
              <w:t xml:space="preserve"> Таким образом, у оценщика </w:t>
            </w:r>
            <w:r w:rsidRPr="00500289">
              <w:rPr>
                <w:rFonts w:cstheme="minorHAnsi"/>
                <w:b/>
                <w:bCs/>
              </w:rPr>
              <w:t>отсутствовали сведения о реальном техническом состоянии транспортных средств, в том числе о</w:t>
            </w:r>
            <w:r w:rsidR="00D902BD">
              <w:rPr>
                <w:rFonts w:cstheme="minorHAnsi"/>
                <w:b/>
                <w:bCs/>
              </w:rPr>
              <w:t> </w:t>
            </w:r>
            <w:r w:rsidRPr="00500289">
              <w:rPr>
                <w:rFonts w:cstheme="minorHAnsi"/>
                <w:b/>
                <w:bCs/>
              </w:rPr>
              <w:t>наличии и характере дефектов.</w:t>
            </w:r>
            <w:r w:rsidRPr="00500289">
              <w:rPr>
                <w:rFonts w:cstheme="minorHAnsi"/>
              </w:rPr>
              <w:t xml:space="preserve"> </w:t>
            </w:r>
          </w:p>
          <w:p w14:paraId="002BE795" w14:textId="77777777" w:rsidR="00500289" w:rsidRPr="00500289" w:rsidRDefault="00500289" w:rsidP="00B41578">
            <w:pPr>
              <w:jc w:val="both"/>
              <w:rPr>
                <w:rFonts w:cstheme="minorHAnsi"/>
              </w:rPr>
            </w:pPr>
            <w:r w:rsidRPr="00500289">
              <w:rPr>
                <w:rFonts w:cstheme="minorHAnsi"/>
              </w:rPr>
              <w:t>… В связи с этим представленный заявителем отчет об оценке № 06/2019 от 01.03.2019 суд не может принять в качестве достоверного и достаточного доказательства рыночной стоимости транспортных средств.</w:t>
            </w:r>
          </w:p>
        </w:tc>
      </w:tr>
      <w:tr w:rsidR="00500289" w:rsidRPr="00500289" w14:paraId="5C130376" w14:textId="77777777" w:rsidTr="00500289">
        <w:tc>
          <w:tcPr>
            <w:tcW w:w="562" w:type="dxa"/>
          </w:tcPr>
          <w:p w14:paraId="0D1F0AAD" w14:textId="77777777" w:rsidR="00500289" w:rsidRPr="00D7049E" w:rsidRDefault="00500289" w:rsidP="00B41578">
            <w:pPr>
              <w:rPr>
                <w:rFonts w:cstheme="minorHAnsi"/>
              </w:rPr>
            </w:pPr>
            <w:r w:rsidRPr="00D7049E">
              <w:rPr>
                <w:rFonts w:cstheme="minorHAnsi"/>
              </w:rPr>
              <w:lastRenderedPageBreak/>
              <w:t>11</w:t>
            </w:r>
          </w:p>
        </w:tc>
        <w:tc>
          <w:tcPr>
            <w:tcW w:w="2127" w:type="dxa"/>
          </w:tcPr>
          <w:p w14:paraId="7AE95773"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64CCD75A" w14:textId="77777777" w:rsidR="00500289" w:rsidRPr="00500289" w:rsidRDefault="00500289" w:rsidP="00B41578">
            <w:pPr>
              <w:rPr>
                <w:rFonts w:cstheme="minorHAnsi"/>
              </w:rPr>
            </w:pPr>
            <w:r w:rsidRPr="00500289">
              <w:rPr>
                <w:rFonts w:cstheme="minorHAnsi"/>
              </w:rPr>
              <w:t>Постановление 7-й ААС от 23.11.2020</w:t>
            </w:r>
          </w:p>
          <w:p w14:paraId="216E8C36" w14:textId="77777777" w:rsidR="00500289" w:rsidRPr="00500289" w:rsidRDefault="00500289" w:rsidP="00B41578">
            <w:pPr>
              <w:rPr>
                <w:rFonts w:cstheme="minorHAnsi"/>
              </w:rPr>
            </w:pPr>
            <w:r w:rsidRPr="00500289">
              <w:rPr>
                <w:rFonts w:cstheme="minorHAnsi"/>
              </w:rPr>
              <w:t>по делу №</w:t>
            </w:r>
            <w:r w:rsidRPr="00500289">
              <w:rPr>
                <w:rFonts w:cstheme="minorHAnsi"/>
                <w:color w:val="22313F"/>
                <w:shd w:val="clear" w:color="auto" w:fill="FFFFFF"/>
              </w:rPr>
              <w:t xml:space="preserve"> </w:t>
            </w:r>
            <w:r w:rsidRPr="00500289">
              <w:rPr>
                <w:rFonts w:cstheme="minorHAnsi"/>
              </w:rPr>
              <w:t>А67-1997/2019 [07АП-1784/2020]</w:t>
            </w:r>
          </w:p>
        </w:tc>
        <w:tc>
          <w:tcPr>
            <w:tcW w:w="9639" w:type="dxa"/>
          </w:tcPr>
          <w:p w14:paraId="2905B867" w14:textId="77777777" w:rsidR="00500289" w:rsidRPr="00500289" w:rsidRDefault="00500289" w:rsidP="00B41578">
            <w:pPr>
              <w:jc w:val="both"/>
              <w:rPr>
                <w:rFonts w:cstheme="minorHAnsi"/>
              </w:rPr>
            </w:pPr>
            <w:r w:rsidRPr="00500289">
              <w:rPr>
                <w:rFonts w:cstheme="minorHAnsi"/>
              </w:rPr>
              <w:t>При оценке представленных в материалы дела доказательств судом первой инстанции был сделан обоснованный вывод о том, что в материалы дела не представлено надлежащих доказательств соответствия реальной стоимости таких долей, в том числе по состоянию на дату совершения оспариваемой сделки, той стоимости, которую указывает должник.</w:t>
            </w:r>
          </w:p>
          <w:p w14:paraId="5B801784" w14:textId="77777777" w:rsidR="00500289" w:rsidRPr="00500289" w:rsidRDefault="00500289" w:rsidP="00B41578">
            <w:pPr>
              <w:jc w:val="both"/>
              <w:rPr>
                <w:rFonts w:cstheme="minorHAnsi"/>
              </w:rPr>
            </w:pPr>
            <w:r w:rsidRPr="00500289">
              <w:rPr>
                <w:rFonts w:cstheme="minorHAnsi"/>
              </w:rPr>
              <w:t xml:space="preserve">…В ходе оценивая представленных должником отчетов об оценке ООО «АРТ- Мастер» от 14.09.2020 № 86/20 и № 88/20, у суда первой инстанции возникли обоснованные сомнения в достоверности представленных расчетов, так как из самого их содержания следует вывод, что определенная оценщиком рыночная стоимость имеет неточный и вероятностный характер, </w:t>
            </w:r>
            <w:r w:rsidRPr="00500289">
              <w:rPr>
                <w:rFonts w:cstheme="minorHAnsi"/>
                <w:b/>
                <w:bCs/>
              </w:rPr>
              <w:t>основана на большом</w:t>
            </w:r>
            <w:r w:rsidRPr="00500289">
              <w:rPr>
                <w:rFonts w:cstheme="minorHAnsi"/>
              </w:rPr>
              <w:t xml:space="preserve"> </w:t>
            </w:r>
            <w:r w:rsidRPr="00500289">
              <w:rPr>
                <w:rFonts w:cstheme="minorHAnsi"/>
                <w:b/>
                <w:bCs/>
              </w:rPr>
              <w:t>количестве допущений и предположений</w:t>
            </w:r>
            <w:r w:rsidRPr="00500289">
              <w:rPr>
                <w:rFonts w:cstheme="minorHAnsi"/>
              </w:rPr>
              <w:t>, в силу чего не могла быть принята судом в качестве установленного фактического обстоятельства.</w:t>
            </w:r>
          </w:p>
        </w:tc>
      </w:tr>
      <w:tr w:rsidR="00500289" w:rsidRPr="00500289" w14:paraId="08E241FC" w14:textId="77777777" w:rsidTr="00500289">
        <w:tc>
          <w:tcPr>
            <w:tcW w:w="562" w:type="dxa"/>
          </w:tcPr>
          <w:p w14:paraId="60789DE8" w14:textId="77777777" w:rsidR="00500289" w:rsidRPr="00D7049E" w:rsidRDefault="00500289" w:rsidP="00B41578">
            <w:pPr>
              <w:rPr>
                <w:rFonts w:cstheme="minorHAnsi"/>
              </w:rPr>
            </w:pPr>
            <w:r w:rsidRPr="00D7049E">
              <w:rPr>
                <w:rFonts w:cstheme="minorHAnsi"/>
              </w:rPr>
              <w:t>12</w:t>
            </w:r>
          </w:p>
        </w:tc>
        <w:tc>
          <w:tcPr>
            <w:tcW w:w="2127" w:type="dxa"/>
          </w:tcPr>
          <w:p w14:paraId="0E4EB788"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7CE3A59C" w14:textId="77777777" w:rsidR="00500289" w:rsidRPr="00500289" w:rsidRDefault="00500289" w:rsidP="00B41578">
            <w:pPr>
              <w:jc w:val="both"/>
              <w:rPr>
                <w:rFonts w:cstheme="minorHAnsi"/>
              </w:rPr>
            </w:pPr>
            <w:r w:rsidRPr="00500289">
              <w:rPr>
                <w:rFonts w:cstheme="minorHAnsi"/>
              </w:rPr>
              <w:t>Определение</w:t>
            </w:r>
          </w:p>
          <w:p w14:paraId="44553D45" w14:textId="77777777" w:rsidR="00500289" w:rsidRPr="00500289" w:rsidRDefault="00500289" w:rsidP="00B41578">
            <w:pPr>
              <w:rPr>
                <w:rFonts w:cstheme="minorHAnsi"/>
              </w:rPr>
            </w:pPr>
            <w:r w:rsidRPr="00500289">
              <w:rPr>
                <w:rFonts w:cstheme="minorHAnsi"/>
              </w:rPr>
              <w:t>АС Новосибирской области от 27.08.2020</w:t>
            </w:r>
          </w:p>
          <w:p w14:paraId="151C539D" w14:textId="77777777" w:rsidR="00500289" w:rsidRPr="00500289" w:rsidRDefault="00500289" w:rsidP="00B41578">
            <w:pPr>
              <w:rPr>
                <w:rFonts w:cstheme="minorHAnsi"/>
              </w:rPr>
            </w:pPr>
            <w:r w:rsidRPr="00500289">
              <w:rPr>
                <w:rFonts w:cstheme="minorHAnsi"/>
              </w:rPr>
              <w:t>по делу</w:t>
            </w:r>
          </w:p>
          <w:p w14:paraId="7AC075D0" w14:textId="70AE80AA" w:rsidR="00500289" w:rsidRPr="00500289" w:rsidRDefault="00500289" w:rsidP="00B41578">
            <w:pPr>
              <w:rPr>
                <w:rFonts w:cstheme="minorHAnsi"/>
              </w:rPr>
            </w:pPr>
            <w:r w:rsidRPr="00500289">
              <w:rPr>
                <w:rFonts w:cstheme="minorHAnsi"/>
              </w:rPr>
              <w:t>№ А45-16349/2018</w:t>
            </w:r>
          </w:p>
        </w:tc>
        <w:tc>
          <w:tcPr>
            <w:tcW w:w="9639" w:type="dxa"/>
          </w:tcPr>
          <w:p w14:paraId="4474AD37" w14:textId="77777777" w:rsidR="00500289" w:rsidRPr="00500289" w:rsidRDefault="00500289" w:rsidP="00B41578">
            <w:pPr>
              <w:jc w:val="both"/>
              <w:rPr>
                <w:rFonts w:cstheme="minorHAnsi"/>
              </w:rPr>
            </w:pPr>
            <w:r w:rsidRPr="00500289">
              <w:rPr>
                <w:rFonts w:cstheme="minorHAnsi"/>
              </w:rPr>
              <w:t>Кроме того, в данном случае все участники процесса, включая оценщика, подтверждают, что назначение помещений (складские или офисные) имеет существенное влияние на рыночную стоимость.</w:t>
            </w:r>
          </w:p>
          <w:p w14:paraId="4B25EC2C" w14:textId="4D9C694C" w:rsidR="00500289" w:rsidRPr="00500289" w:rsidRDefault="00500289" w:rsidP="00B41578">
            <w:pPr>
              <w:jc w:val="both"/>
              <w:rPr>
                <w:rFonts w:cstheme="minorHAnsi"/>
              </w:rPr>
            </w:pPr>
            <w:r w:rsidRPr="00500289">
              <w:rPr>
                <w:rFonts w:cstheme="minorHAnsi"/>
              </w:rPr>
              <w:t>Вместе с тем, информация о распределении помещений на складские и офисные не подтверждена: документов у оценщика о распределении площадей не было, при этом в письме ООО «Артикул» от</w:t>
            </w:r>
            <w:r w:rsidR="00D902BD">
              <w:rPr>
                <w:rFonts w:cstheme="minorHAnsi"/>
              </w:rPr>
              <w:t> </w:t>
            </w:r>
            <w:r w:rsidRPr="00500289">
              <w:rPr>
                <w:rFonts w:cstheme="minorHAnsi"/>
              </w:rPr>
              <w:t xml:space="preserve">13.07.2020, а также в ходе дачи пояснений </w:t>
            </w:r>
            <w:proofErr w:type="spellStart"/>
            <w:r w:rsidRPr="00500289">
              <w:rPr>
                <w:rFonts w:cstheme="minorHAnsi"/>
              </w:rPr>
              <w:t>Ноздриной</w:t>
            </w:r>
            <w:proofErr w:type="spellEnd"/>
            <w:r w:rsidRPr="00500289">
              <w:rPr>
                <w:rFonts w:cstheme="minorHAnsi"/>
              </w:rPr>
              <w:t xml:space="preserve"> М.А., судом установлено, что осмотр оцениваемых объектов был проведен не в полном объеме, при этом у оценщика не было документов о площадях помещений и в ходе осмотра оценщик площади помещений не измерял. При этом следует учесть, что в материалах дела имеется технический паспорт на здание «Центрального склада», согласно которому все 100% площадей помещений имеют назначение «складские». Исходя из этого оценщиком сделано допущение о распределении помещений на</w:t>
            </w:r>
            <w:r w:rsidR="00D902BD">
              <w:rPr>
                <w:rFonts w:cstheme="minorHAnsi"/>
              </w:rPr>
              <w:t> </w:t>
            </w:r>
            <w:r w:rsidRPr="00500289">
              <w:rPr>
                <w:rFonts w:cstheme="minorHAnsi"/>
              </w:rPr>
              <w:t xml:space="preserve">офисные и складские (страница 13 отчета). Данное обстоятельство, безусловно является ценообразующим фактором, так как общеизвестно, цена офисного помещения выше складского </w:t>
            </w:r>
            <w:r w:rsidR="009A53A8" w:rsidRPr="00500289">
              <w:rPr>
                <w:rFonts w:cstheme="minorHAnsi"/>
              </w:rPr>
              <w:t>помещения ввиду того, что</w:t>
            </w:r>
            <w:r w:rsidRPr="00500289">
              <w:rPr>
                <w:rFonts w:cstheme="minorHAnsi"/>
              </w:rPr>
              <w:t xml:space="preserve"> в отчете об оценке № 19/065 данные о распределении помещений на</w:t>
            </w:r>
            <w:r w:rsidR="00D902BD">
              <w:rPr>
                <w:rFonts w:cstheme="minorHAnsi"/>
              </w:rPr>
              <w:t> </w:t>
            </w:r>
            <w:r w:rsidRPr="00500289">
              <w:rPr>
                <w:rFonts w:cstheme="minorHAnsi"/>
              </w:rPr>
              <w:t xml:space="preserve">складские и офисные не подтверждены, отчет содержит недостоверные сведения. </w:t>
            </w:r>
            <w:r w:rsidRPr="00500289">
              <w:rPr>
                <w:rFonts w:cstheme="minorHAnsi"/>
                <w:b/>
                <w:bCs/>
              </w:rPr>
              <w:t>Соответственно, и рыночная стоимость объектов недвижимости определена не с учетом фактических характеристик помещения, а исходя из предположений.</w:t>
            </w:r>
          </w:p>
        </w:tc>
      </w:tr>
      <w:tr w:rsidR="00500289" w:rsidRPr="00500289" w14:paraId="030A1B20" w14:textId="77777777" w:rsidTr="00500289">
        <w:tc>
          <w:tcPr>
            <w:tcW w:w="562" w:type="dxa"/>
          </w:tcPr>
          <w:p w14:paraId="6B0A0689" w14:textId="77777777" w:rsidR="00500289" w:rsidRPr="00D7049E" w:rsidRDefault="00500289" w:rsidP="00B41578">
            <w:pPr>
              <w:rPr>
                <w:rFonts w:cstheme="minorHAnsi"/>
              </w:rPr>
            </w:pPr>
            <w:r w:rsidRPr="00D7049E">
              <w:rPr>
                <w:rFonts w:cstheme="minorHAnsi"/>
              </w:rPr>
              <w:t>13</w:t>
            </w:r>
          </w:p>
        </w:tc>
        <w:tc>
          <w:tcPr>
            <w:tcW w:w="2127" w:type="dxa"/>
          </w:tcPr>
          <w:p w14:paraId="7AA99320" w14:textId="77777777" w:rsidR="00500289" w:rsidRPr="00500289" w:rsidRDefault="00500289" w:rsidP="00B41578">
            <w:pPr>
              <w:rPr>
                <w:rFonts w:cstheme="minorHAnsi"/>
              </w:rPr>
            </w:pPr>
            <w:r w:rsidRPr="00500289">
              <w:rPr>
                <w:rFonts w:cstheme="minorHAnsi"/>
              </w:rPr>
              <w:t>Взыскание упущенной выгоды</w:t>
            </w:r>
          </w:p>
        </w:tc>
        <w:tc>
          <w:tcPr>
            <w:tcW w:w="2693" w:type="dxa"/>
          </w:tcPr>
          <w:p w14:paraId="567E3F6A" w14:textId="77777777" w:rsidR="00500289" w:rsidRPr="00500289" w:rsidRDefault="00500289" w:rsidP="00B41578">
            <w:pPr>
              <w:rPr>
                <w:rFonts w:cstheme="minorHAnsi"/>
              </w:rPr>
            </w:pPr>
            <w:r w:rsidRPr="00500289">
              <w:rPr>
                <w:rFonts w:cstheme="minorHAnsi"/>
              </w:rPr>
              <w:t>Определение АС Московской области</w:t>
            </w:r>
          </w:p>
          <w:p w14:paraId="4453AB09" w14:textId="77777777" w:rsidR="00500289" w:rsidRPr="00500289" w:rsidRDefault="00500289" w:rsidP="00B41578">
            <w:pPr>
              <w:rPr>
                <w:rFonts w:cstheme="minorHAnsi"/>
              </w:rPr>
            </w:pPr>
            <w:r w:rsidRPr="00500289">
              <w:rPr>
                <w:rFonts w:cstheme="minorHAnsi"/>
              </w:rPr>
              <w:t>от 15.06.2026</w:t>
            </w:r>
          </w:p>
          <w:p w14:paraId="58D556D4" w14:textId="77777777" w:rsidR="00500289" w:rsidRPr="00500289" w:rsidRDefault="00500289" w:rsidP="00B41578">
            <w:pPr>
              <w:rPr>
                <w:rFonts w:cstheme="minorHAnsi"/>
              </w:rPr>
            </w:pPr>
            <w:r w:rsidRPr="00500289">
              <w:rPr>
                <w:rFonts w:cstheme="minorHAnsi"/>
              </w:rPr>
              <w:t>по делу № А41-81180/19</w:t>
            </w:r>
          </w:p>
        </w:tc>
        <w:tc>
          <w:tcPr>
            <w:tcW w:w="9639" w:type="dxa"/>
          </w:tcPr>
          <w:p w14:paraId="0B70E5B3" w14:textId="71584B63" w:rsidR="00500289" w:rsidRPr="00500289" w:rsidRDefault="00500289" w:rsidP="00B41578">
            <w:pPr>
              <w:jc w:val="both"/>
              <w:rPr>
                <w:rFonts w:cstheme="minorHAnsi"/>
              </w:rPr>
            </w:pPr>
            <w:r w:rsidRPr="00500289">
              <w:rPr>
                <w:rFonts w:cstheme="minorHAnsi"/>
              </w:rPr>
              <w:t xml:space="preserve">В данном деле расчет убытка (чистой прибыли, упущенной выгоды) обоснован заявителями ссылкой на отчет о рыночной стоимости упущенной выгоды № 230412/1 от 31.03.2023 г. </w:t>
            </w:r>
          </w:p>
          <w:p w14:paraId="0528BFF9" w14:textId="2B8F12EB" w:rsidR="00500289" w:rsidRPr="00500289" w:rsidRDefault="00500289" w:rsidP="00B41578">
            <w:pPr>
              <w:jc w:val="both"/>
              <w:rPr>
                <w:rFonts w:cstheme="minorHAnsi"/>
              </w:rPr>
            </w:pPr>
            <w:r w:rsidRPr="00500289">
              <w:rPr>
                <w:rFonts w:cstheme="minorHAnsi"/>
              </w:rPr>
              <w:t xml:space="preserve">Фактически требования заявителей </w:t>
            </w:r>
            <w:r w:rsidRPr="00500289">
              <w:rPr>
                <w:rFonts w:cstheme="minorHAnsi"/>
                <w:b/>
                <w:bCs/>
              </w:rPr>
              <w:t>основаны на предположении</w:t>
            </w:r>
            <w:r w:rsidRPr="00500289">
              <w:rPr>
                <w:rFonts w:cstheme="minorHAnsi"/>
              </w:rPr>
              <w:t xml:space="preserve"> о том, что </w:t>
            </w:r>
            <w:r w:rsidRPr="00500289">
              <w:rPr>
                <w:rFonts w:cstheme="minorHAnsi"/>
                <w:b/>
                <w:bCs/>
              </w:rPr>
              <w:t>должник мог осуществлять производственную деятельность и для этого были все необходимые условия</w:t>
            </w:r>
            <w:r w:rsidRPr="00500289">
              <w:rPr>
                <w:rFonts w:cstheme="minorHAnsi"/>
              </w:rPr>
              <w:t xml:space="preserve">. </w:t>
            </w:r>
            <w:r w:rsidRPr="00500289">
              <w:rPr>
                <w:rFonts w:cstheme="minorHAnsi"/>
                <w:b/>
                <w:bCs/>
              </w:rPr>
              <w:t>Производственная деятельность</w:t>
            </w:r>
            <w:r w:rsidR="00370D10" w:rsidRPr="00370D10">
              <w:rPr>
                <w:rFonts w:ascii="Times New Roman" w:eastAsia="Times New Roman" w:hAnsi="Times New Roman" w:cs="Times New Roman"/>
                <w:sz w:val="24"/>
                <w:szCs w:val="24"/>
                <w:lang w:eastAsia="ru-RU"/>
              </w:rPr>
              <w:t xml:space="preserve"> </w:t>
            </w:r>
            <w:r w:rsidR="00370D10" w:rsidRPr="00370D10">
              <w:rPr>
                <w:rFonts w:cstheme="minorHAnsi"/>
              </w:rPr>
              <w:t>ООО «…»</w:t>
            </w:r>
            <w:r w:rsidRPr="00500289">
              <w:rPr>
                <w:rFonts w:cstheme="minorHAnsi"/>
              </w:rPr>
              <w:t xml:space="preserve">, по мнению заявителей, </w:t>
            </w:r>
            <w:r w:rsidRPr="00500289">
              <w:rPr>
                <w:rFonts w:cstheme="minorHAnsi"/>
                <w:b/>
                <w:bCs/>
              </w:rPr>
              <w:t>была бы безубыточной и позволила бы получать прибыль</w:t>
            </w:r>
            <w:r w:rsidRPr="00500289">
              <w:rPr>
                <w:rFonts w:cstheme="minorHAnsi"/>
              </w:rPr>
              <w:t xml:space="preserve"> в размере, исключающем любые иные способы использования активов должника кроме ведения производственной деятельности.</w:t>
            </w:r>
          </w:p>
          <w:p w14:paraId="075972ED" w14:textId="77777777" w:rsidR="00500289" w:rsidRPr="00500289" w:rsidRDefault="00500289" w:rsidP="00B41578">
            <w:pPr>
              <w:jc w:val="both"/>
              <w:rPr>
                <w:rFonts w:cstheme="minorHAnsi"/>
              </w:rPr>
            </w:pPr>
            <w:r w:rsidRPr="00500289">
              <w:rPr>
                <w:rFonts w:cstheme="minorHAnsi"/>
              </w:rPr>
              <w:lastRenderedPageBreak/>
              <w:t>…</w:t>
            </w:r>
            <w:r w:rsidRPr="003C228F">
              <w:rPr>
                <w:rFonts w:cstheme="minorHAnsi"/>
                <w:b/>
                <w:bCs/>
              </w:rPr>
              <w:t>Между тем данные анализа предшествующей деятельности должника указанных предположений не подтверждают, а, напротив, опровергают.</w:t>
            </w:r>
          </w:p>
          <w:p w14:paraId="0D9A9BCF" w14:textId="1B5A66B1" w:rsidR="00500289" w:rsidRPr="00500289" w:rsidRDefault="00500289" w:rsidP="00B41578">
            <w:pPr>
              <w:jc w:val="both"/>
              <w:rPr>
                <w:rFonts w:cstheme="minorHAnsi"/>
              </w:rPr>
            </w:pPr>
            <w:r w:rsidRPr="00500289">
              <w:rPr>
                <w:rFonts w:cstheme="minorHAnsi"/>
              </w:rPr>
              <w:t xml:space="preserve">Содержанием деклараций, прошедших камеральную проверку налогового органа, подтверждается, что </w:t>
            </w:r>
            <w:r w:rsidRPr="00500289">
              <w:rPr>
                <w:rFonts w:cstheme="minorHAnsi"/>
                <w:b/>
                <w:bCs/>
              </w:rPr>
              <w:t>деятельность должника носила системно убыточный характер</w:t>
            </w:r>
            <w:r w:rsidRPr="00500289">
              <w:rPr>
                <w:rFonts w:cstheme="minorHAnsi"/>
              </w:rPr>
              <w:t>, убыток формировался по</w:t>
            </w:r>
            <w:r w:rsidR="00D902BD">
              <w:rPr>
                <w:rFonts w:cstheme="minorHAnsi"/>
              </w:rPr>
              <w:t> </w:t>
            </w:r>
            <w:r w:rsidRPr="00500289">
              <w:rPr>
                <w:rFonts w:cstheme="minorHAnsi"/>
              </w:rPr>
              <w:t xml:space="preserve">каждому отчетному периоду, нарастал и не погашался текущей деятельностью </w:t>
            </w:r>
            <w:r w:rsidR="00370D10" w:rsidRPr="00370D10">
              <w:rPr>
                <w:rFonts w:cstheme="minorHAnsi"/>
              </w:rPr>
              <w:t>ООО «…»</w:t>
            </w:r>
            <w:r w:rsidRPr="00500289">
              <w:rPr>
                <w:rFonts w:cstheme="minorHAnsi"/>
              </w:rPr>
              <w:t>.</w:t>
            </w:r>
          </w:p>
          <w:p w14:paraId="7F580007" w14:textId="6DA62EB2" w:rsidR="00500289" w:rsidRPr="00500289" w:rsidRDefault="00500289" w:rsidP="00B41578">
            <w:pPr>
              <w:jc w:val="both"/>
              <w:rPr>
                <w:rFonts w:cstheme="minorHAnsi"/>
                <w:b/>
                <w:bCs/>
              </w:rPr>
            </w:pPr>
            <w:r w:rsidRPr="00500289">
              <w:rPr>
                <w:rFonts w:cstheme="minorHAnsi"/>
              </w:rPr>
              <w:t xml:space="preserve">…В соответствии с представленным заявителями отчетом о рыночной стоимости убытков прибыльность деятельности </w:t>
            </w:r>
            <w:r w:rsidR="00370D10" w:rsidRPr="00370D10">
              <w:rPr>
                <w:rFonts w:cstheme="minorHAnsi"/>
              </w:rPr>
              <w:t>ООО «…»</w:t>
            </w:r>
            <w:r w:rsidR="00370D10">
              <w:rPr>
                <w:rFonts w:cstheme="minorHAnsi"/>
              </w:rPr>
              <w:t xml:space="preserve"> </w:t>
            </w:r>
            <w:r w:rsidRPr="00500289">
              <w:rPr>
                <w:rFonts w:cstheme="minorHAnsi"/>
              </w:rPr>
              <w:t>должна вырасти в 2020 году против 2019 и</w:t>
            </w:r>
            <w:r w:rsidR="00D902BD">
              <w:rPr>
                <w:rFonts w:cstheme="minorHAnsi"/>
              </w:rPr>
              <w:t> </w:t>
            </w:r>
            <w:r w:rsidRPr="00500289">
              <w:rPr>
                <w:rFonts w:cstheme="minorHAnsi"/>
              </w:rPr>
              <w:t xml:space="preserve">предшествующих лет более, чем в 42 раза. При этом заявители не представляют пояснений о том, за счет каких изменений в производственной деятельности против убытка в 2019 году в сумме 46,99 млн руб. должником могла быть получена чистая прибыль в сумме около 2 млрд руб. в 2020 году. Приведенный заявителями в обоснование требований </w:t>
            </w:r>
            <w:r w:rsidRPr="00500289">
              <w:rPr>
                <w:rFonts w:cstheme="minorHAnsi"/>
                <w:b/>
                <w:bCs/>
              </w:rPr>
              <w:t xml:space="preserve">расчет является теоретической финансовой </w:t>
            </w:r>
          </w:p>
          <w:p w14:paraId="6E0616B5" w14:textId="77777777" w:rsidR="00500289" w:rsidRPr="00500289" w:rsidRDefault="00500289" w:rsidP="00B41578">
            <w:pPr>
              <w:jc w:val="both"/>
              <w:rPr>
                <w:rFonts w:cstheme="minorHAnsi"/>
                <w:b/>
                <w:bCs/>
              </w:rPr>
            </w:pPr>
            <w:r w:rsidRPr="00500289">
              <w:rPr>
                <w:rFonts w:cstheme="minorHAnsi"/>
                <w:b/>
                <w:bCs/>
              </w:rPr>
              <w:t>моделью, не основывающейся на реальных данных о финансовой деятельности должника.</w:t>
            </w:r>
          </w:p>
          <w:p w14:paraId="7AA21BDB" w14:textId="711603FD" w:rsidR="00500289" w:rsidRPr="00500289" w:rsidRDefault="00500289" w:rsidP="00B41578">
            <w:pPr>
              <w:jc w:val="both"/>
              <w:rPr>
                <w:rFonts w:cstheme="minorHAnsi"/>
              </w:rPr>
            </w:pPr>
            <w:r w:rsidRPr="00500289">
              <w:rPr>
                <w:rFonts w:cstheme="minorHAnsi"/>
              </w:rPr>
              <w:t>Указанные выше данные о реальной прибыльности деятельности</w:t>
            </w:r>
            <w:r w:rsidR="00370D10" w:rsidRPr="00370D10">
              <w:rPr>
                <w:rFonts w:cstheme="minorHAnsi"/>
              </w:rPr>
              <w:t xml:space="preserve"> </w:t>
            </w:r>
            <w:r w:rsidR="00370D10" w:rsidRPr="00370D10">
              <w:rPr>
                <w:rFonts w:cstheme="minorHAnsi"/>
              </w:rPr>
              <w:t>ООО «…»</w:t>
            </w:r>
            <w:r w:rsidR="00370D10">
              <w:rPr>
                <w:rFonts w:cstheme="minorHAnsi"/>
              </w:rPr>
              <w:t xml:space="preserve"> </w:t>
            </w:r>
            <w:r w:rsidRPr="00500289">
              <w:rPr>
                <w:rFonts w:cstheme="minorHAnsi"/>
              </w:rPr>
              <w:t>явно и</w:t>
            </w:r>
            <w:r w:rsidR="00D902BD">
              <w:rPr>
                <w:rFonts w:cstheme="minorHAnsi"/>
              </w:rPr>
              <w:t> </w:t>
            </w:r>
            <w:r w:rsidRPr="00500289">
              <w:rPr>
                <w:rFonts w:cstheme="minorHAnsi"/>
              </w:rPr>
              <w:t>однозначно указывают на то, что производственная деятельность должника при ее продолжении лишь увеличивала бы убытки, то есть наращивала бы кредиторскую задолженность, что препятствовало бы удовлетворению требований кредиторов.</w:t>
            </w:r>
          </w:p>
          <w:p w14:paraId="3813955F" w14:textId="4E92B7E8" w:rsidR="00500289" w:rsidRPr="00500289" w:rsidRDefault="00500289" w:rsidP="00B41578">
            <w:pPr>
              <w:jc w:val="both"/>
              <w:rPr>
                <w:rFonts w:cstheme="minorHAnsi"/>
              </w:rPr>
            </w:pPr>
            <w:r w:rsidRPr="00500289">
              <w:rPr>
                <w:rFonts w:cstheme="minorHAnsi"/>
              </w:rPr>
              <w:t xml:space="preserve">… Суд соглашается с доводами </w:t>
            </w:r>
            <w:r w:rsidR="00370D10" w:rsidRPr="00370D10">
              <w:rPr>
                <w:rFonts w:cstheme="minorHAnsi"/>
              </w:rPr>
              <w:t>ООО «…»</w:t>
            </w:r>
            <w:r w:rsidR="00370D10">
              <w:rPr>
                <w:rFonts w:cstheme="minorHAnsi"/>
              </w:rPr>
              <w:t xml:space="preserve"> </w:t>
            </w:r>
            <w:r w:rsidRPr="00500289">
              <w:rPr>
                <w:rFonts w:cstheme="minorHAnsi"/>
              </w:rPr>
              <w:t>о том, что заявители, выдвигая предположение о</w:t>
            </w:r>
            <w:r w:rsidR="00D902BD">
              <w:rPr>
                <w:rFonts w:cstheme="minorHAnsi"/>
              </w:rPr>
              <w:t> </w:t>
            </w:r>
            <w:r w:rsidRPr="00500289">
              <w:rPr>
                <w:rFonts w:cstheme="minorHAnsi"/>
              </w:rPr>
              <w:t>возможном взрывном росте прибыли</w:t>
            </w:r>
            <w:r w:rsidR="00656513">
              <w:rPr>
                <w:rFonts w:cstheme="minorHAnsi"/>
              </w:rPr>
              <w:t xml:space="preserve"> </w:t>
            </w:r>
            <w:r w:rsidR="00370D10" w:rsidRPr="00370D10">
              <w:rPr>
                <w:rFonts w:cstheme="minorHAnsi"/>
              </w:rPr>
              <w:t>ООО «…»</w:t>
            </w:r>
            <w:r w:rsidRPr="00500289">
              <w:rPr>
                <w:rFonts w:cstheme="minorHAnsi"/>
              </w:rPr>
              <w:t>, не обосновывают, каким образом указанная выше многолетняя зависимость будут изменена. Из содержания заключения № 1-04.</w:t>
            </w:r>
            <w:proofErr w:type="gramStart"/>
            <w:r w:rsidRPr="00500289">
              <w:rPr>
                <w:rFonts w:cstheme="minorHAnsi"/>
              </w:rPr>
              <w:t>03.Ф</w:t>
            </w:r>
            <w:proofErr w:type="gramEnd"/>
            <w:r w:rsidRPr="00500289">
              <w:rPr>
                <w:rFonts w:cstheme="minorHAnsi"/>
              </w:rPr>
              <w:t>/25 усматривается, что выявленная зависимость выручки и себестоимости является экономическим отражением производственно-хозяйственного процесса, сложившегося на</w:t>
            </w:r>
            <w:r w:rsidR="00D902BD">
              <w:rPr>
                <w:rFonts w:cstheme="minorHAnsi"/>
              </w:rPr>
              <w:t> </w:t>
            </w:r>
            <w:r w:rsidRPr="00500289">
              <w:rPr>
                <w:rFonts w:cstheme="minorHAnsi"/>
              </w:rPr>
              <w:t xml:space="preserve">предприятии должника, а потому </w:t>
            </w:r>
            <w:r w:rsidRPr="00500289">
              <w:rPr>
                <w:rFonts w:cstheme="minorHAnsi"/>
                <w:b/>
                <w:bCs/>
              </w:rPr>
              <w:t>все финансовые модели о прогнозах его деятельности должны строиться применительно к данному реальному факту (структуре производственного процесса предприятия должника).</w:t>
            </w:r>
            <w:r w:rsidRPr="00500289">
              <w:rPr>
                <w:rFonts w:cstheme="minorHAnsi"/>
              </w:rPr>
              <w:t xml:space="preserve"> В заключении, представленном заявителями, указанное обстоятельство не учтено, так как соответствующие первичные документы специалист не исследовал. Таким образом, представленное заявителями заключение № 230412/1 не может быть признано надлежащим доказательством как самого факта наличия на стороне должника убытков в виде недополученной чистой прибыли, так и размера убытков.</w:t>
            </w:r>
          </w:p>
          <w:p w14:paraId="219EBD79" w14:textId="6885CB6F" w:rsidR="00500289" w:rsidRPr="00500289" w:rsidRDefault="00500289" w:rsidP="00B41578">
            <w:pPr>
              <w:jc w:val="both"/>
              <w:rPr>
                <w:rFonts w:cstheme="minorHAnsi"/>
              </w:rPr>
            </w:pPr>
            <w:r w:rsidRPr="00500289">
              <w:rPr>
                <w:rFonts w:cstheme="minorHAnsi"/>
              </w:rPr>
              <w:t>… В заключении № 1-04.</w:t>
            </w:r>
            <w:proofErr w:type="gramStart"/>
            <w:r w:rsidRPr="00500289">
              <w:rPr>
                <w:rFonts w:cstheme="minorHAnsi"/>
              </w:rPr>
              <w:t>03.Ф</w:t>
            </w:r>
            <w:proofErr w:type="gramEnd"/>
            <w:r w:rsidRPr="00500289">
              <w:rPr>
                <w:rFonts w:cstheme="minorHAnsi"/>
              </w:rPr>
              <w:t>/25 специалистом осуществлен также расчет различных экономически</w:t>
            </w:r>
            <w:r w:rsidR="00370D10">
              <w:rPr>
                <w:rFonts w:cstheme="minorHAnsi"/>
              </w:rPr>
              <w:t>х</w:t>
            </w:r>
            <w:r w:rsidRPr="00500289">
              <w:rPr>
                <w:rFonts w:cstheme="minorHAnsi"/>
              </w:rPr>
              <w:t xml:space="preserve"> коэффициентов, характеризующих деятельность должника. По результатам анализа полученных данных специалист пришел к выводу об их отрицательной динамике (ухудшении) и не соответствии нормативным значениям. Правильность выполненных расчетов сторонами не оспаривалась, как и</w:t>
            </w:r>
            <w:r w:rsidR="00D902BD">
              <w:rPr>
                <w:rFonts w:cstheme="minorHAnsi"/>
              </w:rPr>
              <w:t> </w:t>
            </w:r>
            <w:r w:rsidRPr="00500289">
              <w:rPr>
                <w:rFonts w:cstheme="minorHAnsi"/>
              </w:rPr>
              <w:t>вывод о наличии отрицательной динамики коэффициентов. В заключении № 1-04.</w:t>
            </w:r>
            <w:proofErr w:type="gramStart"/>
            <w:r w:rsidRPr="00500289">
              <w:rPr>
                <w:rFonts w:cstheme="minorHAnsi"/>
              </w:rPr>
              <w:t>03.Ф</w:t>
            </w:r>
            <w:proofErr w:type="gramEnd"/>
            <w:r w:rsidRPr="00500289">
              <w:rPr>
                <w:rFonts w:cstheme="minorHAnsi"/>
              </w:rPr>
              <w:t>/25 проведен анализ рентабельности деятельности</w:t>
            </w:r>
            <w:r w:rsidR="00370D10" w:rsidRPr="00370D10">
              <w:rPr>
                <w:rFonts w:cstheme="minorHAnsi"/>
              </w:rPr>
              <w:t xml:space="preserve"> </w:t>
            </w:r>
            <w:r w:rsidR="00370D10" w:rsidRPr="00370D10">
              <w:rPr>
                <w:rFonts w:cstheme="minorHAnsi"/>
              </w:rPr>
              <w:t>ООО «…»</w:t>
            </w:r>
            <w:r w:rsidR="00370D10">
              <w:rPr>
                <w:rFonts w:cstheme="minorHAnsi"/>
              </w:rPr>
              <w:t xml:space="preserve"> </w:t>
            </w:r>
            <w:r w:rsidRPr="00500289">
              <w:rPr>
                <w:rFonts w:cstheme="minorHAnsi"/>
              </w:rPr>
              <w:t xml:space="preserve">за период с 2014 по 2019 год (6 лет). Расчет </w:t>
            </w:r>
            <w:r w:rsidRPr="00500289">
              <w:rPr>
                <w:rFonts w:cstheme="minorHAnsi"/>
              </w:rPr>
              <w:lastRenderedPageBreak/>
              <w:t xml:space="preserve">фактической рентабельности деятельности должника необходим для целей последующего прогноза его возможных доходов. Динамика рентабельности активов должника, то есть рентабельность его деятельности, отражена в графике «Рентабельность активов </w:t>
            </w:r>
            <w:r w:rsidR="00370D10" w:rsidRPr="00370D10">
              <w:rPr>
                <w:rFonts w:cstheme="minorHAnsi"/>
              </w:rPr>
              <w:t>ООО «…»</w:t>
            </w:r>
            <w:r w:rsidR="00656513">
              <w:rPr>
                <w:rFonts w:cstheme="minorHAnsi"/>
              </w:rPr>
              <w:t>»</w:t>
            </w:r>
            <w:r w:rsidRPr="00500289">
              <w:rPr>
                <w:rFonts w:cstheme="minorHAnsi"/>
              </w:rPr>
              <w:t xml:space="preserve"> заключения. Из содержания графика усматривается, что максимальная рентабельность активов должника была около 3%, а, начиная с начала 2017 года, стала отрицательной. Как следует из заключения, полученные данные свидетельствуют о том, что деятельность должника формирует лишь убыток, а не прибыль. При этом, как указано ранее, показатель рентабельности позволяет дать прогноз эффективности деятельности должника в будущем для принятия соответствующего управленческого решения о ее осуществлении (продолжении) или прекращении. Показатели рентабельности, использованные в отчете № 230412/1, не соотносятся с фактической рентабельностью деятельности</w:t>
            </w:r>
            <w:r w:rsidR="00656513">
              <w:rPr>
                <w:rFonts w:cstheme="minorHAnsi"/>
              </w:rPr>
              <w:t xml:space="preserve"> </w:t>
            </w:r>
            <w:r w:rsidR="00370D10" w:rsidRPr="00370D10">
              <w:rPr>
                <w:rFonts w:cstheme="minorHAnsi"/>
              </w:rPr>
              <w:t>ООО «…»</w:t>
            </w:r>
            <w:r w:rsidRPr="00500289">
              <w:rPr>
                <w:rFonts w:cstheme="minorHAnsi"/>
              </w:rPr>
              <w:t xml:space="preserve">, многократно завышены. Данные о наличии отрицательной рентабельности не учтены, а за основу расчета приняты показатели, не имеющие отношение к должнику. </w:t>
            </w:r>
          </w:p>
          <w:p w14:paraId="23B57304" w14:textId="01E08F42" w:rsidR="00500289" w:rsidRPr="00500289" w:rsidRDefault="00500289" w:rsidP="00B41578">
            <w:pPr>
              <w:jc w:val="both"/>
              <w:rPr>
                <w:rFonts w:cstheme="minorHAnsi"/>
              </w:rPr>
            </w:pPr>
            <w:r w:rsidRPr="00500289">
              <w:rPr>
                <w:rFonts w:cstheme="minorHAnsi"/>
              </w:rPr>
              <w:t>Так, в соответствии с заключением № 1-04.</w:t>
            </w:r>
            <w:proofErr w:type="gramStart"/>
            <w:r w:rsidRPr="00500289">
              <w:rPr>
                <w:rFonts w:cstheme="minorHAnsi"/>
              </w:rPr>
              <w:t>03.Ф</w:t>
            </w:r>
            <w:proofErr w:type="gramEnd"/>
            <w:r w:rsidRPr="00500289">
              <w:rPr>
                <w:rFonts w:cstheme="minorHAnsi"/>
              </w:rPr>
              <w:t>/25 фактическая рентабельност</w:t>
            </w:r>
            <w:r w:rsidR="00656513">
              <w:rPr>
                <w:rFonts w:cstheme="minorHAnsi"/>
              </w:rPr>
              <w:t>ь</w:t>
            </w:r>
            <w:r w:rsidRPr="00500289">
              <w:rPr>
                <w:rFonts w:cstheme="minorHAnsi"/>
              </w:rPr>
              <w:t xml:space="preserve"> деятельности должника в трехлетний период, предшествующий возбуждению дела о банкротстве, была отрицательная. Рентабельность продаж (по чистой прибыли) в 2017 году минус 3,70%, в 2018 года минус 1,67%, в 2019 году минус 1,94%. Общая рентабельность в 2017 году минус 4,47%, в 2018 году минус 2,01%, в 2019 году минус 1,94%. Рентабельность производства в 2017 году минус 6,20%, в 2018 году минус 7,52%, в 2019 году минус 6,71%. Таким образом, данные о рентабельности как непосредственно производственной деятельности</w:t>
            </w:r>
            <w:r w:rsidR="00656513">
              <w:rPr>
                <w:rFonts w:cstheme="minorHAnsi"/>
              </w:rPr>
              <w:t xml:space="preserve"> </w:t>
            </w:r>
            <w:r w:rsidR="00370D10" w:rsidRPr="00370D10">
              <w:rPr>
                <w:rFonts w:cstheme="minorHAnsi"/>
              </w:rPr>
              <w:t>ООО «…»</w:t>
            </w:r>
            <w:r w:rsidRPr="00500289">
              <w:rPr>
                <w:rFonts w:cstheme="minorHAnsi"/>
              </w:rPr>
              <w:t>, так и деятельности в</w:t>
            </w:r>
            <w:r w:rsidR="00D902BD">
              <w:rPr>
                <w:rFonts w:cstheme="minorHAnsi"/>
              </w:rPr>
              <w:t> </w:t>
            </w:r>
            <w:r w:rsidRPr="00500289">
              <w:rPr>
                <w:rFonts w:cstheme="minorHAnsi"/>
              </w:rPr>
              <w:t>целом показывают образование убытка от деятельности должника, а не чистой прибыли.</w:t>
            </w:r>
          </w:p>
        </w:tc>
      </w:tr>
      <w:tr w:rsidR="00500289" w:rsidRPr="00500289" w14:paraId="7BB1CFBB" w14:textId="77777777" w:rsidTr="00500289">
        <w:tc>
          <w:tcPr>
            <w:tcW w:w="562" w:type="dxa"/>
          </w:tcPr>
          <w:p w14:paraId="35BF56B8" w14:textId="77777777" w:rsidR="00500289" w:rsidRPr="00D7049E" w:rsidRDefault="00500289" w:rsidP="00B41578">
            <w:pPr>
              <w:rPr>
                <w:rFonts w:cstheme="minorHAnsi"/>
              </w:rPr>
            </w:pPr>
            <w:r w:rsidRPr="00D7049E">
              <w:rPr>
                <w:rFonts w:cstheme="minorHAnsi"/>
              </w:rPr>
              <w:lastRenderedPageBreak/>
              <w:t>14</w:t>
            </w:r>
          </w:p>
        </w:tc>
        <w:tc>
          <w:tcPr>
            <w:tcW w:w="2127" w:type="dxa"/>
          </w:tcPr>
          <w:p w14:paraId="086E9E40" w14:textId="77777777" w:rsidR="00500289" w:rsidRPr="00500289" w:rsidRDefault="00500289" w:rsidP="00B41578">
            <w:pPr>
              <w:rPr>
                <w:rFonts w:cstheme="minorHAnsi"/>
              </w:rPr>
            </w:pPr>
            <w:r w:rsidRPr="00500289">
              <w:rPr>
                <w:rFonts w:cstheme="minorHAnsi"/>
              </w:rPr>
              <w:t>Взыскание убытков</w:t>
            </w:r>
          </w:p>
        </w:tc>
        <w:tc>
          <w:tcPr>
            <w:tcW w:w="2693" w:type="dxa"/>
          </w:tcPr>
          <w:p w14:paraId="16B9B9B8" w14:textId="77777777" w:rsidR="00500289" w:rsidRPr="00500289" w:rsidRDefault="00500289" w:rsidP="00B41578">
            <w:pPr>
              <w:rPr>
                <w:rFonts w:cstheme="minorHAnsi"/>
              </w:rPr>
            </w:pPr>
            <w:r w:rsidRPr="00500289">
              <w:rPr>
                <w:rFonts w:cstheme="minorHAnsi"/>
              </w:rPr>
              <w:t>Решение Шпаковского районного суда (Ставропольский край)</w:t>
            </w:r>
          </w:p>
          <w:p w14:paraId="6E1691B8" w14:textId="77777777" w:rsidR="00500289" w:rsidRPr="00500289" w:rsidRDefault="00500289" w:rsidP="00B41578">
            <w:pPr>
              <w:rPr>
                <w:rFonts w:cstheme="minorHAnsi"/>
              </w:rPr>
            </w:pPr>
            <w:r w:rsidRPr="00500289">
              <w:rPr>
                <w:rFonts w:cstheme="minorHAnsi"/>
              </w:rPr>
              <w:t>от 19.02.2026</w:t>
            </w:r>
          </w:p>
          <w:p w14:paraId="72E143CA" w14:textId="77777777" w:rsidR="00500289" w:rsidRPr="00500289" w:rsidRDefault="00500289" w:rsidP="00B41578">
            <w:pPr>
              <w:rPr>
                <w:rFonts w:cstheme="minorHAnsi"/>
              </w:rPr>
            </w:pPr>
            <w:r w:rsidRPr="00500289">
              <w:rPr>
                <w:rFonts w:cstheme="minorHAnsi"/>
              </w:rPr>
              <w:t xml:space="preserve">по делу </w:t>
            </w:r>
            <w:proofErr w:type="gramStart"/>
            <w:r w:rsidRPr="00500289">
              <w:rPr>
                <w:rFonts w:cstheme="minorHAnsi"/>
              </w:rPr>
              <w:t>№ 2-307/2026</w:t>
            </w:r>
            <w:proofErr w:type="gramEnd"/>
          </w:p>
          <w:p w14:paraId="46F297A4" w14:textId="77777777" w:rsidR="00500289" w:rsidRPr="00500289" w:rsidRDefault="00500289" w:rsidP="00B41578">
            <w:pPr>
              <w:rPr>
                <w:rFonts w:cstheme="minorHAnsi"/>
              </w:rPr>
            </w:pPr>
            <w:r w:rsidRPr="00500289">
              <w:rPr>
                <w:rFonts w:cstheme="minorHAnsi"/>
              </w:rPr>
              <w:t>[2-3605/2025]</w:t>
            </w:r>
          </w:p>
        </w:tc>
        <w:tc>
          <w:tcPr>
            <w:tcW w:w="9639" w:type="dxa"/>
          </w:tcPr>
          <w:p w14:paraId="63B040C6" w14:textId="35C8E546" w:rsidR="00500289" w:rsidRPr="00500289" w:rsidRDefault="00753242" w:rsidP="00B41578">
            <w:pPr>
              <w:jc w:val="both"/>
              <w:rPr>
                <w:rFonts w:cstheme="minorHAnsi"/>
              </w:rPr>
            </w:pPr>
            <w:r w:rsidRPr="00500289">
              <w:rPr>
                <w:rFonts w:cstheme="minorHAnsi"/>
              </w:rPr>
              <w:t>Согласно отчёту</w:t>
            </w:r>
            <w:r w:rsidR="00500289" w:rsidRPr="00500289">
              <w:rPr>
                <w:rFonts w:cstheme="minorHAnsi"/>
              </w:rPr>
              <w:t xml:space="preserve"> об оценке ущерба частнопрактикующего эксперта ФИО8 № от ДД.ММ.ГГГГ., рыночная стоимость восстановительного ремонта пострадавших в результате пожара помещений и</w:t>
            </w:r>
            <w:r w:rsidR="00D902BD">
              <w:rPr>
                <w:rFonts w:cstheme="minorHAnsi"/>
              </w:rPr>
              <w:t> </w:t>
            </w:r>
            <w:r w:rsidR="00500289" w:rsidRPr="00500289">
              <w:rPr>
                <w:rFonts w:cstheme="minorHAnsi"/>
              </w:rPr>
              <w:t>движимого имущества в жилом доме, расположенном по адресу: &lt;адрес&gt;, ФИО3 &lt;адрес&gt;, по</w:t>
            </w:r>
            <w:r w:rsidR="00D902BD">
              <w:rPr>
                <w:rFonts w:cstheme="minorHAnsi"/>
              </w:rPr>
              <w:t> </w:t>
            </w:r>
            <w:r w:rsidR="00500289" w:rsidRPr="00500289">
              <w:rPr>
                <w:rFonts w:cstheme="minorHAnsi"/>
              </w:rPr>
              <w:t>состоянию на дату оценки, составляет &lt;данные изъяты&gt;. Как следует из указанного заключения, ФИО8 и ФИО9, подготавливавшие заключение, являются оценщиками, ввиду чего не могут делать выводов, что вред имуществу причинён по причине возникновения пожара, однако же в названии заключения и в выводах они указывают па рыночную стоимость восстановительного ремонта имущества пострадавших в результате пожара. Из п. 4 заключения следует, что объекты оценки представляют собой рыночную стоимость восстановительного ремонта пострадавшего в результате воздействия грунтовых вод подвала жилого дома, расположенного по адресу: &lt;адрес&gt;, по</w:t>
            </w:r>
            <w:r w:rsidR="00D902BD">
              <w:rPr>
                <w:rFonts w:cstheme="minorHAnsi"/>
              </w:rPr>
              <w:t> </w:t>
            </w:r>
            <w:r w:rsidR="00500289" w:rsidRPr="00500289">
              <w:rPr>
                <w:rFonts w:cstheme="minorHAnsi"/>
              </w:rPr>
              <w:t xml:space="preserve">состоянию на дату оценки, что не соответствует объекту исследования. Как следует из п. 7.4 заключения, </w:t>
            </w:r>
            <w:r w:rsidR="00500289" w:rsidRPr="00500289">
              <w:rPr>
                <w:rFonts w:cstheme="minorHAnsi"/>
                <w:b/>
                <w:bCs/>
              </w:rPr>
              <w:t xml:space="preserve">оценщик обращает внимание на то, что он не обладает сведениями относительно причинно-следственных связей между воздействием пожара, произошедшего в помещениях </w:t>
            </w:r>
            <w:r w:rsidR="00500289" w:rsidRPr="00500289">
              <w:rPr>
                <w:rFonts w:cstheme="minorHAnsi"/>
                <w:b/>
                <w:bCs/>
              </w:rPr>
              <w:lastRenderedPageBreak/>
              <w:t>жилого дома, согласно справке ГУ МЧС России по Ставропольскому краю № от ДД.ММ.ГГГГ. (имеется в материалах дела) и текущем состоянии объекта недвижимости, в связи с чем принимает указанное обстоятельство в качестве допущения.</w:t>
            </w:r>
            <w:r w:rsidR="00500289" w:rsidRPr="00500289">
              <w:rPr>
                <w:rFonts w:cstheme="minorHAnsi"/>
              </w:rPr>
              <w:t xml:space="preserve"> Также оценщик обращает внимание, что проведение оценки не предусматривает установление каких-либо фактов относительно событий возникновения ущерба, в том числе причинно-следственных связей, не предусматривает установление лица, к которому может быть обращено право требования возмещения ущерба, не обладает полномочиями органов следствия, правоохранительных и судебных органов. </w:t>
            </w:r>
            <w:r w:rsidR="00500289" w:rsidRPr="00500289">
              <w:rPr>
                <w:rFonts w:cstheme="minorHAnsi"/>
                <w:b/>
                <w:bCs/>
              </w:rPr>
              <w:t>В данном случае оценщики использовал метод допущения.</w:t>
            </w:r>
            <w:r w:rsidR="00500289" w:rsidRPr="00500289">
              <w:rPr>
                <w:rFonts w:cstheme="minorHAnsi"/>
              </w:rPr>
              <w:t xml:space="preserve"> </w:t>
            </w:r>
            <w:r w:rsidR="00500289" w:rsidRPr="00500289">
              <w:rPr>
                <w:rFonts w:cstheme="minorHAnsi"/>
                <w:b/>
                <w:bCs/>
              </w:rPr>
              <w:t>Метод допущения используется при экспертизе (оценке) для упрощения расчётов, прогнозирования будущих событий и интерпретации данных.</w:t>
            </w:r>
            <w:r w:rsidR="00500289" w:rsidRPr="00500289">
              <w:rPr>
                <w:rFonts w:cstheme="minorHAnsi"/>
              </w:rPr>
              <w:t xml:space="preserve"> </w:t>
            </w:r>
            <w:r w:rsidR="00500289" w:rsidRPr="00500289">
              <w:rPr>
                <w:rFonts w:cstheme="minorHAnsi"/>
                <w:b/>
                <w:bCs/>
              </w:rPr>
              <w:t>Оценщик делает предположения, основываясь на имеющихся данных, профессиональном опыте и существующих методологиях, чтобы моделировать сложные ситуации и анализировать данные в условиях неопределенности.</w:t>
            </w:r>
            <w:r w:rsidR="00500289" w:rsidRPr="00500289">
              <w:rPr>
                <w:rFonts w:cstheme="minorHAnsi"/>
              </w:rPr>
              <w:t xml:space="preserve"> Таким образом, оценщики не указывали причинно-следственную связь произошедшего пожара и причинённого ущерба, а исходили </w:t>
            </w:r>
            <w:proofErr w:type="gramStart"/>
            <w:r w:rsidR="00500289" w:rsidRPr="00500289">
              <w:rPr>
                <w:rFonts w:cstheme="minorHAnsi"/>
              </w:rPr>
              <w:t>из данных</w:t>
            </w:r>
            <w:proofErr w:type="gramEnd"/>
            <w:r w:rsidR="00500289" w:rsidRPr="00500289">
              <w:rPr>
                <w:rFonts w:cstheme="minorHAnsi"/>
              </w:rPr>
              <w:t xml:space="preserve"> предоставленных заказчиком оценки Омельченко </w:t>
            </w:r>
            <w:proofErr w:type="gramStart"/>
            <w:r w:rsidR="00500289" w:rsidRPr="00500289">
              <w:rPr>
                <w:rFonts w:cstheme="minorHAnsi"/>
              </w:rPr>
              <w:t>В.П.</w:t>
            </w:r>
            <w:proofErr w:type="gramEnd"/>
            <w:r w:rsidR="00500289" w:rsidRPr="00500289">
              <w:rPr>
                <w:rFonts w:cstheme="minorHAnsi"/>
              </w:rPr>
              <w:t>, то есть справки ГУ МЧС &lt;данные изъяты&gt; № от ДД.ММ.ГГГГ. о</w:t>
            </w:r>
            <w:r w:rsidR="00D902BD">
              <w:rPr>
                <w:rFonts w:cstheme="minorHAnsi"/>
              </w:rPr>
              <w:t> </w:t>
            </w:r>
            <w:r w:rsidR="00500289" w:rsidRPr="00500289">
              <w:rPr>
                <w:rFonts w:cstheme="minorHAnsi"/>
              </w:rPr>
              <w:t>пожаре, в которой также не указывается причинно-следственная связь произошедшего пожара и</w:t>
            </w:r>
            <w:r w:rsidR="00D902BD">
              <w:rPr>
                <w:rFonts w:cstheme="minorHAnsi"/>
              </w:rPr>
              <w:t> </w:t>
            </w:r>
            <w:r w:rsidR="00500289" w:rsidRPr="00500289">
              <w:rPr>
                <w:rFonts w:cstheme="minorHAnsi"/>
              </w:rPr>
              <w:t xml:space="preserve">причинённого ущерба. </w:t>
            </w:r>
            <w:r w:rsidR="009A53A8" w:rsidRPr="00500289">
              <w:rPr>
                <w:rFonts w:cstheme="minorHAnsi"/>
              </w:rPr>
              <w:t>По сути,</w:t>
            </w:r>
            <w:r w:rsidR="00500289" w:rsidRPr="00500289">
              <w:rPr>
                <w:rFonts w:cstheme="minorHAnsi"/>
              </w:rPr>
              <w:t xml:space="preserve"> оценщик включил в заключение недостатки имущества Омельченко </w:t>
            </w:r>
            <w:proofErr w:type="gramStart"/>
            <w:r w:rsidR="00500289" w:rsidRPr="00500289">
              <w:rPr>
                <w:rFonts w:cstheme="minorHAnsi"/>
              </w:rPr>
              <w:t>В.П.</w:t>
            </w:r>
            <w:proofErr w:type="gramEnd"/>
            <w:r w:rsidR="00500289" w:rsidRPr="00500289">
              <w:rPr>
                <w:rFonts w:cstheme="minorHAnsi"/>
              </w:rPr>
              <w:t xml:space="preserve">, которые он указал сам, что не говорит о факте их происхождения в результате пожара. </w:t>
            </w:r>
          </w:p>
        </w:tc>
      </w:tr>
      <w:tr w:rsidR="00500289" w:rsidRPr="00500289" w14:paraId="38E5862D" w14:textId="77777777" w:rsidTr="00500289">
        <w:tc>
          <w:tcPr>
            <w:tcW w:w="562" w:type="dxa"/>
          </w:tcPr>
          <w:p w14:paraId="6F7B3709" w14:textId="77777777" w:rsidR="00500289" w:rsidRPr="00D7049E" w:rsidRDefault="00500289" w:rsidP="00B41578">
            <w:pPr>
              <w:rPr>
                <w:rFonts w:cstheme="minorHAnsi"/>
              </w:rPr>
            </w:pPr>
            <w:r w:rsidRPr="00D7049E">
              <w:rPr>
                <w:rFonts w:cstheme="minorHAnsi"/>
              </w:rPr>
              <w:lastRenderedPageBreak/>
              <w:t>15</w:t>
            </w:r>
          </w:p>
        </w:tc>
        <w:tc>
          <w:tcPr>
            <w:tcW w:w="2127" w:type="dxa"/>
          </w:tcPr>
          <w:p w14:paraId="64FB4915" w14:textId="77777777" w:rsidR="00500289" w:rsidRPr="00500289" w:rsidRDefault="00500289" w:rsidP="00B41578">
            <w:pPr>
              <w:rPr>
                <w:rFonts w:cstheme="minorHAnsi"/>
              </w:rPr>
            </w:pPr>
            <w:r w:rsidRPr="00500289">
              <w:rPr>
                <w:rFonts w:cstheme="minorHAnsi"/>
              </w:rPr>
              <w:t>Административный спор</w:t>
            </w:r>
          </w:p>
        </w:tc>
        <w:tc>
          <w:tcPr>
            <w:tcW w:w="2693" w:type="dxa"/>
          </w:tcPr>
          <w:p w14:paraId="172F8B5D" w14:textId="77777777" w:rsidR="00500289" w:rsidRPr="00500289" w:rsidRDefault="00500289" w:rsidP="00B41578">
            <w:pPr>
              <w:jc w:val="both"/>
              <w:rPr>
                <w:rFonts w:cstheme="minorHAnsi"/>
              </w:rPr>
            </w:pPr>
            <w:r w:rsidRPr="00500289">
              <w:rPr>
                <w:rFonts w:cstheme="minorHAnsi"/>
              </w:rPr>
              <w:t>Решение Кемеровского областного суда</w:t>
            </w:r>
          </w:p>
          <w:p w14:paraId="1602355F" w14:textId="77777777" w:rsidR="00500289" w:rsidRPr="00500289" w:rsidRDefault="00500289" w:rsidP="00B41578">
            <w:pPr>
              <w:jc w:val="both"/>
              <w:rPr>
                <w:rFonts w:cstheme="minorHAnsi"/>
              </w:rPr>
            </w:pPr>
            <w:r w:rsidRPr="00500289">
              <w:rPr>
                <w:rFonts w:cstheme="minorHAnsi"/>
              </w:rPr>
              <w:t>от 16.01.2026</w:t>
            </w:r>
          </w:p>
          <w:p w14:paraId="6DC63508" w14:textId="77777777" w:rsidR="00500289" w:rsidRPr="00500289" w:rsidRDefault="00500289" w:rsidP="00B41578">
            <w:pPr>
              <w:jc w:val="both"/>
              <w:rPr>
                <w:rFonts w:cstheme="minorHAnsi"/>
              </w:rPr>
            </w:pPr>
            <w:r w:rsidRPr="00500289">
              <w:rPr>
                <w:rFonts w:cstheme="minorHAnsi"/>
              </w:rPr>
              <w:t>Дело № 3а-3/2026</w:t>
            </w:r>
          </w:p>
          <w:p w14:paraId="67ED6499" w14:textId="77777777" w:rsidR="00500289" w:rsidRPr="00500289" w:rsidRDefault="00500289" w:rsidP="00B41578">
            <w:pPr>
              <w:jc w:val="both"/>
              <w:rPr>
                <w:rFonts w:cstheme="minorHAnsi"/>
              </w:rPr>
            </w:pPr>
            <w:r w:rsidRPr="00500289">
              <w:rPr>
                <w:rFonts w:cstheme="minorHAnsi"/>
              </w:rPr>
              <w:t>(3а-120/2025)</w:t>
            </w:r>
          </w:p>
        </w:tc>
        <w:tc>
          <w:tcPr>
            <w:tcW w:w="9639" w:type="dxa"/>
          </w:tcPr>
          <w:p w14:paraId="1939229E" w14:textId="740D3EBD" w:rsidR="00500289" w:rsidRPr="00500289" w:rsidRDefault="00500289" w:rsidP="00B41578">
            <w:pPr>
              <w:jc w:val="both"/>
              <w:rPr>
                <w:rFonts w:cstheme="minorHAnsi"/>
              </w:rPr>
            </w:pPr>
            <w:r w:rsidRPr="00500289">
              <w:rPr>
                <w:rFonts w:cstheme="minorHAnsi"/>
              </w:rPr>
              <w:t xml:space="preserve">Из экспертного заключения </w:t>
            </w:r>
            <w:r w:rsidR="003C228F" w:rsidRPr="003C228F">
              <w:rPr>
                <w:rFonts w:cstheme="minorHAnsi"/>
              </w:rPr>
              <w:t>[</w:t>
            </w:r>
            <w:r w:rsidR="003C228F">
              <w:rPr>
                <w:rFonts w:cstheme="minorHAnsi"/>
              </w:rPr>
              <w:t>в котором была выполнена проверка отчета на соответствие требованиям законодательства</w:t>
            </w:r>
            <w:r w:rsidR="003C228F" w:rsidRPr="003C228F">
              <w:rPr>
                <w:rFonts w:cstheme="minorHAnsi"/>
              </w:rPr>
              <w:t>]</w:t>
            </w:r>
            <w:r w:rsidR="003C228F">
              <w:rPr>
                <w:rFonts w:cstheme="minorHAnsi"/>
              </w:rPr>
              <w:t xml:space="preserve"> </w:t>
            </w:r>
            <w:r w:rsidRPr="00500289">
              <w:rPr>
                <w:rFonts w:cstheme="minorHAnsi"/>
              </w:rPr>
              <w:t>следует, что при оценке земельного участка с кадастровым номером № (категория 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использование – под карьеры) методом прямого сравнения продаж с использованием метода регрессивного анализа сравнительного подхода оценщиком подобраны объекты аналоги (40 земельных участков категории «земли сельскохозяйственного назначения» (ЗСХН), видов разрешенного использования: «для сельскохозяйственного производства» (СХП), «сельскохозяйственное использование» (СХИ), «для сельскохозяйственного назначения» (СХН), «выращивание зерновых и иных сельскохозяйственных культур») за период с 12.01.2018 по 11.02.2022, которые в полном составе применены в качестве используемых данных сегмента рынка оцениваемого объекта, однако не относятся к одному с оцениваемым объектом сегменту рынка недвижимости, что установлено в</w:t>
            </w:r>
            <w:r w:rsidR="00D902BD">
              <w:rPr>
                <w:rFonts w:cstheme="minorHAnsi"/>
              </w:rPr>
              <w:t> </w:t>
            </w:r>
            <w:r w:rsidRPr="00500289">
              <w:rPr>
                <w:rFonts w:cstheme="minorHAnsi"/>
              </w:rPr>
              <w:t xml:space="preserve">результате исследования исходной информации объектов выборки (подпункт б пункта 22 ФСО № 7 «Оценка недвижимости»); </w:t>
            </w:r>
            <w:r w:rsidRPr="00500289">
              <w:rPr>
                <w:rFonts w:cstheme="minorHAnsi"/>
                <w:b/>
                <w:bCs/>
              </w:rPr>
              <w:t>предположение оценщика об изменении после приобретения на</w:t>
            </w:r>
            <w:r w:rsidR="00D902BD">
              <w:rPr>
                <w:rFonts w:cstheme="minorHAnsi"/>
                <w:b/>
                <w:bCs/>
              </w:rPr>
              <w:t> </w:t>
            </w:r>
            <w:r w:rsidRPr="00500289">
              <w:rPr>
                <w:rFonts w:cstheme="minorHAnsi"/>
                <w:b/>
                <w:bCs/>
              </w:rPr>
              <w:t>торгах</w:t>
            </w:r>
            <w:r w:rsidRPr="00500289">
              <w:rPr>
                <w:rFonts w:cstheme="minorHAnsi"/>
              </w:rPr>
              <w:t xml:space="preserve"> </w:t>
            </w:r>
            <w:r w:rsidRPr="00500289">
              <w:rPr>
                <w:rFonts w:cstheme="minorHAnsi"/>
                <w:b/>
                <w:bCs/>
              </w:rPr>
              <w:t xml:space="preserve">категории и вида разрешенного использования земельных участков </w:t>
            </w:r>
            <w:r w:rsidRPr="00500289">
              <w:rPr>
                <w:rFonts w:cstheme="minorHAnsi"/>
                <w:b/>
                <w:bCs/>
              </w:rPr>
              <w:lastRenderedPageBreak/>
              <w:t>сельскохозяйственного назначения обоснованным для приятия к оценке не является</w:t>
            </w:r>
            <w:r w:rsidRPr="00500289">
              <w:rPr>
                <w:rFonts w:cstheme="minorHAnsi"/>
              </w:rPr>
              <w:t>, по причине отсутствия для такого предложения достоверной, надежной и существенной информации достаточной для определения стоимости (пункт 10 ФСО III «Процесс оценки»).</w:t>
            </w:r>
          </w:p>
          <w:p w14:paraId="3FF1C37E" w14:textId="29393F00" w:rsidR="00500289" w:rsidRPr="00500289" w:rsidRDefault="00500289" w:rsidP="00B41578">
            <w:pPr>
              <w:jc w:val="both"/>
              <w:rPr>
                <w:rFonts w:cstheme="minorHAnsi"/>
              </w:rPr>
            </w:pPr>
            <w:r w:rsidRPr="00500289">
              <w:rPr>
                <w:rFonts w:cstheme="minorHAnsi"/>
              </w:rPr>
              <w:t>Допрошенная в судебном заседании в связи с проведением экспертного исследования эксперт ФИО8 пояснила, что анализируемый отчет оценщика ООО «Маркетинг» от 30 июня 2023 года № 01/6-05-23 не соответствует действующему законодательству об оценочной деятельности в</w:t>
            </w:r>
            <w:r w:rsidR="00D902BD">
              <w:rPr>
                <w:rFonts w:cstheme="minorHAnsi"/>
              </w:rPr>
              <w:t> </w:t>
            </w:r>
            <w:r w:rsidRPr="00500289">
              <w:rPr>
                <w:rFonts w:cstheme="minorHAnsi"/>
              </w:rPr>
              <w:t>Российской Федерации по основаниям, изложенным в экспертном заключении; оценщиком допущены нарушения к отбору аналогов и, соответственно, применению корректировок, информация, используемая оценщиком, не является в полной мере достоверной и достаточной. Так, например, вывод оценщика по результатам исследования рынка продаж земельных участков о</w:t>
            </w:r>
            <w:r w:rsidR="00D902BD">
              <w:rPr>
                <w:rFonts w:cstheme="minorHAnsi"/>
              </w:rPr>
              <w:t> </w:t>
            </w:r>
            <w:r w:rsidRPr="00500289">
              <w:rPr>
                <w:rFonts w:cstheme="minorHAnsi"/>
              </w:rPr>
              <w:t>единообразном ценообразовании объектов аналогов с оцениваемым земельным участком (категория земель, вид использования) основанный на предположении о том, что реализуются на</w:t>
            </w:r>
            <w:r w:rsidR="00D902BD">
              <w:rPr>
                <w:rFonts w:cstheme="minorHAnsi"/>
              </w:rPr>
              <w:t> </w:t>
            </w:r>
            <w:r w:rsidRPr="00500289">
              <w:rPr>
                <w:rFonts w:cstheme="minorHAnsi"/>
              </w:rPr>
              <w:t>торгах земли из состава земель сельскохозяйственного названия, предназначенные в</w:t>
            </w:r>
            <w:r w:rsidR="00D902BD">
              <w:rPr>
                <w:rFonts w:cstheme="minorHAnsi"/>
              </w:rPr>
              <w:t> </w:t>
            </w:r>
            <w:r w:rsidRPr="00500289">
              <w:rPr>
                <w:rFonts w:cstheme="minorHAnsi"/>
              </w:rPr>
              <w:t>дальнейшем для промышленного использования (изменение категории и вида разрешенного использования таких участков проводится после приобретения на торгах), сделан без анализа информации таких данных, необходимых для проведения оценки, а при проверке таковой не подтверждается, в ряде случаев изменение категории и вида разрешенного использования земельных участков не произошло, либо они сняты с учета (в том числе на дату оценки) и т.д. Отметила, что допущенные существенные нарушения законодательства об оценочной деятельности безусловно оказали влияние на итоговый результат.</w:t>
            </w:r>
          </w:p>
        </w:tc>
      </w:tr>
      <w:tr w:rsidR="00500289" w:rsidRPr="00500289" w14:paraId="7D4EEC42" w14:textId="77777777" w:rsidTr="00500289">
        <w:tc>
          <w:tcPr>
            <w:tcW w:w="562" w:type="dxa"/>
          </w:tcPr>
          <w:p w14:paraId="5859382D" w14:textId="77777777" w:rsidR="00500289" w:rsidRPr="00D7049E" w:rsidRDefault="00500289" w:rsidP="00B41578">
            <w:pPr>
              <w:rPr>
                <w:rFonts w:cstheme="minorHAnsi"/>
              </w:rPr>
            </w:pPr>
            <w:r w:rsidRPr="00D7049E">
              <w:rPr>
                <w:rFonts w:cstheme="minorHAnsi"/>
              </w:rPr>
              <w:lastRenderedPageBreak/>
              <w:t>16</w:t>
            </w:r>
          </w:p>
        </w:tc>
        <w:tc>
          <w:tcPr>
            <w:tcW w:w="2127" w:type="dxa"/>
          </w:tcPr>
          <w:p w14:paraId="5E7A34E3" w14:textId="77777777" w:rsidR="00D7049E" w:rsidRDefault="00500289" w:rsidP="00D7049E">
            <w:pPr>
              <w:rPr>
                <w:rFonts w:cstheme="minorHAnsi"/>
              </w:rPr>
            </w:pPr>
            <w:r w:rsidRPr="00500289">
              <w:rPr>
                <w:rFonts w:cstheme="minorHAnsi"/>
              </w:rPr>
              <w:t>Споры,</w:t>
            </w:r>
            <w:r w:rsidR="00D7049E">
              <w:rPr>
                <w:rFonts w:cstheme="minorHAnsi"/>
              </w:rPr>
              <w:t xml:space="preserve"> </w:t>
            </w:r>
          </w:p>
          <w:p w14:paraId="49FF6146" w14:textId="6AE140A7" w:rsidR="00D7049E" w:rsidRDefault="00500289" w:rsidP="00D7049E">
            <w:pPr>
              <w:rPr>
                <w:rFonts w:cstheme="minorHAnsi"/>
              </w:rPr>
            </w:pPr>
            <w:r w:rsidRPr="00500289">
              <w:rPr>
                <w:rFonts w:cstheme="minorHAnsi"/>
              </w:rPr>
              <w:t>связанные</w:t>
            </w:r>
          </w:p>
          <w:p w14:paraId="71CCE94A" w14:textId="654388BA" w:rsidR="00500289" w:rsidRPr="00500289" w:rsidRDefault="00500289" w:rsidP="00D7049E">
            <w:pPr>
              <w:rPr>
                <w:rFonts w:cstheme="minorHAnsi"/>
              </w:rPr>
            </w:pPr>
            <w:r w:rsidRPr="00500289">
              <w:rPr>
                <w:rFonts w:cstheme="minorHAnsi"/>
              </w:rPr>
              <w:t>с принадлежностью акций и долей участия</w:t>
            </w:r>
          </w:p>
        </w:tc>
        <w:tc>
          <w:tcPr>
            <w:tcW w:w="2693" w:type="dxa"/>
          </w:tcPr>
          <w:p w14:paraId="5D1EBF02" w14:textId="77777777" w:rsidR="00500289" w:rsidRPr="00500289" w:rsidRDefault="00500289" w:rsidP="00B41578">
            <w:pPr>
              <w:rPr>
                <w:rFonts w:cstheme="minorHAnsi"/>
              </w:rPr>
            </w:pPr>
            <w:r w:rsidRPr="00500289">
              <w:rPr>
                <w:rFonts w:cstheme="minorHAnsi"/>
              </w:rPr>
              <w:t xml:space="preserve">Решение АС г. Москвы </w:t>
            </w:r>
          </w:p>
          <w:p w14:paraId="7F9284C4" w14:textId="77777777" w:rsidR="00500289" w:rsidRPr="00500289" w:rsidRDefault="00500289" w:rsidP="00B41578">
            <w:pPr>
              <w:rPr>
                <w:rFonts w:cstheme="minorHAnsi"/>
              </w:rPr>
            </w:pPr>
            <w:r w:rsidRPr="00500289">
              <w:rPr>
                <w:rFonts w:cstheme="minorHAnsi"/>
              </w:rPr>
              <w:t>от 03.09.2025</w:t>
            </w:r>
          </w:p>
          <w:p w14:paraId="32FC59A0" w14:textId="77777777" w:rsidR="00500289" w:rsidRPr="00500289" w:rsidRDefault="00500289" w:rsidP="00B41578">
            <w:pPr>
              <w:rPr>
                <w:rFonts w:cstheme="minorHAnsi"/>
              </w:rPr>
            </w:pPr>
            <w:r w:rsidRPr="00500289">
              <w:rPr>
                <w:rFonts w:cstheme="minorHAnsi"/>
              </w:rPr>
              <w:t>по делу №</w:t>
            </w:r>
            <w:r w:rsidRPr="00500289">
              <w:rPr>
                <w:rFonts w:cstheme="minorHAnsi"/>
                <w:color w:val="22313F"/>
                <w:shd w:val="clear" w:color="auto" w:fill="FFFFFF"/>
              </w:rPr>
              <w:t xml:space="preserve"> </w:t>
            </w:r>
            <w:r w:rsidRPr="00500289">
              <w:rPr>
                <w:rFonts w:cstheme="minorHAnsi"/>
              </w:rPr>
              <w:t>А40-167835/2023</w:t>
            </w:r>
          </w:p>
        </w:tc>
        <w:tc>
          <w:tcPr>
            <w:tcW w:w="9639" w:type="dxa"/>
          </w:tcPr>
          <w:p w14:paraId="160723DF" w14:textId="77777777" w:rsidR="00500289" w:rsidRPr="00500289" w:rsidRDefault="00500289" w:rsidP="00B41578">
            <w:pPr>
              <w:jc w:val="both"/>
              <w:rPr>
                <w:rFonts w:cstheme="minorHAnsi"/>
              </w:rPr>
            </w:pPr>
            <w:r w:rsidRPr="00500289">
              <w:rPr>
                <w:rFonts w:cstheme="minorHAnsi"/>
              </w:rPr>
              <w:t>Исследовав содержание отчета № 200225-22К, суд приходит к выводу о невозможности доверять содержащимся в нем выводам о рыночной стоимости доли 47,09155% в Обществе.</w:t>
            </w:r>
          </w:p>
          <w:p w14:paraId="2AF7E633" w14:textId="77777777" w:rsidR="00500289" w:rsidRPr="00500289" w:rsidRDefault="00500289" w:rsidP="00B41578">
            <w:pPr>
              <w:jc w:val="both"/>
              <w:rPr>
                <w:rFonts w:cstheme="minorHAnsi"/>
              </w:rPr>
            </w:pPr>
            <w:r w:rsidRPr="00500289">
              <w:rPr>
                <w:rFonts w:cstheme="minorHAnsi"/>
              </w:rPr>
              <w:t xml:space="preserve">Сделанный в отчете вывод о том, что доля 47,09155% составляет 478 471 000 руб. судом воспринимается критически, поскольку не подтверждается реальными рыночными сделками, в то время как </w:t>
            </w:r>
            <w:r w:rsidRPr="00500289">
              <w:rPr>
                <w:rFonts w:cstheme="minorHAnsi"/>
                <w:b/>
                <w:bCs/>
              </w:rPr>
              <w:t>в отчете об оценке используются допущения о том, что доля по такой цене может быть продана</w:t>
            </w:r>
            <w:r w:rsidRPr="00500289">
              <w:rPr>
                <w:rFonts w:cstheme="minorHAnsi"/>
              </w:rPr>
              <w:t xml:space="preserve"> (стр. 8 отчета). При этом, как указано выше, в деле о банкротстве доля 98,72% в Обществе, превышающая более чем в два раза спорную долю (47,09155%), не была продана за куда меньшую, чем указана в отчете, сумму 419 410 423,66 руб.</w:t>
            </w:r>
          </w:p>
          <w:p w14:paraId="0346F13F" w14:textId="77777777" w:rsidR="00500289" w:rsidRPr="00500289" w:rsidRDefault="00500289" w:rsidP="00B41578">
            <w:pPr>
              <w:jc w:val="both"/>
              <w:rPr>
                <w:rFonts w:cstheme="minorHAnsi"/>
              </w:rPr>
            </w:pPr>
            <w:r w:rsidRPr="00500289">
              <w:rPr>
                <w:rFonts w:cstheme="minorHAnsi"/>
              </w:rPr>
              <w:t xml:space="preserve">Оценщик не применил скидку на ликвидность доли, </w:t>
            </w:r>
            <w:r w:rsidRPr="00500289">
              <w:rPr>
                <w:rFonts w:cstheme="minorHAnsi"/>
                <w:b/>
                <w:bCs/>
              </w:rPr>
              <w:t>предполагая, что доля в Обществе может быть легко продана с учетом его структуры активов</w:t>
            </w:r>
            <w:r w:rsidRPr="00500289">
              <w:rPr>
                <w:rFonts w:cstheme="minorHAnsi"/>
              </w:rPr>
              <w:t>, тогда как сведения о трижды несостоявшихся торгах свидетельствуют об обратном.</w:t>
            </w:r>
          </w:p>
          <w:p w14:paraId="53A1B2A3" w14:textId="1432A0BE" w:rsidR="00500289" w:rsidRPr="00500289" w:rsidRDefault="00500289" w:rsidP="00B41578">
            <w:pPr>
              <w:jc w:val="both"/>
              <w:rPr>
                <w:rFonts w:cstheme="minorHAnsi"/>
              </w:rPr>
            </w:pPr>
            <w:r w:rsidRPr="00500289">
              <w:rPr>
                <w:rFonts w:cstheme="minorHAnsi"/>
              </w:rPr>
              <w:t xml:space="preserve">… Исследование отчета № 200225-22К по правилам главы 7 АПК РФ подтверждает, что представленный Пяткиным Д.Ю. отчет об оценке не доказывает наличие явного ущерба в связи </w:t>
            </w:r>
            <w:r w:rsidRPr="00500289">
              <w:rPr>
                <w:rFonts w:cstheme="minorHAnsi"/>
              </w:rPr>
              <w:lastRenderedPageBreak/>
              <w:t>с</w:t>
            </w:r>
            <w:r w:rsidR="00D902BD">
              <w:rPr>
                <w:rFonts w:cstheme="minorHAnsi"/>
              </w:rPr>
              <w:t> </w:t>
            </w:r>
            <w:r w:rsidRPr="00500289">
              <w:rPr>
                <w:rFonts w:cstheme="minorHAnsi"/>
              </w:rPr>
              <w:t>тем, что прямо противоречит результатам торгов по продаже доли и содержит существенные ошибки в расчетах.</w:t>
            </w:r>
          </w:p>
        </w:tc>
      </w:tr>
      <w:tr w:rsidR="00500289" w:rsidRPr="00500289" w14:paraId="3F99DAB7" w14:textId="77777777" w:rsidTr="00500289">
        <w:tc>
          <w:tcPr>
            <w:tcW w:w="562" w:type="dxa"/>
          </w:tcPr>
          <w:p w14:paraId="57CA9709" w14:textId="77777777" w:rsidR="00500289" w:rsidRPr="00D7049E" w:rsidRDefault="00500289" w:rsidP="00B41578">
            <w:pPr>
              <w:rPr>
                <w:rFonts w:cstheme="minorHAnsi"/>
              </w:rPr>
            </w:pPr>
            <w:r w:rsidRPr="00D7049E">
              <w:rPr>
                <w:rFonts w:cstheme="minorHAnsi"/>
                <w:lang w:val="en-US"/>
              </w:rPr>
              <w:lastRenderedPageBreak/>
              <w:t>1</w:t>
            </w:r>
            <w:r w:rsidRPr="00D7049E">
              <w:rPr>
                <w:rFonts w:cstheme="minorHAnsi"/>
              </w:rPr>
              <w:t>7</w:t>
            </w:r>
          </w:p>
        </w:tc>
        <w:tc>
          <w:tcPr>
            <w:tcW w:w="2127" w:type="dxa"/>
          </w:tcPr>
          <w:p w14:paraId="1211263D" w14:textId="77777777" w:rsidR="00500289" w:rsidRPr="00500289" w:rsidRDefault="00500289" w:rsidP="00B41578">
            <w:pPr>
              <w:rPr>
                <w:rFonts w:cstheme="minorHAnsi"/>
              </w:rPr>
            </w:pPr>
            <w:r w:rsidRPr="00500289">
              <w:rPr>
                <w:rFonts w:cstheme="minorHAnsi"/>
              </w:rPr>
              <w:t>Споры о признании недостоверной величины рыночной стоимости</w:t>
            </w:r>
          </w:p>
        </w:tc>
        <w:tc>
          <w:tcPr>
            <w:tcW w:w="2693" w:type="dxa"/>
          </w:tcPr>
          <w:p w14:paraId="36F4B034" w14:textId="77777777" w:rsidR="00500289" w:rsidRPr="00500289" w:rsidRDefault="00500289" w:rsidP="00B41578">
            <w:pPr>
              <w:rPr>
                <w:rFonts w:cstheme="minorHAnsi"/>
              </w:rPr>
            </w:pPr>
            <w:r w:rsidRPr="00500289">
              <w:rPr>
                <w:rFonts w:cstheme="minorHAnsi"/>
              </w:rPr>
              <w:t>Решение Березниковский г/с (Пермская область)</w:t>
            </w:r>
          </w:p>
          <w:p w14:paraId="64187DA6" w14:textId="77777777" w:rsidR="00500289" w:rsidRPr="00500289" w:rsidRDefault="00500289" w:rsidP="00B41578">
            <w:pPr>
              <w:rPr>
                <w:rFonts w:cstheme="minorHAnsi"/>
              </w:rPr>
            </w:pPr>
            <w:r w:rsidRPr="00500289">
              <w:rPr>
                <w:rFonts w:cstheme="minorHAnsi"/>
              </w:rPr>
              <w:t>от 28.04.2022</w:t>
            </w:r>
          </w:p>
          <w:p w14:paraId="1A994371" w14:textId="77777777" w:rsidR="00500289" w:rsidRPr="00500289" w:rsidRDefault="00500289" w:rsidP="00B41578">
            <w:pPr>
              <w:rPr>
                <w:rFonts w:cstheme="minorHAnsi"/>
              </w:rPr>
            </w:pPr>
            <w:r w:rsidRPr="00500289">
              <w:rPr>
                <w:rFonts w:cstheme="minorHAnsi"/>
              </w:rPr>
              <w:t xml:space="preserve">по делу </w:t>
            </w:r>
            <w:proofErr w:type="gramStart"/>
            <w:r w:rsidRPr="00500289">
              <w:rPr>
                <w:rFonts w:cstheme="minorHAnsi"/>
              </w:rPr>
              <w:t>№ 2-1201/2022</w:t>
            </w:r>
            <w:proofErr w:type="gramEnd"/>
            <w:r w:rsidRPr="00500289">
              <w:rPr>
                <w:rFonts w:cstheme="minorHAnsi"/>
              </w:rPr>
              <w:t xml:space="preserve"> [М-894/2022]</w:t>
            </w:r>
          </w:p>
        </w:tc>
        <w:tc>
          <w:tcPr>
            <w:tcW w:w="9639" w:type="dxa"/>
          </w:tcPr>
          <w:p w14:paraId="04BCFC61" w14:textId="56EAA9E7" w:rsidR="00500289" w:rsidRPr="00500289" w:rsidRDefault="00500289" w:rsidP="00B41578">
            <w:pPr>
              <w:jc w:val="both"/>
              <w:rPr>
                <w:rFonts w:cstheme="minorHAnsi"/>
              </w:rPr>
            </w:pPr>
            <w:r w:rsidRPr="00500289">
              <w:rPr>
                <w:rFonts w:cstheme="minorHAnsi"/>
              </w:rPr>
              <w:t>Между тем, отчет № от ...... не может быть использован как доказательство рыночной стоимости арестованного имущества для реализации в ходе исполнительного производства, поскольку составлен с грубейшими нарушениями требований закона об оценочной деятельности и</w:t>
            </w:r>
            <w:r w:rsidR="00D902BD">
              <w:rPr>
                <w:rFonts w:cstheme="minorHAnsi"/>
              </w:rPr>
              <w:t> </w:t>
            </w:r>
            <w:r w:rsidRPr="00500289">
              <w:rPr>
                <w:rFonts w:cstheme="minorHAnsi"/>
              </w:rPr>
              <w:t>федеральных стандартов оценки. Объект оценки изъят судебным приставом-исполнителем, находится на хранении на специализированной стоянке, в связи с чем, препятствий для осмотра автомобиля у оценщика не имелось. Однако как видно в таблицах 1.1, 1.3 отчета оценщик указал: «Осмотр объекта оценки оценщиком производился» (страницы 4 и 6), при этом, оценщик не</w:t>
            </w:r>
            <w:r w:rsidR="00D902BD">
              <w:rPr>
                <w:rFonts w:cstheme="minorHAnsi"/>
              </w:rPr>
              <w:t> </w:t>
            </w:r>
            <w:r w:rsidRPr="00500289">
              <w:rPr>
                <w:rFonts w:cstheme="minorHAnsi"/>
              </w:rPr>
              <w:t xml:space="preserve">указывает степень детализации осмотра: полностью произвел осмотр или частично. Каких-либо </w:t>
            </w:r>
            <w:r w:rsidRPr="00500289">
              <w:rPr>
                <w:rFonts w:cstheme="minorHAnsi"/>
                <w:b/>
                <w:bCs/>
              </w:rPr>
              <w:t xml:space="preserve">причин и допущений, связанных с </w:t>
            </w:r>
            <w:r w:rsidR="009A53A8" w:rsidRPr="00500289">
              <w:rPr>
                <w:rFonts w:cstheme="minorHAnsi"/>
                <w:b/>
                <w:bCs/>
              </w:rPr>
              <w:t>непроведением</w:t>
            </w:r>
            <w:r w:rsidRPr="00500289">
              <w:rPr>
                <w:rFonts w:cstheme="minorHAnsi"/>
                <w:b/>
                <w:bCs/>
              </w:rPr>
              <w:t>, либо частичным проведением осмотра в</w:t>
            </w:r>
            <w:r w:rsidR="00D902BD">
              <w:rPr>
                <w:rFonts w:cstheme="minorHAnsi"/>
                <w:b/>
                <w:bCs/>
              </w:rPr>
              <w:t> </w:t>
            </w:r>
            <w:r w:rsidRPr="00500289">
              <w:rPr>
                <w:rFonts w:cstheme="minorHAnsi"/>
                <w:b/>
                <w:bCs/>
              </w:rPr>
              <w:t>отчете не содержится</w:t>
            </w:r>
            <w:r w:rsidRPr="00500289">
              <w:rPr>
                <w:rFonts w:cstheme="minorHAnsi"/>
              </w:rPr>
              <w:t>. Также не имеется сведений о дате осмотра объекта оценки. Вместе с тем, в приложении к отчету приобщены фотографии только внешнего вида объекта оценки. Все фотографии плохого качества, имеют размытый вид. Отсутствуют фотографии идентификационной таблички, не установлены показаниями одометра. Таким образом, оценщиком нарушены требования, предусмотренные пунктом 8 ФСО № 10, а также нарушены принципы однозначности и</w:t>
            </w:r>
            <w:r w:rsidR="00D902BD">
              <w:rPr>
                <w:rFonts w:cstheme="minorHAnsi"/>
              </w:rPr>
              <w:t> </w:t>
            </w:r>
            <w:r w:rsidRPr="00500289">
              <w:rPr>
                <w:rFonts w:cstheme="minorHAnsi"/>
              </w:rPr>
              <w:t>обоснованности (пункт 5 ФСО №), поскольку истцам, как пользователям данного отчета об оценке, непонятно, осматривал ли оценщик автомобиль и почему информация, приведенная в отчете об</w:t>
            </w:r>
            <w:r w:rsidR="00D902BD">
              <w:rPr>
                <w:rFonts w:cstheme="minorHAnsi"/>
              </w:rPr>
              <w:t> </w:t>
            </w:r>
            <w:r w:rsidRPr="00500289">
              <w:rPr>
                <w:rFonts w:cstheme="minorHAnsi"/>
              </w:rPr>
              <w:t>оценке, не подтверждена. Как усматривается из раздела 3 страницы 10 отчета оценщик установил лишь основные характеристики объекта оценки: цвет кузова, год выпуска, мощность двигателя, дефекты кузова в виде сколов и царапин лакокрасочного покрытия, трещина на лобовом стекле, поврежден задний бампер, при этом, копия Акта осмотра автомобиля к отчету не</w:t>
            </w:r>
            <w:r w:rsidR="00D902BD">
              <w:rPr>
                <w:rFonts w:cstheme="minorHAnsi"/>
              </w:rPr>
              <w:t> </w:t>
            </w:r>
            <w:r w:rsidRPr="00500289">
              <w:rPr>
                <w:rFonts w:cstheme="minorHAnsi"/>
              </w:rPr>
              <w:t xml:space="preserve">приложена, а </w:t>
            </w:r>
            <w:r w:rsidRPr="00500289">
              <w:rPr>
                <w:rFonts w:cstheme="minorHAnsi"/>
                <w:b/>
                <w:bCs/>
              </w:rPr>
              <w:t>в допущениях оценщик и вовсе предположил об отсутствии каких-либо скрытых фактов и конструкций, влияющих на оценку имущества</w:t>
            </w:r>
            <w:r w:rsidRPr="00500289">
              <w:rPr>
                <w:rFonts w:cstheme="minorHAnsi"/>
              </w:rPr>
              <w:t xml:space="preserve"> (страница 5 таблица 1.2). Вместе с тем из</w:t>
            </w:r>
            <w:r w:rsidR="00D902BD">
              <w:rPr>
                <w:rFonts w:cstheme="minorHAnsi"/>
              </w:rPr>
              <w:t> </w:t>
            </w:r>
            <w:r w:rsidRPr="00500289">
              <w:rPr>
                <w:rFonts w:cstheme="minorHAnsi"/>
              </w:rPr>
              <w:t xml:space="preserve">приобщенных к отчету фото, видно, что на данном автотранспортном средстве установлено внешнее дополнительное оборудование: тюнингованный передний бампер в стиле Lexus, решетка радиатора в стиле Lexus, передние фары и противотуманные фары в стиле Lexus, тонированные стекла сигнализация, хромированные диски колес. </w:t>
            </w:r>
            <w:r w:rsidRPr="00500289">
              <w:rPr>
                <w:rFonts w:cstheme="minorHAnsi"/>
                <w:b/>
                <w:bCs/>
              </w:rPr>
              <w:t>Данное дополнительное оборудование существенно влияет на стоимость объекта оценки и, что немаловажно, оценщик не мог не</w:t>
            </w:r>
            <w:r w:rsidR="00D902BD">
              <w:rPr>
                <w:rFonts w:cstheme="minorHAnsi"/>
                <w:b/>
                <w:bCs/>
              </w:rPr>
              <w:t> </w:t>
            </w:r>
            <w:r w:rsidRPr="00500289">
              <w:rPr>
                <w:rFonts w:cstheme="minorHAnsi"/>
                <w:b/>
                <w:bCs/>
              </w:rPr>
              <w:t>выявить эти факты, так как названное дополнительное оборудование не относится к скрытым конструкциям автомобиля.</w:t>
            </w:r>
            <w:r w:rsidRPr="00500289">
              <w:rPr>
                <w:rFonts w:cstheme="minorHAnsi"/>
              </w:rPr>
              <w:t xml:space="preserve"> </w:t>
            </w:r>
          </w:p>
          <w:p w14:paraId="612ABCCC" w14:textId="0384E3B1" w:rsidR="00500289" w:rsidRPr="00500289" w:rsidRDefault="00500289" w:rsidP="00B41578">
            <w:pPr>
              <w:jc w:val="both"/>
              <w:rPr>
                <w:rFonts w:cstheme="minorHAnsi"/>
              </w:rPr>
            </w:pPr>
            <w:r w:rsidRPr="00500289">
              <w:rPr>
                <w:rFonts w:cstheme="minorHAnsi"/>
              </w:rPr>
              <w:t xml:space="preserve">… Из всего вышеизложенного следует, что отчет № основан на неподтвержденной и неполно исследованной информации и документах, не соответствует требованиям законодательства </w:t>
            </w:r>
            <w:r w:rsidRPr="00500289">
              <w:rPr>
                <w:rFonts w:cstheme="minorHAnsi"/>
              </w:rPr>
              <w:lastRenderedPageBreak/>
              <w:t>об</w:t>
            </w:r>
            <w:r w:rsidR="00D902BD">
              <w:rPr>
                <w:rFonts w:cstheme="minorHAnsi"/>
              </w:rPr>
              <w:t> </w:t>
            </w:r>
            <w:r w:rsidRPr="00500289">
              <w:rPr>
                <w:rFonts w:cstheme="minorHAnsi"/>
              </w:rPr>
              <w:t xml:space="preserve">оценочной деятельности, …, данный отчет об оценке не может быть принят для определения рыночной стоимости арестованного имущества. </w:t>
            </w:r>
          </w:p>
        </w:tc>
      </w:tr>
      <w:tr w:rsidR="00552A20" w:rsidRPr="00500289" w14:paraId="7500BB6C" w14:textId="77777777" w:rsidTr="00500289">
        <w:tc>
          <w:tcPr>
            <w:tcW w:w="562" w:type="dxa"/>
          </w:tcPr>
          <w:p w14:paraId="3E54F8EC" w14:textId="606330B6" w:rsidR="00552A20" w:rsidRPr="00D7049E" w:rsidRDefault="00552A20" w:rsidP="00552A20">
            <w:pPr>
              <w:rPr>
                <w:rFonts w:cstheme="minorHAnsi"/>
                <w:lang w:val="en-US"/>
              </w:rPr>
            </w:pPr>
            <w:r w:rsidRPr="00D7049E">
              <w:rPr>
                <w:rFonts w:cstheme="minorHAnsi"/>
              </w:rPr>
              <w:lastRenderedPageBreak/>
              <w:t>18</w:t>
            </w:r>
          </w:p>
        </w:tc>
        <w:tc>
          <w:tcPr>
            <w:tcW w:w="2127" w:type="dxa"/>
          </w:tcPr>
          <w:p w14:paraId="5CDE592A" w14:textId="6D8EE188" w:rsidR="00552A20" w:rsidRPr="00500289" w:rsidRDefault="00552A20" w:rsidP="00552A20">
            <w:pPr>
              <w:rPr>
                <w:rFonts w:cstheme="minorHAnsi"/>
              </w:rPr>
            </w:pPr>
            <w:r>
              <w:rPr>
                <w:rFonts w:cstheme="minorHAnsi"/>
              </w:rPr>
              <w:t xml:space="preserve">Договорные споры </w:t>
            </w:r>
          </w:p>
        </w:tc>
        <w:tc>
          <w:tcPr>
            <w:tcW w:w="2693" w:type="dxa"/>
          </w:tcPr>
          <w:p w14:paraId="2D692EC8" w14:textId="77777777" w:rsidR="003123F5" w:rsidRDefault="00552A20" w:rsidP="00552A20">
            <w:pPr>
              <w:rPr>
                <w:rFonts w:cstheme="minorHAnsi"/>
              </w:rPr>
            </w:pPr>
            <w:r w:rsidRPr="00552A20">
              <w:rPr>
                <w:rFonts w:cstheme="minorHAnsi"/>
              </w:rPr>
              <w:t>Постановление Пятнадцатого арбитражного апелляционного суда</w:t>
            </w:r>
          </w:p>
          <w:p w14:paraId="512663D7" w14:textId="49906CD4" w:rsidR="003123F5" w:rsidRDefault="00552A20" w:rsidP="00552A20">
            <w:pPr>
              <w:rPr>
                <w:rFonts w:cstheme="minorHAnsi"/>
              </w:rPr>
            </w:pPr>
            <w:r w:rsidRPr="00552A20">
              <w:rPr>
                <w:rFonts w:cstheme="minorHAnsi"/>
              </w:rPr>
              <w:t>от 14.07.2025</w:t>
            </w:r>
          </w:p>
          <w:p w14:paraId="3A80AE04" w14:textId="44ABE3EC" w:rsidR="003123F5" w:rsidRDefault="00552A20" w:rsidP="00552A20">
            <w:pPr>
              <w:rPr>
                <w:rFonts w:cstheme="minorHAnsi"/>
              </w:rPr>
            </w:pPr>
            <w:r w:rsidRPr="00552A20">
              <w:rPr>
                <w:rFonts w:cstheme="minorHAnsi"/>
              </w:rPr>
              <w:t>N 15АП-5883/2025</w:t>
            </w:r>
          </w:p>
          <w:p w14:paraId="590F7B85" w14:textId="1153A596" w:rsidR="00552A20" w:rsidRPr="00500289" w:rsidRDefault="00552A20" w:rsidP="00552A20">
            <w:pPr>
              <w:rPr>
                <w:rFonts w:cstheme="minorHAnsi"/>
              </w:rPr>
            </w:pPr>
            <w:r w:rsidRPr="00552A20">
              <w:rPr>
                <w:rFonts w:cstheme="minorHAnsi"/>
              </w:rPr>
              <w:t>по делу N А32-7345/2024</w:t>
            </w:r>
          </w:p>
        </w:tc>
        <w:tc>
          <w:tcPr>
            <w:tcW w:w="9639" w:type="dxa"/>
          </w:tcPr>
          <w:p w14:paraId="7DC87C98" w14:textId="074EEE26" w:rsidR="00552A20" w:rsidRPr="00700F36" w:rsidRDefault="00552A20" w:rsidP="00552A20">
            <w:pPr>
              <w:jc w:val="both"/>
              <w:rPr>
                <w:rFonts w:cstheme="minorHAnsi"/>
                <w:b/>
                <w:bCs/>
              </w:rPr>
            </w:pPr>
            <w:r w:rsidRPr="00552A20">
              <w:rPr>
                <w:rFonts w:cstheme="minorHAnsi"/>
              </w:rPr>
              <w:t xml:space="preserve">Вопреки доводов заявителя жалобы об отсутствии оснований к допущению оценщиком, что вся площадь оцениваемого объекта покрыта асфальтобетонным покрытием судом учтено следующее. В соответствии с п. 4 ФСО III "Процесс оценки" в процессе оценки для определения стоимости может требоваться установление допущений в отношении объекта оценки и (или) условий предполагаемой сделки или использования объекта оценки. Эти допущения могут быть приняты на любом этапе процесса оценки до составления отчета об </w:t>
            </w:r>
            <w:r w:rsidR="00D902BD" w:rsidRPr="00552A20">
              <w:rPr>
                <w:rFonts w:cstheme="minorHAnsi"/>
              </w:rPr>
              <w:t>оценке.</w:t>
            </w:r>
            <w:r w:rsidRPr="00552A20">
              <w:rPr>
                <w:rFonts w:cstheme="minorHAnsi"/>
              </w:rPr>
              <w:t xml:space="preserve"> В соответствии с п. 14 ФСО I "Структура федеральных стандартов оценки и основные понятия, используемые в федеральных стандартах оценки" оценщик определяет результат оценки (итоговая стоимость объекта оценки) на</w:t>
            </w:r>
            <w:r w:rsidR="00D902BD">
              <w:rPr>
                <w:rFonts w:cstheme="minorHAnsi"/>
              </w:rPr>
              <w:t> </w:t>
            </w:r>
            <w:r w:rsidRPr="00552A20">
              <w:rPr>
                <w:rFonts w:cstheme="minorHAnsi"/>
              </w:rPr>
              <w:t xml:space="preserve">основе профессионального суждения оценщика для конкретной цели оценки с учетом допущений и ограничений оценки. Из пояснений оценщика следует, что при проведении оценки информация о площади асфальтобетонного покрытия, а также площади плиточного мощения, заказчиком не предоставлена. Вместе с тем, при проведении оценки </w:t>
            </w:r>
            <w:r w:rsidRPr="00700F36">
              <w:rPr>
                <w:rFonts w:cstheme="minorHAnsi"/>
                <w:b/>
                <w:bCs/>
              </w:rPr>
              <w:t>был проведен осмотр объекта оценки</w:t>
            </w:r>
            <w:r w:rsidRPr="00552A20">
              <w:rPr>
                <w:rFonts w:cstheme="minorHAnsi"/>
              </w:rPr>
              <w:t xml:space="preserve">. В результате осмотра установлено, что весь объект покрыт асфальтобетонным покрытием, что подтверждается фотографиями в разделе 6.4.4. Фотографии оцениваемого объекта (т. 1, </w:t>
            </w:r>
            <w:proofErr w:type="spellStart"/>
            <w:r w:rsidRPr="00552A20">
              <w:rPr>
                <w:rFonts w:cstheme="minorHAnsi"/>
              </w:rPr>
              <w:t>л.д</w:t>
            </w:r>
            <w:proofErr w:type="spellEnd"/>
            <w:r w:rsidRPr="00552A20">
              <w:rPr>
                <w:rFonts w:cstheme="minorHAnsi"/>
              </w:rPr>
              <w:t xml:space="preserve">. </w:t>
            </w:r>
            <w:proofErr w:type="gramStart"/>
            <w:r w:rsidRPr="00552A20">
              <w:rPr>
                <w:rFonts w:cstheme="minorHAnsi"/>
              </w:rPr>
              <w:t>151-176</w:t>
            </w:r>
            <w:proofErr w:type="gramEnd"/>
            <w:r w:rsidRPr="00552A20">
              <w:rPr>
                <w:rFonts w:cstheme="minorHAnsi"/>
              </w:rPr>
              <w:t xml:space="preserve">). Кроме того, часть объекта покрыта деревянным настилом временными объектами. Учитывая изложенное, Оценщик </w:t>
            </w:r>
            <w:r w:rsidRPr="00700F36">
              <w:rPr>
                <w:rFonts w:cstheme="minorHAnsi"/>
                <w:b/>
                <w:bCs/>
              </w:rPr>
              <w:t>исходит из допущения, что покрытие оцениваемого объекта представляет собой асфальтобетонное (цементобетонное) покрытие площадью 4 400 кв. м (общая площадь оцениваемого объекта).</w:t>
            </w:r>
          </w:p>
          <w:p w14:paraId="4202804C" w14:textId="0F60CF74" w:rsidR="00552A20" w:rsidRPr="00500289" w:rsidRDefault="00552A20" w:rsidP="00552A20">
            <w:pPr>
              <w:jc w:val="both"/>
              <w:rPr>
                <w:rFonts w:cstheme="minorHAnsi"/>
              </w:rPr>
            </w:pPr>
            <w:r w:rsidRPr="00700F36">
              <w:rPr>
                <w:rFonts w:cstheme="minorHAnsi"/>
                <w:b/>
                <w:bCs/>
              </w:rPr>
              <w:t>Допущения, сделанные оценщиком, соответствуют цели оценки.</w:t>
            </w:r>
            <w:r w:rsidRPr="00552A20">
              <w:rPr>
                <w:rFonts w:cstheme="minorHAnsi"/>
              </w:rPr>
              <w:t xml:space="preserve"> Допущения в отношении объекта оценки </w:t>
            </w:r>
            <w:r w:rsidRPr="00700F36">
              <w:rPr>
                <w:rFonts w:cstheme="minorHAnsi"/>
                <w:b/>
                <w:bCs/>
              </w:rPr>
              <w:t>не противоречат законодательству Российской Федерации</w:t>
            </w:r>
            <w:r w:rsidRPr="00552A20">
              <w:rPr>
                <w:rFonts w:cstheme="minorHAnsi"/>
              </w:rPr>
              <w:t xml:space="preserve">. В отчете </w:t>
            </w:r>
            <w:r w:rsidRPr="00700F36">
              <w:rPr>
                <w:rFonts w:cstheme="minorHAnsi"/>
                <w:b/>
                <w:bCs/>
              </w:rPr>
              <w:t>отсутствует неоднозначное толкование</w:t>
            </w:r>
            <w:r w:rsidRPr="00552A20">
              <w:rPr>
                <w:rFonts w:cstheme="minorHAnsi"/>
              </w:rPr>
              <w:t xml:space="preserve"> сделанных оценщиком допущений.</w:t>
            </w:r>
          </w:p>
        </w:tc>
      </w:tr>
      <w:tr w:rsidR="00552A20" w:rsidRPr="00500289" w14:paraId="4BDBEE2D" w14:textId="77777777" w:rsidTr="00500289">
        <w:tc>
          <w:tcPr>
            <w:tcW w:w="562" w:type="dxa"/>
          </w:tcPr>
          <w:p w14:paraId="1A968CA9" w14:textId="5850AC21" w:rsidR="00552A20" w:rsidRPr="00500289" w:rsidRDefault="00552A20" w:rsidP="00552A20">
            <w:pPr>
              <w:rPr>
                <w:rFonts w:cstheme="minorHAnsi"/>
                <w:lang w:val="en-US"/>
              </w:rPr>
            </w:pPr>
            <w:r w:rsidRPr="007A356C">
              <w:rPr>
                <w:rFonts w:cstheme="minorHAnsi"/>
              </w:rPr>
              <w:t>19</w:t>
            </w:r>
          </w:p>
        </w:tc>
        <w:tc>
          <w:tcPr>
            <w:tcW w:w="2127" w:type="dxa"/>
          </w:tcPr>
          <w:p w14:paraId="5ABBAB9D" w14:textId="77777777" w:rsidR="003123F5" w:rsidRDefault="00552A20" w:rsidP="00552A20">
            <w:pPr>
              <w:rPr>
                <w:rFonts w:cstheme="minorHAnsi"/>
              </w:rPr>
            </w:pPr>
            <w:r w:rsidRPr="00ED4B8F">
              <w:rPr>
                <w:rFonts w:cstheme="minorHAnsi"/>
              </w:rPr>
              <w:t>Споры</w:t>
            </w:r>
          </w:p>
          <w:p w14:paraId="1C9EF920" w14:textId="51041E98" w:rsidR="00552A20" w:rsidRPr="00500289" w:rsidRDefault="00552A20" w:rsidP="00552A20">
            <w:pPr>
              <w:rPr>
                <w:rFonts w:cstheme="minorHAnsi"/>
              </w:rPr>
            </w:pPr>
            <w:r w:rsidRPr="00ED4B8F">
              <w:rPr>
                <w:rFonts w:cstheme="minorHAnsi"/>
              </w:rPr>
              <w:t>о признании результатов оценки отчета незаконными</w:t>
            </w:r>
          </w:p>
        </w:tc>
        <w:tc>
          <w:tcPr>
            <w:tcW w:w="2693" w:type="dxa"/>
          </w:tcPr>
          <w:p w14:paraId="400F71ED" w14:textId="77777777" w:rsidR="003123F5" w:rsidRDefault="00552A20" w:rsidP="00552A20">
            <w:pPr>
              <w:rPr>
                <w:rFonts w:cstheme="minorHAnsi"/>
              </w:rPr>
            </w:pPr>
            <w:r w:rsidRPr="00ED4B8F">
              <w:rPr>
                <w:rFonts w:cstheme="minorHAnsi"/>
              </w:rPr>
              <w:t>Решение</w:t>
            </w:r>
          </w:p>
          <w:p w14:paraId="53BD30AE" w14:textId="2616826A" w:rsidR="003123F5" w:rsidRDefault="00552A20" w:rsidP="00552A20">
            <w:pPr>
              <w:rPr>
                <w:rFonts w:cstheme="minorHAnsi"/>
              </w:rPr>
            </w:pPr>
            <w:r w:rsidRPr="00ED4B8F">
              <w:rPr>
                <w:rFonts w:cstheme="minorHAnsi"/>
              </w:rPr>
              <w:t>Анжеро-Судженского городского суда (Кемеровская область)</w:t>
            </w:r>
          </w:p>
          <w:p w14:paraId="34E3B0FD" w14:textId="4895E424" w:rsidR="003123F5" w:rsidRDefault="00552A20" w:rsidP="00552A20">
            <w:pPr>
              <w:rPr>
                <w:rFonts w:cstheme="minorHAnsi"/>
              </w:rPr>
            </w:pPr>
            <w:r w:rsidRPr="00ED4B8F">
              <w:rPr>
                <w:rFonts w:cstheme="minorHAnsi"/>
              </w:rPr>
              <w:t>от 15.11.2023</w:t>
            </w:r>
          </w:p>
          <w:p w14:paraId="19C81047" w14:textId="395E056E" w:rsidR="00552A20" w:rsidRPr="00500289" w:rsidRDefault="00552A20" w:rsidP="00552A20">
            <w:pPr>
              <w:rPr>
                <w:rFonts w:cstheme="minorHAnsi"/>
              </w:rPr>
            </w:pPr>
            <w:r w:rsidRPr="00ED4B8F">
              <w:rPr>
                <w:rFonts w:cstheme="minorHAnsi"/>
              </w:rPr>
              <w:t xml:space="preserve">по делу </w:t>
            </w:r>
            <w:proofErr w:type="gramStart"/>
            <w:r w:rsidRPr="00ED4B8F">
              <w:rPr>
                <w:rFonts w:cstheme="minorHAnsi"/>
              </w:rPr>
              <w:t>№ 2-798/2023</w:t>
            </w:r>
            <w:proofErr w:type="gramEnd"/>
            <w:r w:rsidRPr="00ED4B8F">
              <w:rPr>
                <w:rFonts w:cstheme="minorHAnsi"/>
              </w:rPr>
              <w:t xml:space="preserve"> </w:t>
            </w:r>
          </w:p>
        </w:tc>
        <w:tc>
          <w:tcPr>
            <w:tcW w:w="9639" w:type="dxa"/>
          </w:tcPr>
          <w:p w14:paraId="45D8BCD7" w14:textId="7A12E132" w:rsidR="00552A20" w:rsidRPr="00ED4B8F" w:rsidRDefault="00552A20" w:rsidP="00552A20">
            <w:pPr>
              <w:jc w:val="both"/>
              <w:rPr>
                <w:rFonts w:cstheme="minorHAnsi"/>
              </w:rPr>
            </w:pPr>
            <w:r w:rsidRPr="00ED4B8F">
              <w:rPr>
                <w:rFonts w:cstheme="minorHAnsi"/>
              </w:rPr>
              <w:t>Между тем, отчет специалиста ООО «</w:t>
            </w:r>
            <w:proofErr w:type="spellStart"/>
            <w:r w:rsidRPr="00ED4B8F">
              <w:rPr>
                <w:rFonts w:cstheme="minorHAnsi"/>
              </w:rPr>
              <w:t>Бизнесс</w:t>
            </w:r>
            <w:proofErr w:type="spellEnd"/>
            <w:r w:rsidRPr="00ED4B8F">
              <w:rPr>
                <w:rFonts w:cstheme="minorHAnsi"/>
              </w:rPr>
              <w:t>-Новация» № от &lt;дата&gt;, на основании которого постановлением судебного пристава-исполнителя установлена рыночная стоимость недвижимого имущества по адресу: &lt;адрес&gt;, должника ФИО2 в размере 2 468 600 рублей содержит сведения, не</w:t>
            </w:r>
            <w:r w:rsidR="00D902BD">
              <w:rPr>
                <w:rFonts w:cstheme="minorHAnsi"/>
              </w:rPr>
              <w:t> </w:t>
            </w:r>
            <w:r w:rsidRPr="00ED4B8F">
              <w:rPr>
                <w:rFonts w:cstheme="minorHAnsi"/>
              </w:rPr>
              <w:t>позволяющие согласиться с правильностью результатов оценки.</w:t>
            </w:r>
          </w:p>
          <w:p w14:paraId="26D165BD" w14:textId="77777777" w:rsidR="00552A20" w:rsidRPr="00ED4B8F" w:rsidRDefault="00552A20" w:rsidP="00552A20">
            <w:pPr>
              <w:jc w:val="both"/>
              <w:rPr>
                <w:rFonts w:cstheme="minorHAnsi"/>
              </w:rPr>
            </w:pPr>
            <w:r w:rsidRPr="00ED4B8F">
              <w:rPr>
                <w:rFonts w:cstheme="minorHAnsi"/>
              </w:rPr>
              <w:t xml:space="preserve">Как видно из отчета об оценке, индивидуальные особенности объекта оценки – нежилого помещения по &lt;адрес&gt; (кадастровый №) при определении рыночной стоимости принадлежащего должнику имущества не учтены, </w:t>
            </w:r>
            <w:r w:rsidRPr="00ED4B8F">
              <w:rPr>
                <w:rFonts w:cstheme="minorHAnsi"/>
                <w:b/>
                <w:bCs/>
              </w:rPr>
              <w:t>осмотр нежилого помещения специалистом ООО «</w:t>
            </w:r>
            <w:proofErr w:type="spellStart"/>
            <w:r w:rsidRPr="00ED4B8F">
              <w:rPr>
                <w:rFonts w:cstheme="minorHAnsi"/>
                <w:b/>
                <w:bCs/>
              </w:rPr>
              <w:t>Бизнесс</w:t>
            </w:r>
            <w:proofErr w:type="spellEnd"/>
            <w:r w:rsidRPr="00ED4B8F">
              <w:rPr>
                <w:rFonts w:cstheme="minorHAnsi"/>
                <w:b/>
                <w:bCs/>
              </w:rPr>
              <w:t>-Новация» не производился (отсутствуют фотографии),</w:t>
            </w:r>
            <w:r w:rsidRPr="00ED4B8F">
              <w:rPr>
                <w:rFonts w:cstheme="minorHAnsi"/>
              </w:rPr>
              <w:t xml:space="preserve"> </w:t>
            </w:r>
            <w:r w:rsidRPr="00ED4B8F">
              <w:rPr>
                <w:rFonts w:cstheme="minorHAnsi"/>
                <w:b/>
                <w:bCs/>
              </w:rPr>
              <w:t>оценка проведена с учетом предположения по представленной документации.</w:t>
            </w:r>
            <w:r w:rsidRPr="00ED4B8F">
              <w:rPr>
                <w:rFonts w:cstheme="minorHAnsi"/>
              </w:rPr>
              <w:t xml:space="preserve"> Рыночная стоимость объекта оценки установлена с учетом округления.</w:t>
            </w:r>
          </w:p>
          <w:p w14:paraId="2B252A7E" w14:textId="4A38D123" w:rsidR="00552A20" w:rsidRPr="00500289" w:rsidRDefault="00552A20" w:rsidP="00552A20">
            <w:pPr>
              <w:jc w:val="both"/>
              <w:rPr>
                <w:rFonts w:cstheme="minorHAnsi"/>
              </w:rPr>
            </w:pPr>
            <w:r w:rsidRPr="00ED4B8F">
              <w:rPr>
                <w:rFonts w:cstheme="minorHAnsi"/>
              </w:rPr>
              <w:lastRenderedPageBreak/>
              <w:t>В связи с изложенным, указанная в отчете специалиста ООО «</w:t>
            </w:r>
            <w:proofErr w:type="spellStart"/>
            <w:r w:rsidRPr="00ED4B8F">
              <w:rPr>
                <w:rFonts w:cstheme="minorHAnsi"/>
              </w:rPr>
              <w:t>Бизнесс</w:t>
            </w:r>
            <w:proofErr w:type="spellEnd"/>
            <w:r w:rsidRPr="00ED4B8F">
              <w:rPr>
                <w:rFonts w:cstheme="minorHAnsi"/>
              </w:rPr>
              <w:t>-Новация» рыночная стоимость имущества должника не может быть принята в качестве достоверной в целях реализации арестованного имущества в порядке, предусмотренном Федеральным законом "Об исполнительном производстве".</w:t>
            </w:r>
          </w:p>
        </w:tc>
      </w:tr>
      <w:tr w:rsidR="00552A20" w:rsidRPr="00500289" w14:paraId="1AB05325" w14:textId="77777777" w:rsidTr="00500289">
        <w:tc>
          <w:tcPr>
            <w:tcW w:w="562" w:type="dxa"/>
          </w:tcPr>
          <w:p w14:paraId="4AD432A3" w14:textId="29E84B0D" w:rsidR="00552A20" w:rsidRPr="00500289" w:rsidRDefault="00552A20" w:rsidP="00552A20">
            <w:pPr>
              <w:rPr>
                <w:rFonts w:cstheme="minorHAnsi"/>
                <w:lang w:val="en-US"/>
              </w:rPr>
            </w:pPr>
            <w:r>
              <w:rPr>
                <w:rFonts w:cstheme="minorHAnsi"/>
              </w:rPr>
              <w:lastRenderedPageBreak/>
              <w:t>20</w:t>
            </w:r>
          </w:p>
        </w:tc>
        <w:tc>
          <w:tcPr>
            <w:tcW w:w="2127" w:type="dxa"/>
          </w:tcPr>
          <w:p w14:paraId="49A77DB7" w14:textId="77B98FD1" w:rsidR="00552A20" w:rsidRPr="00500289" w:rsidRDefault="00552A20" w:rsidP="00552A20">
            <w:pPr>
              <w:rPr>
                <w:rFonts w:cstheme="minorHAnsi"/>
              </w:rPr>
            </w:pPr>
            <w:r w:rsidRPr="00ED4B8F">
              <w:rPr>
                <w:rFonts w:cstheme="minorHAnsi"/>
              </w:rPr>
              <w:t>Споры о признании незаконным постановления судебного пристава-исполнителя об оценке имущества</w:t>
            </w:r>
          </w:p>
        </w:tc>
        <w:tc>
          <w:tcPr>
            <w:tcW w:w="2693" w:type="dxa"/>
          </w:tcPr>
          <w:p w14:paraId="55029801" w14:textId="77777777" w:rsidR="003123F5" w:rsidRDefault="00552A20" w:rsidP="003123F5">
            <w:pPr>
              <w:rPr>
                <w:rFonts w:cstheme="minorHAnsi"/>
              </w:rPr>
            </w:pPr>
            <w:r w:rsidRPr="00ED4B8F">
              <w:rPr>
                <w:rFonts w:cstheme="minorHAnsi"/>
              </w:rPr>
              <w:t>Решение</w:t>
            </w:r>
          </w:p>
          <w:p w14:paraId="0B455B1F" w14:textId="67032A52" w:rsidR="003123F5" w:rsidRDefault="00552A20" w:rsidP="003123F5">
            <w:pPr>
              <w:rPr>
                <w:rFonts w:cstheme="minorHAnsi"/>
              </w:rPr>
            </w:pPr>
            <w:r w:rsidRPr="00ED4B8F">
              <w:rPr>
                <w:rFonts w:cstheme="minorHAnsi"/>
              </w:rPr>
              <w:t>Октябрьского районного суда (Ростовская область) от 27.12.2022</w:t>
            </w:r>
          </w:p>
          <w:p w14:paraId="398EC1E7" w14:textId="3DD3CDB1" w:rsidR="00552A20" w:rsidRPr="00500289" w:rsidRDefault="00552A20" w:rsidP="00552A20">
            <w:pPr>
              <w:rPr>
                <w:rFonts w:cstheme="minorHAnsi"/>
              </w:rPr>
            </w:pPr>
            <w:r w:rsidRPr="00ED4B8F">
              <w:rPr>
                <w:rFonts w:cstheme="minorHAnsi"/>
              </w:rPr>
              <w:t xml:space="preserve">по делу № 2А-984/2022 </w:t>
            </w:r>
          </w:p>
        </w:tc>
        <w:tc>
          <w:tcPr>
            <w:tcW w:w="9639" w:type="dxa"/>
          </w:tcPr>
          <w:p w14:paraId="4434DFC7" w14:textId="77777777" w:rsidR="00552A20" w:rsidRPr="00ED4B8F" w:rsidRDefault="00552A20" w:rsidP="00552A20">
            <w:pPr>
              <w:jc w:val="both"/>
              <w:rPr>
                <w:rFonts w:cstheme="minorHAnsi"/>
              </w:rPr>
            </w:pPr>
            <w:r w:rsidRPr="00ED4B8F">
              <w:rPr>
                <w:rFonts w:cstheme="minorHAnsi"/>
              </w:rPr>
              <w:t>Согласно отчету оценщика № 451/2022 об оценке рыночной стоимости недвижимого имущества, расположенного по адресу: &lt;адрес&gt; от 18.07.2022 стоимость арестованного по акту от 23.03.2022 имущества составила 35 261 000 руб. Постановлением от 25.07.2022 №61018/22/128373 об оценке имущества был принят и утвержден вышеназванный отчет, а также установленная в нем стоимость имущества.</w:t>
            </w:r>
          </w:p>
          <w:p w14:paraId="3B79B128" w14:textId="1C0AB21B" w:rsidR="00552A20" w:rsidRPr="00ED4B8F" w:rsidRDefault="00552A20" w:rsidP="00552A20">
            <w:pPr>
              <w:jc w:val="both"/>
              <w:rPr>
                <w:rFonts w:cstheme="minorHAnsi"/>
              </w:rPr>
            </w:pPr>
            <w:r w:rsidRPr="00ED4B8F">
              <w:rPr>
                <w:rFonts w:cstheme="minorHAnsi"/>
              </w:rPr>
              <w:t>Вместе с тем, согласно выписке из ЕГРН</w:t>
            </w:r>
            <w:r w:rsidR="009A53A8">
              <w:rPr>
                <w:rFonts w:cstheme="minorHAnsi"/>
              </w:rPr>
              <w:t>,</w:t>
            </w:r>
            <w:r w:rsidRPr="00ED4B8F">
              <w:rPr>
                <w:rFonts w:cstheme="minorHAnsi"/>
              </w:rPr>
              <w:t xml:space="preserve"> земельный участок кадастровый №, площадью 20200 кв.м. адрес: &lt;адрес&gt; обременен залогом в пользу банка ПАО Банк «ФК Открытие».</w:t>
            </w:r>
          </w:p>
          <w:p w14:paraId="468E1988" w14:textId="4156409D" w:rsidR="00552A20" w:rsidRPr="00ED4B8F" w:rsidRDefault="00552A20" w:rsidP="00552A20">
            <w:pPr>
              <w:jc w:val="both"/>
              <w:rPr>
                <w:rFonts w:cstheme="minorHAnsi"/>
                <w:b/>
                <w:bCs/>
              </w:rPr>
            </w:pPr>
            <w:r w:rsidRPr="00ED4B8F">
              <w:rPr>
                <w:rFonts w:cstheme="minorHAnsi"/>
              </w:rPr>
              <w:t xml:space="preserve">Как указано в п.4.3 отчета оценщика № 451/2022 об оценке рыночной стоимости недвижимого имущества, расположенного по адресу: &lt;адрес&gt; от 18.07.2022, в отсутствие документально подтвержденных имущественных прав третьих лиц в отношении оцениваемого объекта недвижимости, ограничений (обременений), </w:t>
            </w:r>
            <w:r w:rsidRPr="00ED4B8F">
              <w:rPr>
                <w:rFonts w:cstheme="minorHAnsi"/>
                <w:b/>
                <w:bCs/>
              </w:rPr>
              <w:t>оценка объекта проводится исходя из</w:t>
            </w:r>
            <w:r w:rsidR="00D902BD">
              <w:rPr>
                <w:rFonts w:cstheme="minorHAnsi"/>
                <w:b/>
                <w:bCs/>
              </w:rPr>
              <w:t> </w:t>
            </w:r>
            <w:r w:rsidRPr="00ED4B8F">
              <w:rPr>
                <w:rFonts w:cstheme="minorHAnsi"/>
                <w:b/>
                <w:bCs/>
              </w:rPr>
              <w:t>предположения об отсутствии таких прав, ограничений (обременений) выявленных в процессе осмотра/ознакомления с документами.</w:t>
            </w:r>
          </w:p>
          <w:p w14:paraId="5476539E" w14:textId="77777777" w:rsidR="00552A20" w:rsidRPr="00ED4B8F" w:rsidRDefault="00552A20" w:rsidP="00552A20">
            <w:pPr>
              <w:jc w:val="both"/>
              <w:rPr>
                <w:rFonts w:cstheme="minorHAnsi"/>
              </w:rPr>
            </w:pPr>
            <w:r w:rsidRPr="00ED4B8F">
              <w:rPr>
                <w:rFonts w:cstheme="minorHAnsi"/>
              </w:rPr>
              <w:t>На странице 205 отчета об оценке имеются сведения о наличии ограничения (обременения) на оцениваемый земельный участок.</w:t>
            </w:r>
          </w:p>
          <w:p w14:paraId="5A72ACBD" w14:textId="24F98DD8" w:rsidR="00552A20" w:rsidRPr="00ED4B8F" w:rsidRDefault="00552A20" w:rsidP="00552A20">
            <w:pPr>
              <w:jc w:val="both"/>
              <w:rPr>
                <w:rFonts w:cstheme="minorHAnsi"/>
              </w:rPr>
            </w:pPr>
            <w:r w:rsidRPr="00ED4B8F">
              <w:rPr>
                <w:rFonts w:cstheme="minorHAnsi"/>
                <w:b/>
                <w:bCs/>
              </w:rPr>
              <w:t>Несмотря на наличие информации о наличии обременения в виде ипотеки</w:t>
            </w:r>
            <w:r w:rsidRPr="00ED4B8F">
              <w:rPr>
                <w:rFonts w:cstheme="minorHAnsi"/>
              </w:rPr>
              <w:t xml:space="preserve"> оцениваемого имущества оценщик и судебный пристав-исполнитель </w:t>
            </w:r>
            <w:r w:rsidRPr="00ED4B8F">
              <w:rPr>
                <w:rFonts w:cstheme="minorHAnsi"/>
                <w:b/>
                <w:bCs/>
              </w:rPr>
              <w:t>при установлении рыночной стоимости не</w:t>
            </w:r>
            <w:r w:rsidR="00D902BD">
              <w:rPr>
                <w:rFonts w:cstheme="minorHAnsi"/>
                <w:b/>
                <w:bCs/>
              </w:rPr>
              <w:t> </w:t>
            </w:r>
            <w:r w:rsidRPr="00ED4B8F">
              <w:rPr>
                <w:rFonts w:cstheme="minorHAnsi"/>
                <w:b/>
                <w:bCs/>
              </w:rPr>
              <w:t>учитывают правила продажи имущества, обремененного залогом</w:t>
            </w:r>
            <w:r w:rsidRPr="00ED4B8F">
              <w:rPr>
                <w:rFonts w:cstheme="minorHAnsi"/>
              </w:rPr>
              <w:t>.</w:t>
            </w:r>
          </w:p>
          <w:p w14:paraId="7C59AE6A" w14:textId="14C363E6" w:rsidR="00552A20" w:rsidRPr="00ED4B8F" w:rsidRDefault="00552A20" w:rsidP="00552A20">
            <w:pPr>
              <w:jc w:val="both"/>
              <w:rPr>
                <w:rFonts w:cstheme="minorHAnsi"/>
              </w:rPr>
            </w:pPr>
            <w:r w:rsidRPr="00ED4B8F">
              <w:rPr>
                <w:rFonts w:cstheme="minorHAnsi"/>
              </w:rPr>
              <w:t>Из анализа положений статьи 11 Закона об оценочной деятельности, пунктов 11, 18, 19 ФСО №1, утвержденного Приказом Минэкономразвития России от 20.05.2015 №297, пунктов 4, 8, 15 ФСО №3, утвержденного Приказом Минэкономразвития России от 20.05.2015 №299, следует, что информация, используемая при проведении оценки, должна удовлетворять требованиям достаточности достоверности. Отчет об оценке не должен допускать неоднозначного толкования или вводить в заблуждение. В отчете об оценке должны быть приведены количественные и</w:t>
            </w:r>
            <w:r w:rsidR="00D902BD">
              <w:rPr>
                <w:rFonts w:cstheme="minorHAnsi"/>
              </w:rPr>
              <w:t> </w:t>
            </w:r>
            <w:r w:rsidRPr="00ED4B8F">
              <w:rPr>
                <w:rFonts w:cstheme="minorHAnsi"/>
              </w:rPr>
              <w:t>качественные характеристики объекта оценки.</w:t>
            </w:r>
          </w:p>
          <w:p w14:paraId="34B18E64" w14:textId="67A4CC78" w:rsidR="00552A20" w:rsidRPr="00500289" w:rsidRDefault="00552A20" w:rsidP="00552A20">
            <w:pPr>
              <w:jc w:val="both"/>
              <w:rPr>
                <w:rFonts w:cstheme="minorHAnsi"/>
              </w:rPr>
            </w:pPr>
            <w:r w:rsidRPr="00ED4B8F">
              <w:rPr>
                <w:rFonts w:cstheme="minorHAnsi"/>
              </w:rPr>
              <w:t xml:space="preserve">Оценка имущества должника, основанная на недостоверном отчете оценщика, не может соответствовать ст. 85 Закона об исполнительном производстве и отвечать основополагающему принципу законности, на котором осуществляется исполнительное производство. Установленная постановлением СПИ от 25.07.2022 №61018/22/128373 об оценке имущества </w:t>
            </w:r>
            <w:r w:rsidRPr="00ED4B8F">
              <w:rPr>
                <w:rFonts w:cstheme="minorHAnsi"/>
                <w:b/>
                <w:bCs/>
              </w:rPr>
              <w:t>стоимость арестованного имущества, без учета имеющегося залога, является явно завышенной</w:t>
            </w:r>
            <w:r w:rsidRPr="00ED4B8F">
              <w:rPr>
                <w:rFonts w:cstheme="minorHAnsi"/>
              </w:rPr>
              <w:t xml:space="preserve">, что </w:t>
            </w:r>
            <w:r w:rsidRPr="00ED4B8F">
              <w:rPr>
                <w:rFonts w:cstheme="minorHAnsi"/>
              </w:rPr>
              <w:lastRenderedPageBreak/>
              <w:t>не</w:t>
            </w:r>
            <w:r w:rsidR="00D902BD">
              <w:rPr>
                <w:rFonts w:cstheme="minorHAnsi"/>
              </w:rPr>
              <w:t> </w:t>
            </w:r>
            <w:r w:rsidRPr="00ED4B8F">
              <w:rPr>
                <w:rFonts w:cstheme="minorHAnsi"/>
              </w:rPr>
              <w:t>соответствует действующему законодательству и препятствует его реализации на торгах и</w:t>
            </w:r>
            <w:r w:rsidR="00D902BD">
              <w:rPr>
                <w:rFonts w:cstheme="minorHAnsi"/>
              </w:rPr>
              <w:t> </w:t>
            </w:r>
            <w:r w:rsidRPr="00ED4B8F">
              <w:rPr>
                <w:rFonts w:cstheme="minorHAnsi"/>
              </w:rPr>
              <w:t>погашению задолженности перед административными истцами, что нарушает права и законные интересы административных истцов.</w:t>
            </w:r>
          </w:p>
        </w:tc>
      </w:tr>
      <w:tr w:rsidR="00552A20" w:rsidRPr="00500289" w14:paraId="3EE5B512" w14:textId="77777777" w:rsidTr="00500289">
        <w:tc>
          <w:tcPr>
            <w:tcW w:w="562" w:type="dxa"/>
          </w:tcPr>
          <w:p w14:paraId="17906795" w14:textId="4F93FC20" w:rsidR="00552A20" w:rsidRPr="00500289" w:rsidRDefault="00552A20" w:rsidP="00552A20">
            <w:pPr>
              <w:rPr>
                <w:rFonts w:cstheme="minorHAnsi"/>
                <w:lang w:val="en-US"/>
              </w:rPr>
            </w:pPr>
            <w:r>
              <w:rPr>
                <w:rFonts w:cstheme="minorHAnsi"/>
              </w:rPr>
              <w:lastRenderedPageBreak/>
              <w:t>21</w:t>
            </w:r>
          </w:p>
        </w:tc>
        <w:tc>
          <w:tcPr>
            <w:tcW w:w="2127" w:type="dxa"/>
          </w:tcPr>
          <w:p w14:paraId="19E26E56" w14:textId="35A125FE" w:rsidR="00552A20" w:rsidRPr="00500289" w:rsidRDefault="00552A20" w:rsidP="00552A20">
            <w:pPr>
              <w:rPr>
                <w:rFonts w:cstheme="minorHAnsi"/>
              </w:rPr>
            </w:pPr>
            <w:r>
              <w:rPr>
                <w:rFonts w:cstheme="minorHAnsi"/>
              </w:rPr>
              <w:t>Споры о несостоятельности (банкротстве)</w:t>
            </w:r>
          </w:p>
        </w:tc>
        <w:tc>
          <w:tcPr>
            <w:tcW w:w="2693" w:type="dxa"/>
          </w:tcPr>
          <w:p w14:paraId="27A1B960" w14:textId="77777777" w:rsidR="003123F5" w:rsidRDefault="00552A20" w:rsidP="00552A20">
            <w:pPr>
              <w:rPr>
                <w:rFonts w:cstheme="minorHAnsi"/>
              </w:rPr>
            </w:pPr>
            <w:r w:rsidRPr="00083B53">
              <w:rPr>
                <w:rFonts w:cstheme="minorHAnsi"/>
              </w:rPr>
              <w:t>Постановление Арбитражного суда Волго-Вятского округа</w:t>
            </w:r>
          </w:p>
          <w:p w14:paraId="5B046B66" w14:textId="0186DF23" w:rsidR="003123F5" w:rsidRDefault="00552A20" w:rsidP="00552A20">
            <w:pPr>
              <w:rPr>
                <w:rFonts w:cstheme="minorHAnsi"/>
              </w:rPr>
            </w:pPr>
            <w:r w:rsidRPr="00083B53">
              <w:rPr>
                <w:rFonts w:cstheme="minorHAnsi"/>
              </w:rPr>
              <w:t>от 08.08.2018</w:t>
            </w:r>
          </w:p>
          <w:p w14:paraId="64C99BF2" w14:textId="2E2B0168" w:rsidR="003123F5" w:rsidRDefault="00552A20" w:rsidP="00552A20">
            <w:pPr>
              <w:rPr>
                <w:rFonts w:cstheme="minorHAnsi"/>
              </w:rPr>
            </w:pPr>
            <w:r w:rsidRPr="00083B53">
              <w:rPr>
                <w:rFonts w:cstheme="minorHAnsi"/>
              </w:rPr>
              <w:t>N Ф01-2618/2018</w:t>
            </w:r>
          </w:p>
          <w:p w14:paraId="1EAF9D5B" w14:textId="42E1B565" w:rsidR="00552A20" w:rsidRPr="00500289" w:rsidRDefault="00552A20" w:rsidP="00552A20">
            <w:pPr>
              <w:rPr>
                <w:rFonts w:cstheme="minorHAnsi"/>
              </w:rPr>
            </w:pPr>
            <w:r w:rsidRPr="00083B53">
              <w:rPr>
                <w:rFonts w:cstheme="minorHAnsi"/>
              </w:rPr>
              <w:t>по делу N А79-1127/2016</w:t>
            </w:r>
          </w:p>
        </w:tc>
        <w:tc>
          <w:tcPr>
            <w:tcW w:w="9639" w:type="dxa"/>
          </w:tcPr>
          <w:p w14:paraId="523463CE" w14:textId="4D640225" w:rsidR="00552A20" w:rsidRPr="00500289" w:rsidRDefault="00552A20" w:rsidP="00552A20">
            <w:pPr>
              <w:jc w:val="both"/>
              <w:rPr>
                <w:rFonts w:cstheme="minorHAnsi"/>
              </w:rPr>
            </w:pPr>
            <w:r w:rsidRPr="00083B53">
              <w:rPr>
                <w:rFonts w:cstheme="minorHAnsi"/>
              </w:rPr>
              <w:t xml:space="preserve">Оценив представленные в дело доказательства, суды двух инстанций пришли к выводу о том, что конкурсный управляющий в нарушение статьи 65 Арбитражного процессуального кодекса Российской Федерации не доказал факт совершения сделок при неравноценном встречном исполнении. При этом суд апелляционной инстанции оценил представленный конкурсным управляющим в подтверждение факта продажи автомобилей по заниженной цене отчет об оценке от 29.05.2017 </w:t>
            </w:r>
            <w:r w:rsidR="009A53A8">
              <w:rPr>
                <w:rFonts w:cstheme="minorHAnsi"/>
              </w:rPr>
              <w:t>№</w:t>
            </w:r>
            <w:r w:rsidR="009A53A8" w:rsidRPr="00083B53">
              <w:rPr>
                <w:rFonts w:cstheme="minorHAnsi"/>
              </w:rPr>
              <w:t xml:space="preserve"> </w:t>
            </w:r>
            <w:r w:rsidRPr="00083B53">
              <w:rPr>
                <w:rFonts w:cstheme="minorHAnsi"/>
              </w:rPr>
              <w:t xml:space="preserve">1, подготовленный ООО "Консалтинговое Бюро КРАТЪ". В частности, суд указал, что данный отчет </w:t>
            </w:r>
            <w:r w:rsidRPr="00ED4B8F">
              <w:rPr>
                <w:rFonts w:cstheme="minorHAnsi"/>
                <w:b/>
                <w:bCs/>
              </w:rPr>
              <w:t>составлен без осмотра</w:t>
            </w:r>
            <w:r w:rsidRPr="00083B53">
              <w:rPr>
                <w:rFonts w:cstheme="minorHAnsi"/>
              </w:rPr>
              <w:t xml:space="preserve"> спорных транспортных средств, не может отражать реальную рыночную стоимость автомобилей на момент заключения договоров купли-продажи от 15.04.2015. При проведении оценки </w:t>
            </w:r>
            <w:r w:rsidRPr="00ED4B8F">
              <w:rPr>
                <w:rFonts w:cstheme="minorHAnsi"/>
                <w:b/>
                <w:bCs/>
              </w:rPr>
              <w:t>предполагалось отсутствие каких-либо скрытых факторов</w:t>
            </w:r>
            <w:r w:rsidRPr="00083B53">
              <w:rPr>
                <w:rFonts w:cstheme="minorHAnsi"/>
              </w:rPr>
              <w:t xml:space="preserve">, влияющих на величину стоимости оцениваемого имущества. Оценщик </w:t>
            </w:r>
            <w:r w:rsidRPr="00ED4B8F">
              <w:rPr>
                <w:rFonts w:cstheme="minorHAnsi"/>
                <w:b/>
                <w:bCs/>
              </w:rPr>
              <w:t>не проводил техническое диагностирование</w:t>
            </w:r>
            <w:r w:rsidRPr="00083B53">
              <w:rPr>
                <w:rFonts w:cstheme="minorHAnsi"/>
              </w:rPr>
              <w:t xml:space="preserve"> объектов оценки. Оценка проведена исходя </w:t>
            </w:r>
            <w:r w:rsidRPr="00ED4B8F">
              <w:rPr>
                <w:rFonts w:cstheme="minorHAnsi"/>
                <w:b/>
                <w:bCs/>
              </w:rPr>
              <w:t>из допущения об отсутствии дефектов эксплуатации и не устраненных аварийных повреждений</w:t>
            </w:r>
            <w:r w:rsidRPr="00083B53">
              <w:rPr>
                <w:rFonts w:cstheme="minorHAnsi"/>
              </w:rPr>
              <w:t xml:space="preserve">, тогда как, согласно отчетам оценщика Фомина </w:t>
            </w:r>
            <w:proofErr w:type="gramStart"/>
            <w:r w:rsidRPr="00083B53">
              <w:rPr>
                <w:rFonts w:cstheme="minorHAnsi"/>
              </w:rPr>
              <w:t>Ю.П.</w:t>
            </w:r>
            <w:proofErr w:type="gramEnd"/>
            <w:r w:rsidRPr="00083B53">
              <w:rPr>
                <w:rFonts w:cstheme="minorHAnsi"/>
              </w:rPr>
              <w:t xml:space="preserve"> от 02.04.2015 </w:t>
            </w:r>
            <w:r w:rsidR="009A53A8">
              <w:rPr>
                <w:rFonts w:cstheme="minorHAnsi"/>
              </w:rPr>
              <w:t>№</w:t>
            </w:r>
            <w:r w:rsidR="009A53A8" w:rsidRPr="00083B53">
              <w:rPr>
                <w:rFonts w:cstheme="minorHAnsi"/>
              </w:rPr>
              <w:t xml:space="preserve"> </w:t>
            </w:r>
            <w:r w:rsidRPr="00083B53">
              <w:rPr>
                <w:rFonts w:cstheme="minorHAnsi"/>
              </w:rPr>
              <w:t xml:space="preserve">231/04-15 и </w:t>
            </w:r>
            <w:proofErr w:type="gramStart"/>
            <w:r w:rsidRPr="00083B53">
              <w:rPr>
                <w:rFonts w:cstheme="minorHAnsi"/>
              </w:rPr>
              <w:t>232/04-15</w:t>
            </w:r>
            <w:proofErr w:type="gramEnd"/>
            <w:r w:rsidRPr="00083B53">
              <w:rPr>
                <w:rFonts w:cstheme="minorHAnsi"/>
              </w:rPr>
              <w:t>, составленным на дату заключения договоров купли-продажи, техническое состояние автомобилей по шкале экспертных оценок неудовлетворительное; на автомобилях имеются дефекты эксплуатации.</w:t>
            </w:r>
          </w:p>
        </w:tc>
      </w:tr>
      <w:tr w:rsidR="00552A20" w:rsidRPr="00500289" w14:paraId="00E25EA5" w14:textId="77777777" w:rsidTr="00500289">
        <w:tc>
          <w:tcPr>
            <w:tcW w:w="562" w:type="dxa"/>
          </w:tcPr>
          <w:p w14:paraId="12630F10" w14:textId="7B3C3F9F" w:rsidR="00552A20" w:rsidRPr="00500289" w:rsidRDefault="00552A20" w:rsidP="00552A20">
            <w:pPr>
              <w:rPr>
                <w:rFonts w:cstheme="minorHAnsi"/>
                <w:lang w:val="en-US"/>
              </w:rPr>
            </w:pPr>
            <w:r>
              <w:rPr>
                <w:rFonts w:cstheme="minorHAnsi"/>
              </w:rPr>
              <w:t>22</w:t>
            </w:r>
          </w:p>
        </w:tc>
        <w:tc>
          <w:tcPr>
            <w:tcW w:w="2127" w:type="dxa"/>
          </w:tcPr>
          <w:p w14:paraId="7D4583D2" w14:textId="6A8736BD" w:rsidR="00552A20" w:rsidRPr="00E6067D" w:rsidRDefault="00552A20" w:rsidP="00552A20">
            <w:pPr>
              <w:rPr>
                <w:rFonts w:cstheme="minorHAnsi"/>
              </w:rPr>
            </w:pPr>
            <w:r w:rsidRPr="004471A7">
              <w:rPr>
                <w:rFonts w:cstheme="minorHAnsi"/>
              </w:rPr>
              <w:t>Споры о несостоятельности (банкротстве)</w:t>
            </w:r>
          </w:p>
        </w:tc>
        <w:tc>
          <w:tcPr>
            <w:tcW w:w="2693" w:type="dxa"/>
          </w:tcPr>
          <w:p w14:paraId="5B324F1B" w14:textId="77777777" w:rsidR="003123F5" w:rsidRDefault="00552A20" w:rsidP="00552A20">
            <w:pPr>
              <w:rPr>
                <w:rFonts w:cstheme="minorHAnsi"/>
              </w:rPr>
            </w:pPr>
            <w:r w:rsidRPr="004471A7">
              <w:rPr>
                <w:rFonts w:cstheme="minorHAnsi"/>
              </w:rPr>
              <w:t>Постановление Арбитражного суда Северо-Кавказского округа от 12.10.2015</w:t>
            </w:r>
          </w:p>
          <w:p w14:paraId="4AAE1F28" w14:textId="10B316E4" w:rsidR="003123F5" w:rsidRDefault="009A53A8" w:rsidP="00552A20">
            <w:pPr>
              <w:rPr>
                <w:rFonts w:cstheme="minorHAnsi"/>
              </w:rPr>
            </w:pPr>
            <w:r>
              <w:rPr>
                <w:rFonts w:cstheme="minorHAnsi"/>
              </w:rPr>
              <w:t>№</w:t>
            </w:r>
            <w:r w:rsidRPr="004471A7">
              <w:rPr>
                <w:rFonts w:cstheme="minorHAnsi"/>
              </w:rPr>
              <w:t xml:space="preserve"> </w:t>
            </w:r>
            <w:r w:rsidR="00552A20" w:rsidRPr="004471A7">
              <w:rPr>
                <w:rFonts w:cstheme="minorHAnsi"/>
              </w:rPr>
              <w:t>Ф08-7419/2015</w:t>
            </w:r>
          </w:p>
          <w:p w14:paraId="6EDF0A2B" w14:textId="4181ED50" w:rsidR="00552A20" w:rsidRPr="00E6067D" w:rsidRDefault="00552A20" w:rsidP="00552A20">
            <w:pPr>
              <w:rPr>
                <w:rFonts w:cstheme="minorHAnsi"/>
              </w:rPr>
            </w:pPr>
            <w:r w:rsidRPr="004471A7">
              <w:rPr>
                <w:rFonts w:cstheme="minorHAnsi"/>
              </w:rPr>
              <w:t xml:space="preserve">по делу </w:t>
            </w:r>
            <w:r w:rsidR="009A53A8">
              <w:rPr>
                <w:rFonts w:cstheme="minorHAnsi"/>
              </w:rPr>
              <w:t>№</w:t>
            </w:r>
            <w:r w:rsidR="009A53A8" w:rsidRPr="004471A7">
              <w:rPr>
                <w:rFonts w:cstheme="minorHAnsi"/>
              </w:rPr>
              <w:t xml:space="preserve"> </w:t>
            </w:r>
            <w:r w:rsidRPr="004471A7">
              <w:rPr>
                <w:rFonts w:cstheme="minorHAnsi"/>
              </w:rPr>
              <w:t>А53-5125/2013</w:t>
            </w:r>
          </w:p>
        </w:tc>
        <w:tc>
          <w:tcPr>
            <w:tcW w:w="9639" w:type="dxa"/>
          </w:tcPr>
          <w:p w14:paraId="59C65E17" w14:textId="3AC89727" w:rsidR="00552A20" w:rsidRPr="004471A7" w:rsidRDefault="00552A20" w:rsidP="00552A20">
            <w:pPr>
              <w:jc w:val="both"/>
              <w:rPr>
                <w:rFonts w:cstheme="minorHAnsi"/>
              </w:rPr>
            </w:pPr>
            <w:r w:rsidRPr="004471A7">
              <w:rPr>
                <w:rFonts w:cstheme="minorHAnsi"/>
              </w:rPr>
              <w:t>Податель кассационной жалобы указывает, что при выполнении работ по оценке имущества должника оценщику не представлялись технические паспорта, инвентарное карточки, сведения бухгалтерского учета об остаточной стоимости, данные о переоценке основных средств. Отчеты по</w:t>
            </w:r>
            <w:r w:rsidR="00D902BD">
              <w:rPr>
                <w:rFonts w:cstheme="minorHAnsi"/>
              </w:rPr>
              <w:t> </w:t>
            </w:r>
            <w:r w:rsidRPr="004471A7">
              <w:rPr>
                <w:rFonts w:cstheme="minorHAnsi"/>
              </w:rPr>
              <w:t xml:space="preserve">определению рыночной стоимости недвижимого имущества от 17.10.2014 </w:t>
            </w:r>
            <w:r w:rsidR="009A53A8">
              <w:rPr>
                <w:rFonts w:cstheme="minorHAnsi"/>
              </w:rPr>
              <w:t>№</w:t>
            </w:r>
            <w:r w:rsidR="009A53A8" w:rsidRPr="004471A7">
              <w:rPr>
                <w:rFonts w:cstheme="minorHAnsi"/>
              </w:rPr>
              <w:t xml:space="preserve"> </w:t>
            </w:r>
            <w:r w:rsidRPr="004471A7">
              <w:rPr>
                <w:rFonts w:cstheme="minorHAnsi"/>
              </w:rPr>
              <w:t xml:space="preserve">54-Н/14, </w:t>
            </w:r>
            <w:r w:rsidR="009A53A8">
              <w:rPr>
                <w:rFonts w:cstheme="minorHAnsi"/>
              </w:rPr>
              <w:t>№</w:t>
            </w:r>
            <w:r w:rsidR="009A53A8" w:rsidRPr="004471A7">
              <w:rPr>
                <w:rFonts w:cstheme="minorHAnsi"/>
              </w:rPr>
              <w:t xml:space="preserve"> </w:t>
            </w:r>
            <w:r w:rsidRPr="004471A7">
              <w:rPr>
                <w:rFonts w:cstheme="minorHAnsi"/>
              </w:rPr>
              <w:t>55-Н/14 составлены без учета износа объектов недвижимости.</w:t>
            </w:r>
          </w:p>
          <w:p w14:paraId="2A1472DF" w14:textId="3C5B8524" w:rsidR="00552A20" w:rsidRPr="004471A7" w:rsidRDefault="00552A20" w:rsidP="00552A20">
            <w:pPr>
              <w:jc w:val="both"/>
              <w:rPr>
                <w:rFonts w:cstheme="minorHAnsi"/>
              </w:rPr>
            </w:pPr>
            <w:r w:rsidRPr="004471A7">
              <w:rPr>
                <w:rFonts w:cstheme="minorHAnsi"/>
              </w:rPr>
              <w:t>Указанные доводы подтверждаются материалами отчетов. Из раздела 4 (допущения и</w:t>
            </w:r>
            <w:r w:rsidR="00D902BD">
              <w:rPr>
                <w:rFonts w:cstheme="minorHAnsi"/>
              </w:rPr>
              <w:t> </w:t>
            </w:r>
            <w:r w:rsidRPr="004471A7">
              <w:rPr>
                <w:rFonts w:cstheme="minorHAnsi"/>
              </w:rPr>
              <w:t xml:space="preserve">ограничительные условия) следует, что оценщик </w:t>
            </w:r>
            <w:r w:rsidRPr="00ED4B8F">
              <w:rPr>
                <w:rFonts w:cstheme="minorHAnsi"/>
                <w:b/>
                <w:bCs/>
              </w:rPr>
              <w:t>не проводил технических экспертиз и исходил из отсутствия каких-либо скрытых фактов</w:t>
            </w:r>
            <w:r w:rsidRPr="004471A7">
              <w:rPr>
                <w:rFonts w:cstheme="minorHAnsi"/>
              </w:rPr>
              <w:t xml:space="preserve">, влияющих на величину стоимости объектов; оценщик исходил из </w:t>
            </w:r>
            <w:r w:rsidRPr="00ED4B8F">
              <w:rPr>
                <w:rFonts w:cstheme="minorHAnsi"/>
                <w:b/>
                <w:bCs/>
              </w:rPr>
              <w:t>предположения, что физическое состояние объектов на дату оценки соответствует их состоянию в момент осмотра; в связи с тем, что производится ретроспективная оценка, и нет достоверной информации о техническом состоянии о объектов оценки</w:t>
            </w:r>
            <w:r w:rsidRPr="004471A7">
              <w:rPr>
                <w:rFonts w:cstheme="minorHAnsi"/>
              </w:rPr>
              <w:t xml:space="preserve">, со слов заказчика оценщик сделал вывод, что объекты оценки на дату оценки находятся в удовлетворительном техническом состоянии, пригодном для эксплуатации по назначению (т. 1, </w:t>
            </w:r>
            <w:proofErr w:type="spellStart"/>
            <w:r w:rsidRPr="004471A7">
              <w:rPr>
                <w:rFonts w:cstheme="minorHAnsi"/>
              </w:rPr>
              <w:t>л.д</w:t>
            </w:r>
            <w:proofErr w:type="spellEnd"/>
            <w:r w:rsidRPr="004471A7">
              <w:rPr>
                <w:rFonts w:cstheme="minorHAnsi"/>
              </w:rPr>
              <w:t>. 81, 156).</w:t>
            </w:r>
          </w:p>
          <w:p w14:paraId="6D8798AB" w14:textId="77777777" w:rsidR="00552A20" w:rsidRPr="004471A7" w:rsidRDefault="00552A20" w:rsidP="00552A20">
            <w:pPr>
              <w:jc w:val="both"/>
              <w:rPr>
                <w:rFonts w:cstheme="minorHAnsi"/>
              </w:rPr>
            </w:pPr>
            <w:r w:rsidRPr="004471A7">
              <w:rPr>
                <w:rFonts w:cstheme="minorHAnsi"/>
              </w:rPr>
              <w:t>Из определения суда не видно, что указанные обстоятельства являлись предметом оценки и были учтены при принятии решения о подтверждении конкурсным управляющим стоимости объектов недвижимости в размере 10 653 тыс. рублей.</w:t>
            </w:r>
          </w:p>
          <w:p w14:paraId="7D960FA0" w14:textId="05F8D927" w:rsidR="00552A20" w:rsidRPr="00E6067D" w:rsidRDefault="00552A20" w:rsidP="00552A20">
            <w:pPr>
              <w:jc w:val="both"/>
              <w:rPr>
                <w:rFonts w:cstheme="minorHAnsi"/>
              </w:rPr>
            </w:pPr>
            <w:r w:rsidRPr="004471A7">
              <w:rPr>
                <w:rFonts w:cstheme="minorHAnsi"/>
              </w:rPr>
              <w:lastRenderedPageBreak/>
              <w:t>Таким образом, являются преждевременными выводы суда о том, что продажа имущества осуществлена по заниженной цене, а в результате совершения спорных сделок причинен вред имущественным правам кредиторов.</w:t>
            </w:r>
          </w:p>
        </w:tc>
      </w:tr>
      <w:tr w:rsidR="00552A20" w:rsidRPr="00500289" w14:paraId="30EA11B4" w14:textId="77777777" w:rsidTr="00500289">
        <w:tc>
          <w:tcPr>
            <w:tcW w:w="562" w:type="dxa"/>
          </w:tcPr>
          <w:p w14:paraId="293004F8" w14:textId="5161BB76" w:rsidR="00552A20" w:rsidRPr="00500289" w:rsidRDefault="00552A20" w:rsidP="00552A20">
            <w:pPr>
              <w:rPr>
                <w:rFonts w:cstheme="minorHAnsi"/>
                <w:lang w:val="en-US"/>
              </w:rPr>
            </w:pPr>
            <w:r>
              <w:rPr>
                <w:rFonts w:cstheme="minorHAnsi"/>
              </w:rPr>
              <w:lastRenderedPageBreak/>
              <w:t>23</w:t>
            </w:r>
          </w:p>
        </w:tc>
        <w:tc>
          <w:tcPr>
            <w:tcW w:w="2127" w:type="dxa"/>
          </w:tcPr>
          <w:p w14:paraId="323B6893" w14:textId="7FE4F994" w:rsidR="00552A20" w:rsidRPr="00E6067D" w:rsidRDefault="00552A20" w:rsidP="00552A20">
            <w:pPr>
              <w:rPr>
                <w:rFonts w:cstheme="minorHAnsi"/>
              </w:rPr>
            </w:pPr>
            <w:r w:rsidRPr="000E243C">
              <w:rPr>
                <w:rFonts w:cstheme="minorHAnsi"/>
              </w:rPr>
              <w:t>Споры о несостоятельности (банкротстве)</w:t>
            </w:r>
          </w:p>
        </w:tc>
        <w:tc>
          <w:tcPr>
            <w:tcW w:w="2693" w:type="dxa"/>
          </w:tcPr>
          <w:p w14:paraId="335E27E2" w14:textId="77777777" w:rsidR="003123F5" w:rsidRDefault="00552A20" w:rsidP="00552A20">
            <w:pPr>
              <w:rPr>
                <w:rFonts w:cstheme="minorHAnsi"/>
              </w:rPr>
            </w:pPr>
            <w:r w:rsidRPr="000E243C">
              <w:rPr>
                <w:rFonts w:cstheme="minorHAnsi"/>
              </w:rPr>
              <w:t>Постановление</w:t>
            </w:r>
          </w:p>
          <w:p w14:paraId="59874FB7" w14:textId="484D6221" w:rsidR="003123F5" w:rsidRDefault="00552A20" w:rsidP="00552A20">
            <w:pPr>
              <w:rPr>
                <w:rFonts w:cstheme="minorHAnsi"/>
              </w:rPr>
            </w:pPr>
            <w:r w:rsidRPr="000E243C">
              <w:rPr>
                <w:rFonts w:cstheme="minorHAnsi"/>
              </w:rPr>
              <w:t>Первого арбитражного апелляционного суда</w:t>
            </w:r>
          </w:p>
          <w:p w14:paraId="0A38335D" w14:textId="5BBA6B4C" w:rsidR="003123F5" w:rsidRDefault="00552A20" w:rsidP="00552A20">
            <w:pPr>
              <w:rPr>
                <w:rFonts w:cstheme="minorHAnsi"/>
              </w:rPr>
            </w:pPr>
            <w:r w:rsidRPr="000E243C">
              <w:rPr>
                <w:rFonts w:cstheme="minorHAnsi"/>
              </w:rPr>
              <w:t>от 13.06.2019</w:t>
            </w:r>
          </w:p>
          <w:p w14:paraId="40D5B3FA" w14:textId="1E0F84FB" w:rsidR="003123F5" w:rsidRDefault="009A53A8" w:rsidP="00552A20">
            <w:pPr>
              <w:rPr>
                <w:rFonts w:cstheme="minorHAnsi"/>
              </w:rPr>
            </w:pPr>
            <w:r>
              <w:rPr>
                <w:rFonts w:cstheme="minorHAnsi"/>
              </w:rPr>
              <w:t>№</w:t>
            </w:r>
            <w:r w:rsidRPr="000E243C">
              <w:rPr>
                <w:rFonts w:cstheme="minorHAnsi"/>
              </w:rPr>
              <w:t xml:space="preserve"> </w:t>
            </w:r>
            <w:r w:rsidR="00552A20" w:rsidRPr="000E243C">
              <w:rPr>
                <w:rFonts w:cstheme="minorHAnsi"/>
              </w:rPr>
              <w:t>01АП-3398/2019</w:t>
            </w:r>
          </w:p>
          <w:p w14:paraId="2C279802" w14:textId="546D4EEC" w:rsidR="00552A20" w:rsidRPr="00E6067D" w:rsidRDefault="00552A20" w:rsidP="00552A20">
            <w:pPr>
              <w:rPr>
                <w:rFonts w:cstheme="minorHAnsi"/>
              </w:rPr>
            </w:pPr>
            <w:r w:rsidRPr="000E243C">
              <w:rPr>
                <w:rFonts w:cstheme="minorHAnsi"/>
              </w:rPr>
              <w:t xml:space="preserve">по делу </w:t>
            </w:r>
            <w:r w:rsidR="009A53A8">
              <w:rPr>
                <w:rFonts w:cstheme="minorHAnsi"/>
              </w:rPr>
              <w:t>№</w:t>
            </w:r>
            <w:r w:rsidR="009A53A8" w:rsidRPr="000E243C">
              <w:rPr>
                <w:rFonts w:cstheme="minorHAnsi"/>
              </w:rPr>
              <w:t xml:space="preserve"> </w:t>
            </w:r>
            <w:r w:rsidRPr="000E243C">
              <w:rPr>
                <w:rFonts w:cstheme="minorHAnsi"/>
              </w:rPr>
              <w:t>А43-1394/2017</w:t>
            </w:r>
          </w:p>
        </w:tc>
        <w:tc>
          <w:tcPr>
            <w:tcW w:w="9639" w:type="dxa"/>
          </w:tcPr>
          <w:p w14:paraId="6AE830FF" w14:textId="51DCA8B0" w:rsidR="00552A20" w:rsidRPr="000E243C" w:rsidRDefault="00D902BD" w:rsidP="00552A20">
            <w:pPr>
              <w:jc w:val="both"/>
              <w:rPr>
                <w:rFonts w:cstheme="minorHAnsi"/>
              </w:rPr>
            </w:pPr>
            <w:r w:rsidRPr="000E243C">
              <w:rPr>
                <w:rFonts w:cstheme="minorHAnsi"/>
              </w:rPr>
              <w:t>В данном конкретном случае</w:t>
            </w:r>
            <w:r w:rsidR="00552A20" w:rsidRPr="000E243C">
              <w:rPr>
                <w:rFonts w:cstheme="minorHAnsi"/>
              </w:rPr>
              <w:t xml:space="preserve"> отчет об оценке стоимости отчужденного имущества Общества правомерно не принят судом в качестве надлежащего доказательства неравноценности сделки, поскольку при определении рыночной стоимости объекта оценки </w:t>
            </w:r>
            <w:r w:rsidR="00552A20" w:rsidRPr="00BE0131">
              <w:rPr>
                <w:rFonts w:cstheme="minorHAnsi"/>
                <w:b/>
                <w:bCs/>
              </w:rPr>
              <w:t>оценщик не имел информации о</w:t>
            </w:r>
            <w:r>
              <w:rPr>
                <w:rFonts w:cstheme="minorHAnsi"/>
                <w:b/>
                <w:bCs/>
              </w:rPr>
              <w:t> </w:t>
            </w:r>
            <w:r w:rsidR="00552A20" w:rsidRPr="00BE0131">
              <w:rPr>
                <w:rFonts w:cstheme="minorHAnsi"/>
                <w:b/>
                <w:bCs/>
              </w:rPr>
              <w:t>техническом состоянии предмета сделки</w:t>
            </w:r>
            <w:r w:rsidR="00552A20" w:rsidRPr="000E243C">
              <w:rPr>
                <w:rFonts w:cstheme="minorHAnsi"/>
              </w:rPr>
              <w:t xml:space="preserve">. Проанализировав содержание отчета, суд выявил, что при определении рыночной стоимости объекта оценки </w:t>
            </w:r>
            <w:r w:rsidR="00552A20" w:rsidRPr="00BE0131">
              <w:rPr>
                <w:rFonts w:cstheme="minorHAnsi"/>
                <w:b/>
                <w:bCs/>
              </w:rPr>
              <w:t>к осмотру автотранспортное средство не</w:t>
            </w:r>
            <w:r>
              <w:rPr>
                <w:rFonts w:cstheme="minorHAnsi"/>
                <w:b/>
                <w:bCs/>
              </w:rPr>
              <w:t> </w:t>
            </w:r>
            <w:r w:rsidR="00552A20" w:rsidRPr="00BE0131">
              <w:rPr>
                <w:rFonts w:cstheme="minorHAnsi"/>
                <w:b/>
                <w:bCs/>
              </w:rPr>
              <w:t>представлялось</w:t>
            </w:r>
            <w:r w:rsidR="00552A20" w:rsidRPr="000E243C">
              <w:rPr>
                <w:rFonts w:cstheme="minorHAnsi"/>
              </w:rPr>
              <w:t xml:space="preserve">, </w:t>
            </w:r>
            <w:r w:rsidR="00552A20" w:rsidRPr="00BE0131">
              <w:rPr>
                <w:rFonts w:cstheme="minorHAnsi"/>
                <w:b/>
                <w:bCs/>
              </w:rPr>
              <w:t>оценщик основывался не только на фактах, но и на предположениях</w:t>
            </w:r>
            <w:r w:rsidR="00552A20" w:rsidRPr="000E243C">
              <w:rPr>
                <w:rFonts w:cstheme="minorHAnsi"/>
              </w:rPr>
              <w:t xml:space="preserve">, наиболее вероятная цена объекта исследования рассчитана исходя </w:t>
            </w:r>
            <w:r w:rsidR="00552A20" w:rsidRPr="00BE0131">
              <w:rPr>
                <w:rFonts w:cstheme="minorHAnsi"/>
                <w:b/>
                <w:bCs/>
              </w:rPr>
              <w:t>из допущений и</w:t>
            </w:r>
            <w:r w:rsidR="005B7596">
              <w:rPr>
                <w:rFonts w:cstheme="minorHAnsi"/>
                <w:b/>
                <w:bCs/>
              </w:rPr>
              <w:t> </w:t>
            </w:r>
            <w:r w:rsidR="00552A20" w:rsidRPr="00BE0131">
              <w:rPr>
                <w:rFonts w:cstheme="minorHAnsi"/>
                <w:b/>
                <w:bCs/>
              </w:rPr>
              <w:t>предположений</w:t>
            </w:r>
            <w:r w:rsidR="00552A20" w:rsidRPr="000E243C">
              <w:rPr>
                <w:rFonts w:cstheme="minorHAnsi"/>
              </w:rPr>
              <w:t>.</w:t>
            </w:r>
          </w:p>
          <w:p w14:paraId="68AC9C6C" w14:textId="77777777" w:rsidR="00552A20" w:rsidRPr="000E243C" w:rsidRDefault="00552A20" w:rsidP="00552A20">
            <w:pPr>
              <w:jc w:val="both"/>
              <w:rPr>
                <w:rFonts w:cstheme="minorHAnsi"/>
              </w:rPr>
            </w:pPr>
            <w:r w:rsidRPr="000E243C">
              <w:rPr>
                <w:rFonts w:cstheme="minorHAnsi"/>
              </w:rPr>
              <w:t>В рассматриваемом отчете итоговая стоимость оцениваемого автотранспортного средства приравнена к стоимости, полученной в рамках сравнительного подхода, который не отражает реальной стоимости автотранспортных средств на вторичном рынке.</w:t>
            </w:r>
          </w:p>
          <w:p w14:paraId="05FF5EF2" w14:textId="19403BDC" w:rsidR="00552A20" w:rsidRPr="00E6067D" w:rsidRDefault="00552A20" w:rsidP="00552A20">
            <w:pPr>
              <w:jc w:val="both"/>
              <w:rPr>
                <w:rFonts w:cstheme="minorHAnsi"/>
              </w:rPr>
            </w:pPr>
            <w:r w:rsidRPr="000E243C">
              <w:rPr>
                <w:rFonts w:cstheme="minorHAnsi"/>
              </w:rPr>
              <w:t>При этом, применительно к обстоятельствам настоящего спора, рыночная стоимость аналогичного автомобиля не может быть принята за основу в качестве рыночной стоимости спорного автотранспортного средства ввиду того, что автомобиль является технически сложной вещью и</w:t>
            </w:r>
            <w:r w:rsidR="00D902BD">
              <w:rPr>
                <w:rFonts w:cstheme="minorHAnsi"/>
              </w:rPr>
              <w:t> </w:t>
            </w:r>
            <w:r w:rsidRPr="000E243C">
              <w:rPr>
                <w:rFonts w:cstheme="minorHAnsi"/>
              </w:rPr>
              <w:t>момент ценообразования охватывает не столько модель и марку машины, а сколько ее технические характеристики, состояние ходовой части и износ внутренних деталей и узлов.</w:t>
            </w:r>
          </w:p>
        </w:tc>
      </w:tr>
      <w:tr w:rsidR="00552A20" w:rsidRPr="00500289" w14:paraId="29E436D1" w14:textId="77777777" w:rsidTr="00500289">
        <w:tc>
          <w:tcPr>
            <w:tcW w:w="562" w:type="dxa"/>
          </w:tcPr>
          <w:p w14:paraId="2DA1849E" w14:textId="2D616BB8" w:rsidR="00552A20" w:rsidRPr="00700F36" w:rsidRDefault="00552A20" w:rsidP="00552A20">
            <w:pPr>
              <w:rPr>
                <w:rFonts w:cstheme="minorHAnsi"/>
              </w:rPr>
            </w:pPr>
            <w:r>
              <w:rPr>
                <w:rFonts w:cstheme="minorHAnsi"/>
              </w:rPr>
              <w:t>24</w:t>
            </w:r>
          </w:p>
        </w:tc>
        <w:tc>
          <w:tcPr>
            <w:tcW w:w="2127" w:type="dxa"/>
          </w:tcPr>
          <w:p w14:paraId="28697F49" w14:textId="10A9E99E" w:rsidR="00552A20" w:rsidRPr="00500289" w:rsidRDefault="00552A20" w:rsidP="00552A20">
            <w:pPr>
              <w:rPr>
                <w:rFonts w:cstheme="minorHAnsi"/>
              </w:rPr>
            </w:pPr>
            <w:r w:rsidRPr="000E243C">
              <w:rPr>
                <w:rFonts w:cstheme="minorHAnsi"/>
              </w:rPr>
              <w:t>Споры о несостоятельности (банкротстве)</w:t>
            </w:r>
          </w:p>
        </w:tc>
        <w:tc>
          <w:tcPr>
            <w:tcW w:w="2693" w:type="dxa"/>
          </w:tcPr>
          <w:p w14:paraId="7ED8D33A" w14:textId="77777777" w:rsidR="003123F5" w:rsidRDefault="00552A20" w:rsidP="00552A20">
            <w:pPr>
              <w:rPr>
                <w:rFonts w:cstheme="minorHAnsi"/>
              </w:rPr>
            </w:pPr>
            <w:r w:rsidRPr="003F1B3F">
              <w:rPr>
                <w:rFonts w:cstheme="minorHAnsi"/>
              </w:rPr>
              <w:t>Постановление</w:t>
            </w:r>
          </w:p>
          <w:p w14:paraId="7D827956" w14:textId="0EDDB78C" w:rsidR="003123F5" w:rsidRDefault="00552A20" w:rsidP="00552A20">
            <w:pPr>
              <w:rPr>
                <w:rFonts w:cstheme="minorHAnsi"/>
              </w:rPr>
            </w:pPr>
            <w:r w:rsidRPr="003F1B3F">
              <w:rPr>
                <w:rFonts w:cstheme="minorHAnsi"/>
              </w:rPr>
              <w:t>Девятого арбитражного апелляционного суда</w:t>
            </w:r>
          </w:p>
          <w:p w14:paraId="7CA4C1A6" w14:textId="6AD726B6" w:rsidR="003123F5" w:rsidRDefault="00552A20" w:rsidP="00552A20">
            <w:pPr>
              <w:rPr>
                <w:rFonts w:cstheme="minorHAnsi"/>
              </w:rPr>
            </w:pPr>
            <w:r w:rsidRPr="003F1B3F">
              <w:rPr>
                <w:rFonts w:cstheme="minorHAnsi"/>
              </w:rPr>
              <w:t>от 30.01.2025</w:t>
            </w:r>
          </w:p>
          <w:p w14:paraId="20341878" w14:textId="50452B2E" w:rsidR="003123F5" w:rsidRDefault="009A53A8" w:rsidP="00552A20">
            <w:pPr>
              <w:rPr>
                <w:rFonts w:cstheme="minorHAnsi"/>
              </w:rPr>
            </w:pPr>
            <w:r>
              <w:rPr>
                <w:rFonts w:cstheme="minorHAnsi"/>
              </w:rPr>
              <w:t>№</w:t>
            </w:r>
            <w:r w:rsidRPr="003F1B3F">
              <w:rPr>
                <w:rFonts w:cstheme="minorHAnsi"/>
              </w:rPr>
              <w:t xml:space="preserve"> </w:t>
            </w:r>
            <w:r w:rsidR="00552A20" w:rsidRPr="003F1B3F">
              <w:rPr>
                <w:rFonts w:cstheme="minorHAnsi"/>
              </w:rPr>
              <w:t>09АП-74239/2024, 09АП-74241/2024,</w:t>
            </w:r>
          </w:p>
          <w:p w14:paraId="7244DDD8" w14:textId="08966FC3" w:rsidR="00552A20" w:rsidRPr="00500289" w:rsidRDefault="00552A20" w:rsidP="00552A20">
            <w:pPr>
              <w:rPr>
                <w:rFonts w:cstheme="minorHAnsi"/>
              </w:rPr>
            </w:pPr>
            <w:r w:rsidRPr="003F1B3F">
              <w:rPr>
                <w:rFonts w:cstheme="minorHAnsi"/>
              </w:rPr>
              <w:t xml:space="preserve">09АП-72890/2024 по делу </w:t>
            </w:r>
            <w:r w:rsidR="009A53A8">
              <w:rPr>
                <w:rFonts w:cstheme="minorHAnsi"/>
              </w:rPr>
              <w:t>№</w:t>
            </w:r>
            <w:r w:rsidR="009A53A8" w:rsidRPr="003F1B3F">
              <w:rPr>
                <w:rFonts w:cstheme="minorHAnsi"/>
              </w:rPr>
              <w:t xml:space="preserve"> </w:t>
            </w:r>
            <w:r w:rsidRPr="003F1B3F">
              <w:rPr>
                <w:rFonts w:cstheme="minorHAnsi"/>
              </w:rPr>
              <w:t>А40-31531/2020</w:t>
            </w:r>
          </w:p>
        </w:tc>
        <w:tc>
          <w:tcPr>
            <w:tcW w:w="9639" w:type="dxa"/>
          </w:tcPr>
          <w:p w14:paraId="3D53FA0E" w14:textId="77777777" w:rsidR="00552A20" w:rsidRPr="003F1B3F" w:rsidRDefault="00552A20" w:rsidP="00552A20">
            <w:pPr>
              <w:tabs>
                <w:tab w:val="left" w:pos="1488"/>
              </w:tabs>
              <w:jc w:val="both"/>
              <w:rPr>
                <w:rFonts w:cstheme="minorHAnsi"/>
              </w:rPr>
            </w:pPr>
            <w:r w:rsidRPr="003F1B3F">
              <w:rPr>
                <w:rFonts w:cstheme="minorHAnsi"/>
              </w:rPr>
              <w:t>Представленный должником отчет об оценке рыночной стоимости 100% долей в уставном капитале ООО "МПМ" (т. 4, 5) судом оценивается критически.</w:t>
            </w:r>
          </w:p>
          <w:p w14:paraId="59ACADC5" w14:textId="0E4A3C79" w:rsidR="00552A20" w:rsidRPr="003F1B3F" w:rsidRDefault="00552A20" w:rsidP="00552A20">
            <w:pPr>
              <w:tabs>
                <w:tab w:val="left" w:pos="1488"/>
              </w:tabs>
              <w:jc w:val="both"/>
              <w:rPr>
                <w:rFonts w:cstheme="minorHAnsi"/>
              </w:rPr>
            </w:pPr>
            <w:r w:rsidRPr="003F1B3F">
              <w:rPr>
                <w:rFonts w:cstheme="minorHAnsi"/>
              </w:rPr>
              <w:t xml:space="preserve">В разделе 1.1 </w:t>
            </w:r>
            <w:r w:rsidRPr="003761AC">
              <w:rPr>
                <w:rFonts w:cstheme="minorHAnsi"/>
                <w:b/>
                <w:bCs/>
              </w:rPr>
              <w:t>"Допущения и ограничения, на которых основывается оценка"</w:t>
            </w:r>
            <w:r w:rsidRPr="003F1B3F">
              <w:rPr>
                <w:rFonts w:cstheme="minorHAnsi"/>
              </w:rPr>
              <w:t xml:space="preserve"> (</w:t>
            </w:r>
            <w:proofErr w:type="spellStart"/>
            <w:r w:rsidRPr="003F1B3F">
              <w:rPr>
                <w:rFonts w:cstheme="minorHAnsi"/>
              </w:rPr>
              <w:t>абз</w:t>
            </w:r>
            <w:proofErr w:type="spellEnd"/>
            <w:r w:rsidRPr="003F1B3F">
              <w:rPr>
                <w:rFonts w:cstheme="minorHAnsi"/>
              </w:rPr>
              <w:t xml:space="preserve">. 3 стр. 5) оценщик указывает, что </w:t>
            </w:r>
            <w:r w:rsidRPr="003761AC">
              <w:rPr>
                <w:rFonts w:cstheme="minorHAnsi"/>
                <w:b/>
                <w:bCs/>
              </w:rPr>
              <w:t>"вся информация, устанавливающая количественные и качественные характеристики объекта оценки (включая фотографии), предоставляется Заказчиком".</w:t>
            </w:r>
            <w:r w:rsidRPr="003F1B3F">
              <w:rPr>
                <w:rFonts w:cstheme="minorHAnsi"/>
              </w:rPr>
              <w:t xml:space="preserve"> В разделе 1.6 "принятые при проведении оценки допущения" (стр. 7) оценщик указывает "предполагается отсутствие каких-либо скрытых факторов, прямо или косвенно влияющих на результаты оценки, при этом под такими факторами понимаются обстоятельства, информацию о которых намеренно или ненамеренно скрывают сотрудники Заказчика, лица, аффилированные с ней, либо обстоятельства, информация о которых уничтожена или недоступна для ознакомления по иным причинам". Ниже (</w:t>
            </w:r>
            <w:proofErr w:type="spellStart"/>
            <w:r w:rsidRPr="003F1B3F">
              <w:rPr>
                <w:rFonts w:cstheme="minorHAnsi"/>
              </w:rPr>
              <w:t>абз</w:t>
            </w:r>
            <w:proofErr w:type="spellEnd"/>
            <w:r w:rsidRPr="003F1B3F">
              <w:rPr>
                <w:rFonts w:cstheme="minorHAnsi"/>
              </w:rPr>
              <w:t xml:space="preserve">. 1 стр. 8) </w:t>
            </w:r>
            <w:r w:rsidRPr="003761AC">
              <w:rPr>
                <w:rFonts w:cstheme="minorHAnsi"/>
                <w:b/>
                <w:bCs/>
              </w:rPr>
              <w:t>"Представленная Заказчиком информация принимается за достоверную и</w:t>
            </w:r>
            <w:r w:rsidR="005B7596">
              <w:rPr>
                <w:rFonts w:cstheme="minorHAnsi"/>
                <w:b/>
                <w:bCs/>
              </w:rPr>
              <w:t> </w:t>
            </w:r>
            <w:r w:rsidRPr="003761AC">
              <w:rPr>
                <w:rFonts w:cstheme="minorHAnsi"/>
                <w:b/>
                <w:bCs/>
              </w:rPr>
              <w:t>исчерпывающую...".</w:t>
            </w:r>
            <w:r w:rsidRPr="003F1B3F">
              <w:rPr>
                <w:rFonts w:cstheme="minorHAnsi"/>
              </w:rPr>
              <w:t xml:space="preserve"> </w:t>
            </w:r>
            <w:proofErr w:type="spellStart"/>
            <w:r w:rsidRPr="003F1B3F">
              <w:rPr>
                <w:rFonts w:cstheme="minorHAnsi"/>
              </w:rPr>
              <w:t>Абз</w:t>
            </w:r>
            <w:proofErr w:type="spellEnd"/>
            <w:r w:rsidRPr="003F1B3F">
              <w:rPr>
                <w:rFonts w:cstheme="minorHAnsi"/>
              </w:rPr>
              <w:t xml:space="preserve">. 11 стр. 8: </w:t>
            </w:r>
            <w:r w:rsidRPr="003761AC">
              <w:rPr>
                <w:rFonts w:cstheme="minorHAnsi"/>
                <w:b/>
                <w:bCs/>
              </w:rPr>
              <w:t>"Все данные относительно состояния основных средств, были представлены Заказчиком и в рамках настоящего отчета эти данные принимаются за истину".</w:t>
            </w:r>
          </w:p>
          <w:p w14:paraId="7A554439" w14:textId="1D37E091" w:rsidR="00552A20" w:rsidRPr="003F1B3F" w:rsidRDefault="00552A20" w:rsidP="00552A20">
            <w:pPr>
              <w:tabs>
                <w:tab w:val="left" w:pos="1488"/>
              </w:tabs>
              <w:jc w:val="both"/>
              <w:rPr>
                <w:rFonts w:cstheme="minorHAnsi"/>
              </w:rPr>
            </w:pPr>
            <w:r w:rsidRPr="003F1B3F">
              <w:rPr>
                <w:rFonts w:cstheme="minorHAnsi"/>
              </w:rPr>
              <w:t>В пункте 4.2 в качестве перечня документов, используемых оценщиком, указаны:</w:t>
            </w:r>
            <w:r w:rsidR="001950D0">
              <w:rPr>
                <w:rFonts w:cstheme="minorHAnsi"/>
              </w:rPr>
              <w:t xml:space="preserve"> </w:t>
            </w:r>
            <w:r w:rsidRPr="003F1B3F">
              <w:rPr>
                <w:rFonts w:cstheme="minorHAnsi"/>
              </w:rPr>
              <w:t>общие сведения ООО "МПМ",</w:t>
            </w:r>
            <w:r w:rsidR="001950D0">
              <w:rPr>
                <w:rFonts w:cstheme="minorHAnsi"/>
              </w:rPr>
              <w:t xml:space="preserve"> </w:t>
            </w:r>
            <w:r w:rsidRPr="003F1B3F">
              <w:rPr>
                <w:rFonts w:cstheme="minorHAnsi"/>
              </w:rPr>
              <w:t>устав ООО "МПМ",</w:t>
            </w:r>
            <w:r w:rsidR="001950D0">
              <w:rPr>
                <w:rFonts w:cstheme="minorHAnsi"/>
              </w:rPr>
              <w:t xml:space="preserve"> </w:t>
            </w:r>
            <w:r w:rsidRPr="003F1B3F">
              <w:rPr>
                <w:rFonts w:cstheme="minorHAnsi"/>
              </w:rPr>
              <w:t>бухгалтерский баланс на 31</w:t>
            </w:r>
            <w:r w:rsidR="001950D0">
              <w:rPr>
                <w:rFonts w:cstheme="minorHAnsi"/>
              </w:rPr>
              <w:t>.12.</w:t>
            </w:r>
            <w:r w:rsidRPr="003F1B3F">
              <w:rPr>
                <w:rFonts w:cstheme="minorHAnsi"/>
              </w:rPr>
              <w:t>2018,</w:t>
            </w:r>
            <w:r w:rsidR="001950D0">
              <w:rPr>
                <w:rFonts w:cstheme="minorHAnsi"/>
              </w:rPr>
              <w:t xml:space="preserve"> </w:t>
            </w:r>
            <w:r w:rsidRPr="003F1B3F">
              <w:rPr>
                <w:rFonts w:cstheme="minorHAnsi"/>
              </w:rPr>
              <w:t xml:space="preserve">отчет о прибылях и убытках на </w:t>
            </w:r>
            <w:r w:rsidRPr="003F1B3F">
              <w:rPr>
                <w:rFonts w:cstheme="minorHAnsi"/>
              </w:rPr>
              <w:lastRenderedPageBreak/>
              <w:t>31</w:t>
            </w:r>
            <w:r w:rsidR="001950D0">
              <w:rPr>
                <w:rFonts w:cstheme="minorHAnsi"/>
              </w:rPr>
              <w:t>.12.</w:t>
            </w:r>
            <w:r w:rsidRPr="003F1B3F">
              <w:rPr>
                <w:rFonts w:cstheme="minorHAnsi"/>
              </w:rPr>
              <w:t>2018,</w:t>
            </w:r>
            <w:r w:rsidR="001950D0">
              <w:rPr>
                <w:rFonts w:cstheme="minorHAnsi"/>
              </w:rPr>
              <w:t xml:space="preserve"> </w:t>
            </w:r>
            <w:r w:rsidRPr="003F1B3F">
              <w:rPr>
                <w:rFonts w:cstheme="minorHAnsi"/>
              </w:rPr>
              <w:t xml:space="preserve">бухгалтерские балансы за </w:t>
            </w:r>
            <w:proofErr w:type="gramStart"/>
            <w:r w:rsidRPr="003F1B3F">
              <w:rPr>
                <w:rFonts w:cstheme="minorHAnsi"/>
              </w:rPr>
              <w:t>2015-2017</w:t>
            </w:r>
            <w:proofErr w:type="gramEnd"/>
            <w:r w:rsidRPr="003F1B3F">
              <w:rPr>
                <w:rFonts w:cstheme="minorHAnsi"/>
              </w:rPr>
              <w:t xml:space="preserve"> гг.,</w:t>
            </w:r>
            <w:r w:rsidR="001950D0">
              <w:rPr>
                <w:rFonts w:cstheme="minorHAnsi"/>
              </w:rPr>
              <w:t xml:space="preserve"> </w:t>
            </w:r>
            <w:r w:rsidRPr="003F1B3F">
              <w:rPr>
                <w:rFonts w:cstheme="minorHAnsi"/>
              </w:rPr>
              <w:t>расшифровка основных средств бухгалтерского баланса по состоянию на 31</w:t>
            </w:r>
            <w:r w:rsidR="001950D0">
              <w:rPr>
                <w:rFonts w:cstheme="minorHAnsi"/>
              </w:rPr>
              <w:t>.12.</w:t>
            </w:r>
            <w:r w:rsidRPr="003F1B3F">
              <w:rPr>
                <w:rFonts w:cstheme="minorHAnsi"/>
              </w:rPr>
              <w:t>2018,</w:t>
            </w:r>
            <w:r w:rsidR="001950D0">
              <w:rPr>
                <w:rFonts w:cstheme="minorHAnsi"/>
              </w:rPr>
              <w:t xml:space="preserve"> </w:t>
            </w:r>
            <w:r w:rsidRPr="003F1B3F">
              <w:rPr>
                <w:rFonts w:cstheme="minorHAnsi"/>
              </w:rPr>
              <w:t>свидетельство о постановке на учет в налоговом органе.</w:t>
            </w:r>
          </w:p>
          <w:p w14:paraId="342747AD" w14:textId="50FE9D03" w:rsidR="00552A20" w:rsidRPr="003F1B3F" w:rsidRDefault="00552A20" w:rsidP="00552A20">
            <w:pPr>
              <w:tabs>
                <w:tab w:val="left" w:pos="1488"/>
              </w:tabs>
              <w:jc w:val="both"/>
              <w:rPr>
                <w:rFonts w:cstheme="minorHAnsi"/>
              </w:rPr>
            </w:pPr>
            <w:r w:rsidRPr="003F1B3F">
              <w:rPr>
                <w:rFonts w:cstheme="minorHAnsi"/>
              </w:rPr>
              <w:t xml:space="preserve">Источником информации, согласно пункту 4.3, выступает заказчик (должник). </w:t>
            </w:r>
            <w:proofErr w:type="spellStart"/>
            <w:r w:rsidRPr="003F1B3F">
              <w:rPr>
                <w:rFonts w:cstheme="minorHAnsi"/>
              </w:rPr>
              <w:t>Абз</w:t>
            </w:r>
            <w:proofErr w:type="spellEnd"/>
            <w:r w:rsidRPr="003F1B3F">
              <w:rPr>
                <w:rFonts w:cstheme="minorHAnsi"/>
              </w:rPr>
              <w:t>. 1 стр. 14: "перечень документов, используемых оценщиком и устанавливающих количественные и</w:t>
            </w:r>
            <w:r w:rsidR="005B7596">
              <w:rPr>
                <w:rFonts w:cstheme="minorHAnsi"/>
              </w:rPr>
              <w:t> </w:t>
            </w:r>
            <w:r w:rsidRPr="003F1B3F">
              <w:rPr>
                <w:rFonts w:cstheme="minorHAnsi"/>
              </w:rPr>
              <w:t>качественные характеристики объекта оценки (получены от заказчика)".</w:t>
            </w:r>
          </w:p>
          <w:p w14:paraId="61F5932F" w14:textId="1D86D87B" w:rsidR="00552A20" w:rsidRPr="003F1B3F" w:rsidRDefault="00552A20" w:rsidP="00552A20">
            <w:pPr>
              <w:tabs>
                <w:tab w:val="left" w:pos="1488"/>
              </w:tabs>
              <w:jc w:val="both"/>
              <w:rPr>
                <w:rFonts w:cstheme="minorHAnsi"/>
              </w:rPr>
            </w:pPr>
            <w:proofErr w:type="spellStart"/>
            <w:r w:rsidRPr="003F1B3F">
              <w:rPr>
                <w:rFonts w:cstheme="minorHAnsi"/>
              </w:rPr>
              <w:t>Абз</w:t>
            </w:r>
            <w:proofErr w:type="spellEnd"/>
            <w:r w:rsidRPr="003F1B3F">
              <w:rPr>
                <w:rFonts w:cstheme="minorHAnsi"/>
              </w:rPr>
              <w:t>. 1 и 2 стр. 70: "при составлении юридического описания юридическая экспертиза прав на</w:t>
            </w:r>
            <w:r w:rsidR="005B7596">
              <w:rPr>
                <w:rFonts w:cstheme="minorHAnsi"/>
              </w:rPr>
              <w:t> </w:t>
            </w:r>
            <w:r w:rsidRPr="003F1B3F">
              <w:rPr>
                <w:rFonts w:cstheme="minorHAnsi"/>
              </w:rPr>
              <w:t xml:space="preserve">оцениваемый объект Оценщиком не производилась. Юридическое описание было составлено путем анализа копий правоустанавливающих и </w:t>
            </w:r>
            <w:proofErr w:type="spellStart"/>
            <w:r w:rsidRPr="003F1B3F">
              <w:rPr>
                <w:rFonts w:cstheme="minorHAnsi"/>
              </w:rPr>
              <w:t>правоподтверждающих</w:t>
            </w:r>
            <w:proofErr w:type="spellEnd"/>
            <w:r w:rsidRPr="003F1B3F">
              <w:rPr>
                <w:rFonts w:cstheme="minorHAnsi"/>
              </w:rPr>
              <w:t xml:space="preserve"> документов на</w:t>
            </w:r>
            <w:r w:rsidR="005B7596">
              <w:rPr>
                <w:rFonts w:cstheme="minorHAnsi"/>
              </w:rPr>
              <w:t> </w:t>
            </w:r>
            <w:r w:rsidRPr="003F1B3F">
              <w:rPr>
                <w:rFonts w:cstheme="minorHAnsi"/>
              </w:rPr>
              <w:t>оцениваемые объекты и устных данных заказчика".</w:t>
            </w:r>
          </w:p>
          <w:p w14:paraId="251C5C06" w14:textId="77777777" w:rsidR="00552A20" w:rsidRPr="003F1B3F" w:rsidRDefault="00552A20" w:rsidP="00552A20">
            <w:pPr>
              <w:tabs>
                <w:tab w:val="left" w:pos="1488"/>
              </w:tabs>
              <w:jc w:val="both"/>
              <w:rPr>
                <w:rFonts w:cstheme="minorHAnsi"/>
              </w:rPr>
            </w:pPr>
            <w:r w:rsidRPr="003F1B3F">
              <w:rPr>
                <w:rFonts w:cstheme="minorHAnsi"/>
              </w:rPr>
              <w:t>На странице 50 Отчета оценщик приходит к выводу, что при определении рыночной стоимости объекта оценки применен метод чистых активов в рамках затратного подхода. От применения методов доходного и сравнительного подходов оценщик обоснованно отказался.</w:t>
            </w:r>
          </w:p>
          <w:p w14:paraId="4C0325E0" w14:textId="77777777" w:rsidR="00552A20" w:rsidRPr="003F1B3F" w:rsidRDefault="00552A20" w:rsidP="00552A20">
            <w:pPr>
              <w:tabs>
                <w:tab w:val="left" w:pos="1488"/>
              </w:tabs>
              <w:jc w:val="both"/>
              <w:rPr>
                <w:rFonts w:cstheme="minorHAnsi"/>
              </w:rPr>
            </w:pPr>
            <w:r w:rsidRPr="003F1B3F">
              <w:rPr>
                <w:rFonts w:cstheme="minorHAnsi"/>
              </w:rPr>
              <w:t>В разделе 8 (стр. 51) указано, что для расчетов используются данные финансовой отчетности предприятия на дату, ближайшую к дате определения стоимости объекта оценки. В качестве основы для расчета методом чистых активов оценщиком принят бухгалтерский баланс на 31 декабря 2018 года.</w:t>
            </w:r>
          </w:p>
          <w:p w14:paraId="2FD0D818" w14:textId="592B9ECE" w:rsidR="00552A20" w:rsidRPr="003F1B3F" w:rsidRDefault="00552A20" w:rsidP="00552A20">
            <w:pPr>
              <w:tabs>
                <w:tab w:val="left" w:pos="1488"/>
              </w:tabs>
              <w:jc w:val="both"/>
              <w:rPr>
                <w:rFonts w:cstheme="minorHAnsi"/>
              </w:rPr>
            </w:pPr>
            <w:r w:rsidRPr="003F1B3F">
              <w:rPr>
                <w:rFonts w:cstheme="minorHAnsi"/>
              </w:rPr>
              <w:t>Однако в пункте 8.3.1 (стр. 52) оценщик указывает, что основные средства компании на дату оценки составляют 14 627 тыс. руб. - 9,139% в общем объеме активов предприятия. Заказчиком были представлены данные о составе основных средств, которые в основном включают в себя производственное оборудование и технику. Подробное описание и расчет всей техники приведен в</w:t>
            </w:r>
            <w:r w:rsidR="005B7596">
              <w:rPr>
                <w:rFonts w:cstheme="minorHAnsi"/>
              </w:rPr>
              <w:t> </w:t>
            </w:r>
            <w:r w:rsidRPr="003F1B3F">
              <w:rPr>
                <w:rFonts w:cstheme="minorHAnsi"/>
              </w:rPr>
              <w:t>Приложении 1 отчета и на дату оценки составляет 62 987 тыс. руб.</w:t>
            </w:r>
          </w:p>
          <w:p w14:paraId="79FEE2C3" w14:textId="77777777" w:rsidR="00552A20" w:rsidRPr="003F1B3F" w:rsidRDefault="00552A20" w:rsidP="00552A20">
            <w:pPr>
              <w:tabs>
                <w:tab w:val="left" w:pos="1488"/>
              </w:tabs>
              <w:jc w:val="both"/>
              <w:rPr>
                <w:rFonts w:cstheme="minorHAnsi"/>
              </w:rPr>
            </w:pPr>
            <w:r w:rsidRPr="003F1B3F">
              <w:rPr>
                <w:rFonts w:cstheme="minorHAnsi"/>
              </w:rPr>
              <w:t>Оценщик без каких-либо оснований отклонился от метода затратного подхода оценки на основании данных бухгалтерского баланса и изменил сведения о составе имущества организации до 62 987 тыс. руб.</w:t>
            </w:r>
          </w:p>
          <w:p w14:paraId="424E4F12" w14:textId="77777777" w:rsidR="00552A20" w:rsidRPr="003F1B3F" w:rsidRDefault="00552A20" w:rsidP="00552A20">
            <w:pPr>
              <w:tabs>
                <w:tab w:val="left" w:pos="1488"/>
              </w:tabs>
              <w:jc w:val="both"/>
              <w:rPr>
                <w:rFonts w:cstheme="minorHAnsi"/>
              </w:rPr>
            </w:pPr>
            <w:r w:rsidRPr="003F1B3F">
              <w:rPr>
                <w:rFonts w:cstheme="minorHAnsi"/>
              </w:rPr>
              <w:t>Каких-либо сведений в бухгалтерском балансе компании о наличии имущества в указанном размере не имеется.</w:t>
            </w:r>
          </w:p>
          <w:p w14:paraId="513C45AC" w14:textId="77777777" w:rsidR="00552A20" w:rsidRPr="003F1B3F" w:rsidRDefault="00552A20" w:rsidP="00552A20">
            <w:pPr>
              <w:tabs>
                <w:tab w:val="left" w:pos="1488"/>
              </w:tabs>
              <w:jc w:val="both"/>
              <w:rPr>
                <w:rFonts w:cstheme="minorHAnsi"/>
              </w:rPr>
            </w:pPr>
            <w:r w:rsidRPr="003F1B3F">
              <w:rPr>
                <w:rFonts w:cstheme="minorHAnsi"/>
              </w:rPr>
              <w:t xml:space="preserve">При этом оценщик указывает, что по наиболее крупной статье активов - запасы (101 934 тыс. руб.) </w:t>
            </w:r>
            <w:r w:rsidRPr="003761AC">
              <w:rPr>
                <w:rFonts w:cstheme="minorHAnsi"/>
                <w:b/>
                <w:bCs/>
              </w:rPr>
              <w:t>заказчиком не представлена расшифровка</w:t>
            </w:r>
            <w:r w:rsidRPr="003F1B3F">
              <w:rPr>
                <w:rFonts w:cstheme="minorHAnsi"/>
              </w:rPr>
              <w:t>, в связи с чем они приняты к учету с учетом дисконтирования (итоговая величина уменьшена на 0,53% и составила 101 393 тыс. руб., стр. 53 отчета).</w:t>
            </w:r>
          </w:p>
          <w:p w14:paraId="1049B30D" w14:textId="6CBDB30C" w:rsidR="00552A20" w:rsidRPr="003F1B3F" w:rsidRDefault="00552A20" w:rsidP="00552A20">
            <w:pPr>
              <w:tabs>
                <w:tab w:val="left" w:pos="1488"/>
              </w:tabs>
              <w:jc w:val="both"/>
              <w:rPr>
                <w:rFonts w:cstheme="minorHAnsi"/>
              </w:rPr>
            </w:pPr>
            <w:r w:rsidRPr="003F1B3F">
              <w:rPr>
                <w:rFonts w:cstheme="minorHAnsi"/>
              </w:rPr>
              <w:t>В отчете содержатся данные, не соответствующие строкам отчетности в части дебиторской и</w:t>
            </w:r>
            <w:r w:rsidR="005B7596">
              <w:rPr>
                <w:rFonts w:cstheme="minorHAnsi"/>
              </w:rPr>
              <w:t> </w:t>
            </w:r>
            <w:r w:rsidRPr="003F1B3F">
              <w:rPr>
                <w:rFonts w:cstheme="minorHAnsi"/>
              </w:rPr>
              <w:t>кредиторской задолженности. В п. 8.3.5 оценщик проводит анализ дебиторской задолженности, в</w:t>
            </w:r>
            <w:r w:rsidR="005B7596">
              <w:rPr>
                <w:rFonts w:cstheme="minorHAnsi"/>
              </w:rPr>
              <w:t> </w:t>
            </w:r>
            <w:r w:rsidRPr="003F1B3F">
              <w:rPr>
                <w:rFonts w:cstheme="minorHAnsi"/>
              </w:rPr>
              <w:t xml:space="preserve">том числе по будущим периодам (гарантийное удержание). В </w:t>
            </w:r>
            <w:proofErr w:type="spellStart"/>
            <w:r w:rsidRPr="003F1B3F">
              <w:rPr>
                <w:rFonts w:cstheme="minorHAnsi"/>
              </w:rPr>
              <w:t>абз</w:t>
            </w:r>
            <w:proofErr w:type="spellEnd"/>
            <w:r w:rsidRPr="003F1B3F">
              <w:rPr>
                <w:rFonts w:cstheme="minorHAnsi"/>
              </w:rPr>
              <w:t xml:space="preserve">. 3 указанного пункта оценщик отмечает, что "этот денежный эквивалент (дебиторская задолженность), как правило, отличается </w:t>
            </w:r>
            <w:r w:rsidRPr="003F1B3F">
              <w:rPr>
                <w:rFonts w:cstheme="minorHAnsi"/>
              </w:rPr>
              <w:lastRenderedPageBreak/>
              <w:t>от</w:t>
            </w:r>
            <w:r w:rsidR="005B7596">
              <w:rPr>
                <w:rFonts w:cstheme="minorHAnsi"/>
              </w:rPr>
              <w:t> </w:t>
            </w:r>
            <w:r w:rsidRPr="003F1B3F">
              <w:rPr>
                <w:rFonts w:cstheme="minorHAnsi"/>
              </w:rPr>
              <w:t>договорной величины, учтенной по балансу (балансовая стоимость дебиторской задолженности)". Каких-либо сведений об источнике указанного суждения не приводится.</w:t>
            </w:r>
          </w:p>
          <w:p w14:paraId="7666ABD9" w14:textId="77777777" w:rsidR="00552A20" w:rsidRPr="003F1B3F" w:rsidRDefault="00552A20" w:rsidP="00552A20">
            <w:pPr>
              <w:tabs>
                <w:tab w:val="left" w:pos="1488"/>
              </w:tabs>
              <w:jc w:val="both"/>
              <w:rPr>
                <w:rFonts w:cstheme="minorHAnsi"/>
              </w:rPr>
            </w:pPr>
            <w:r w:rsidRPr="003F1B3F">
              <w:rPr>
                <w:rFonts w:cstheme="minorHAnsi"/>
              </w:rPr>
              <w:t>Далее оценщик опирается на "данные заказчика" о наличии на забалансовом счете 009 денежных средств в замере 43 456 200 руб., которые являются гарантийным удержанием за ранее выполненные работы по контрактам, и должны быть возвращены в разные периоды 3-х последующих лет за датой оценки, на счет предприятия.</w:t>
            </w:r>
          </w:p>
          <w:p w14:paraId="5BDB9187" w14:textId="77777777" w:rsidR="00552A20" w:rsidRPr="003F1B3F" w:rsidRDefault="00552A20" w:rsidP="00552A20">
            <w:pPr>
              <w:tabs>
                <w:tab w:val="left" w:pos="1488"/>
              </w:tabs>
              <w:jc w:val="both"/>
              <w:rPr>
                <w:rFonts w:cstheme="minorHAnsi"/>
              </w:rPr>
            </w:pPr>
            <w:r w:rsidRPr="003F1B3F">
              <w:rPr>
                <w:rFonts w:cstheme="minorHAnsi"/>
              </w:rPr>
              <w:t>Указанное суждение является неверным и противоречит существу законодательного регулирования договоров подряда, а также положения налогового законодательства об исчислении стоимости объекта налогообложения.</w:t>
            </w:r>
          </w:p>
          <w:p w14:paraId="116ABEE3" w14:textId="77777777" w:rsidR="00552A20" w:rsidRPr="003F1B3F" w:rsidRDefault="00552A20" w:rsidP="00552A20">
            <w:pPr>
              <w:tabs>
                <w:tab w:val="left" w:pos="1488"/>
              </w:tabs>
              <w:jc w:val="both"/>
              <w:rPr>
                <w:rFonts w:cstheme="minorHAnsi"/>
              </w:rPr>
            </w:pPr>
            <w:r w:rsidRPr="003F1B3F">
              <w:rPr>
                <w:rFonts w:cstheme="minorHAnsi"/>
              </w:rPr>
              <w:t>Гарантийное удержание представляет собой договорное условие о возможности удержания заказчиком части стоимости работ для покрытия возможных расходов, вызванных ненадлежащим исполнением подрядчиком обязательств в отношении качества работ.</w:t>
            </w:r>
          </w:p>
          <w:p w14:paraId="4729D1F2" w14:textId="63FBFFC5" w:rsidR="00552A20" w:rsidRPr="003F1B3F" w:rsidRDefault="00552A20" w:rsidP="00552A20">
            <w:pPr>
              <w:tabs>
                <w:tab w:val="left" w:pos="1488"/>
              </w:tabs>
              <w:jc w:val="both"/>
              <w:rPr>
                <w:rFonts w:cstheme="minorHAnsi"/>
              </w:rPr>
            </w:pPr>
            <w:r w:rsidRPr="003F1B3F">
              <w:rPr>
                <w:rFonts w:cstheme="minorHAnsi"/>
              </w:rPr>
              <w:t>Поскольку гарантийное удержание законодательством не предусмотрено, стороны при включении данного условия в договор должны согласовать размер, порядок удержания при оплате работ; в</w:t>
            </w:r>
            <w:r w:rsidR="005B7596">
              <w:rPr>
                <w:rFonts w:cstheme="minorHAnsi"/>
              </w:rPr>
              <w:t> </w:t>
            </w:r>
            <w:r w:rsidRPr="003F1B3F">
              <w:rPr>
                <w:rFonts w:cstheme="minorHAnsi"/>
              </w:rPr>
              <w:t>договоре также могут быть согласованы порядок и срок возврата гарантийного удержания (Определение Судебной коллегии по экономическим спорам Верховного Суда Российской Федерации от 16</w:t>
            </w:r>
            <w:r w:rsidR="001950D0">
              <w:rPr>
                <w:rFonts w:cstheme="minorHAnsi"/>
              </w:rPr>
              <w:t>.12.</w:t>
            </w:r>
            <w:r w:rsidRPr="003F1B3F">
              <w:rPr>
                <w:rFonts w:cstheme="minorHAnsi"/>
              </w:rPr>
              <w:t xml:space="preserve">2021 </w:t>
            </w:r>
            <w:r w:rsidR="009A53A8">
              <w:rPr>
                <w:rFonts w:cstheme="minorHAnsi"/>
              </w:rPr>
              <w:t>№</w:t>
            </w:r>
            <w:r w:rsidR="009A53A8" w:rsidRPr="003F1B3F">
              <w:rPr>
                <w:rFonts w:cstheme="minorHAnsi"/>
              </w:rPr>
              <w:t xml:space="preserve"> </w:t>
            </w:r>
            <w:r w:rsidRPr="003F1B3F">
              <w:rPr>
                <w:rFonts w:cstheme="minorHAnsi"/>
              </w:rPr>
              <w:t xml:space="preserve">305-ЭС21-14922 по делу </w:t>
            </w:r>
            <w:r w:rsidR="009A53A8">
              <w:rPr>
                <w:rFonts w:cstheme="minorHAnsi"/>
              </w:rPr>
              <w:t>№</w:t>
            </w:r>
            <w:r w:rsidR="009A53A8" w:rsidRPr="003F1B3F">
              <w:rPr>
                <w:rFonts w:cstheme="minorHAnsi"/>
              </w:rPr>
              <w:t xml:space="preserve"> </w:t>
            </w:r>
            <w:r w:rsidRPr="003F1B3F">
              <w:rPr>
                <w:rFonts w:cstheme="minorHAnsi"/>
              </w:rPr>
              <w:t>А40-94432/2020).</w:t>
            </w:r>
          </w:p>
          <w:p w14:paraId="2A6815B2" w14:textId="3305E710" w:rsidR="00552A20" w:rsidRPr="003F1B3F" w:rsidRDefault="00552A20" w:rsidP="00552A20">
            <w:pPr>
              <w:tabs>
                <w:tab w:val="left" w:pos="1488"/>
              </w:tabs>
              <w:jc w:val="both"/>
              <w:rPr>
                <w:rFonts w:cstheme="minorHAnsi"/>
              </w:rPr>
            </w:pPr>
            <w:r w:rsidRPr="003F1B3F">
              <w:rPr>
                <w:rFonts w:cstheme="minorHAnsi"/>
              </w:rPr>
              <w:t>Тот факт, что суммы гарантийного удержания будут выплачены спустя несколько месяцев или даже лет после выполнения работ, не позволяет подрядчику отражать выручку либо дебиторскую задолженность от реализации за минусом указанных сумм. Проще говоря, стоимость принятых заказчиком работ полностью отражается в составе доходов подрядчика, причем как в</w:t>
            </w:r>
            <w:r w:rsidR="005B7596">
              <w:rPr>
                <w:rFonts w:cstheme="minorHAnsi"/>
              </w:rPr>
              <w:t> </w:t>
            </w:r>
            <w:r w:rsidRPr="003F1B3F">
              <w:rPr>
                <w:rFonts w:cstheme="minorHAnsi"/>
              </w:rPr>
              <w:t>бухгалтерском, так и в налоговом учете. Условие о гарантийных удержаниях влечет формирование в учете подрядчика отсроченной дебиторской задолженности заказчика. Соответственно, у</w:t>
            </w:r>
            <w:r w:rsidR="005B7596">
              <w:rPr>
                <w:rFonts w:cstheme="minorHAnsi"/>
              </w:rPr>
              <w:t> </w:t>
            </w:r>
            <w:r w:rsidRPr="003F1B3F">
              <w:rPr>
                <w:rFonts w:cstheme="minorHAnsi"/>
              </w:rPr>
              <w:t>заказчика возникает отсроченная кредиторская задолженность. Речь идет именно об отсроченной задолженности, то есть долге, срок погашения которого еще не наступил (в соответствии с</w:t>
            </w:r>
            <w:r w:rsidR="005B7596">
              <w:rPr>
                <w:rFonts w:cstheme="minorHAnsi"/>
              </w:rPr>
              <w:t> </w:t>
            </w:r>
            <w:r w:rsidRPr="003F1B3F">
              <w:rPr>
                <w:rFonts w:cstheme="minorHAnsi"/>
              </w:rPr>
              <w:t>условиями заключенного договора).</w:t>
            </w:r>
          </w:p>
          <w:p w14:paraId="76150CE7" w14:textId="78482E0D" w:rsidR="00552A20" w:rsidRPr="003F1B3F" w:rsidRDefault="00552A20" w:rsidP="00552A20">
            <w:pPr>
              <w:tabs>
                <w:tab w:val="left" w:pos="1488"/>
              </w:tabs>
              <w:jc w:val="both"/>
              <w:rPr>
                <w:rFonts w:cstheme="minorHAnsi"/>
              </w:rPr>
            </w:pPr>
            <w:r w:rsidRPr="003F1B3F">
              <w:rPr>
                <w:rFonts w:cstheme="minorHAnsi"/>
              </w:rPr>
              <w:t>Таким образом, все гарантийные удержания ООО "МПМ", которые должны быть выплачены после 31</w:t>
            </w:r>
            <w:r w:rsidR="001950D0">
              <w:rPr>
                <w:rFonts w:cstheme="minorHAnsi"/>
              </w:rPr>
              <w:t>.12.</w:t>
            </w:r>
            <w:r w:rsidRPr="003F1B3F">
              <w:rPr>
                <w:rFonts w:cstheme="minorHAnsi"/>
              </w:rPr>
              <w:t>2018, уже были учтены в составе дебиторской задолженности, а учет отдельно ничем не</w:t>
            </w:r>
            <w:r w:rsidR="005B7596">
              <w:rPr>
                <w:rFonts w:cstheme="minorHAnsi"/>
              </w:rPr>
              <w:t> </w:t>
            </w:r>
            <w:r w:rsidRPr="003F1B3F">
              <w:rPr>
                <w:rFonts w:cstheme="minorHAnsi"/>
              </w:rPr>
              <w:t>подтвержденной дебиторской задолженности безосновательно увеличивает актив компании и,</w:t>
            </w:r>
            <w:r w:rsidR="005B7596">
              <w:rPr>
                <w:rFonts w:cstheme="minorHAnsi"/>
              </w:rPr>
              <w:t> </w:t>
            </w:r>
            <w:r w:rsidRPr="003F1B3F">
              <w:rPr>
                <w:rFonts w:cstheme="minorHAnsi"/>
              </w:rPr>
              <w:t>как следствие, размер чистых активов компании.</w:t>
            </w:r>
          </w:p>
          <w:p w14:paraId="56FFAEDD" w14:textId="0344AE7E" w:rsidR="00552A20" w:rsidRPr="00500289" w:rsidRDefault="00552A20" w:rsidP="00552A20">
            <w:pPr>
              <w:jc w:val="both"/>
              <w:rPr>
                <w:rFonts w:cstheme="minorHAnsi"/>
              </w:rPr>
            </w:pPr>
            <w:r w:rsidRPr="003F1B3F">
              <w:rPr>
                <w:rFonts w:cstheme="minorHAnsi"/>
              </w:rPr>
              <w:t xml:space="preserve">Учитывая изложенное, принимая во внимание тот факт, что оценщиком при формировании стоимости оцениваемого имущества </w:t>
            </w:r>
            <w:r w:rsidRPr="003761AC">
              <w:rPr>
                <w:rFonts w:cstheme="minorHAnsi"/>
                <w:b/>
                <w:bCs/>
              </w:rPr>
              <w:t>приняты к учету сведения и данные, озвученные самим должником без предоставления документов</w:t>
            </w:r>
            <w:r w:rsidRPr="003F1B3F">
              <w:rPr>
                <w:rFonts w:cstheme="minorHAnsi"/>
              </w:rPr>
              <w:t xml:space="preserve">, а также безосновательное увеличение дебиторской задолженности за счет дублирования обязательств заказчиков по выплате гарантийных удержаний, </w:t>
            </w:r>
            <w:r w:rsidRPr="003F1B3F">
              <w:rPr>
                <w:rFonts w:cstheme="minorHAnsi"/>
              </w:rPr>
              <w:lastRenderedPageBreak/>
              <w:t>арифметических ошибок при подсчете суммы обязательств (уменьшение кредиторской задолженности), указанный отчет не может являться доказательством по делу, так как не соответствует положениям статьи 68 Арбитражного процессуального кодекса Российской Федерации.</w:t>
            </w:r>
          </w:p>
        </w:tc>
      </w:tr>
      <w:tr w:rsidR="00552A20" w:rsidRPr="00500289" w14:paraId="7B057EF5" w14:textId="77777777" w:rsidTr="00500289">
        <w:tc>
          <w:tcPr>
            <w:tcW w:w="562" w:type="dxa"/>
          </w:tcPr>
          <w:p w14:paraId="58B89ED7" w14:textId="6F6016A0" w:rsidR="00552A20" w:rsidRPr="00700F36" w:rsidRDefault="00C27970" w:rsidP="00552A20">
            <w:pPr>
              <w:rPr>
                <w:rFonts w:cstheme="minorHAnsi"/>
              </w:rPr>
            </w:pPr>
            <w:r>
              <w:rPr>
                <w:rFonts w:cstheme="minorHAnsi"/>
              </w:rPr>
              <w:lastRenderedPageBreak/>
              <w:t>25</w:t>
            </w:r>
          </w:p>
        </w:tc>
        <w:tc>
          <w:tcPr>
            <w:tcW w:w="2127" w:type="dxa"/>
          </w:tcPr>
          <w:p w14:paraId="3DB293E5" w14:textId="5E4759DC" w:rsidR="00552A20" w:rsidRPr="00500289" w:rsidRDefault="00552A20" w:rsidP="00552A20">
            <w:pPr>
              <w:rPr>
                <w:rFonts w:cstheme="minorHAnsi"/>
              </w:rPr>
            </w:pPr>
            <w:r>
              <w:rPr>
                <w:rFonts w:cstheme="minorHAnsi"/>
              </w:rPr>
              <w:t>Налоговые споры</w:t>
            </w:r>
          </w:p>
        </w:tc>
        <w:tc>
          <w:tcPr>
            <w:tcW w:w="2693" w:type="dxa"/>
          </w:tcPr>
          <w:p w14:paraId="074731F4" w14:textId="77777777" w:rsidR="003123F5" w:rsidRDefault="00552A20" w:rsidP="00552A20">
            <w:pPr>
              <w:rPr>
                <w:rFonts w:cstheme="minorHAnsi"/>
              </w:rPr>
            </w:pPr>
            <w:r w:rsidRPr="004D216C">
              <w:rPr>
                <w:rFonts w:cstheme="minorHAnsi"/>
              </w:rPr>
              <w:t>Постановление</w:t>
            </w:r>
          </w:p>
          <w:p w14:paraId="102ED625" w14:textId="2B22230E" w:rsidR="003123F5" w:rsidRDefault="00552A20" w:rsidP="00552A20">
            <w:pPr>
              <w:rPr>
                <w:rFonts w:cstheme="minorHAnsi"/>
              </w:rPr>
            </w:pPr>
            <w:r w:rsidRPr="004D216C">
              <w:rPr>
                <w:rFonts w:cstheme="minorHAnsi"/>
              </w:rPr>
              <w:t>Десятого арбитражного апелляционного суда</w:t>
            </w:r>
          </w:p>
          <w:p w14:paraId="31C5D474" w14:textId="57A79FE2" w:rsidR="003123F5" w:rsidRDefault="00552A20" w:rsidP="00552A20">
            <w:pPr>
              <w:rPr>
                <w:rFonts w:cstheme="minorHAnsi"/>
              </w:rPr>
            </w:pPr>
            <w:r w:rsidRPr="004D216C">
              <w:rPr>
                <w:rFonts w:cstheme="minorHAnsi"/>
              </w:rPr>
              <w:t>от 23.01.2017</w:t>
            </w:r>
          </w:p>
          <w:p w14:paraId="2A192B6F" w14:textId="041BA09D" w:rsidR="003123F5" w:rsidRDefault="000B3A97" w:rsidP="00552A20">
            <w:pPr>
              <w:rPr>
                <w:rFonts w:cstheme="minorHAnsi"/>
              </w:rPr>
            </w:pPr>
            <w:r>
              <w:rPr>
                <w:rFonts w:cstheme="minorHAnsi"/>
              </w:rPr>
              <w:t>№</w:t>
            </w:r>
            <w:r w:rsidRPr="004D216C">
              <w:rPr>
                <w:rFonts w:cstheme="minorHAnsi"/>
              </w:rPr>
              <w:t xml:space="preserve"> </w:t>
            </w:r>
            <w:r w:rsidR="00552A20" w:rsidRPr="004D216C">
              <w:rPr>
                <w:rFonts w:cstheme="minorHAnsi"/>
              </w:rPr>
              <w:t>10АП-17511/2016</w:t>
            </w:r>
          </w:p>
          <w:p w14:paraId="06E0805A" w14:textId="32ED4C20" w:rsidR="00552A20" w:rsidRPr="00500289" w:rsidRDefault="00552A20" w:rsidP="00552A20">
            <w:pPr>
              <w:rPr>
                <w:rFonts w:cstheme="minorHAnsi"/>
              </w:rPr>
            </w:pPr>
            <w:r w:rsidRPr="004D216C">
              <w:rPr>
                <w:rFonts w:cstheme="minorHAnsi"/>
              </w:rPr>
              <w:t xml:space="preserve">по делу </w:t>
            </w:r>
            <w:r w:rsidR="000B3A97">
              <w:rPr>
                <w:rFonts w:cstheme="minorHAnsi"/>
              </w:rPr>
              <w:t>№</w:t>
            </w:r>
            <w:r w:rsidR="000B3A97" w:rsidRPr="004D216C">
              <w:rPr>
                <w:rFonts w:cstheme="minorHAnsi"/>
              </w:rPr>
              <w:t xml:space="preserve"> </w:t>
            </w:r>
            <w:r w:rsidRPr="004D216C">
              <w:rPr>
                <w:rFonts w:cstheme="minorHAnsi"/>
              </w:rPr>
              <w:t>А41-21232/16</w:t>
            </w:r>
          </w:p>
        </w:tc>
        <w:tc>
          <w:tcPr>
            <w:tcW w:w="9639" w:type="dxa"/>
          </w:tcPr>
          <w:p w14:paraId="761A1FDF" w14:textId="77777777" w:rsidR="00552A20" w:rsidRPr="004D216C" w:rsidRDefault="00552A20" w:rsidP="00552A20">
            <w:pPr>
              <w:tabs>
                <w:tab w:val="left" w:pos="1488"/>
              </w:tabs>
              <w:jc w:val="both"/>
              <w:rPr>
                <w:rFonts w:cstheme="minorHAnsi"/>
              </w:rPr>
            </w:pPr>
            <w:r w:rsidRPr="004D216C">
              <w:rPr>
                <w:rFonts w:cstheme="minorHAnsi"/>
              </w:rPr>
              <w:t>В рамках оценки, проведенной ООО "УМиАТ-50", оценщик использовал допущения при проведении оценки, среди которых предположение об отсутствии скрытых дефектов, осуществлял оценку исключительно на основании информации, представленной заказчиком - ООО "УМиАТ-50", без проверки ее достоверности и без осмотра (страница 7 отчета).</w:t>
            </w:r>
          </w:p>
          <w:p w14:paraId="433F77E7" w14:textId="548E3E17" w:rsidR="00552A20" w:rsidRDefault="00552A20" w:rsidP="00552A20">
            <w:pPr>
              <w:tabs>
                <w:tab w:val="left" w:pos="1488"/>
              </w:tabs>
              <w:jc w:val="both"/>
              <w:rPr>
                <w:rFonts w:cstheme="minorHAnsi"/>
              </w:rPr>
            </w:pPr>
            <w:r w:rsidRPr="004D216C">
              <w:rPr>
                <w:rFonts w:cstheme="minorHAnsi"/>
              </w:rPr>
              <w:t>Исходя из данных отчета на момент оценки бульдозер KOMATSU D155W-1 является полностью самортизированным объектом (четвертая амортизационная группа, срок полезного использования от 5 до 7 лет); вывод о техническом состоянии объекта оценки сделан оценщиком визуально на</w:t>
            </w:r>
            <w:r w:rsidR="005B7596">
              <w:rPr>
                <w:rFonts w:cstheme="minorHAnsi"/>
              </w:rPr>
              <w:t> </w:t>
            </w:r>
            <w:r w:rsidRPr="004D216C">
              <w:rPr>
                <w:rFonts w:cstheme="minorHAnsi"/>
              </w:rPr>
              <w:t>основании представленных заказчиком фотографий.</w:t>
            </w:r>
          </w:p>
          <w:p w14:paraId="3DA7B319" w14:textId="77777777" w:rsidR="00552A20" w:rsidRPr="004D216C" w:rsidRDefault="00552A20" w:rsidP="00552A20">
            <w:pPr>
              <w:tabs>
                <w:tab w:val="left" w:pos="1488"/>
              </w:tabs>
              <w:jc w:val="both"/>
              <w:rPr>
                <w:rFonts w:cstheme="minorHAnsi"/>
              </w:rPr>
            </w:pPr>
            <w:r w:rsidRPr="004D216C">
              <w:rPr>
                <w:rFonts w:cstheme="minorHAnsi"/>
              </w:rPr>
              <w:t>При этом отчет содержит ссылки на то, что составляющие его лица также исходят из ряда допущений, так как не располагают соответствующей достоверной информацией. При этом отсутствие спроса на аналогичную технику прямо свидетельствует о том, что анализируемый бульдозер не может стоить 95 000 000 рублей, в том числе в восстановленном состоянии.</w:t>
            </w:r>
          </w:p>
          <w:p w14:paraId="38D69F59" w14:textId="0843313B" w:rsidR="00552A20" w:rsidRPr="004D216C" w:rsidRDefault="00552A20" w:rsidP="00552A20">
            <w:pPr>
              <w:tabs>
                <w:tab w:val="left" w:pos="1488"/>
              </w:tabs>
              <w:jc w:val="both"/>
              <w:rPr>
                <w:rFonts w:cstheme="minorHAnsi"/>
              </w:rPr>
            </w:pPr>
            <w:r w:rsidRPr="004D216C">
              <w:rPr>
                <w:rFonts w:cstheme="minorHAnsi"/>
              </w:rPr>
              <w:t xml:space="preserve">Как следует из Отчета об оценке </w:t>
            </w:r>
            <w:r w:rsidR="000B3A97">
              <w:rPr>
                <w:rFonts w:cstheme="minorHAnsi"/>
              </w:rPr>
              <w:t>№</w:t>
            </w:r>
            <w:r w:rsidR="000B3A97" w:rsidRPr="004D216C">
              <w:rPr>
                <w:rFonts w:cstheme="minorHAnsi"/>
              </w:rPr>
              <w:t xml:space="preserve"> </w:t>
            </w:r>
            <w:r w:rsidRPr="004D216C">
              <w:rPr>
                <w:rFonts w:cstheme="minorHAnsi"/>
              </w:rPr>
              <w:t>089/16, оценщиком был проведен визуальный осмотр бульдозера. На основании данных осмотра общее состояние бульдозера было охарактеризовано как "хорошее бывшее в эксплуатации оборудование, находящееся в хорошем состоянии. Имеющиеся дефекты и неисправности носят незначительный характер". При этом на вопрос о</w:t>
            </w:r>
            <w:r w:rsidR="005B7596">
              <w:rPr>
                <w:rFonts w:cstheme="minorHAnsi"/>
              </w:rPr>
              <w:t> </w:t>
            </w:r>
            <w:r w:rsidRPr="004D216C">
              <w:rPr>
                <w:rFonts w:cstheme="minorHAnsi"/>
              </w:rPr>
              <w:t>возможности использования бульдозера для подводных работ оценщик затруднился ответить.</w:t>
            </w:r>
          </w:p>
          <w:p w14:paraId="6DA8AD19" w14:textId="1CABDABF" w:rsidR="00552A20" w:rsidRPr="00500289" w:rsidRDefault="00552A20" w:rsidP="00700F36">
            <w:pPr>
              <w:tabs>
                <w:tab w:val="left" w:pos="1488"/>
              </w:tabs>
              <w:jc w:val="both"/>
              <w:rPr>
                <w:rFonts w:cstheme="minorHAnsi"/>
              </w:rPr>
            </w:pPr>
            <w:r w:rsidRPr="004D216C">
              <w:rPr>
                <w:rFonts w:cstheme="minorHAnsi"/>
              </w:rPr>
              <w:t xml:space="preserve">Однако, определяя стоимость бульдозера, оценщик исходил из предположения, что бульдозер может использоваться для подводных работ, что с учетом показаний руководителя ООО "ПО </w:t>
            </w:r>
            <w:proofErr w:type="spellStart"/>
            <w:r w:rsidRPr="004D216C">
              <w:rPr>
                <w:rFonts w:cstheme="minorHAnsi"/>
              </w:rPr>
              <w:t>Техспецстрой</w:t>
            </w:r>
            <w:proofErr w:type="spellEnd"/>
            <w:r w:rsidRPr="004D216C">
              <w:rPr>
                <w:rFonts w:cstheme="minorHAnsi"/>
              </w:rPr>
              <w:t>" Иванова Е.В. является некорректным.</w:t>
            </w:r>
          </w:p>
        </w:tc>
      </w:tr>
    </w:tbl>
    <w:p w14:paraId="548CF22A" w14:textId="0A66D13D" w:rsidR="00500289" w:rsidRPr="00FB7C06" w:rsidRDefault="00FB7C06" w:rsidP="00FB7C06">
      <w:pPr>
        <w:tabs>
          <w:tab w:val="left" w:pos="0"/>
        </w:tabs>
        <w:spacing w:after="0" w:line="240" w:lineRule="auto"/>
        <w:jc w:val="right"/>
        <w:rPr>
          <w:i/>
          <w:iCs/>
          <w:sz w:val="20"/>
          <w:szCs w:val="20"/>
        </w:rPr>
      </w:pPr>
      <w:r w:rsidRPr="00FB7C06">
        <w:rPr>
          <w:i/>
          <w:iCs/>
          <w:sz w:val="20"/>
          <w:szCs w:val="20"/>
        </w:rPr>
        <w:t>Источник: указан в третьем столбце таблицы</w:t>
      </w:r>
    </w:p>
    <w:p w14:paraId="5B17E8ED" w14:textId="77777777" w:rsidR="00BE6CA3" w:rsidRDefault="00BE6CA3">
      <w:pPr>
        <w:rPr>
          <w:i/>
          <w:iCs/>
          <w:sz w:val="24"/>
        </w:rPr>
      </w:pPr>
      <w:r>
        <w:rPr>
          <w:i/>
          <w:iCs/>
          <w:sz w:val="24"/>
        </w:rPr>
        <w:br w:type="page"/>
      </w:r>
    </w:p>
    <w:p w14:paraId="12594BF2" w14:textId="41DD9089" w:rsidR="00E17803" w:rsidRPr="00AE33BC" w:rsidRDefault="00910551" w:rsidP="00910551">
      <w:pPr>
        <w:tabs>
          <w:tab w:val="left" w:pos="0"/>
        </w:tabs>
        <w:spacing w:after="0" w:line="240" w:lineRule="auto"/>
        <w:jc w:val="right"/>
        <w:rPr>
          <w:i/>
          <w:iCs/>
          <w:sz w:val="24"/>
        </w:rPr>
      </w:pPr>
      <w:r w:rsidRPr="00AE33BC">
        <w:rPr>
          <w:i/>
          <w:iCs/>
          <w:sz w:val="24"/>
        </w:rPr>
        <w:lastRenderedPageBreak/>
        <w:t>Приложение</w:t>
      </w:r>
      <w:r w:rsidR="00AE33BC" w:rsidRPr="00AE33BC">
        <w:rPr>
          <w:i/>
          <w:iCs/>
          <w:sz w:val="24"/>
        </w:rPr>
        <w:t xml:space="preserve"> </w:t>
      </w:r>
      <w:r w:rsidR="00D8691A">
        <w:rPr>
          <w:i/>
          <w:iCs/>
          <w:sz w:val="24"/>
        </w:rPr>
        <w:t>3</w:t>
      </w:r>
    </w:p>
    <w:p w14:paraId="310233EA" w14:textId="46765093" w:rsidR="00AE33BC" w:rsidRDefault="00910551" w:rsidP="009A22D0">
      <w:pPr>
        <w:tabs>
          <w:tab w:val="left" w:pos="0"/>
        </w:tabs>
        <w:spacing w:after="120" w:line="240" w:lineRule="auto"/>
        <w:jc w:val="center"/>
        <w:rPr>
          <w:b/>
          <w:bCs/>
          <w:sz w:val="24"/>
        </w:rPr>
      </w:pPr>
      <w:r w:rsidRPr="00910551">
        <w:rPr>
          <w:b/>
          <w:bCs/>
          <w:sz w:val="24"/>
        </w:rPr>
        <w:t>Пример</w:t>
      </w:r>
      <w:r w:rsidR="00AE33BC">
        <w:rPr>
          <w:b/>
          <w:bCs/>
          <w:sz w:val="24"/>
        </w:rPr>
        <w:t xml:space="preserve">ы </w:t>
      </w:r>
      <w:r w:rsidR="00500289">
        <w:rPr>
          <w:b/>
          <w:bCs/>
          <w:sz w:val="24"/>
        </w:rPr>
        <w:t>формулировок</w:t>
      </w:r>
      <w:r w:rsidR="00AE33BC">
        <w:rPr>
          <w:b/>
          <w:bCs/>
          <w:sz w:val="24"/>
        </w:rPr>
        <w:t xml:space="preserve">, </w:t>
      </w:r>
      <w:r w:rsidR="00500289">
        <w:rPr>
          <w:b/>
          <w:bCs/>
          <w:sz w:val="24"/>
        </w:rPr>
        <w:t>не являю</w:t>
      </w:r>
      <w:r w:rsidR="00772220">
        <w:rPr>
          <w:b/>
          <w:bCs/>
          <w:sz w:val="24"/>
        </w:rPr>
        <w:t>щихся</w:t>
      </w:r>
      <w:r w:rsidR="00AE33BC">
        <w:rPr>
          <w:b/>
          <w:bCs/>
          <w:sz w:val="24"/>
        </w:rPr>
        <w:t xml:space="preserve"> допущениями</w:t>
      </w:r>
    </w:p>
    <w:tbl>
      <w:tblPr>
        <w:tblStyle w:val="ae"/>
        <w:tblW w:w="15309" w:type="dxa"/>
        <w:tblLook w:val="04A0" w:firstRow="1" w:lastRow="0" w:firstColumn="1" w:lastColumn="0" w:noHBand="0" w:noVBand="1"/>
      </w:tblPr>
      <w:tblGrid>
        <w:gridCol w:w="699"/>
        <w:gridCol w:w="10353"/>
        <w:gridCol w:w="4257"/>
      </w:tblGrid>
      <w:tr w:rsidR="00AE33BC" w14:paraId="15F49575" w14:textId="77777777" w:rsidTr="00B77A11">
        <w:trPr>
          <w:tblHeader/>
        </w:trPr>
        <w:tc>
          <w:tcPr>
            <w:tcW w:w="699" w:type="dxa"/>
            <w:shd w:val="clear" w:color="auto" w:fill="F2F2F2" w:themeFill="background1" w:themeFillShade="F2"/>
            <w:vAlign w:val="center"/>
          </w:tcPr>
          <w:p w14:paraId="0854EC9C" w14:textId="77777777" w:rsidR="00AE33BC" w:rsidRPr="00727EAB" w:rsidRDefault="00AE33BC" w:rsidP="00500289">
            <w:pPr>
              <w:tabs>
                <w:tab w:val="left" w:pos="0"/>
                <w:tab w:val="left" w:pos="1134"/>
              </w:tabs>
              <w:jc w:val="center"/>
              <w:rPr>
                <w:b/>
                <w:bCs/>
                <w:sz w:val="24"/>
              </w:rPr>
            </w:pPr>
            <w:r>
              <w:rPr>
                <w:b/>
                <w:bCs/>
                <w:sz w:val="24"/>
              </w:rPr>
              <w:t>№ п</w:t>
            </w:r>
            <w:r>
              <w:rPr>
                <w:b/>
                <w:bCs/>
                <w:sz w:val="24"/>
                <w:lang w:val="en-US"/>
              </w:rPr>
              <w:t>/</w:t>
            </w:r>
            <w:r>
              <w:rPr>
                <w:b/>
                <w:bCs/>
                <w:sz w:val="24"/>
              </w:rPr>
              <w:t>п</w:t>
            </w:r>
          </w:p>
        </w:tc>
        <w:tc>
          <w:tcPr>
            <w:tcW w:w="10353" w:type="dxa"/>
            <w:shd w:val="clear" w:color="auto" w:fill="F2F2F2" w:themeFill="background1" w:themeFillShade="F2"/>
            <w:vAlign w:val="center"/>
          </w:tcPr>
          <w:p w14:paraId="3D05E175" w14:textId="2F71FBDD" w:rsidR="00AE33BC" w:rsidRDefault="00500289" w:rsidP="00500289">
            <w:pPr>
              <w:tabs>
                <w:tab w:val="left" w:pos="0"/>
                <w:tab w:val="left" w:pos="1134"/>
              </w:tabs>
              <w:jc w:val="center"/>
              <w:rPr>
                <w:b/>
                <w:bCs/>
                <w:sz w:val="24"/>
              </w:rPr>
            </w:pPr>
            <w:r>
              <w:rPr>
                <w:b/>
                <w:bCs/>
                <w:sz w:val="24"/>
              </w:rPr>
              <w:t>Пример формулировки</w:t>
            </w:r>
          </w:p>
        </w:tc>
        <w:tc>
          <w:tcPr>
            <w:tcW w:w="4257" w:type="dxa"/>
            <w:shd w:val="clear" w:color="auto" w:fill="F2F2F2" w:themeFill="background1" w:themeFillShade="F2"/>
            <w:vAlign w:val="center"/>
          </w:tcPr>
          <w:p w14:paraId="25A7159B" w14:textId="4BFD51FF" w:rsidR="00AE33BC" w:rsidRDefault="00500289" w:rsidP="00500289">
            <w:pPr>
              <w:tabs>
                <w:tab w:val="left" w:pos="0"/>
                <w:tab w:val="left" w:pos="1134"/>
              </w:tabs>
              <w:jc w:val="center"/>
              <w:rPr>
                <w:b/>
                <w:bCs/>
                <w:sz w:val="24"/>
              </w:rPr>
            </w:pPr>
            <w:r>
              <w:rPr>
                <w:b/>
                <w:bCs/>
                <w:sz w:val="24"/>
              </w:rPr>
              <w:t>Комментарий</w:t>
            </w:r>
          </w:p>
        </w:tc>
      </w:tr>
      <w:tr w:rsidR="00485965" w14:paraId="55FA9FB6" w14:textId="77777777" w:rsidTr="00B77A11">
        <w:tc>
          <w:tcPr>
            <w:tcW w:w="699" w:type="dxa"/>
          </w:tcPr>
          <w:p w14:paraId="63165B2E" w14:textId="503F8066" w:rsidR="00485965" w:rsidRPr="00500289" w:rsidRDefault="00485965" w:rsidP="00500289">
            <w:pPr>
              <w:tabs>
                <w:tab w:val="left" w:pos="0"/>
                <w:tab w:val="left" w:pos="1134"/>
              </w:tabs>
              <w:jc w:val="center"/>
              <w:rPr>
                <w:sz w:val="24"/>
              </w:rPr>
            </w:pPr>
            <w:r>
              <w:rPr>
                <w:sz w:val="24"/>
              </w:rPr>
              <w:t>1</w:t>
            </w:r>
          </w:p>
        </w:tc>
        <w:tc>
          <w:tcPr>
            <w:tcW w:w="10353" w:type="dxa"/>
          </w:tcPr>
          <w:p w14:paraId="6BB4DDF5" w14:textId="55E88251" w:rsidR="00485965" w:rsidRPr="00500289" w:rsidRDefault="00485965" w:rsidP="00500289">
            <w:pPr>
              <w:tabs>
                <w:tab w:val="left" w:pos="0"/>
                <w:tab w:val="left" w:pos="1134"/>
              </w:tabs>
              <w:jc w:val="both"/>
              <w:rPr>
                <w:sz w:val="24"/>
              </w:rPr>
            </w:pPr>
            <w:r w:rsidRPr="00500289">
              <w:rPr>
                <w:sz w:val="24"/>
              </w:rPr>
              <w:t xml:space="preserve">Оценка проведена на основе показателей финансовой и управленческой отчетностей, операционных данных о результатах деятельности Компании за </w:t>
            </w:r>
            <w:proofErr w:type="gramStart"/>
            <w:r w:rsidRPr="00500289">
              <w:rPr>
                <w:sz w:val="24"/>
              </w:rPr>
              <w:t>2021-2025</w:t>
            </w:r>
            <w:proofErr w:type="gramEnd"/>
            <w:r w:rsidRPr="00500289">
              <w:rPr>
                <w:sz w:val="24"/>
              </w:rPr>
              <w:t xml:space="preserve"> гг. и 1 кв. 2026 г., а также данных утвержденного Менеджментом Компании бюджета доходов и расходов на 2026 г. с учетом установленных региональной службой тарифов на оказание услуг в рамках основной деятельности и прочей информации, предоставленной Менеджментом</w:t>
            </w:r>
            <w:r>
              <w:rPr>
                <w:sz w:val="24"/>
              </w:rPr>
              <w:t>.</w:t>
            </w:r>
          </w:p>
        </w:tc>
        <w:tc>
          <w:tcPr>
            <w:tcW w:w="4257" w:type="dxa"/>
            <w:vMerge w:val="restart"/>
            <w:vAlign w:val="center"/>
          </w:tcPr>
          <w:p w14:paraId="14B3EF93" w14:textId="4BC378CA" w:rsidR="00485965" w:rsidRPr="00500289" w:rsidRDefault="00485965" w:rsidP="004B7BF6">
            <w:pPr>
              <w:tabs>
                <w:tab w:val="left" w:pos="0"/>
                <w:tab w:val="left" w:pos="1134"/>
              </w:tabs>
              <w:jc w:val="center"/>
              <w:rPr>
                <w:sz w:val="24"/>
              </w:rPr>
            </w:pPr>
            <w:r>
              <w:rPr>
                <w:sz w:val="24"/>
              </w:rPr>
              <w:t>Констатация факта, а не допущение.</w:t>
            </w:r>
          </w:p>
        </w:tc>
      </w:tr>
      <w:tr w:rsidR="00485965" w14:paraId="0F1FE437" w14:textId="77777777" w:rsidTr="00B77A11">
        <w:tc>
          <w:tcPr>
            <w:tcW w:w="699" w:type="dxa"/>
          </w:tcPr>
          <w:p w14:paraId="0ACDE3A2" w14:textId="2F2D9DF3" w:rsidR="00485965" w:rsidRPr="00FB7C06" w:rsidRDefault="00485965" w:rsidP="00500289">
            <w:pPr>
              <w:tabs>
                <w:tab w:val="left" w:pos="0"/>
                <w:tab w:val="left" w:pos="1134"/>
              </w:tabs>
              <w:jc w:val="center"/>
              <w:rPr>
                <w:sz w:val="24"/>
              </w:rPr>
            </w:pPr>
            <w:r w:rsidRPr="00FB7C06">
              <w:rPr>
                <w:sz w:val="24"/>
              </w:rPr>
              <w:t>2</w:t>
            </w:r>
          </w:p>
        </w:tc>
        <w:tc>
          <w:tcPr>
            <w:tcW w:w="10353" w:type="dxa"/>
          </w:tcPr>
          <w:p w14:paraId="17A28184" w14:textId="0FD412F9" w:rsidR="00485965" w:rsidRPr="00FB7C06" w:rsidRDefault="00485965" w:rsidP="00500289">
            <w:pPr>
              <w:tabs>
                <w:tab w:val="left" w:pos="0"/>
                <w:tab w:val="left" w:pos="1134"/>
              </w:tabs>
              <w:jc w:val="both"/>
              <w:rPr>
                <w:sz w:val="24"/>
              </w:rPr>
            </w:pPr>
            <w:r w:rsidRPr="00FB7C06">
              <w:rPr>
                <w:sz w:val="24"/>
              </w:rPr>
              <w:t>Оценщик не обладает информацией о наличии ограничений или обременений оцениваемых прав</w:t>
            </w:r>
            <w:r>
              <w:rPr>
                <w:sz w:val="24"/>
              </w:rPr>
              <w:t>.</w:t>
            </w:r>
          </w:p>
        </w:tc>
        <w:tc>
          <w:tcPr>
            <w:tcW w:w="4257" w:type="dxa"/>
            <w:vMerge/>
            <w:vAlign w:val="center"/>
          </w:tcPr>
          <w:p w14:paraId="504F5941" w14:textId="77777777" w:rsidR="00485965" w:rsidRPr="00500289" w:rsidRDefault="00485965" w:rsidP="004B7BF6">
            <w:pPr>
              <w:tabs>
                <w:tab w:val="left" w:pos="0"/>
                <w:tab w:val="left" w:pos="1134"/>
              </w:tabs>
              <w:jc w:val="center"/>
              <w:rPr>
                <w:sz w:val="24"/>
              </w:rPr>
            </w:pPr>
          </w:p>
        </w:tc>
      </w:tr>
      <w:tr w:rsidR="00485965" w14:paraId="5112CB5D" w14:textId="77777777" w:rsidTr="00B77A11">
        <w:tc>
          <w:tcPr>
            <w:tcW w:w="699" w:type="dxa"/>
          </w:tcPr>
          <w:p w14:paraId="4D41571E" w14:textId="6530FAA3" w:rsidR="00485965" w:rsidRPr="00FB7C06" w:rsidRDefault="00485965" w:rsidP="00500289">
            <w:pPr>
              <w:tabs>
                <w:tab w:val="left" w:pos="0"/>
                <w:tab w:val="left" w:pos="1134"/>
              </w:tabs>
              <w:jc w:val="center"/>
              <w:rPr>
                <w:sz w:val="24"/>
              </w:rPr>
            </w:pPr>
            <w:r w:rsidRPr="00FB7C06">
              <w:rPr>
                <w:sz w:val="24"/>
              </w:rPr>
              <w:t>3</w:t>
            </w:r>
          </w:p>
        </w:tc>
        <w:tc>
          <w:tcPr>
            <w:tcW w:w="10353" w:type="dxa"/>
          </w:tcPr>
          <w:p w14:paraId="5EB7F7C8" w14:textId="5672DEA4" w:rsidR="00485965" w:rsidRPr="00FB7C06" w:rsidRDefault="00485965" w:rsidP="00500289">
            <w:pPr>
              <w:tabs>
                <w:tab w:val="left" w:pos="0"/>
                <w:tab w:val="left" w:pos="1134"/>
              </w:tabs>
              <w:jc w:val="both"/>
              <w:rPr>
                <w:sz w:val="24"/>
              </w:rPr>
            </w:pPr>
            <w:r w:rsidRPr="00FB7C06">
              <w:rPr>
                <w:sz w:val="24"/>
              </w:rPr>
              <w:t>Стоимость объекта оценки определена без учета стоимости прав на земельный участок</w:t>
            </w:r>
            <w:r>
              <w:rPr>
                <w:sz w:val="24"/>
              </w:rPr>
              <w:t>.</w:t>
            </w:r>
          </w:p>
        </w:tc>
        <w:tc>
          <w:tcPr>
            <w:tcW w:w="4257" w:type="dxa"/>
            <w:vMerge/>
            <w:vAlign w:val="center"/>
          </w:tcPr>
          <w:p w14:paraId="52A9A459" w14:textId="77777777" w:rsidR="00485965" w:rsidRPr="00500289" w:rsidRDefault="00485965" w:rsidP="004B7BF6">
            <w:pPr>
              <w:tabs>
                <w:tab w:val="left" w:pos="0"/>
                <w:tab w:val="left" w:pos="1134"/>
              </w:tabs>
              <w:jc w:val="center"/>
              <w:rPr>
                <w:sz w:val="24"/>
              </w:rPr>
            </w:pPr>
          </w:p>
        </w:tc>
      </w:tr>
      <w:tr w:rsidR="00485965" w14:paraId="57AC61AD" w14:textId="77777777" w:rsidTr="00B77A11">
        <w:tc>
          <w:tcPr>
            <w:tcW w:w="699" w:type="dxa"/>
          </w:tcPr>
          <w:p w14:paraId="3EF78461" w14:textId="0B2C0AE2" w:rsidR="00485965" w:rsidRPr="00FB7C06" w:rsidRDefault="00485965" w:rsidP="00500289">
            <w:pPr>
              <w:tabs>
                <w:tab w:val="left" w:pos="0"/>
                <w:tab w:val="left" w:pos="1134"/>
              </w:tabs>
              <w:jc w:val="center"/>
              <w:rPr>
                <w:sz w:val="24"/>
              </w:rPr>
            </w:pPr>
            <w:r>
              <w:rPr>
                <w:sz w:val="24"/>
              </w:rPr>
              <w:t>4</w:t>
            </w:r>
          </w:p>
        </w:tc>
        <w:tc>
          <w:tcPr>
            <w:tcW w:w="10353" w:type="dxa"/>
          </w:tcPr>
          <w:p w14:paraId="389E43D2" w14:textId="6D1015E8" w:rsidR="00485965" w:rsidRPr="00FB7C06" w:rsidRDefault="00485965" w:rsidP="00500289">
            <w:pPr>
              <w:tabs>
                <w:tab w:val="left" w:pos="0"/>
                <w:tab w:val="left" w:pos="1134"/>
              </w:tabs>
              <w:jc w:val="both"/>
              <w:rPr>
                <w:sz w:val="24"/>
              </w:rPr>
            </w:pPr>
            <w:r>
              <w:rPr>
                <w:sz w:val="24"/>
              </w:rPr>
              <w:t>Оценщик не имеет возможности проверить достоверность прогнозов, предоставленных Заказчиком оценки, и считает их достоверными.</w:t>
            </w:r>
          </w:p>
        </w:tc>
        <w:tc>
          <w:tcPr>
            <w:tcW w:w="4257" w:type="dxa"/>
            <w:vMerge/>
            <w:vAlign w:val="center"/>
          </w:tcPr>
          <w:p w14:paraId="2A9CAD2D" w14:textId="77777777" w:rsidR="00485965" w:rsidRPr="00500289" w:rsidRDefault="00485965" w:rsidP="004B7BF6">
            <w:pPr>
              <w:tabs>
                <w:tab w:val="left" w:pos="0"/>
                <w:tab w:val="left" w:pos="1134"/>
              </w:tabs>
              <w:jc w:val="center"/>
              <w:rPr>
                <w:sz w:val="24"/>
              </w:rPr>
            </w:pPr>
          </w:p>
        </w:tc>
      </w:tr>
      <w:tr w:rsidR="00485965" w14:paraId="07C1E24B" w14:textId="77777777" w:rsidTr="00B77A11">
        <w:tc>
          <w:tcPr>
            <w:tcW w:w="699" w:type="dxa"/>
          </w:tcPr>
          <w:p w14:paraId="3DC5723D" w14:textId="0DCB7F5A" w:rsidR="00485965" w:rsidRDefault="00485965" w:rsidP="00500289">
            <w:pPr>
              <w:tabs>
                <w:tab w:val="left" w:pos="0"/>
                <w:tab w:val="left" w:pos="1134"/>
              </w:tabs>
              <w:jc w:val="center"/>
              <w:rPr>
                <w:sz w:val="24"/>
              </w:rPr>
            </w:pPr>
            <w:r>
              <w:rPr>
                <w:sz w:val="24"/>
              </w:rPr>
              <w:t>5</w:t>
            </w:r>
          </w:p>
        </w:tc>
        <w:tc>
          <w:tcPr>
            <w:tcW w:w="10353" w:type="dxa"/>
          </w:tcPr>
          <w:p w14:paraId="5ABC5D6F" w14:textId="684FA12B" w:rsidR="00485965" w:rsidRDefault="00485965" w:rsidP="00500289">
            <w:pPr>
              <w:tabs>
                <w:tab w:val="left" w:pos="0"/>
                <w:tab w:val="left" w:pos="1134"/>
              </w:tabs>
              <w:jc w:val="both"/>
              <w:rPr>
                <w:sz w:val="24"/>
              </w:rPr>
            </w:pPr>
            <w:r w:rsidRPr="00F30BAC">
              <w:rPr>
                <w:sz w:val="24"/>
              </w:rPr>
              <w:t>Исполнителю не известно о существовании каких-либо причин, по которым факты и данные, изложенные в настоящем Отчете, могли бы быть признаны неверными</w:t>
            </w:r>
          </w:p>
        </w:tc>
        <w:tc>
          <w:tcPr>
            <w:tcW w:w="4257" w:type="dxa"/>
            <w:vMerge/>
            <w:vAlign w:val="center"/>
          </w:tcPr>
          <w:p w14:paraId="07594BE9" w14:textId="77777777" w:rsidR="00485965" w:rsidRPr="00500289" w:rsidRDefault="00485965" w:rsidP="004B7BF6">
            <w:pPr>
              <w:tabs>
                <w:tab w:val="left" w:pos="0"/>
                <w:tab w:val="left" w:pos="1134"/>
              </w:tabs>
              <w:jc w:val="center"/>
              <w:rPr>
                <w:sz w:val="24"/>
              </w:rPr>
            </w:pPr>
          </w:p>
        </w:tc>
      </w:tr>
      <w:tr w:rsidR="00500289" w14:paraId="20EA7AD0" w14:textId="77777777" w:rsidTr="00B77A11">
        <w:tc>
          <w:tcPr>
            <w:tcW w:w="699" w:type="dxa"/>
          </w:tcPr>
          <w:p w14:paraId="5582BE0A" w14:textId="28E774AB" w:rsidR="00500289" w:rsidRPr="002823C7" w:rsidRDefault="00F30BAC" w:rsidP="00500289">
            <w:pPr>
              <w:tabs>
                <w:tab w:val="left" w:pos="0"/>
                <w:tab w:val="left" w:pos="1134"/>
              </w:tabs>
              <w:jc w:val="center"/>
              <w:rPr>
                <w:sz w:val="24"/>
              </w:rPr>
            </w:pPr>
            <w:r>
              <w:rPr>
                <w:sz w:val="24"/>
              </w:rPr>
              <w:t>6</w:t>
            </w:r>
          </w:p>
        </w:tc>
        <w:tc>
          <w:tcPr>
            <w:tcW w:w="10353" w:type="dxa"/>
          </w:tcPr>
          <w:p w14:paraId="13C157FB" w14:textId="3BE87FFE" w:rsidR="00500289" w:rsidRPr="002823C7" w:rsidRDefault="00500289" w:rsidP="00500289">
            <w:pPr>
              <w:tabs>
                <w:tab w:val="left" w:pos="0"/>
                <w:tab w:val="left" w:pos="1134"/>
              </w:tabs>
              <w:jc w:val="both"/>
              <w:rPr>
                <w:sz w:val="24"/>
              </w:rPr>
            </w:pPr>
            <w:r w:rsidRPr="002823C7">
              <w:rPr>
                <w:sz w:val="24"/>
              </w:rPr>
              <w:t>Все расчеты проводились в приложении Microsoft Excel. В процессе расчетов числа не округлялись, за исключением тех случаев, когда в настоящем Отчете отдельно сказано об использовании округленных значений.</w:t>
            </w:r>
          </w:p>
        </w:tc>
        <w:tc>
          <w:tcPr>
            <w:tcW w:w="4257" w:type="dxa"/>
            <w:vMerge w:val="restart"/>
            <w:vAlign w:val="center"/>
          </w:tcPr>
          <w:p w14:paraId="7B59038F" w14:textId="74B36D35" w:rsidR="00500289" w:rsidRPr="002823C7" w:rsidRDefault="00500289" w:rsidP="004B7BF6">
            <w:pPr>
              <w:tabs>
                <w:tab w:val="left" w:pos="0"/>
                <w:tab w:val="left" w:pos="1134"/>
              </w:tabs>
              <w:jc w:val="center"/>
              <w:rPr>
                <w:sz w:val="24"/>
              </w:rPr>
            </w:pPr>
            <w:r w:rsidRPr="002823C7">
              <w:rPr>
                <w:sz w:val="24"/>
              </w:rPr>
              <w:t>Описание расчетов, а не допущение</w:t>
            </w:r>
            <w:r w:rsidR="009A22D0" w:rsidRPr="002823C7">
              <w:rPr>
                <w:sz w:val="24"/>
              </w:rPr>
              <w:t>.</w:t>
            </w:r>
          </w:p>
        </w:tc>
      </w:tr>
      <w:tr w:rsidR="00500289" w14:paraId="2C55EBE5" w14:textId="77777777" w:rsidTr="00B77A11">
        <w:trPr>
          <w:trHeight w:val="657"/>
        </w:trPr>
        <w:tc>
          <w:tcPr>
            <w:tcW w:w="699" w:type="dxa"/>
          </w:tcPr>
          <w:p w14:paraId="5E764CC3" w14:textId="3494852D" w:rsidR="00500289" w:rsidRPr="002823C7" w:rsidRDefault="00F30BAC" w:rsidP="00500289">
            <w:pPr>
              <w:tabs>
                <w:tab w:val="left" w:pos="0"/>
                <w:tab w:val="left" w:pos="1134"/>
              </w:tabs>
              <w:jc w:val="center"/>
              <w:rPr>
                <w:sz w:val="24"/>
              </w:rPr>
            </w:pPr>
            <w:r>
              <w:rPr>
                <w:sz w:val="24"/>
              </w:rPr>
              <w:t>7</w:t>
            </w:r>
          </w:p>
        </w:tc>
        <w:tc>
          <w:tcPr>
            <w:tcW w:w="10353" w:type="dxa"/>
          </w:tcPr>
          <w:p w14:paraId="7B6BAE73" w14:textId="2744843F" w:rsidR="00500289" w:rsidRPr="002823C7" w:rsidRDefault="002823C7" w:rsidP="00500289">
            <w:pPr>
              <w:tabs>
                <w:tab w:val="left" w:pos="0"/>
                <w:tab w:val="left" w:pos="1134"/>
              </w:tabs>
              <w:jc w:val="both"/>
              <w:rPr>
                <w:sz w:val="24"/>
              </w:rPr>
            </w:pPr>
            <w:r w:rsidRPr="002823C7">
              <w:rPr>
                <w:sz w:val="24"/>
              </w:rPr>
              <w:t>Оценщик не располагал информацией о наличии НДС в цене предложения объекта-аналога №4. В</w:t>
            </w:r>
            <w:r w:rsidR="005B7596">
              <w:rPr>
                <w:sz w:val="24"/>
              </w:rPr>
              <w:t> </w:t>
            </w:r>
            <w:r w:rsidRPr="002823C7">
              <w:rPr>
                <w:sz w:val="24"/>
              </w:rPr>
              <w:t xml:space="preserve">целях недопущения завышения стоимости Оценщик считает, что цена предложения данного аналога включает </w:t>
            </w:r>
            <w:r w:rsidRPr="007A356C">
              <w:rPr>
                <w:sz w:val="24"/>
              </w:rPr>
              <w:t xml:space="preserve">НДС по </w:t>
            </w:r>
            <w:r w:rsidR="00E10C2D" w:rsidRPr="007A356C">
              <w:rPr>
                <w:sz w:val="24"/>
              </w:rPr>
              <w:t xml:space="preserve">основной </w:t>
            </w:r>
            <w:r w:rsidRPr="007A356C">
              <w:rPr>
                <w:sz w:val="24"/>
              </w:rPr>
              <w:t>ставке</w:t>
            </w:r>
            <w:r w:rsidR="00E10C2D" w:rsidRPr="007A356C">
              <w:rPr>
                <w:sz w:val="24"/>
              </w:rPr>
              <w:t xml:space="preserve"> в размере 22%</w:t>
            </w:r>
            <w:r w:rsidR="008B4AB3" w:rsidRPr="007A356C">
              <w:rPr>
                <w:sz w:val="24"/>
              </w:rPr>
              <w:t>.</w:t>
            </w:r>
          </w:p>
        </w:tc>
        <w:tc>
          <w:tcPr>
            <w:tcW w:w="4257" w:type="dxa"/>
            <w:vMerge/>
            <w:vAlign w:val="center"/>
          </w:tcPr>
          <w:p w14:paraId="6D107B45" w14:textId="77777777" w:rsidR="00500289" w:rsidRPr="002823C7" w:rsidRDefault="00500289" w:rsidP="004B7BF6">
            <w:pPr>
              <w:tabs>
                <w:tab w:val="left" w:pos="0"/>
                <w:tab w:val="left" w:pos="1134"/>
              </w:tabs>
              <w:jc w:val="center"/>
              <w:rPr>
                <w:sz w:val="24"/>
              </w:rPr>
            </w:pPr>
          </w:p>
        </w:tc>
      </w:tr>
      <w:tr w:rsidR="00485965" w14:paraId="385F1E17" w14:textId="77777777" w:rsidTr="00B77A11">
        <w:tc>
          <w:tcPr>
            <w:tcW w:w="699" w:type="dxa"/>
          </w:tcPr>
          <w:p w14:paraId="77478455" w14:textId="00902AA5" w:rsidR="00485965" w:rsidRPr="002F2814" w:rsidRDefault="00485965" w:rsidP="00500289">
            <w:pPr>
              <w:tabs>
                <w:tab w:val="left" w:pos="0"/>
                <w:tab w:val="left" w:pos="1134"/>
              </w:tabs>
              <w:jc w:val="center"/>
              <w:rPr>
                <w:sz w:val="24"/>
              </w:rPr>
            </w:pPr>
            <w:r>
              <w:rPr>
                <w:sz w:val="24"/>
              </w:rPr>
              <w:t>8</w:t>
            </w:r>
          </w:p>
        </w:tc>
        <w:tc>
          <w:tcPr>
            <w:tcW w:w="10353" w:type="dxa"/>
          </w:tcPr>
          <w:p w14:paraId="0DACB069" w14:textId="4CE8C63F" w:rsidR="00485965" w:rsidRPr="002F2814" w:rsidRDefault="00485965" w:rsidP="00500289">
            <w:pPr>
              <w:tabs>
                <w:tab w:val="left" w:pos="0"/>
                <w:tab w:val="left" w:pos="1134"/>
              </w:tabs>
              <w:jc w:val="both"/>
              <w:rPr>
                <w:sz w:val="24"/>
              </w:rPr>
            </w:pPr>
            <w:r w:rsidRPr="002F2814">
              <w:rPr>
                <w:sz w:val="24"/>
              </w:rPr>
              <w:t>Итоговая величина рыночной или иной стоимости объекта оценки, определенная в отчете, за исключением кадастровой стоимости, является рекомендуемой для целей определения начальной цены предмета аукциона или конкурса, совершения сделки в течение шести месяцев с</w:t>
            </w:r>
            <w:r w:rsidR="005B7596">
              <w:rPr>
                <w:sz w:val="24"/>
              </w:rPr>
              <w:t> </w:t>
            </w:r>
            <w:r w:rsidRPr="002F2814">
              <w:rPr>
                <w:sz w:val="24"/>
              </w:rPr>
              <w:t>даты составления отчета, за исключением случаев, предусмотренных законодательством Российской Федерации.</w:t>
            </w:r>
          </w:p>
        </w:tc>
        <w:tc>
          <w:tcPr>
            <w:tcW w:w="4257" w:type="dxa"/>
            <w:vMerge w:val="restart"/>
            <w:vAlign w:val="center"/>
          </w:tcPr>
          <w:p w14:paraId="34F8659E" w14:textId="190A3163" w:rsidR="00485965" w:rsidRPr="00500289" w:rsidRDefault="00485965" w:rsidP="004B7BF6">
            <w:pPr>
              <w:tabs>
                <w:tab w:val="left" w:pos="0"/>
                <w:tab w:val="left" w:pos="1134"/>
              </w:tabs>
              <w:jc w:val="center"/>
              <w:rPr>
                <w:sz w:val="24"/>
              </w:rPr>
            </w:pPr>
            <w:r>
              <w:rPr>
                <w:sz w:val="24"/>
              </w:rPr>
              <w:t>«</w:t>
            </w:r>
            <w:r w:rsidRPr="00727EAB">
              <w:rPr>
                <w:sz w:val="24"/>
              </w:rPr>
              <w:t>Ины</w:t>
            </w:r>
            <w:r>
              <w:rPr>
                <w:sz w:val="24"/>
              </w:rPr>
              <w:t>е</w:t>
            </w:r>
            <w:r w:rsidRPr="00727EAB">
              <w:rPr>
                <w:sz w:val="24"/>
              </w:rPr>
              <w:t xml:space="preserve"> сведени</w:t>
            </w:r>
            <w:r>
              <w:rPr>
                <w:sz w:val="24"/>
              </w:rPr>
              <w:t>я</w:t>
            </w:r>
            <w:r w:rsidRPr="00727EAB">
              <w:rPr>
                <w:sz w:val="24"/>
              </w:rPr>
              <w:t>, необходимы</w:t>
            </w:r>
            <w:r>
              <w:rPr>
                <w:sz w:val="24"/>
              </w:rPr>
              <w:t>е</w:t>
            </w:r>
            <w:r w:rsidRPr="00727EAB">
              <w:rPr>
                <w:sz w:val="24"/>
              </w:rPr>
              <w:t>, по мнению оценщика, для</w:t>
            </w:r>
            <w:r>
              <w:rPr>
                <w:sz w:val="24"/>
              </w:rPr>
              <w:t> </w:t>
            </w:r>
            <w:r w:rsidRPr="00727EAB">
              <w:rPr>
                <w:sz w:val="24"/>
              </w:rPr>
              <w:t>полного и</w:t>
            </w:r>
            <w:r w:rsidR="005B7596">
              <w:rPr>
                <w:sz w:val="24"/>
              </w:rPr>
              <w:t> </w:t>
            </w:r>
            <w:r w:rsidRPr="00727EAB">
              <w:rPr>
                <w:sz w:val="24"/>
              </w:rPr>
              <w:t>достаточного представления результата оценки</w:t>
            </w:r>
            <w:r>
              <w:rPr>
                <w:sz w:val="24"/>
              </w:rPr>
              <w:t>»</w:t>
            </w:r>
            <w:r>
              <w:rPr>
                <w:sz w:val="24"/>
              </w:rPr>
              <w:br/>
              <w:t>(п. 1</w:t>
            </w:r>
            <w:r w:rsidR="006627B1">
              <w:rPr>
                <w:sz w:val="24"/>
              </w:rPr>
              <w:t>1</w:t>
            </w:r>
            <w:r>
              <w:rPr>
                <w:sz w:val="24"/>
              </w:rPr>
              <w:t xml:space="preserve"> ФСО </w:t>
            </w:r>
            <w:r>
              <w:rPr>
                <w:sz w:val="24"/>
                <w:lang w:val="en-US"/>
              </w:rPr>
              <w:t>VI</w:t>
            </w:r>
            <w:r w:rsidRPr="00727EAB">
              <w:rPr>
                <w:sz w:val="24"/>
              </w:rPr>
              <w:t>)</w:t>
            </w:r>
            <w:r>
              <w:rPr>
                <w:sz w:val="24"/>
              </w:rPr>
              <w:t>, а не допущение</w:t>
            </w:r>
          </w:p>
        </w:tc>
      </w:tr>
      <w:tr w:rsidR="00485965" w14:paraId="4E3D94CC" w14:textId="77777777" w:rsidTr="00B77A11">
        <w:tc>
          <w:tcPr>
            <w:tcW w:w="699" w:type="dxa"/>
          </w:tcPr>
          <w:p w14:paraId="4781664F" w14:textId="3A30A367" w:rsidR="00485965" w:rsidRPr="002F2814" w:rsidRDefault="00485965" w:rsidP="00500289">
            <w:pPr>
              <w:tabs>
                <w:tab w:val="left" w:pos="0"/>
                <w:tab w:val="left" w:pos="1134"/>
              </w:tabs>
              <w:jc w:val="center"/>
              <w:rPr>
                <w:sz w:val="24"/>
              </w:rPr>
            </w:pPr>
            <w:r>
              <w:rPr>
                <w:sz w:val="24"/>
              </w:rPr>
              <w:t>9</w:t>
            </w:r>
          </w:p>
        </w:tc>
        <w:tc>
          <w:tcPr>
            <w:tcW w:w="10353" w:type="dxa"/>
          </w:tcPr>
          <w:p w14:paraId="4A3ED205" w14:textId="1042D8C9" w:rsidR="00485965" w:rsidRPr="002F2814" w:rsidRDefault="00485965" w:rsidP="00500289">
            <w:pPr>
              <w:tabs>
                <w:tab w:val="left" w:pos="0"/>
                <w:tab w:val="left" w:pos="1134"/>
              </w:tabs>
              <w:jc w:val="both"/>
              <w:rPr>
                <w:sz w:val="24"/>
              </w:rPr>
            </w:pPr>
            <w:r w:rsidRPr="002F2814">
              <w:rPr>
                <w:sz w:val="24"/>
              </w:rPr>
              <w:t>Процесс оценки не включает финансовую, юридическую, налоговую проверку и (или) экологический, технический и иные виды аудита.</w:t>
            </w:r>
          </w:p>
        </w:tc>
        <w:tc>
          <w:tcPr>
            <w:tcW w:w="4257" w:type="dxa"/>
            <w:vMerge/>
          </w:tcPr>
          <w:p w14:paraId="670BE42E" w14:textId="77777777" w:rsidR="00485965" w:rsidRDefault="00485965" w:rsidP="00500289">
            <w:pPr>
              <w:tabs>
                <w:tab w:val="left" w:pos="0"/>
                <w:tab w:val="left" w:pos="1134"/>
              </w:tabs>
              <w:jc w:val="both"/>
              <w:rPr>
                <w:sz w:val="24"/>
              </w:rPr>
            </w:pPr>
          </w:p>
        </w:tc>
      </w:tr>
      <w:tr w:rsidR="00485965" w14:paraId="734DA9DC" w14:textId="77777777" w:rsidTr="00B77A11">
        <w:tc>
          <w:tcPr>
            <w:tcW w:w="699" w:type="dxa"/>
          </w:tcPr>
          <w:p w14:paraId="3696E297" w14:textId="3F8A8672" w:rsidR="00485965" w:rsidRDefault="00485965" w:rsidP="00500289">
            <w:pPr>
              <w:tabs>
                <w:tab w:val="left" w:pos="0"/>
                <w:tab w:val="left" w:pos="1134"/>
              </w:tabs>
              <w:jc w:val="center"/>
              <w:rPr>
                <w:sz w:val="24"/>
              </w:rPr>
            </w:pPr>
            <w:r>
              <w:rPr>
                <w:sz w:val="24"/>
              </w:rPr>
              <w:t>10</w:t>
            </w:r>
          </w:p>
        </w:tc>
        <w:tc>
          <w:tcPr>
            <w:tcW w:w="10353" w:type="dxa"/>
          </w:tcPr>
          <w:p w14:paraId="557F8BA1" w14:textId="1842D8AF" w:rsidR="00485965" w:rsidRPr="002F2814" w:rsidRDefault="00485965" w:rsidP="00500289">
            <w:pPr>
              <w:tabs>
                <w:tab w:val="left" w:pos="0"/>
                <w:tab w:val="left" w:pos="1134"/>
              </w:tabs>
              <w:jc w:val="both"/>
              <w:rPr>
                <w:sz w:val="24"/>
              </w:rPr>
            </w:pPr>
            <w:r w:rsidRPr="00991AA7">
              <w:rPr>
                <w:sz w:val="24"/>
              </w:rPr>
              <w:t>Отчет об оценке содержит профессиональное мнение Оценщика относительно рыночной стоимости Объекта оценки и не является гарантией того, что с Объектом оценки будет совершена сделка на свободном рынке по цене, равной стоимости Объекта, указанной в Отчете.</w:t>
            </w:r>
          </w:p>
        </w:tc>
        <w:tc>
          <w:tcPr>
            <w:tcW w:w="4257" w:type="dxa"/>
            <w:vMerge/>
          </w:tcPr>
          <w:p w14:paraId="191C71FD" w14:textId="77777777" w:rsidR="00485965" w:rsidRDefault="00485965" w:rsidP="00500289">
            <w:pPr>
              <w:tabs>
                <w:tab w:val="left" w:pos="0"/>
                <w:tab w:val="left" w:pos="1134"/>
              </w:tabs>
              <w:jc w:val="both"/>
              <w:rPr>
                <w:sz w:val="24"/>
              </w:rPr>
            </w:pPr>
          </w:p>
        </w:tc>
      </w:tr>
    </w:tbl>
    <w:p w14:paraId="76E0C006" w14:textId="22F578E0" w:rsidR="00AE33BC" w:rsidRDefault="00FB7C06" w:rsidP="00F30BAC">
      <w:pPr>
        <w:tabs>
          <w:tab w:val="left" w:pos="0"/>
        </w:tabs>
        <w:spacing w:after="0" w:line="240" w:lineRule="auto"/>
        <w:jc w:val="right"/>
        <w:rPr>
          <w:i/>
          <w:iCs/>
          <w:sz w:val="20"/>
          <w:szCs w:val="20"/>
        </w:rPr>
      </w:pPr>
      <w:r w:rsidRPr="00FB7C06">
        <w:rPr>
          <w:i/>
          <w:iCs/>
          <w:sz w:val="20"/>
          <w:szCs w:val="20"/>
        </w:rPr>
        <w:t>Источник: отчеты об оценке, проходившие экспертизу</w:t>
      </w:r>
      <w:r w:rsidR="006B778D">
        <w:rPr>
          <w:i/>
          <w:iCs/>
          <w:sz w:val="20"/>
          <w:szCs w:val="20"/>
        </w:rPr>
        <w:t xml:space="preserve"> в СРОО</w:t>
      </w:r>
    </w:p>
    <w:sectPr w:rsidR="00AE33BC" w:rsidSect="00485965">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DFB2F" w14:textId="77777777" w:rsidR="00C5302E" w:rsidRDefault="00C5302E" w:rsidP="003973D9">
      <w:pPr>
        <w:spacing w:after="0" w:line="240" w:lineRule="auto"/>
      </w:pPr>
      <w:r>
        <w:separator/>
      </w:r>
    </w:p>
  </w:endnote>
  <w:endnote w:type="continuationSeparator" w:id="0">
    <w:p w14:paraId="4CD994DC" w14:textId="77777777" w:rsidR="00C5302E" w:rsidRDefault="00C5302E" w:rsidP="0039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E26D" w14:textId="77777777" w:rsidR="00B41578" w:rsidRDefault="00B4157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913500"/>
      <w:docPartObj>
        <w:docPartGallery w:val="Page Numbers (Bottom of Page)"/>
        <w:docPartUnique/>
      </w:docPartObj>
    </w:sdtPr>
    <w:sdtContent>
      <w:p w14:paraId="76508DA5" w14:textId="2061EFF1" w:rsidR="00B41578" w:rsidRDefault="00B41578">
        <w:pPr>
          <w:pStyle w:val="af1"/>
          <w:jc w:val="right"/>
        </w:pPr>
        <w:r>
          <w:fldChar w:fldCharType="begin"/>
        </w:r>
        <w:r>
          <w:instrText>PAGE   \* MERGEFORMAT</w:instrText>
        </w:r>
        <w:r>
          <w:fldChar w:fldCharType="separate"/>
        </w:r>
        <w:r>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1DD0" w14:textId="77777777" w:rsidR="00B41578" w:rsidRDefault="00B4157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07D9B" w14:textId="77777777" w:rsidR="00C5302E" w:rsidRDefault="00C5302E" w:rsidP="003973D9">
      <w:pPr>
        <w:spacing w:after="0" w:line="240" w:lineRule="auto"/>
      </w:pPr>
      <w:r>
        <w:separator/>
      </w:r>
    </w:p>
  </w:footnote>
  <w:footnote w:type="continuationSeparator" w:id="0">
    <w:p w14:paraId="0A3E954A" w14:textId="77777777" w:rsidR="00C5302E" w:rsidRDefault="00C5302E" w:rsidP="003973D9">
      <w:pPr>
        <w:spacing w:after="0" w:line="240" w:lineRule="auto"/>
      </w:pPr>
      <w:r>
        <w:continuationSeparator/>
      </w:r>
    </w:p>
  </w:footnote>
  <w:footnote w:id="1">
    <w:p w14:paraId="0D2048AC" w14:textId="4BF86918" w:rsidR="00B41578" w:rsidRPr="003F314D" w:rsidRDefault="00B41578" w:rsidP="00156A9A">
      <w:pPr>
        <w:pStyle w:val="a8"/>
        <w:jc w:val="both"/>
      </w:pPr>
      <w:r w:rsidRPr="003F314D">
        <w:rPr>
          <w:rStyle w:val="aa"/>
        </w:rPr>
        <w:footnoteRef/>
      </w:r>
      <w:r w:rsidRPr="003F314D">
        <w:t xml:space="preserve"> с января 2025 года действующая версия Международных стандартов оценки доступна в электронном виде после регистрации на сайте </w:t>
      </w:r>
      <w:r w:rsidRPr="00846D5E">
        <w:t>https://ivsc.org/standards/</w:t>
      </w:r>
      <w:r w:rsidRPr="003F314D">
        <w:t>. Перевод на русский язык – [</w:t>
      </w:r>
      <w:r w:rsidR="00F5492A" w:rsidRPr="00760BE2">
        <w:t>10</w:t>
      </w:r>
      <w:r w:rsidRPr="003F314D">
        <w:t>]</w:t>
      </w:r>
    </w:p>
  </w:footnote>
  <w:footnote w:id="2">
    <w:p w14:paraId="2A90AD47" w14:textId="77777777" w:rsidR="00B41578" w:rsidRPr="003F314D" w:rsidRDefault="00B41578" w:rsidP="00156A9A">
      <w:pPr>
        <w:pStyle w:val="a8"/>
        <w:jc w:val="both"/>
      </w:pPr>
      <w:r w:rsidRPr="003F314D">
        <w:rPr>
          <w:rStyle w:val="aa"/>
        </w:rPr>
        <w:footnoteRef/>
      </w:r>
      <w:r w:rsidRPr="003F314D">
        <w:t xml:space="preserve"> МСО 102 Виды стоимости</w:t>
      </w:r>
    </w:p>
  </w:footnote>
  <w:footnote w:id="3">
    <w:p w14:paraId="0B543884" w14:textId="77777777" w:rsidR="00B41578" w:rsidRPr="003F314D" w:rsidRDefault="00B41578" w:rsidP="00156A9A">
      <w:pPr>
        <w:pStyle w:val="a8"/>
        <w:jc w:val="both"/>
      </w:pPr>
      <w:r w:rsidRPr="003F314D">
        <w:rPr>
          <w:rStyle w:val="aa"/>
        </w:rPr>
        <w:footnoteRef/>
      </w:r>
      <w:r w:rsidRPr="003F314D">
        <w:t xml:space="preserve"> МСО 101 Объем работ; в предыдущих переводах – «Задание на оценку»</w:t>
      </w:r>
    </w:p>
  </w:footnote>
  <w:footnote w:id="4">
    <w:p w14:paraId="3908CA83" w14:textId="77777777" w:rsidR="00B41578" w:rsidRPr="003F314D" w:rsidRDefault="00B41578" w:rsidP="00156A9A">
      <w:pPr>
        <w:pStyle w:val="a8"/>
        <w:jc w:val="both"/>
      </w:pPr>
      <w:r w:rsidRPr="003F314D">
        <w:rPr>
          <w:rStyle w:val="aa"/>
        </w:rPr>
        <w:footnoteRef/>
      </w:r>
      <w:r w:rsidRPr="003F314D">
        <w:t xml:space="preserve"> МСО 104 Информация и исходные данные</w:t>
      </w:r>
    </w:p>
  </w:footnote>
  <w:footnote w:id="5">
    <w:p w14:paraId="214DE406" w14:textId="77777777" w:rsidR="00B41578" w:rsidRPr="003F314D" w:rsidRDefault="00B41578" w:rsidP="00156A9A">
      <w:pPr>
        <w:pStyle w:val="a8"/>
        <w:jc w:val="both"/>
      </w:pPr>
      <w:r w:rsidRPr="003F314D">
        <w:rPr>
          <w:rStyle w:val="aa"/>
        </w:rPr>
        <w:footnoteRef/>
      </w:r>
      <w:r w:rsidRPr="003F314D">
        <w:t xml:space="preserve"> МСО 106 Документация и отчетность</w:t>
      </w:r>
    </w:p>
  </w:footnote>
  <w:footnote w:id="6">
    <w:p w14:paraId="6B10FC00" w14:textId="5B29092F" w:rsidR="00E11A84" w:rsidRDefault="00E11A84" w:rsidP="00F51B6C">
      <w:pPr>
        <w:pStyle w:val="a8"/>
        <w:jc w:val="both"/>
      </w:pPr>
      <w:r w:rsidRPr="007A356C">
        <w:rPr>
          <w:rStyle w:val="aa"/>
        </w:rPr>
        <w:footnoteRef/>
      </w:r>
      <w:r w:rsidRPr="007A356C">
        <w:t xml:space="preserve"> </w:t>
      </w:r>
      <w:r w:rsidR="00F51B6C" w:rsidRPr="007A356C">
        <w:t>в</w:t>
      </w:r>
      <w:r w:rsidRPr="007A356C">
        <w:t xml:space="preserve"> российских </w:t>
      </w:r>
      <w:r w:rsidR="00344A5F" w:rsidRPr="007A356C">
        <w:t>Федеральных стандартах оценки</w:t>
      </w:r>
      <w:r w:rsidR="005F2DA6" w:rsidRPr="007A356C">
        <w:t xml:space="preserve"> </w:t>
      </w:r>
      <w:r w:rsidRPr="007A356C">
        <w:t>такие допущения называются предпосылками стоимости, что отражает их суть и отделяет от</w:t>
      </w:r>
      <w:r w:rsidR="00F51B6C" w:rsidRPr="007A356C">
        <w:t> </w:t>
      </w:r>
      <w:r w:rsidRPr="007A356C">
        <w:t>других допущений</w:t>
      </w:r>
    </w:p>
  </w:footnote>
  <w:footnote w:id="7">
    <w:p w14:paraId="74A5FA6B" w14:textId="5C8D12CB" w:rsidR="00544607" w:rsidRPr="007F04A9" w:rsidRDefault="00544607" w:rsidP="00544607">
      <w:pPr>
        <w:pStyle w:val="a8"/>
        <w:jc w:val="both"/>
      </w:pPr>
      <w:r w:rsidRPr="003F314D">
        <w:rPr>
          <w:rStyle w:val="aa"/>
        </w:rPr>
        <w:footnoteRef/>
      </w:r>
      <w:r w:rsidRPr="003F314D">
        <w:t xml:space="preserve"> </w:t>
      </w:r>
      <w:r>
        <w:t>в</w:t>
      </w:r>
      <w:r w:rsidRPr="003F314D">
        <w:t xml:space="preserve"> тексте</w:t>
      </w:r>
      <w:r>
        <w:t xml:space="preserve"> МСО</w:t>
      </w:r>
      <w:r w:rsidRPr="003F314D">
        <w:t xml:space="preserve"> – «допущения»</w:t>
      </w:r>
    </w:p>
  </w:footnote>
  <w:footnote w:id="8">
    <w:p w14:paraId="3BB8049F" w14:textId="77777777" w:rsidR="00B41578" w:rsidRPr="003F314D" w:rsidRDefault="00B41578" w:rsidP="00156A9A">
      <w:pPr>
        <w:pStyle w:val="a8"/>
        <w:jc w:val="both"/>
      </w:pPr>
      <w:r w:rsidRPr="003F314D">
        <w:rPr>
          <w:rStyle w:val="aa"/>
        </w:rPr>
        <w:footnoteRef/>
      </w:r>
      <w:r w:rsidRPr="003F314D">
        <w:t xml:space="preserve"> </w:t>
      </w:r>
      <w:r>
        <w:t>в</w:t>
      </w:r>
      <w:r w:rsidRPr="003F314D">
        <w:t xml:space="preserve"> терминологии МСО понятие «предполагаемое использование» близко к «цели оценки» в терминологии ФСО</w:t>
      </w:r>
    </w:p>
  </w:footnote>
  <w:footnote w:id="9">
    <w:p w14:paraId="1D961098" w14:textId="77777777" w:rsidR="00B41578" w:rsidRDefault="00B41578" w:rsidP="00A90E26">
      <w:pPr>
        <w:pStyle w:val="a8"/>
      </w:pPr>
      <w:r w:rsidRPr="003F314D">
        <w:rPr>
          <w:rStyle w:val="aa"/>
        </w:rPr>
        <w:footnoteRef/>
      </w:r>
      <w:r w:rsidRPr="003F314D">
        <w:t xml:space="preserve"> </w:t>
      </w:r>
      <w:r>
        <w:t>э</w:t>
      </w:r>
      <w:r w:rsidRPr="003F314D">
        <w:t>то не относится к оценке рыночной стоимости в наилучшем использовании</w:t>
      </w:r>
    </w:p>
  </w:footnote>
  <w:footnote w:id="10">
    <w:p w14:paraId="21075FFA" w14:textId="77777777" w:rsidR="00B41578" w:rsidRPr="003F314D" w:rsidRDefault="00B41578" w:rsidP="00A90E26">
      <w:pPr>
        <w:pStyle w:val="a8"/>
      </w:pPr>
      <w:r w:rsidRPr="003F314D">
        <w:rPr>
          <w:rStyle w:val="aa"/>
        </w:rPr>
        <w:footnoteRef/>
      </w:r>
      <w:r w:rsidRPr="003F314D">
        <w:t xml:space="preserve"> Этика, профессиональная компетентность, объективность и раскрытие информации</w:t>
      </w:r>
    </w:p>
  </w:footnote>
  <w:footnote w:id="11">
    <w:p w14:paraId="32F9BB9C" w14:textId="77777777" w:rsidR="00B41578" w:rsidRPr="003F314D" w:rsidRDefault="00B41578" w:rsidP="00A90E26">
      <w:pPr>
        <w:pStyle w:val="a8"/>
      </w:pPr>
      <w:r w:rsidRPr="003F314D">
        <w:rPr>
          <w:rStyle w:val="aa"/>
        </w:rPr>
        <w:footnoteRef/>
      </w:r>
      <w:r w:rsidRPr="003F314D">
        <w:t xml:space="preserve"> Задание на оценку</w:t>
      </w:r>
    </w:p>
  </w:footnote>
  <w:footnote w:id="12">
    <w:p w14:paraId="319F1595" w14:textId="77777777" w:rsidR="00B41578" w:rsidRPr="003F314D" w:rsidRDefault="00B41578" w:rsidP="00A90E26">
      <w:pPr>
        <w:pStyle w:val="a8"/>
      </w:pPr>
      <w:r w:rsidRPr="003F314D">
        <w:rPr>
          <w:rStyle w:val="aa"/>
        </w:rPr>
        <w:footnoteRef/>
      </w:r>
      <w:r w:rsidRPr="003F314D">
        <w:t xml:space="preserve"> Виды стоимости, допущения и специальные допущения</w:t>
      </w:r>
    </w:p>
  </w:footnote>
  <w:footnote w:id="13">
    <w:p w14:paraId="3F0BBAAA" w14:textId="77777777" w:rsidR="00B41578" w:rsidRDefault="00B41578" w:rsidP="00A90E26">
      <w:pPr>
        <w:pStyle w:val="a8"/>
      </w:pPr>
      <w:r w:rsidRPr="003F314D">
        <w:rPr>
          <w:rStyle w:val="aa"/>
        </w:rPr>
        <w:footnoteRef/>
      </w:r>
      <w:r w:rsidRPr="003F314D">
        <w:t xml:space="preserve"> Отчеты об оценке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B320" w14:textId="76BCE2EF" w:rsidR="00B41578" w:rsidRDefault="00000000">
    <w:pPr>
      <w:pStyle w:val="af"/>
    </w:pPr>
    <w:r>
      <w:rPr>
        <w:noProof/>
      </w:rPr>
      <w:pict w14:anchorId="7F06E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66.2pt;height:233.1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П Р О Е К Т"/>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B4AD" w14:textId="475ADA18" w:rsidR="00B41578" w:rsidRDefault="00B41578">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27A3" w14:textId="3F212CB5" w:rsidR="00B41578" w:rsidRDefault="00B4157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067"/>
    <w:multiLevelType w:val="hybridMultilevel"/>
    <w:tmpl w:val="63B69AF2"/>
    <w:lvl w:ilvl="0" w:tplc="3342C9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167DB"/>
    <w:multiLevelType w:val="hybridMultilevel"/>
    <w:tmpl w:val="1A98A3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1D2E52"/>
    <w:multiLevelType w:val="hybridMultilevel"/>
    <w:tmpl w:val="97D8B55E"/>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3" w15:restartNumberingAfterBreak="0">
    <w:nsid w:val="07A865B7"/>
    <w:multiLevelType w:val="multilevel"/>
    <w:tmpl w:val="AFB0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339CB"/>
    <w:multiLevelType w:val="multilevel"/>
    <w:tmpl w:val="C6842F5C"/>
    <w:lvl w:ilvl="0">
      <w:start w:val="1"/>
      <w:numFmt w:val="bullet"/>
      <w:pStyle w:val="a"/>
      <w:lvlText w:val=""/>
      <w:lvlJc w:val="left"/>
      <w:pPr>
        <w:tabs>
          <w:tab w:val="num" w:pos="1531"/>
        </w:tabs>
        <w:ind w:left="709" w:hanging="369"/>
      </w:pPr>
      <w:rPr>
        <w:rFonts w:ascii="Wingdings" w:hAnsi="Wingdings" w:hint="default"/>
      </w:rPr>
    </w:lvl>
    <w:lvl w:ilvl="1">
      <w:start w:val="1"/>
      <w:numFmt w:val="bullet"/>
      <w:pStyle w:val="2"/>
      <w:lvlText w:val=""/>
      <w:lvlJc w:val="left"/>
      <w:pPr>
        <w:tabs>
          <w:tab w:val="num" w:pos="1871"/>
        </w:tabs>
        <w:ind w:left="1049" w:hanging="369"/>
      </w:pPr>
      <w:rPr>
        <w:rFonts w:ascii="Wingdings" w:hAnsi="Wingdings" w:hint="default"/>
        <w:sz w:val="20"/>
        <w:szCs w:val="20"/>
      </w:rPr>
    </w:lvl>
    <w:lvl w:ilvl="2">
      <w:start w:val="1"/>
      <w:numFmt w:val="bullet"/>
      <w:pStyle w:val="3"/>
      <w:lvlText w:val=""/>
      <w:lvlJc w:val="left"/>
      <w:pPr>
        <w:tabs>
          <w:tab w:val="num" w:pos="2211"/>
        </w:tabs>
        <w:ind w:left="1389" w:hanging="369"/>
      </w:pPr>
      <w:rPr>
        <w:rFonts w:ascii="Wingdings" w:hAnsi="Wingdings" w:hint="default"/>
        <w:sz w:val="16"/>
        <w:szCs w:val="16"/>
      </w:rPr>
    </w:lvl>
    <w:lvl w:ilvl="3">
      <w:start w:val="1"/>
      <w:numFmt w:val="bullet"/>
      <w:pStyle w:val="4"/>
      <w:lvlText w:val=""/>
      <w:lvlJc w:val="left"/>
      <w:pPr>
        <w:tabs>
          <w:tab w:val="num" w:pos="2551"/>
        </w:tabs>
        <w:ind w:left="1729" w:hanging="369"/>
      </w:pPr>
      <w:rPr>
        <w:rFonts w:ascii="Wingdings" w:hAnsi="Wingdings" w:hint="default"/>
        <w:sz w:val="16"/>
        <w:szCs w:val="16"/>
      </w:rPr>
    </w:lvl>
    <w:lvl w:ilvl="4">
      <w:start w:val="1"/>
      <w:numFmt w:val="bullet"/>
      <w:pStyle w:val="5"/>
      <w:lvlText w:val=""/>
      <w:lvlJc w:val="left"/>
      <w:pPr>
        <w:tabs>
          <w:tab w:val="num" w:pos="2891"/>
        </w:tabs>
        <w:ind w:left="2069" w:hanging="369"/>
      </w:pPr>
      <w:rPr>
        <w:rFonts w:ascii="Wingdings" w:hAnsi="Wingdings" w:hint="default"/>
      </w:rPr>
    </w:lvl>
    <w:lvl w:ilvl="5">
      <w:start w:val="1"/>
      <w:numFmt w:val="bullet"/>
      <w:lvlText w:val=""/>
      <w:lvlJc w:val="left"/>
      <w:pPr>
        <w:tabs>
          <w:tab w:val="num" w:pos="3231"/>
        </w:tabs>
        <w:ind w:left="2409" w:hanging="369"/>
      </w:pPr>
      <w:rPr>
        <w:rFonts w:ascii="Wingdings" w:hAnsi="Wingdings" w:hint="default"/>
      </w:rPr>
    </w:lvl>
    <w:lvl w:ilvl="6">
      <w:start w:val="1"/>
      <w:numFmt w:val="bullet"/>
      <w:lvlText w:val=""/>
      <w:lvlJc w:val="left"/>
      <w:pPr>
        <w:tabs>
          <w:tab w:val="num" w:pos="3571"/>
        </w:tabs>
        <w:ind w:left="2749" w:hanging="369"/>
      </w:pPr>
      <w:rPr>
        <w:rFonts w:ascii="Wingdings" w:hAnsi="Wingdings" w:hint="default"/>
      </w:rPr>
    </w:lvl>
    <w:lvl w:ilvl="7">
      <w:start w:val="1"/>
      <w:numFmt w:val="bullet"/>
      <w:lvlText w:val=""/>
      <w:lvlJc w:val="left"/>
      <w:pPr>
        <w:tabs>
          <w:tab w:val="num" w:pos="3911"/>
        </w:tabs>
        <w:ind w:left="3089" w:hanging="369"/>
      </w:pPr>
      <w:rPr>
        <w:rFonts w:ascii="Symbol" w:hAnsi="Symbol" w:hint="default"/>
      </w:rPr>
    </w:lvl>
    <w:lvl w:ilvl="8">
      <w:start w:val="1"/>
      <w:numFmt w:val="bullet"/>
      <w:lvlText w:val=""/>
      <w:lvlJc w:val="left"/>
      <w:pPr>
        <w:tabs>
          <w:tab w:val="num" w:pos="4251"/>
        </w:tabs>
        <w:ind w:left="3429" w:hanging="369"/>
      </w:pPr>
      <w:rPr>
        <w:rFonts w:ascii="Symbol" w:hAnsi="Symbol" w:hint="default"/>
      </w:rPr>
    </w:lvl>
  </w:abstractNum>
  <w:abstractNum w:abstractNumId="5" w15:restartNumberingAfterBreak="0">
    <w:nsid w:val="0CCC1611"/>
    <w:multiLevelType w:val="multilevel"/>
    <w:tmpl w:val="8EFA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F5857"/>
    <w:multiLevelType w:val="hybridMultilevel"/>
    <w:tmpl w:val="9C98E6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FD503CF"/>
    <w:multiLevelType w:val="multilevel"/>
    <w:tmpl w:val="7C96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76145"/>
    <w:multiLevelType w:val="hybridMultilevel"/>
    <w:tmpl w:val="BC4A1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FA4F92"/>
    <w:multiLevelType w:val="multilevel"/>
    <w:tmpl w:val="AEA6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85A46"/>
    <w:multiLevelType w:val="multilevel"/>
    <w:tmpl w:val="FE42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472C9"/>
    <w:multiLevelType w:val="multilevel"/>
    <w:tmpl w:val="BD2E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15A5C"/>
    <w:multiLevelType w:val="hybridMultilevel"/>
    <w:tmpl w:val="71B81EAC"/>
    <w:lvl w:ilvl="0" w:tplc="0419000F">
      <w:start w:val="1"/>
      <w:numFmt w:val="decimal"/>
      <w:lvlText w:val="%1."/>
      <w:lvlJc w:val="left"/>
      <w:pPr>
        <w:ind w:left="985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0803D1"/>
    <w:multiLevelType w:val="hybridMultilevel"/>
    <w:tmpl w:val="1DA6B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6F230A7"/>
    <w:multiLevelType w:val="hybridMultilevel"/>
    <w:tmpl w:val="8A0EC274"/>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15" w15:restartNumberingAfterBreak="0">
    <w:nsid w:val="394A047A"/>
    <w:multiLevelType w:val="multilevel"/>
    <w:tmpl w:val="D9121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B656D3"/>
    <w:multiLevelType w:val="multilevel"/>
    <w:tmpl w:val="3BA8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166D36"/>
    <w:multiLevelType w:val="hybridMultilevel"/>
    <w:tmpl w:val="19DC8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C87F8D"/>
    <w:multiLevelType w:val="multilevel"/>
    <w:tmpl w:val="43B2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9C66FE"/>
    <w:multiLevelType w:val="hybridMultilevel"/>
    <w:tmpl w:val="B8FC1F56"/>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20" w15:restartNumberingAfterBreak="0">
    <w:nsid w:val="45045D51"/>
    <w:multiLevelType w:val="hybridMultilevel"/>
    <w:tmpl w:val="0AA82982"/>
    <w:lvl w:ilvl="0" w:tplc="19A2B504">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21" w15:restartNumberingAfterBreak="0">
    <w:nsid w:val="46D64409"/>
    <w:multiLevelType w:val="multilevel"/>
    <w:tmpl w:val="8C88B354"/>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E94F95"/>
    <w:multiLevelType w:val="multilevel"/>
    <w:tmpl w:val="A486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C4815"/>
    <w:multiLevelType w:val="multilevel"/>
    <w:tmpl w:val="1D36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E97660"/>
    <w:multiLevelType w:val="multilevel"/>
    <w:tmpl w:val="04D0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7631FD"/>
    <w:multiLevelType w:val="hybridMultilevel"/>
    <w:tmpl w:val="EFAC4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692572"/>
    <w:multiLevelType w:val="multilevel"/>
    <w:tmpl w:val="5E48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BE230D"/>
    <w:multiLevelType w:val="multilevel"/>
    <w:tmpl w:val="D1C4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CD4980"/>
    <w:multiLevelType w:val="multilevel"/>
    <w:tmpl w:val="E2D4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6C4C06"/>
    <w:multiLevelType w:val="multilevel"/>
    <w:tmpl w:val="89C24ACA"/>
    <w:lvl w:ilvl="0">
      <w:start w:val="2"/>
      <w:numFmt w:val="decimal"/>
      <w:lvlText w:val="%1."/>
      <w:lvlJc w:val="left"/>
      <w:pPr>
        <w:ind w:left="540" w:hanging="540"/>
      </w:pPr>
      <w:rPr>
        <w:rFonts w:hint="default"/>
      </w:rPr>
    </w:lvl>
    <w:lvl w:ilvl="1">
      <w:start w:val="2"/>
      <w:numFmt w:val="decimal"/>
      <w:lvlText w:val="%1.%2."/>
      <w:lvlJc w:val="left"/>
      <w:pPr>
        <w:ind w:left="1110" w:hanging="54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0" w15:restartNumberingAfterBreak="0">
    <w:nsid w:val="68E61A66"/>
    <w:multiLevelType w:val="hybridMultilevel"/>
    <w:tmpl w:val="F182CA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F845B6C"/>
    <w:multiLevelType w:val="multilevel"/>
    <w:tmpl w:val="F69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360063"/>
    <w:multiLevelType w:val="hybridMultilevel"/>
    <w:tmpl w:val="16E4A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E76016"/>
    <w:multiLevelType w:val="hybridMultilevel"/>
    <w:tmpl w:val="D7D6E1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4" w15:restartNumberingAfterBreak="0">
    <w:nsid w:val="72EE7186"/>
    <w:multiLevelType w:val="multilevel"/>
    <w:tmpl w:val="C482551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D4D3427"/>
    <w:multiLevelType w:val="hybridMultilevel"/>
    <w:tmpl w:val="110409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A90033"/>
    <w:multiLevelType w:val="hybridMultilevel"/>
    <w:tmpl w:val="6BA2BFC6"/>
    <w:lvl w:ilvl="0" w:tplc="9E164D26">
      <w:start w:val="1"/>
      <w:numFmt w:val="decimal"/>
      <w:lvlText w:val="%1."/>
      <w:lvlJc w:val="left"/>
      <w:pPr>
        <w:ind w:left="1080" w:hanging="360"/>
      </w:pPr>
      <w:rPr>
        <w:rFonts w:ascii="Times New Roman" w:hAnsi="Times New Roman" w:cs="Times New Roman" w:hint="default"/>
        <w:i w:val="0"/>
        <w:iCs/>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FD90823"/>
    <w:multiLevelType w:val="multilevel"/>
    <w:tmpl w:val="8930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E242A6"/>
    <w:multiLevelType w:val="multilevel"/>
    <w:tmpl w:val="5E2ACA72"/>
    <w:lvl w:ilvl="0">
      <w:start w:val="1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1689613">
    <w:abstractNumId w:val="0"/>
  </w:num>
  <w:num w:numId="2" w16cid:durableId="161244656">
    <w:abstractNumId w:val="4"/>
  </w:num>
  <w:num w:numId="3" w16cid:durableId="924997312">
    <w:abstractNumId w:val="33"/>
  </w:num>
  <w:num w:numId="4" w16cid:durableId="1316448245">
    <w:abstractNumId w:val="36"/>
  </w:num>
  <w:num w:numId="5" w16cid:durableId="979073337">
    <w:abstractNumId w:val="30"/>
  </w:num>
  <w:num w:numId="6" w16cid:durableId="501354050">
    <w:abstractNumId w:val="14"/>
  </w:num>
  <w:num w:numId="7" w16cid:durableId="1807892506">
    <w:abstractNumId w:val="34"/>
  </w:num>
  <w:num w:numId="8" w16cid:durableId="446433421">
    <w:abstractNumId w:val="13"/>
  </w:num>
  <w:num w:numId="9" w16cid:durableId="1428885603">
    <w:abstractNumId w:val="19"/>
  </w:num>
  <w:num w:numId="10" w16cid:durableId="1970938793">
    <w:abstractNumId w:val="20"/>
  </w:num>
  <w:num w:numId="11" w16cid:durableId="998577692">
    <w:abstractNumId w:val="2"/>
  </w:num>
  <w:num w:numId="12" w16cid:durableId="1250307130">
    <w:abstractNumId w:val="17"/>
  </w:num>
  <w:num w:numId="13" w16cid:durableId="47151463">
    <w:abstractNumId w:val="8"/>
  </w:num>
  <w:num w:numId="14" w16cid:durableId="1854488212">
    <w:abstractNumId w:val="23"/>
  </w:num>
  <w:num w:numId="15" w16cid:durableId="1388725330">
    <w:abstractNumId w:val="6"/>
  </w:num>
  <w:num w:numId="16" w16cid:durableId="1300764654">
    <w:abstractNumId w:val="5"/>
  </w:num>
  <w:num w:numId="17" w16cid:durableId="408969268">
    <w:abstractNumId w:val="28"/>
  </w:num>
  <w:num w:numId="18" w16cid:durableId="1990748785">
    <w:abstractNumId w:val="10"/>
  </w:num>
  <w:num w:numId="19" w16cid:durableId="962418091">
    <w:abstractNumId w:val="37"/>
  </w:num>
  <w:num w:numId="20" w16cid:durableId="370687157">
    <w:abstractNumId w:val="15"/>
  </w:num>
  <w:num w:numId="21" w16cid:durableId="145322543">
    <w:abstractNumId w:val="9"/>
  </w:num>
  <w:num w:numId="22" w16cid:durableId="1803229635">
    <w:abstractNumId w:val="7"/>
  </w:num>
  <w:num w:numId="23" w16cid:durableId="512845334">
    <w:abstractNumId w:val="3"/>
  </w:num>
  <w:num w:numId="24" w16cid:durableId="663438273">
    <w:abstractNumId w:val="26"/>
  </w:num>
  <w:num w:numId="25" w16cid:durableId="1853255773">
    <w:abstractNumId w:val="18"/>
  </w:num>
  <w:num w:numId="26" w16cid:durableId="1314720911">
    <w:abstractNumId w:val="24"/>
  </w:num>
  <w:num w:numId="27" w16cid:durableId="1401832412">
    <w:abstractNumId w:val="27"/>
  </w:num>
  <w:num w:numId="28" w16cid:durableId="1337684479">
    <w:abstractNumId w:val="11"/>
  </w:num>
  <w:num w:numId="29" w16cid:durableId="362295209">
    <w:abstractNumId w:val="22"/>
  </w:num>
  <w:num w:numId="30" w16cid:durableId="1453985450">
    <w:abstractNumId w:val="12"/>
  </w:num>
  <w:num w:numId="31" w16cid:durableId="415396146">
    <w:abstractNumId w:val="31"/>
  </w:num>
  <w:num w:numId="32" w16cid:durableId="1443724749">
    <w:abstractNumId w:val="32"/>
  </w:num>
  <w:num w:numId="33" w16cid:durableId="1910189470">
    <w:abstractNumId w:val="16"/>
  </w:num>
  <w:num w:numId="34" w16cid:durableId="894706648">
    <w:abstractNumId w:val="25"/>
  </w:num>
  <w:num w:numId="35" w16cid:durableId="128211194">
    <w:abstractNumId w:val="35"/>
  </w:num>
  <w:num w:numId="36" w16cid:durableId="646664258">
    <w:abstractNumId w:val="1"/>
  </w:num>
  <w:num w:numId="37" w16cid:durableId="1593973610">
    <w:abstractNumId w:val="29"/>
  </w:num>
  <w:num w:numId="38" w16cid:durableId="558904611">
    <w:abstractNumId w:val="21"/>
  </w:num>
  <w:num w:numId="39" w16cid:durableId="2140688455">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F7A"/>
    <w:rsid w:val="0000277E"/>
    <w:rsid w:val="00002BD5"/>
    <w:rsid w:val="00002E9F"/>
    <w:rsid w:val="00004CAC"/>
    <w:rsid w:val="00005888"/>
    <w:rsid w:val="00006760"/>
    <w:rsid w:val="00007EF4"/>
    <w:rsid w:val="00010BBD"/>
    <w:rsid w:val="00011C7D"/>
    <w:rsid w:val="00012A82"/>
    <w:rsid w:val="00013C77"/>
    <w:rsid w:val="000157AA"/>
    <w:rsid w:val="0001628C"/>
    <w:rsid w:val="00017126"/>
    <w:rsid w:val="00017977"/>
    <w:rsid w:val="00017DE0"/>
    <w:rsid w:val="00020DE3"/>
    <w:rsid w:val="00021733"/>
    <w:rsid w:val="000224E8"/>
    <w:rsid w:val="0002300A"/>
    <w:rsid w:val="000240A6"/>
    <w:rsid w:val="00024482"/>
    <w:rsid w:val="0002523C"/>
    <w:rsid w:val="00025336"/>
    <w:rsid w:val="000261F6"/>
    <w:rsid w:val="00026CE6"/>
    <w:rsid w:val="00027A93"/>
    <w:rsid w:val="00027AF7"/>
    <w:rsid w:val="00031250"/>
    <w:rsid w:val="00033FA9"/>
    <w:rsid w:val="00034F53"/>
    <w:rsid w:val="0003549A"/>
    <w:rsid w:val="00035660"/>
    <w:rsid w:val="00035D3B"/>
    <w:rsid w:val="00036A86"/>
    <w:rsid w:val="00036FE7"/>
    <w:rsid w:val="00036FF2"/>
    <w:rsid w:val="00037F9E"/>
    <w:rsid w:val="000410DF"/>
    <w:rsid w:val="00042FA9"/>
    <w:rsid w:val="000447DA"/>
    <w:rsid w:val="00045C93"/>
    <w:rsid w:val="00051217"/>
    <w:rsid w:val="00051848"/>
    <w:rsid w:val="00051A71"/>
    <w:rsid w:val="00052926"/>
    <w:rsid w:val="00053AE1"/>
    <w:rsid w:val="0005503E"/>
    <w:rsid w:val="00057DAB"/>
    <w:rsid w:val="00061499"/>
    <w:rsid w:val="00061E5E"/>
    <w:rsid w:val="00062D25"/>
    <w:rsid w:val="00062E2E"/>
    <w:rsid w:val="00063C77"/>
    <w:rsid w:val="00064598"/>
    <w:rsid w:val="00066E15"/>
    <w:rsid w:val="00067D37"/>
    <w:rsid w:val="0007181A"/>
    <w:rsid w:val="00071F3B"/>
    <w:rsid w:val="0007203D"/>
    <w:rsid w:val="00073707"/>
    <w:rsid w:val="000745D9"/>
    <w:rsid w:val="00074F38"/>
    <w:rsid w:val="000817A6"/>
    <w:rsid w:val="00082AEB"/>
    <w:rsid w:val="00082D83"/>
    <w:rsid w:val="00083B53"/>
    <w:rsid w:val="00083E60"/>
    <w:rsid w:val="0008532D"/>
    <w:rsid w:val="000854C5"/>
    <w:rsid w:val="00086E1E"/>
    <w:rsid w:val="000876AC"/>
    <w:rsid w:val="00090547"/>
    <w:rsid w:val="00090CF2"/>
    <w:rsid w:val="000910AC"/>
    <w:rsid w:val="00092675"/>
    <w:rsid w:val="0009273D"/>
    <w:rsid w:val="00094324"/>
    <w:rsid w:val="0009709C"/>
    <w:rsid w:val="00097C18"/>
    <w:rsid w:val="000A095B"/>
    <w:rsid w:val="000A2482"/>
    <w:rsid w:val="000A5AD6"/>
    <w:rsid w:val="000A6A23"/>
    <w:rsid w:val="000A7C61"/>
    <w:rsid w:val="000B058F"/>
    <w:rsid w:val="000B1213"/>
    <w:rsid w:val="000B1FE2"/>
    <w:rsid w:val="000B2B0F"/>
    <w:rsid w:val="000B3319"/>
    <w:rsid w:val="000B3463"/>
    <w:rsid w:val="000B3A97"/>
    <w:rsid w:val="000B4FAD"/>
    <w:rsid w:val="000B59D0"/>
    <w:rsid w:val="000B7718"/>
    <w:rsid w:val="000B78A8"/>
    <w:rsid w:val="000C095D"/>
    <w:rsid w:val="000C0B34"/>
    <w:rsid w:val="000C0D27"/>
    <w:rsid w:val="000C476F"/>
    <w:rsid w:val="000C55D6"/>
    <w:rsid w:val="000C58C5"/>
    <w:rsid w:val="000C6F7A"/>
    <w:rsid w:val="000C7233"/>
    <w:rsid w:val="000C7B77"/>
    <w:rsid w:val="000D1021"/>
    <w:rsid w:val="000D1244"/>
    <w:rsid w:val="000D194E"/>
    <w:rsid w:val="000D1EF0"/>
    <w:rsid w:val="000D1F47"/>
    <w:rsid w:val="000D27AF"/>
    <w:rsid w:val="000D36E1"/>
    <w:rsid w:val="000D4E13"/>
    <w:rsid w:val="000D4F5C"/>
    <w:rsid w:val="000D52C8"/>
    <w:rsid w:val="000D5931"/>
    <w:rsid w:val="000D5BC4"/>
    <w:rsid w:val="000D5E10"/>
    <w:rsid w:val="000D6BE3"/>
    <w:rsid w:val="000E0519"/>
    <w:rsid w:val="000E0906"/>
    <w:rsid w:val="000E0E52"/>
    <w:rsid w:val="000E243C"/>
    <w:rsid w:val="000E2CC0"/>
    <w:rsid w:val="000E34BF"/>
    <w:rsid w:val="000E5B27"/>
    <w:rsid w:val="000E6FE4"/>
    <w:rsid w:val="000E7E6D"/>
    <w:rsid w:val="000F01F7"/>
    <w:rsid w:val="000F0AD1"/>
    <w:rsid w:val="000F12CE"/>
    <w:rsid w:val="000F571E"/>
    <w:rsid w:val="000F57CC"/>
    <w:rsid w:val="000F5D8F"/>
    <w:rsid w:val="000F6094"/>
    <w:rsid w:val="00101375"/>
    <w:rsid w:val="001021C6"/>
    <w:rsid w:val="001022A5"/>
    <w:rsid w:val="00103C57"/>
    <w:rsid w:val="0010406F"/>
    <w:rsid w:val="0010551B"/>
    <w:rsid w:val="001061BE"/>
    <w:rsid w:val="0010674F"/>
    <w:rsid w:val="00106AF2"/>
    <w:rsid w:val="00111329"/>
    <w:rsid w:val="00112BD9"/>
    <w:rsid w:val="001135AA"/>
    <w:rsid w:val="001151AC"/>
    <w:rsid w:val="00115575"/>
    <w:rsid w:val="001166C2"/>
    <w:rsid w:val="001179F7"/>
    <w:rsid w:val="00117E99"/>
    <w:rsid w:val="00121071"/>
    <w:rsid w:val="001215AB"/>
    <w:rsid w:val="00121DF4"/>
    <w:rsid w:val="00122A37"/>
    <w:rsid w:val="00122FA1"/>
    <w:rsid w:val="001236A4"/>
    <w:rsid w:val="001237AD"/>
    <w:rsid w:val="00124D4E"/>
    <w:rsid w:val="00124E08"/>
    <w:rsid w:val="001252B5"/>
    <w:rsid w:val="001252F9"/>
    <w:rsid w:val="00125CAF"/>
    <w:rsid w:val="0012746A"/>
    <w:rsid w:val="00130619"/>
    <w:rsid w:val="001315FC"/>
    <w:rsid w:val="00131604"/>
    <w:rsid w:val="00131D8C"/>
    <w:rsid w:val="001325C6"/>
    <w:rsid w:val="00132680"/>
    <w:rsid w:val="0013434A"/>
    <w:rsid w:val="001403EB"/>
    <w:rsid w:val="00141D4F"/>
    <w:rsid w:val="00143378"/>
    <w:rsid w:val="0014345F"/>
    <w:rsid w:val="001434CC"/>
    <w:rsid w:val="00144FB2"/>
    <w:rsid w:val="00145B7F"/>
    <w:rsid w:val="00146073"/>
    <w:rsid w:val="00146163"/>
    <w:rsid w:val="0014684A"/>
    <w:rsid w:val="0015057B"/>
    <w:rsid w:val="001514B2"/>
    <w:rsid w:val="00151C79"/>
    <w:rsid w:val="00151F1C"/>
    <w:rsid w:val="00152062"/>
    <w:rsid w:val="00152241"/>
    <w:rsid w:val="00153621"/>
    <w:rsid w:val="001539E1"/>
    <w:rsid w:val="001552E6"/>
    <w:rsid w:val="00155E42"/>
    <w:rsid w:val="00156683"/>
    <w:rsid w:val="00156A9A"/>
    <w:rsid w:val="0016104D"/>
    <w:rsid w:val="001611DC"/>
    <w:rsid w:val="001616E0"/>
    <w:rsid w:val="00162749"/>
    <w:rsid w:val="001634E2"/>
    <w:rsid w:val="0016362A"/>
    <w:rsid w:val="00164CE3"/>
    <w:rsid w:val="00164D16"/>
    <w:rsid w:val="001652EB"/>
    <w:rsid w:val="00165B85"/>
    <w:rsid w:val="00167278"/>
    <w:rsid w:val="0016740C"/>
    <w:rsid w:val="00170F05"/>
    <w:rsid w:val="0017164A"/>
    <w:rsid w:val="00173012"/>
    <w:rsid w:val="0017704F"/>
    <w:rsid w:val="00181612"/>
    <w:rsid w:val="0018208C"/>
    <w:rsid w:val="0018228E"/>
    <w:rsid w:val="00183383"/>
    <w:rsid w:val="001838EB"/>
    <w:rsid w:val="00185039"/>
    <w:rsid w:val="0018523C"/>
    <w:rsid w:val="00185859"/>
    <w:rsid w:val="00186C0A"/>
    <w:rsid w:val="001874CE"/>
    <w:rsid w:val="001876CD"/>
    <w:rsid w:val="001878AB"/>
    <w:rsid w:val="00190722"/>
    <w:rsid w:val="0019082C"/>
    <w:rsid w:val="00190CB9"/>
    <w:rsid w:val="00190F63"/>
    <w:rsid w:val="001916CD"/>
    <w:rsid w:val="00191E58"/>
    <w:rsid w:val="0019260C"/>
    <w:rsid w:val="001930ED"/>
    <w:rsid w:val="00193F28"/>
    <w:rsid w:val="001946EA"/>
    <w:rsid w:val="00194759"/>
    <w:rsid w:val="001950D0"/>
    <w:rsid w:val="00195946"/>
    <w:rsid w:val="00196D4D"/>
    <w:rsid w:val="00197811"/>
    <w:rsid w:val="00197A1D"/>
    <w:rsid w:val="001A03E4"/>
    <w:rsid w:val="001A068D"/>
    <w:rsid w:val="001A074B"/>
    <w:rsid w:val="001A0B2E"/>
    <w:rsid w:val="001A1A08"/>
    <w:rsid w:val="001A2811"/>
    <w:rsid w:val="001A283D"/>
    <w:rsid w:val="001A3200"/>
    <w:rsid w:val="001A3872"/>
    <w:rsid w:val="001A46FF"/>
    <w:rsid w:val="001A53E7"/>
    <w:rsid w:val="001A5682"/>
    <w:rsid w:val="001A63EB"/>
    <w:rsid w:val="001A64B6"/>
    <w:rsid w:val="001A7B6A"/>
    <w:rsid w:val="001A7C74"/>
    <w:rsid w:val="001A7C9E"/>
    <w:rsid w:val="001B175B"/>
    <w:rsid w:val="001B1F02"/>
    <w:rsid w:val="001B7081"/>
    <w:rsid w:val="001B70E8"/>
    <w:rsid w:val="001B7789"/>
    <w:rsid w:val="001C0D5C"/>
    <w:rsid w:val="001C0F75"/>
    <w:rsid w:val="001C1F36"/>
    <w:rsid w:val="001C2392"/>
    <w:rsid w:val="001C26C5"/>
    <w:rsid w:val="001C362E"/>
    <w:rsid w:val="001C3E2A"/>
    <w:rsid w:val="001C40E5"/>
    <w:rsid w:val="001C5F4B"/>
    <w:rsid w:val="001C6126"/>
    <w:rsid w:val="001C6B1B"/>
    <w:rsid w:val="001C7F36"/>
    <w:rsid w:val="001D0E19"/>
    <w:rsid w:val="001D1BE5"/>
    <w:rsid w:val="001D24BF"/>
    <w:rsid w:val="001D2985"/>
    <w:rsid w:val="001D5CA8"/>
    <w:rsid w:val="001D5CFA"/>
    <w:rsid w:val="001D70FB"/>
    <w:rsid w:val="001E0B9C"/>
    <w:rsid w:val="001E0D2D"/>
    <w:rsid w:val="001E0DE2"/>
    <w:rsid w:val="001E134F"/>
    <w:rsid w:val="001E184B"/>
    <w:rsid w:val="001E34DE"/>
    <w:rsid w:val="001E355D"/>
    <w:rsid w:val="001E3F27"/>
    <w:rsid w:val="001E4F97"/>
    <w:rsid w:val="001E5C7F"/>
    <w:rsid w:val="001E6425"/>
    <w:rsid w:val="001E7ADD"/>
    <w:rsid w:val="001F0013"/>
    <w:rsid w:val="001F12AF"/>
    <w:rsid w:val="001F29CA"/>
    <w:rsid w:val="001F5626"/>
    <w:rsid w:val="001F6400"/>
    <w:rsid w:val="001F6E09"/>
    <w:rsid w:val="001F7759"/>
    <w:rsid w:val="00200E6A"/>
    <w:rsid w:val="0020126D"/>
    <w:rsid w:val="0020220D"/>
    <w:rsid w:val="002026FE"/>
    <w:rsid w:val="00203CB1"/>
    <w:rsid w:val="0020766E"/>
    <w:rsid w:val="002101D4"/>
    <w:rsid w:val="00210239"/>
    <w:rsid w:val="0021075E"/>
    <w:rsid w:val="0021196F"/>
    <w:rsid w:val="002119FF"/>
    <w:rsid w:val="0021267C"/>
    <w:rsid w:val="00212725"/>
    <w:rsid w:val="00214DCB"/>
    <w:rsid w:val="00215355"/>
    <w:rsid w:val="00216852"/>
    <w:rsid w:val="00216B87"/>
    <w:rsid w:val="0021755C"/>
    <w:rsid w:val="00220645"/>
    <w:rsid w:val="002235FD"/>
    <w:rsid w:val="00223D82"/>
    <w:rsid w:val="00224346"/>
    <w:rsid w:val="002249AB"/>
    <w:rsid w:val="00225013"/>
    <w:rsid w:val="0022586A"/>
    <w:rsid w:val="00225CFE"/>
    <w:rsid w:val="00225F7D"/>
    <w:rsid w:val="00226B7A"/>
    <w:rsid w:val="00227894"/>
    <w:rsid w:val="002309DF"/>
    <w:rsid w:val="00230E8F"/>
    <w:rsid w:val="002310C8"/>
    <w:rsid w:val="00231E62"/>
    <w:rsid w:val="00233D09"/>
    <w:rsid w:val="00234C1E"/>
    <w:rsid w:val="002364AA"/>
    <w:rsid w:val="002415BE"/>
    <w:rsid w:val="0024241E"/>
    <w:rsid w:val="002432C9"/>
    <w:rsid w:val="00243AD1"/>
    <w:rsid w:val="00243C51"/>
    <w:rsid w:val="002447DB"/>
    <w:rsid w:val="00244F3B"/>
    <w:rsid w:val="00245C08"/>
    <w:rsid w:val="00245F50"/>
    <w:rsid w:val="0024648E"/>
    <w:rsid w:val="00246E5C"/>
    <w:rsid w:val="00247157"/>
    <w:rsid w:val="00247EFE"/>
    <w:rsid w:val="00250753"/>
    <w:rsid w:val="0025128F"/>
    <w:rsid w:val="002512C8"/>
    <w:rsid w:val="0025149B"/>
    <w:rsid w:val="002520E7"/>
    <w:rsid w:val="0025211B"/>
    <w:rsid w:val="002543AD"/>
    <w:rsid w:val="00254599"/>
    <w:rsid w:val="00255DB5"/>
    <w:rsid w:val="002560CF"/>
    <w:rsid w:val="00256664"/>
    <w:rsid w:val="00256728"/>
    <w:rsid w:val="0025738A"/>
    <w:rsid w:val="00260B04"/>
    <w:rsid w:val="0026185D"/>
    <w:rsid w:val="002636FD"/>
    <w:rsid w:val="00264266"/>
    <w:rsid w:val="00264F28"/>
    <w:rsid w:val="002652FB"/>
    <w:rsid w:val="002659ED"/>
    <w:rsid w:val="00272F80"/>
    <w:rsid w:val="00274A2E"/>
    <w:rsid w:val="00274C05"/>
    <w:rsid w:val="00275526"/>
    <w:rsid w:val="00275EC9"/>
    <w:rsid w:val="00276192"/>
    <w:rsid w:val="00276872"/>
    <w:rsid w:val="00276F6D"/>
    <w:rsid w:val="0027793E"/>
    <w:rsid w:val="0028031D"/>
    <w:rsid w:val="00281521"/>
    <w:rsid w:val="00282354"/>
    <w:rsid w:val="002823C7"/>
    <w:rsid w:val="002836A5"/>
    <w:rsid w:val="00284341"/>
    <w:rsid w:val="00284E98"/>
    <w:rsid w:val="00286207"/>
    <w:rsid w:val="00286B27"/>
    <w:rsid w:val="00287501"/>
    <w:rsid w:val="00291263"/>
    <w:rsid w:val="00291313"/>
    <w:rsid w:val="00291B28"/>
    <w:rsid w:val="00293501"/>
    <w:rsid w:val="0029389D"/>
    <w:rsid w:val="00293C9E"/>
    <w:rsid w:val="002961FF"/>
    <w:rsid w:val="002964DF"/>
    <w:rsid w:val="00297179"/>
    <w:rsid w:val="002A0491"/>
    <w:rsid w:val="002A1373"/>
    <w:rsid w:val="002A2263"/>
    <w:rsid w:val="002A258A"/>
    <w:rsid w:val="002A3403"/>
    <w:rsid w:val="002A4739"/>
    <w:rsid w:val="002A4D62"/>
    <w:rsid w:val="002A6467"/>
    <w:rsid w:val="002A6ACA"/>
    <w:rsid w:val="002A6CB5"/>
    <w:rsid w:val="002A7081"/>
    <w:rsid w:val="002A7328"/>
    <w:rsid w:val="002A7A72"/>
    <w:rsid w:val="002B0115"/>
    <w:rsid w:val="002B0DF1"/>
    <w:rsid w:val="002B3421"/>
    <w:rsid w:val="002B3B94"/>
    <w:rsid w:val="002B60DA"/>
    <w:rsid w:val="002B6FE0"/>
    <w:rsid w:val="002C1382"/>
    <w:rsid w:val="002C27C4"/>
    <w:rsid w:val="002C2B38"/>
    <w:rsid w:val="002C3C21"/>
    <w:rsid w:val="002C3E01"/>
    <w:rsid w:val="002C619D"/>
    <w:rsid w:val="002C78C5"/>
    <w:rsid w:val="002C7D1F"/>
    <w:rsid w:val="002D0DE4"/>
    <w:rsid w:val="002D117E"/>
    <w:rsid w:val="002D2144"/>
    <w:rsid w:val="002D229A"/>
    <w:rsid w:val="002D2365"/>
    <w:rsid w:val="002D3BA9"/>
    <w:rsid w:val="002D715D"/>
    <w:rsid w:val="002D75AB"/>
    <w:rsid w:val="002D7AD3"/>
    <w:rsid w:val="002E07DB"/>
    <w:rsid w:val="002E4504"/>
    <w:rsid w:val="002E45B5"/>
    <w:rsid w:val="002E7F44"/>
    <w:rsid w:val="002F2814"/>
    <w:rsid w:val="002F2E87"/>
    <w:rsid w:val="002F4F4B"/>
    <w:rsid w:val="002F57C9"/>
    <w:rsid w:val="002F58EA"/>
    <w:rsid w:val="002F5A3E"/>
    <w:rsid w:val="002F5D3A"/>
    <w:rsid w:val="002F65D7"/>
    <w:rsid w:val="0030006A"/>
    <w:rsid w:val="00300C8E"/>
    <w:rsid w:val="00301322"/>
    <w:rsid w:val="00301E50"/>
    <w:rsid w:val="003029C3"/>
    <w:rsid w:val="003039A2"/>
    <w:rsid w:val="00304917"/>
    <w:rsid w:val="0030530C"/>
    <w:rsid w:val="00305D26"/>
    <w:rsid w:val="00306038"/>
    <w:rsid w:val="003068FE"/>
    <w:rsid w:val="00306AE2"/>
    <w:rsid w:val="0030796A"/>
    <w:rsid w:val="00310373"/>
    <w:rsid w:val="003107DF"/>
    <w:rsid w:val="00310C96"/>
    <w:rsid w:val="00312334"/>
    <w:rsid w:val="0031236A"/>
    <w:rsid w:val="003123F5"/>
    <w:rsid w:val="0031246A"/>
    <w:rsid w:val="00315DB8"/>
    <w:rsid w:val="00317984"/>
    <w:rsid w:val="00317C9C"/>
    <w:rsid w:val="003206A7"/>
    <w:rsid w:val="003212ED"/>
    <w:rsid w:val="0032131C"/>
    <w:rsid w:val="00322BE6"/>
    <w:rsid w:val="00323F54"/>
    <w:rsid w:val="00324FBF"/>
    <w:rsid w:val="00325E1C"/>
    <w:rsid w:val="00326A6F"/>
    <w:rsid w:val="00331044"/>
    <w:rsid w:val="00331805"/>
    <w:rsid w:val="00331C88"/>
    <w:rsid w:val="00333CAA"/>
    <w:rsid w:val="003350C9"/>
    <w:rsid w:val="003369D6"/>
    <w:rsid w:val="0033782B"/>
    <w:rsid w:val="00340205"/>
    <w:rsid w:val="00340EBF"/>
    <w:rsid w:val="00342A63"/>
    <w:rsid w:val="00344A5F"/>
    <w:rsid w:val="00345286"/>
    <w:rsid w:val="00345293"/>
    <w:rsid w:val="00345A07"/>
    <w:rsid w:val="00345CD9"/>
    <w:rsid w:val="00346CD4"/>
    <w:rsid w:val="00347282"/>
    <w:rsid w:val="00347C14"/>
    <w:rsid w:val="00347CD8"/>
    <w:rsid w:val="00350050"/>
    <w:rsid w:val="00350507"/>
    <w:rsid w:val="00350B95"/>
    <w:rsid w:val="00351BC8"/>
    <w:rsid w:val="00352177"/>
    <w:rsid w:val="00353A7A"/>
    <w:rsid w:val="003567D6"/>
    <w:rsid w:val="0035769A"/>
    <w:rsid w:val="00360025"/>
    <w:rsid w:val="003607C1"/>
    <w:rsid w:val="00360F26"/>
    <w:rsid w:val="00361666"/>
    <w:rsid w:val="00362082"/>
    <w:rsid w:val="003621F4"/>
    <w:rsid w:val="003627D7"/>
    <w:rsid w:val="00363902"/>
    <w:rsid w:val="003642F9"/>
    <w:rsid w:val="0036601E"/>
    <w:rsid w:val="00366341"/>
    <w:rsid w:val="00366518"/>
    <w:rsid w:val="00370D10"/>
    <w:rsid w:val="00371451"/>
    <w:rsid w:val="00375A18"/>
    <w:rsid w:val="003763E3"/>
    <w:rsid w:val="003821CE"/>
    <w:rsid w:val="003831B0"/>
    <w:rsid w:val="0038396F"/>
    <w:rsid w:val="00384692"/>
    <w:rsid w:val="00384F5D"/>
    <w:rsid w:val="00385C60"/>
    <w:rsid w:val="00386221"/>
    <w:rsid w:val="003869AB"/>
    <w:rsid w:val="00386CAE"/>
    <w:rsid w:val="003874B5"/>
    <w:rsid w:val="00391ABB"/>
    <w:rsid w:val="00391E34"/>
    <w:rsid w:val="00392046"/>
    <w:rsid w:val="003924B4"/>
    <w:rsid w:val="00393418"/>
    <w:rsid w:val="00393F51"/>
    <w:rsid w:val="003943DF"/>
    <w:rsid w:val="00394B6D"/>
    <w:rsid w:val="00395261"/>
    <w:rsid w:val="00395482"/>
    <w:rsid w:val="00395F8C"/>
    <w:rsid w:val="00396EC2"/>
    <w:rsid w:val="003973D9"/>
    <w:rsid w:val="003979FF"/>
    <w:rsid w:val="003A0166"/>
    <w:rsid w:val="003A0207"/>
    <w:rsid w:val="003A08D7"/>
    <w:rsid w:val="003A169D"/>
    <w:rsid w:val="003A1C03"/>
    <w:rsid w:val="003A2036"/>
    <w:rsid w:val="003A3C3B"/>
    <w:rsid w:val="003A471F"/>
    <w:rsid w:val="003A6EF3"/>
    <w:rsid w:val="003B0F4D"/>
    <w:rsid w:val="003B2AE8"/>
    <w:rsid w:val="003B4AC6"/>
    <w:rsid w:val="003C057E"/>
    <w:rsid w:val="003C0A36"/>
    <w:rsid w:val="003C228F"/>
    <w:rsid w:val="003C47AE"/>
    <w:rsid w:val="003C496F"/>
    <w:rsid w:val="003C55BD"/>
    <w:rsid w:val="003C5604"/>
    <w:rsid w:val="003C5EAC"/>
    <w:rsid w:val="003C7102"/>
    <w:rsid w:val="003D08F3"/>
    <w:rsid w:val="003D0AD6"/>
    <w:rsid w:val="003D0BA6"/>
    <w:rsid w:val="003D0CD5"/>
    <w:rsid w:val="003D190D"/>
    <w:rsid w:val="003D1ECD"/>
    <w:rsid w:val="003D3361"/>
    <w:rsid w:val="003D4982"/>
    <w:rsid w:val="003D4C33"/>
    <w:rsid w:val="003D4C54"/>
    <w:rsid w:val="003D4DA0"/>
    <w:rsid w:val="003D65D5"/>
    <w:rsid w:val="003D70E2"/>
    <w:rsid w:val="003E1D4F"/>
    <w:rsid w:val="003E32ED"/>
    <w:rsid w:val="003E48A8"/>
    <w:rsid w:val="003E6BAA"/>
    <w:rsid w:val="003E6BB3"/>
    <w:rsid w:val="003E6E55"/>
    <w:rsid w:val="003E78CB"/>
    <w:rsid w:val="003F09D5"/>
    <w:rsid w:val="003F0D70"/>
    <w:rsid w:val="003F0E85"/>
    <w:rsid w:val="003F1B3F"/>
    <w:rsid w:val="003F1F46"/>
    <w:rsid w:val="003F314D"/>
    <w:rsid w:val="003F3DFC"/>
    <w:rsid w:val="003F489F"/>
    <w:rsid w:val="003F4C7C"/>
    <w:rsid w:val="003F4FB7"/>
    <w:rsid w:val="003F6459"/>
    <w:rsid w:val="003F72D0"/>
    <w:rsid w:val="004002CF"/>
    <w:rsid w:val="00400383"/>
    <w:rsid w:val="0040158E"/>
    <w:rsid w:val="00404004"/>
    <w:rsid w:val="00404C6A"/>
    <w:rsid w:val="00406141"/>
    <w:rsid w:val="00406BC1"/>
    <w:rsid w:val="00407D16"/>
    <w:rsid w:val="00407F3B"/>
    <w:rsid w:val="00411C1D"/>
    <w:rsid w:val="00411E37"/>
    <w:rsid w:val="00412DB6"/>
    <w:rsid w:val="0041303A"/>
    <w:rsid w:val="00413307"/>
    <w:rsid w:val="00413E3C"/>
    <w:rsid w:val="004153BA"/>
    <w:rsid w:val="00416214"/>
    <w:rsid w:val="004173E7"/>
    <w:rsid w:val="004201BB"/>
    <w:rsid w:val="004211E2"/>
    <w:rsid w:val="0042185E"/>
    <w:rsid w:val="00421871"/>
    <w:rsid w:val="004221B4"/>
    <w:rsid w:val="00426282"/>
    <w:rsid w:val="00426DA5"/>
    <w:rsid w:val="00427179"/>
    <w:rsid w:val="00430800"/>
    <w:rsid w:val="00430C16"/>
    <w:rsid w:val="00432A7D"/>
    <w:rsid w:val="00432F18"/>
    <w:rsid w:val="004331EF"/>
    <w:rsid w:val="0044085E"/>
    <w:rsid w:val="00440ADD"/>
    <w:rsid w:val="004413A0"/>
    <w:rsid w:val="004415A8"/>
    <w:rsid w:val="00441C47"/>
    <w:rsid w:val="00444185"/>
    <w:rsid w:val="004443C9"/>
    <w:rsid w:val="004469B5"/>
    <w:rsid w:val="00446CAA"/>
    <w:rsid w:val="00446E75"/>
    <w:rsid w:val="004471A7"/>
    <w:rsid w:val="00447CAF"/>
    <w:rsid w:val="004507DA"/>
    <w:rsid w:val="00451C03"/>
    <w:rsid w:val="00451F2B"/>
    <w:rsid w:val="00452868"/>
    <w:rsid w:val="00453B99"/>
    <w:rsid w:val="00453FCA"/>
    <w:rsid w:val="00454131"/>
    <w:rsid w:val="004545B5"/>
    <w:rsid w:val="00455428"/>
    <w:rsid w:val="00457253"/>
    <w:rsid w:val="0045734A"/>
    <w:rsid w:val="00460CE3"/>
    <w:rsid w:val="0046109B"/>
    <w:rsid w:val="004619BC"/>
    <w:rsid w:val="00462040"/>
    <w:rsid w:val="00463382"/>
    <w:rsid w:val="00464DDD"/>
    <w:rsid w:val="004653BD"/>
    <w:rsid w:val="004674ED"/>
    <w:rsid w:val="004717B1"/>
    <w:rsid w:val="00471C40"/>
    <w:rsid w:val="00471D3A"/>
    <w:rsid w:val="0047256A"/>
    <w:rsid w:val="0047436C"/>
    <w:rsid w:val="004747DB"/>
    <w:rsid w:val="00475D49"/>
    <w:rsid w:val="00475F6F"/>
    <w:rsid w:val="00476092"/>
    <w:rsid w:val="004800E5"/>
    <w:rsid w:val="0048085C"/>
    <w:rsid w:val="00480FA7"/>
    <w:rsid w:val="004848F7"/>
    <w:rsid w:val="00484E73"/>
    <w:rsid w:val="004850AD"/>
    <w:rsid w:val="00485965"/>
    <w:rsid w:val="004865E0"/>
    <w:rsid w:val="00486FAE"/>
    <w:rsid w:val="00487770"/>
    <w:rsid w:val="00490187"/>
    <w:rsid w:val="004927AF"/>
    <w:rsid w:val="00492EA2"/>
    <w:rsid w:val="004930BA"/>
    <w:rsid w:val="00493271"/>
    <w:rsid w:val="004945D9"/>
    <w:rsid w:val="0049563A"/>
    <w:rsid w:val="004A0115"/>
    <w:rsid w:val="004A1CFB"/>
    <w:rsid w:val="004A2492"/>
    <w:rsid w:val="004A3C76"/>
    <w:rsid w:val="004A4BF3"/>
    <w:rsid w:val="004A4D56"/>
    <w:rsid w:val="004A7456"/>
    <w:rsid w:val="004B0F1D"/>
    <w:rsid w:val="004B1671"/>
    <w:rsid w:val="004B2C86"/>
    <w:rsid w:val="004B2DCA"/>
    <w:rsid w:val="004B3D56"/>
    <w:rsid w:val="004B621F"/>
    <w:rsid w:val="004B6705"/>
    <w:rsid w:val="004B681D"/>
    <w:rsid w:val="004B7628"/>
    <w:rsid w:val="004B7935"/>
    <w:rsid w:val="004B7BF6"/>
    <w:rsid w:val="004C1517"/>
    <w:rsid w:val="004C2815"/>
    <w:rsid w:val="004C3C2C"/>
    <w:rsid w:val="004C4DF5"/>
    <w:rsid w:val="004C58CF"/>
    <w:rsid w:val="004C715A"/>
    <w:rsid w:val="004D0B12"/>
    <w:rsid w:val="004D0B16"/>
    <w:rsid w:val="004D216C"/>
    <w:rsid w:val="004D3C36"/>
    <w:rsid w:val="004D4BE1"/>
    <w:rsid w:val="004D4D5F"/>
    <w:rsid w:val="004D5164"/>
    <w:rsid w:val="004D5F6F"/>
    <w:rsid w:val="004D5FD1"/>
    <w:rsid w:val="004D6468"/>
    <w:rsid w:val="004D7D4C"/>
    <w:rsid w:val="004E11AA"/>
    <w:rsid w:val="004E11F9"/>
    <w:rsid w:val="004E1BB3"/>
    <w:rsid w:val="004E2390"/>
    <w:rsid w:val="004E3967"/>
    <w:rsid w:val="004E4B0B"/>
    <w:rsid w:val="004E6BF5"/>
    <w:rsid w:val="004E7D82"/>
    <w:rsid w:val="004F0BC8"/>
    <w:rsid w:val="004F2A95"/>
    <w:rsid w:val="004F4031"/>
    <w:rsid w:val="004F5219"/>
    <w:rsid w:val="004F58FA"/>
    <w:rsid w:val="004F6871"/>
    <w:rsid w:val="00500289"/>
    <w:rsid w:val="00501AA2"/>
    <w:rsid w:val="00502500"/>
    <w:rsid w:val="00503556"/>
    <w:rsid w:val="00503717"/>
    <w:rsid w:val="0050380A"/>
    <w:rsid w:val="0050410F"/>
    <w:rsid w:val="00504231"/>
    <w:rsid w:val="00504315"/>
    <w:rsid w:val="00504455"/>
    <w:rsid w:val="00510615"/>
    <w:rsid w:val="0051186B"/>
    <w:rsid w:val="00511C17"/>
    <w:rsid w:val="00511F94"/>
    <w:rsid w:val="00512B90"/>
    <w:rsid w:val="00514528"/>
    <w:rsid w:val="00514FAE"/>
    <w:rsid w:val="0051765A"/>
    <w:rsid w:val="005201CB"/>
    <w:rsid w:val="00520473"/>
    <w:rsid w:val="00520AE6"/>
    <w:rsid w:val="00520B16"/>
    <w:rsid w:val="00520BFB"/>
    <w:rsid w:val="00520E1B"/>
    <w:rsid w:val="005215DE"/>
    <w:rsid w:val="00523C8D"/>
    <w:rsid w:val="005247A4"/>
    <w:rsid w:val="00524D43"/>
    <w:rsid w:val="00524E06"/>
    <w:rsid w:val="005263C9"/>
    <w:rsid w:val="00526964"/>
    <w:rsid w:val="00530786"/>
    <w:rsid w:val="00532987"/>
    <w:rsid w:val="00532B1C"/>
    <w:rsid w:val="005338FA"/>
    <w:rsid w:val="0053561B"/>
    <w:rsid w:val="00537565"/>
    <w:rsid w:val="005404AA"/>
    <w:rsid w:val="0054085A"/>
    <w:rsid w:val="005443C5"/>
    <w:rsid w:val="00544607"/>
    <w:rsid w:val="00544680"/>
    <w:rsid w:val="00544AA0"/>
    <w:rsid w:val="00544F62"/>
    <w:rsid w:val="00546B31"/>
    <w:rsid w:val="005470E3"/>
    <w:rsid w:val="00547D88"/>
    <w:rsid w:val="00550E11"/>
    <w:rsid w:val="00552A20"/>
    <w:rsid w:val="00553A49"/>
    <w:rsid w:val="00553B24"/>
    <w:rsid w:val="00554234"/>
    <w:rsid w:val="00554BF2"/>
    <w:rsid w:val="00555B56"/>
    <w:rsid w:val="00556178"/>
    <w:rsid w:val="00556892"/>
    <w:rsid w:val="00557ABE"/>
    <w:rsid w:val="005606B2"/>
    <w:rsid w:val="00560B83"/>
    <w:rsid w:val="00561B66"/>
    <w:rsid w:val="00561CB0"/>
    <w:rsid w:val="00561DB2"/>
    <w:rsid w:val="005636C2"/>
    <w:rsid w:val="005639A3"/>
    <w:rsid w:val="00565F40"/>
    <w:rsid w:val="0056739F"/>
    <w:rsid w:val="00571B8D"/>
    <w:rsid w:val="005731D2"/>
    <w:rsid w:val="00573E7B"/>
    <w:rsid w:val="00574835"/>
    <w:rsid w:val="00574E69"/>
    <w:rsid w:val="00575637"/>
    <w:rsid w:val="0057581C"/>
    <w:rsid w:val="00575F66"/>
    <w:rsid w:val="005801A8"/>
    <w:rsid w:val="005815D8"/>
    <w:rsid w:val="00581606"/>
    <w:rsid w:val="00583659"/>
    <w:rsid w:val="005844EE"/>
    <w:rsid w:val="00586A75"/>
    <w:rsid w:val="00586F4F"/>
    <w:rsid w:val="005872C0"/>
    <w:rsid w:val="00587806"/>
    <w:rsid w:val="0059156C"/>
    <w:rsid w:val="005915ED"/>
    <w:rsid w:val="005945D0"/>
    <w:rsid w:val="00594EBF"/>
    <w:rsid w:val="00595FB9"/>
    <w:rsid w:val="00596113"/>
    <w:rsid w:val="00596239"/>
    <w:rsid w:val="0059701E"/>
    <w:rsid w:val="005A0313"/>
    <w:rsid w:val="005A1D9D"/>
    <w:rsid w:val="005A2F4A"/>
    <w:rsid w:val="005A3A33"/>
    <w:rsid w:val="005A4955"/>
    <w:rsid w:val="005A4BA4"/>
    <w:rsid w:val="005A518B"/>
    <w:rsid w:val="005A5501"/>
    <w:rsid w:val="005A571A"/>
    <w:rsid w:val="005A6B68"/>
    <w:rsid w:val="005A6C9A"/>
    <w:rsid w:val="005A7358"/>
    <w:rsid w:val="005A7528"/>
    <w:rsid w:val="005A777A"/>
    <w:rsid w:val="005A7BE2"/>
    <w:rsid w:val="005B097E"/>
    <w:rsid w:val="005B1BED"/>
    <w:rsid w:val="005B32EB"/>
    <w:rsid w:val="005B3A43"/>
    <w:rsid w:val="005B5016"/>
    <w:rsid w:val="005B5296"/>
    <w:rsid w:val="005B5A9B"/>
    <w:rsid w:val="005B61D6"/>
    <w:rsid w:val="005B6485"/>
    <w:rsid w:val="005B6D91"/>
    <w:rsid w:val="005B7596"/>
    <w:rsid w:val="005C038A"/>
    <w:rsid w:val="005C191F"/>
    <w:rsid w:val="005C3AD0"/>
    <w:rsid w:val="005C7C1D"/>
    <w:rsid w:val="005C7FD6"/>
    <w:rsid w:val="005D0A0B"/>
    <w:rsid w:val="005D1B96"/>
    <w:rsid w:val="005D2474"/>
    <w:rsid w:val="005D24E3"/>
    <w:rsid w:val="005D25D2"/>
    <w:rsid w:val="005D28E1"/>
    <w:rsid w:val="005D2BDA"/>
    <w:rsid w:val="005D303E"/>
    <w:rsid w:val="005D3DA3"/>
    <w:rsid w:val="005D3F8B"/>
    <w:rsid w:val="005D4C7A"/>
    <w:rsid w:val="005D5171"/>
    <w:rsid w:val="005D54D2"/>
    <w:rsid w:val="005D55CC"/>
    <w:rsid w:val="005D6533"/>
    <w:rsid w:val="005D6DA7"/>
    <w:rsid w:val="005D6FDE"/>
    <w:rsid w:val="005E04CF"/>
    <w:rsid w:val="005E0976"/>
    <w:rsid w:val="005E154D"/>
    <w:rsid w:val="005E1A01"/>
    <w:rsid w:val="005E3A88"/>
    <w:rsid w:val="005E3D8F"/>
    <w:rsid w:val="005E571C"/>
    <w:rsid w:val="005E69FB"/>
    <w:rsid w:val="005E6C0D"/>
    <w:rsid w:val="005E6F86"/>
    <w:rsid w:val="005E71E5"/>
    <w:rsid w:val="005E76DB"/>
    <w:rsid w:val="005F0E54"/>
    <w:rsid w:val="005F1F48"/>
    <w:rsid w:val="005F2895"/>
    <w:rsid w:val="005F296A"/>
    <w:rsid w:val="005F2D4E"/>
    <w:rsid w:val="005F2DA6"/>
    <w:rsid w:val="005F36F2"/>
    <w:rsid w:val="005F3F2D"/>
    <w:rsid w:val="005F44DD"/>
    <w:rsid w:val="005F73CB"/>
    <w:rsid w:val="005F76E9"/>
    <w:rsid w:val="0060027E"/>
    <w:rsid w:val="0060098F"/>
    <w:rsid w:val="006015F6"/>
    <w:rsid w:val="0060204C"/>
    <w:rsid w:val="00603372"/>
    <w:rsid w:val="006037B5"/>
    <w:rsid w:val="00603D90"/>
    <w:rsid w:val="00604DEF"/>
    <w:rsid w:val="00606C87"/>
    <w:rsid w:val="00607F76"/>
    <w:rsid w:val="00607FB0"/>
    <w:rsid w:val="00614975"/>
    <w:rsid w:val="00620364"/>
    <w:rsid w:val="00620872"/>
    <w:rsid w:val="00621288"/>
    <w:rsid w:val="00621989"/>
    <w:rsid w:val="00621AF2"/>
    <w:rsid w:val="00622CD6"/>
    <w:rsid w:val="00622F79"/>
    <w:rsid w:val="0062348C"/>
    <w:rsid w:val="006261D2"/>
    <w:rsid w:val="00630A29"/>
    <w:rsid w:val="00630A4B"/>
    <w:rsid w:val="00630BE6"/>
    <w:rsid w:val="0063227F"/>
    <w:rsid w:val="00632DD6"/>
    <w:rsid w:val="0063346B"/>
    <w:rsid w:val="00635D40"/>
    <w:rsid w:val="00636222"/>
    <w:rsid w:val="006364BD"/>
    <w:rsid w:val="00636C70"/>
    <w:rsid w:val="00636FFD"/>
    <w:rsid w:val="00637C92"/>
    <w:rsid w:val="00640940"/>
    <w:rsid w:val="00640C5A"/>
    <w:rsid w:val="00641075"/>
    <w:rsid w:val="006416E1"/>
    <w:rsid w:val="00641D79"/>
    <w:rsid w:val="006423C9"/>
    <w:rsid w:val="00642F95"/>
    <w:rsid w:val="00644401"/>
    <w:rsid w:val="0064491D"/>
    <w:rsid w:val="006455F6"/>
    <w:rsid w:val="006469C0"/>
    <w:rsid w:val="0064716C"/>
    <w:rsid w:val="0064729E"/>
    <w:rsid w:val="0065068D"/>
    <w:rsid w:val="00653289"/>
    <w:rsid w:val="00653D40"/>
    <w:rsid w:val="006544B8"/>
    <w:rsid w:val="00656513"/>
    <w:rsid w:val="0065669B"/>
    <w:rsid w:val="00660611"/>
    <w:rsid w:val="006610FB"/>
    <w:rsid w:val="006627B1"/>
    <w:rsid w:val="00664919"/>
    <w:rsid w:val="00667517"/>
    <w:rsid w:val="00667B90"/>
    <w:rsid w:val="006701F5"/>
    <w:rsid w:val="00671F75"/>
    <w:rsid w:val="00671FBF"/>
    <w:rsid w:val="00672310"/>
    <w:rsid w:val="00672707"/>
    <w:rsid w:val="006756AE"/>
    <w:rsid w:val="00675B97"/>
    <w:rsid w:val="0067793E"/>
    <w:rsid w:val="00680177"/>
    <w:rsid w:val="00680885"/>
    <w:rsid w:val="00682080"/>
    <w:rsid w:val="00682493"/>
    <w:rsid w:val="00682547"/>
    <w:rsid w:val="00682E53"/>
    <w:rsid w:val="00683BC0"/>
    <w:rsid w:val="00683FA6"/>
    <w:rsid w:val="006846FF"/>
    <w:rsid w:val="00685A27"/>
    <w:rsid w:val="0068651F"/>
    <w:rsid w:val="0068659C"/>
    <w:rsid w:val="00687F7B"/>
    <w:rsid w:val="006901D1"/>
    <w:rsid w:val="00692F4C"/>
    <w:rsid w:val="00693583"/>
    <w:rsid w:val="0069417E"/>
    <w:rsid w:val="00695612"/>
    <w:rsid w:val="00695EEA"/>
    <w:rsid w:val="00695F0D"/>
    <w:rsid w:val="006961FD"/>
    <w:rsid w:val="00696728"/>
    <w:rsid w:val="00697A6A"/>
    <w:rsid w:val="006A062D"/>
    <w:rsid w:val="006A0D7A"/>
    <w:rsid w:val="006A1D3C"/>
    <w:rsid w:val="006A1F05"/>
    <w:rsid w:val="006A526A"/>
    <w:rsid w:val="006A70F8"/>
    <w:rsid w:val="006A73FA"/>
    <w:rsid w:val="006A76BB"/>
    <w:rsid w:val="006B03AA"/>
    <w:rsid w:val="006B197D"/>
    <w:rsid w:val="006B35C1"/>
    <w:rsid w:val="006B3ACA"/>
    <w:rsid w:val="006B4154"/>
    <w:rsid w:val="006B4F62"/>
    <w:rsid w:val="006B6CE7"/>
    <w:rsid w:val="006B74DA"/>
    <w:rsid w:val="006B778D"/>
    <w:rsid w:val="006B7F62"/>
    <w:rsid w:val="006C0BD4"/>
    <w:rsid w:val="006C1645"/>
    <w:rsid w:val="006C49DA"/>
    <w:rsid w:val="006C4D5D"/>
    <w:rsid w:val="006C50D6"/>
    <w:rsid w:val="006C5141"/>
    <w:rsid w:val="006C54E4"/>
    <w:rsid w:val="006C6D65"/>
    <w:rsid w:val="006C6E7F"/>
    <w:rsid w:val="006C7CEF"/>
    <w:rsid w:val="006D1DF8"/>
    <w:rsid w:val="006D23C2"/>
    <w:rsid w:val="006D2A96"/>
    <w:rsid w:val="006D32EE"/>
    <w:rsid w:val="006D3406"/>
    <w:rsid w:val="006D3895"/>
    <w:rsid w:val="006D40FF"/>
    <w:rsid w:val="006D4836"/>
    <w:rsid w:val="006D4F6F"/>
    <w:rsid w:val="006D7697"/>
    <w:rsid w:val="006E1BB0"/>
    <w:rsid w:val="006E2AE0"/>
    <w:rsid w:val="006E591D"/>
    <w:rsid w:val="006E5D22"/>
    <w:rsid w:val="006E7295"/>
    <w:rsid w:val="006E7724"/>
    <w:rsid w:val="006F00E3"/>
    <w:rsid w:val="006F04AC"/>
    <w:rsid w:val="006F1420"/>
    <w:rsid w:val="006F1C2E"/>
    <w:rsid w:val="006F260A"/>
    <w:rsid w:val="006F2B37"/>
    <w:rsid w:val="006F3B89"/>
    <w:rsid w:val="006F4A01"/>
    <w:rsid w:val="006F71E4"/>
    <w:rsid w:val="00700F36"/>
    <w:rsid w:val="0070217A"/>
    <w:rsid w:val="00702184"/>
    <w:rsid w:val="0070264F"/>
    <w:rsid w:val="00702D18"/>
    <w:rsid w:val="007065A2"/>
    <w:rsid w:val="00706AE9"/>
    <w:rsid w:val="007079E0"/>
    <w:rsid w:val="007111C4"/>
    <w:rsid w:val="00711236"/>
    <w:rsid w:val="0071355A"/>
    <w:rsid w:val="0071424F"/>
    <w:rsid w:val="00714572"/>
    <w:rsid w:val="00714CB9"/>
    <w:rsid w:val="00716156"/>
    <w:rsid w:val="00716A11"/>
    <w:rsid w:val="0071743B"/>
    <w:rsid w:val="00720E9E"/>
    <w:rsid w:val="00721518"/>
    <w:rsid w:val="00721E5B"/>
    <w:rsid w:val="00722D99"/>
    <w:rsid w:val="00723EFF"/>
    <w:rsid w:val="00723FCF"/>
    <w:rsid w:val="00724A70"/>
    <w:rsid w:val="0072522B"/>
    <w:rsid w:val="00725642"/>
    <w:rsid w:val="007268C4"/>
    <w:rsid w:val="00726EEE"/>
    <w:rsid w:val="00727EAB"/>
    <w:rsid w:val="0073012E"/>
    <w:rsid w:val="007306AE"/>
    <w:rsid w:val="00731A59"/>
    <w:rsid w:val="00732261"/>
    <w:rsid w:val="00732FCD"/>
    <w:rsid w:val="00733175"/>
    <w:rsid w:val="0073324E"/>
    <w:rsid w:val="0073369A"/>
    <w:rsid w:val="007339F6"/>
    <w:rsid w:val="00734B8D"/>
    <w:rsid w:val="00734C92"/>
    <w:rsid w:val="00734FD2"/>
    <w:rsid w:val="007367D9"/>
    <w:rsid w:val="007368D9"/>
    <w:rsid w:val="007403B3"/>
    <w:rsid w:val="00741C41"/>
    <w:rsid w:val="00741DD2"/>
    <w:rsid w:val="00743BC6"/>
    <w:rsid w:val="00746075"/>
    <w:rsid w:val="0074628C"/>
    <w:rsid w:val="00746E6C"/>
    <w:rsid w:val="00747B12"/>
    <w:rsid w:val="0075022D"/>
    <w:rsid w:val="00750612"/>
    <w:rsid w:val="007527E3"/>
    <w:rsid w:val="00753242"/>
    <w:rsid w:val="00753327"/>
    <w:rsid w:val="00753B5C"/>
    <w:rsid w:val="007546C8"/>
    <w:rsid w:val="00756E94"/>
    <w:rsid w:val="007575D4"/>
    <w:rsid w:val="007576BA"/>
    <w:rsid w:val="00757DDE"/>
    <w:rsid w:val="007601C2"/>
    <w:rsid w:val="00760B0C"/>
    <w:rsid w:val="00760BE2"/>
    <w:rsid w:val="00760BE8"/>
    <w:rsid w:val="00761414"/>
    <w:rsid w:val="00761C89"/>
    <w:rsid w:val="007622D8"/>
    <w:rsid w:val="00762FEC"/>
    <w:rsid w:val="0076304D"/>
    <w:rsid w:val="0076326B"/>
    <w:rsid w:val="00764086"/>
    <w:rsid w:val="007647A8"/>
    <w:rsid w:val="007661FB"/>
    <w:rsid w:val="00766BA0"/>
    <w:rsid w:val="0076711F"/>
    <w:rsid w:val="0077061B"/>
    <w:rsid w:val="00772053"/>
    <w:rsid w:val="00772220"/>
    <w:rsid w:val="007724B7"/>
    <w:rsid w:val="00772821"/>
    <w:rsid w:val="00772A58"/>
    <w:rsid w:val="00773955"/>
    <w:rsid w:val="00774E6B"/>
    <w:rsid w:val="00775840"/>
    <w:rsid w:val="00776C7D"/>
    <w:rsid w:val="00777F5D"/>
    <w:rsid w:val="00780A8A"/>
    <w:rsid w:val="00781F3E"/>
    <w:rsid w:val="00783A8D"/>
    <w:rsid w:val="0078451F"/>
    <w:rsid w:val="00784993"/>
    <w:rsid w:val="00785167"/>
    <w:rsid w:val="00785A62"/>
    <w:rsid w:val="00785BD1"/>
    <w:rsid w:val="00785D06"/>
    <w:rsid w:val="00786C27"/>
    <w:rsid w:val="00787A57"/>
    <w:rsid w:val="00792484"/>
    <w:rsid w:val="00792D44"/>
    <w:rsid w:val="007956E9"/>
    <w:rsid w:val="00795F1F"/>
    <w:rsid w:val="007973AA"/>
    <w:rsid w:val="007A02CF"/>
    <w:rsid w:val="007A3164"/>
    <w:rsid w:val="007A356C"/>
    <w:rsid w:val="007A6B5E"/>
    <w:rsid w:val="007A6C2E"/>
    <w:rsid w:val="007A73BC"/>
    <w:rsid w:val="007B0790"/>
    <w:rsid w:val="007B11B4"/>
    <w:rsid w:val="007B20CF"/>
    <w:rsid w:val="007B2DE1"/>
    <w:rsid w:val="007B4786"/>
    <w:rsid w:val="007B59B1"/>
    <w:rsid w:val="007B5A67"/>
    <w:rsid w:val="007B6C4C"/>
    <w:rsid w:val="007B77D2"/>
    <w:rsid w:val="007B7EFE"/>
    <w:rsid w:val="007C0908"/>
    <w:rsid w:val="007C0A62"/>
    <w:rsid w:val="007C1150"/>
    <w:rsid w:val="007C229D"/>
    <w:rsid w:val="007C2936"/>
    <w:rsid w:val="007C2C49"/>
    <w:rsid w:val="007C5947"/>
    <w:rsid w:val="007C5AAA"/>
    <w:rsid w:val="007C5CC0"/>
    <w:rsid w:val="007C6D37"/>
    <w:rsid w:val="007C78A9"/>
    <w:rsid w:val="007D068C"/>
    <w:rsid w:val="007D14E1"/>
    <w:rsid w:val="007D2D66"/>
    <w:rsid w:val="007D3F5C"/>
    <w:rsid w:val="007D43CB"/>
    <w:rsid w:val="007D5532"/>
    <w:rsid w:val="007D6FE6"/>
    <w:rsid w:val="007E0B3F"/>
    <w:rsid w:val="007E1220"/>
    <w:rsid w:val="007E3447"/>
    <w:rsid w:val="007E3A99"/>
    <w:rsid w:val="007E3D2B"/>
    <w:rsid w:val="007E4258"/>
    <w:rsid w:val="007E498F"/>
    <w:rsid w:val="007E690F"/>
    <w:rsid w:val="007F009F"/>
    <w:rsid w:val="007F04A9"/>
    <w:rsid w:val="007F0817"/>
    <w:rsid w:val="007F2177"/>
    <w:rsid w:val="007F2281"/>
    <w:rsid w:val="007F2A9E"/>
    <w:rsid w:val="007F47DC"/>
    <w:rsid w:val="00800DD6"/>
    <w:rsid w:val="00801AEC"/>
    <w:rsid w:val="00802AFF"/>
    <w:rsid w:val="00802CDF"/>
    <w:rsid w:val="00803FE0"/>
    <w:rsid w:val="008041F5"/>
    <w:rsid w:val="008047E6"/>
    <w:rsid w:val="00804ACA"/>
    <w:rsid w:val="0080570D"/>
    <w:rsid w:val="008059B6"/>
    <w:rsid w:val="00805A29"/>
    <w:rsid w:val="00807830"/>
    <w:rsid w:val="0081057B"/>
    <w:rsid w:val="00810CAE"/>
    <w:rsid w:val="00811224"/>
    <w:rsid w:val="0081173A"/>
    <w:rsid w:val="00811BB6"/>
    <w:rsid w:val="008127F2"/>
    <w:rsid w:val="0081284D"/>
    <w:rsid w:val="0081438C"/>
    <w:rsid w:val="0081473B"/>
    <w:rsid w:val="00814F52"/>
    <w:rsid w:val="00815624"/>
    <w:rsid w:val="0081600D"/>
    <w:rsid w:val="00816E3F"/>
    <w:rsid w:val="00817EF9"/>
    <w:rsid w:val="00817F78"/>
    <w:rsid w:val="0082081E"/>
    <w:rsid w:val="008221C0"/>
    <w:rsid w:val="00822607"/>
    <w:rsid w:val="008231A3"/>
    <w:rsid w:val="008232E9"/>
    <w:rsid w:val="00823ACD"/>
    <w:rsid w:val="00824038"/>
    <w:rsid w:val="00824216"/>
    <w:rsid w:val="00824321"/>
    <w:rsid w:val="008244BC"/>
    <w:rsid w:val="00825D45"/>
    <w:rsid w:val="0082681D"/>
    <w:rsid w:val="0082691C"/>
    <w:rsid w:val="008279DE"/>
    <w:rsid w:val="00827E68"/>
    <w:rsid w:val="00830116"/>
    <w:rsid w:val="00831A52"/>
    <w:rsid w:val="00831CFF"/>
    <w:rsid w:val="008321AF"/>
    <w:rsid w:val="00832A8A"/>
    <w:rsid w:val="0083320C"/>
    <w:rsid w:val="00833C7E"/>
    <w:rsid w:val="008343A8"/>
    <w:rsid w:val="00834D82"/>
    <w:rsid w:val="00835A80"/>
    <w:rsid w:val="00836130"/>
    <w:rsid w:val="00836140"/>
    <w:rsid w:val="00836A56"/>
    <w:rsid w:val="00837E0E"/>
    <w:rsid w:val="00840CE4"/>
    <w:rsid w:val="00840FF6"/>
    <w:rsid w:val="00841060"/>
    <w:rsid w:val="008427A7"/>
    <w:rsid w:val="00844AA1"/>
    <w:rsid w:val="008457C6"/>
    <w:rsid w:val="0084686C"/>
    <w:rsid w:val="00846D5E"/>
    <w:rsid w:val="0084774B"/>
    <w:rsid w:val="00847827"/>
    <w:rsid w:val="008503F1"/>
    <w:rsid w:val="00850AF9"/>
    <w:rsid w:val="00852B57"/>
    <w:rsid w:val="00853C53"/>
    <w:rsid w:val="00854E03"/>
    <w:rsid w:val="0085799F"/>
    <w:rsid w:val="0086119F"/>
    <w:rsid w:val="00861F87"/>
    <w:rsid w:val="008630E4"/>
    <w:rsid w:val="00863575"/>
    <w:rsid w:val="00864061"/>
    <w:rsid w:val="00864E1A"/>
    <w:rsid w:val="00864FD2"/>
    <w:rsid w:val="0086769D"/>
    <w:rsid w:val="00870439"/>
    <w:rsid w:val="00870DF1"/>
    <w:rsid w:val="0087102B"/>
    <w:rsid w:val="00872481"/>
    <w:rsid w:val="00872827"/>
    <w:rsid w:val="00872E22"/>
    <w:rsid w:val="00873064"/>
    <w:rsid w:val="00873748"/>
    <w:rsid w:val="00873FB2"/>
    <w:rsid w:val="00874043"/>
    <w:rsid w:val="008740C8"/>
    <w:rsid w:val="00874678"/>
    <w:rsid w:val="00876ED7"/>
    <w:rsid w:val="00877540"/>
    <w:rsid w:val="0087764C"/>
    <w:rsid w:val="008802DE"/>
    <w:rsid w:val="00883D79"/>
    <w:rsid w:val="00887E5A"/>
    <w:rsid w:val="00895364"/>
    <w:rsid w:val="00895A2C"/>
    <w:rsid w:val="008A051D"/>
    <w:rsid w:val="008A0C1D"/>
    <w:rsid w:val="008A0FF3"/>
    <w:rsid w:val="008A37D9"/>
    <w:rsid w:val="008A3A15"/>
    <w:rsid w:val="008A3DFD"/>
    <w:rsid w:val="008A4440"/>
    <w:rsid w:val="008A7488"/>
    <w:rsid w:val="008B0D1A"/>
    <w:rsid w:val="008B1776"/>
    <w:rsid w:val="008B1C2E"/>
    <w:rsid w:val="008B20CA"/>
    <w:rsid w:val="008B259E"/>
    <w:rsid w:val="008B38C5"/>
    <w:rsid w:val="008B4AB3"/>
    <w:rsid w:val="008B5BFA"/>
    <w:rsid w:val="008B6CBF"/>
    <w:rsid w:val="008B73C9"/>
    <w:rsid w:val="008C01AB"/>
    <w:rsid w:val="008C0599"/>
    <w:rsid w:val="008C0A12"/>
    <w:rsid w:val="008C1373"/>
    <w:rsid w:val="008C228F"/>
    <w:rsid w:val="008C2769"/>
    <w:rsid w:val="008C38BE"/>
    <w:rsid w:val="008C50B6"/>
    <w:rsid w:val="008C5E5F"/>
    <w:rsid w:val="008C7440"/>
    <w:rsid w:val="008C79C9"/>
    <w:rsid w:val="008D0E09"/>
    <w:rsid w:val="008D193D"/>
    <w:rsid w:val="008D20F0"/>
    <w:rsid w:val="008D21A3"/>
    <w:rsid w:val="008D3246"/>
    <w:rsid w:val="008D349B"/>
    <w:rsid w:val="008D37BF"/>
    <w:rsid w:val="008D3C9F"/>
    <w:rsid w:val="008D4B95"/>
    <w:rsid w:val="008D4D52"/>
    <w:rsid w:val="008D4DEA"/>
    <w:rsid w:val="008D4EBE"/>
    <w:rsid w:val="008D578C"/>
    <w:rsid w:val="008D774E"/>
    <w:rsid w:val="008D79E1"/>
    <w:rsid w:val="008D7F75"/>
    <w:rsid w:val="008E100F"/>
    <w:rsid w:val="008E2082"/>
    <w:rsid w:val="008E3AE8"/>
    <w:rsid w:val="008E5E92"/>
    <w:rsid w:val="008E63EB"/>
    <w:rsid w:val="008F05B4"/>
    <w:rsid w:val="008F1C1D"/>
    <w:rsid w:val="008F2270"/>
    <w:rsid w:val="008F3FAD"/>
    <w:rsid w:val="008F4AC1"/>
    <w:rsid w:val="008F4AD3"/>
    <w:rsid w:val="008F4DD7"/>
    <w:rsid w:val="008F7CA4"/>
    <w:rsid w:val="00900ECC"/>
    <w:rsid w:val="00901243"/>
    <w:rsid w:val="00901251"/>
    <w:rsid w:val="00904312"/>
    <w:rsid w:val="00906743"/>
    <w:rsid w:val="009069EF"/>
    <w:rsid w:val="00906ABA"/>
    <w:rsid w:val="00906ED1"/>
    <w:rsid w:val="00910551"/>
    <w:rsid w:val="00911262"/>
    <w:rsid w:val="00913FA7"/>
    <w:rsid w:val="009140A6"/>
    <w:rsid w:val="00915CE8"/>
    <w:rsid w:val="00917BED"/>
    <w:rsid w:val="00920C08"/>
    <w:rsid w:val="009218C2"/>
    <w:rsid w:val="00922374"/>
    <w:rsid w:val="00923378"/>
    <w:rsid w:val="00924C41"/>
    <w:rsid w:val="00930898"/>
    <w:rsid w:val="0093207C"/>
    <w:rsid w:val="00932108"/>
    <w:rsid w:val="0093244C"/>
    <w:rsid w:val="00933070"/>
    <w:rsid w:val="00934720"/>
    <w:rsid w:val="009352BB"/>
    <w:rsid w:val="0093533F"/>
    <w:rsid w:val="00935E17"/>
    <w:rsid w:val="00935E25"/>
    <w:rsid w:val="009360F0"/>
    <w:rsid w:val="009368C2"/>
    <w:rsid w:val="009368CF"/>
    <w:rsid w:val="00936E02"/>
    <w:rsid w:val="00937A98"/>
    <w:rsid w:val="00937AEC"/>
    <w:rsid w:val="00937C5D"/>
    <w:rsid w:val="00940DCF"/>
    <w:rsid w:val="00941462"/>
    <w:rsid w:val="009425CE"/>
    <w:rsid w:val="009426F6"/>
    <w:rsid w:val="00944129"/>
    <w:rsid w:val="00944AA0"/>
    <w:rsid w:val="009452B6"/>
    <w:rsid w:val="00950084"/>
    <w:rsid w:val="0095078A"/>
    <w:rsid w:val="00951BDF"/>
    <w:rsid w:val="00951CBA"/>
    <w:rsid w:val="00951E29"/>
    <w:rsid w:val="0095321E"/>
    <w:rsid w:val="00953E4B"/>
    <w:rsid w:val="00954097"/>
    <w:rsid w:val="00954A8B"/>
    <w:rsid w:val="00955017"/>
    <w:rsid w:val="0095602F"/>
    <w:rsid w:val="009563AE"/>
    <w:rsid w:val="009568AC"/>
    <w:rsid w:val="009571A1"/>
    <w:rsid w:val="009608A4"/>
    <w:rsid w:val="009609BA"/>
    <w:rsid w:val="00961B6E"/>
    <w:rsid w:val="00961BEB"/>
    <w:rsid w:val="00965D48"/>
    <w:rsid w:val="009673FE"/>
    <w:rsid w:val="00967AD7"/>
    <w:rsid w:val="00970D8F"/>
    <w:rsid w:val="00971C69"/>
    <w:rsid w:val="00972972"/>
    <w:rsid w:val="00972995"/>
    <w:rsid w:val="00974A46"/>
    <w:rsid w:val="009756CF"/>
    <w:rsid w:val="00975AFA"/>
    <w:rsid w:val="00976A0A"/>
    <w:rsid w:val="00976B45"/>
    <w:rsid w:val="0098000E"/>
    <w:rsid w:val="0098142C"/>
    <w:rsid w:val="00982EF6"/>
    <w:rsid w:val="009830EA"/>
    <w:rsid w:val="009858BA"/>
    <w:rsid w:val="00986281"/>
    <w:rsid w:val="009876B1"/>
    <w:rsid w:val="00987954"/>
    <w:rsid w:val="00990B3A"/>
    <w:rsid w:val="00990DF2"/>
    <w:rsid w:val="00991480"/>
    <w:rsid w:val="00991AA7"/>
    <w:rsid w:val="00992F58"/>
    <w:rsid w:val="009963F3"/>
    <w:rsid w:val="00996E70"/>
    <w:rsid w:val="009A0424"/>
    <w:rsid w:val="009A06DA"/>
    <w:rsid w:val="009A11D4"/>
    <w:rsid w:val="009A16CF"/>
    <w:rsid w:val="009A1E27"/>
    <w:rsid w:val="009A2026"/>
    <w:rsid w:val="009A2122"/>
    <w:rsid w:val="009A22D0"/>
    <w:rsid w:val="009A47FE"/>
    <w:rsid w:val="009A485A"/>
    <w:rsid w:val="009A5130"/>
    <w:rsid w:val="009A53A8"/>
    <w:rsid w:val="009A6104"/>
    <w:rsid w:val="009A6595"/>
    <w:rsid w:val="009A6DD1"/>
    <w:rsid w:val="009B04F9"/>
    <w:rsid w:val="009B143D"/>
    <w:rsid w:val="009B375C"/>
    <w:rsid w:val="009B3D0C"/>
    <w:rsid w:val="009B56CA"/>
    <w:rsid w:val="009B69EE"/>
    <w:rsid w:val="009C0185"/>
    <w:rsid w:val="009C1613"/>
    <w:rsid w:val="009C456A"/>
    <w:rsid w:val="009C5091"/>
    <w:rsid w:val="009C5E34"/>
    <w:rsid w:val="009C6B4E"/>
    <w:rsid w:val="009C7B1C"/>
    <w:rsid w:val="009D052E"/>
    <w:rsid w:val="009D0624"/>
    <w:rsid w:val="009D17D8"/>
    <w:rsid w:val="009D1EAB"/>
    <w:rsid w:val="009D2895"/>
    <w:rsid w:val="009D3D67"/>
    <w:rsid w:val="009D3FDC"/>
    <w:rsid w:val="009D3FF5"/>
    <w:rsid w:val="009D615D"/>
    <w:rsid w:val="009D673C"/>
    <w:rsid w:val="009D742E"/>
    <w:rsid w:val="009D764D"/>
    <w:rsid w:val="009D7884"/>
    <w:rsid w:val="009E0DD2"/>
    <w:rsid w:val="009E1FCD"/>
    <w:rsid w:val="009E2546"/>
    <w:rsid w:val="009E26F9"/>
    <w:rsid w:val="009E3589"/>
    <w:rsid w:val="009E49E3"/>
    <w:rsid w:val="009E7DBF"/>
    <w:rsid w:val="009F04BB"/>
    <w:rsid w:val="009F09B6"/>
    <w:rsid w:val="009F1C8A"/>
    <w:rsid w:val="009F276B"/>
    <w:rsid w:val="009F2AB9"/>
    <w:rsid w:val="009F43FF"/>
    <w:rsid w:val="009F7006"/>
    <w:rsid w:val="009F7621"/>
    <w:rsid w:val="00A01CE1"/>
    <w:rsid w:val="00A01CE5"/>
    <w:rsid w:val="00A05EF7"/>
    <w:rsid w:val="00A06625"/>
    <w:rsid w:val="00A10A0E"/>
    <w:rsid w:val="00A10F35"/>
    <w:rsid w:val="00A1189B"/>
    <w:rsid w:val="00A11E90"/>
    <w:rsid w:val="00A1570A"/>
    <w:rsid w:val="00A1748A"/>
    <w:rsid w:val="00A174C9"/>
    <w:rsid w:val="00A17A43"/>
    <w:rsid w:val="00A201DD"/>
    <w:rsid w:val="00A20CA4"/>
    <w:rsid w:val="00A21C0C"/>
    <w:rsid w:val="00A243FF"/>
    <w:rsid w:val="00A24514"/>
    <w:rsid w:val="00A24ED3"/>
    <w:rsid w:val="00A2543B"/>
    <w:rsid w:val="00A256B9"/>
    <w:rsid w:val="00A26DA4"/>
    <w:rsid w:val="00A26DCE"/>
    <w:rsid w:val="00A26FFF"/>
    <w:rsid w:val="00A273C2"/>
    <w:rsid w:val="00A30C2B"/>
    <w:rsid w:val="00A31670"/>
    <w:rsid w:val="00A31F60"/>
    <w:rsid w:val="00A326AB"/>
    <w:rsid w:val="00A33A7E"/>
    <w:rsid w:val="00A33D7C"/>
    <w:rsid w:val="00A348C2"/>
    <w:rsid w:val="00A36F3A"/>
    <w:rsid w:val="00A377CD"/>
    <w:rsid w:val="00A418AC"/>
    <w:rsid w:val="00A418DD"/>
    <w:rsid w:val="00A41E83"/>
    <w:rsid w:val="00A42666"/>
    <w:rsid w:val="00A465B3"/>
    <w:rsid w:val="00A476A9"/>
    <w:rsid w:val="00A5143B"/>
    <w:rsid w:val="00A51DDC"/>
    <w:rsid w:val="00A53C41"/>
    <w:rsid w:val="00A54497"/>
    <w:rsid w:val="00A544A5"/>
    <w:rsid w:val="00A5492E"/>
    <w:rsid w:val="00A552F4"/>
    <w:rsid w:val="00A55716"/>
    <w:rsid w:val="00A55732"/>
    <w:rsid w:val="00A55C64"/>
    <w:rsid w:val="00A55FA0"/>
    <w:rsid w:val="00A561F3"/>
    <w:rsid w:val="00A56818"/>
    <w:rsid w:val="00A56AB9"/>
    <w:rsid w:val="00A57332"/>
    <w:rsid w:val="00A5735C"/>
    <w:rsid w:val="00A60080"/>
    <w:rsid w:val="00A618CC"/>
    <w:rsid w:val="00A6219B"/>
    <w:rsid w:val="00A64384"/>
    <w:rsid w:val="00A64902"/>
    <w:rsid w:val="00A6560B"/>
    <w:rsid w:val="00A656FD"/>
    <w:rsid w:val="00A65DE8"/>
    <w:rsid w:val="00A6717F"/>
    <w:rsid w:val="00A67289"/>
    <w:rsid w:val="00A67CB1"/>
    <w:rsid w:val="00A70627"/>
    <w:rsid w:val="00A70A64"/>
    <w:rsid w:val="00A71859"/>
    <w:rsid w:val="00A71A6C"/>
    <w:rsid w:val="00A71C10"/>
    <w:rsid w:val="00A71CD0"/>
    <w:rsid w:val="00A72867"/>
    <w:rsid w:val="00A7297D"/>
    <w:rsid w:val="00A72D69"/>
    <w:rsid w:val="00A738DA"/>
    <w:rsid w:val="00A74469"/>
    <w:rsid w:val="00A74B92"/>
    <w:rsid w:val="00A74D0E"/>
    <w:rsid w:val="00A7515E"/>
    <w:rsid w:val="00A7627D"/>
    <w:rsid w:val="00A7671E"/>
    <w:rsid w:val="00A77A50"/>
    <w:rsid w:val="00A77FE2"/>
    <w:rsid w:val="00A8096B"/>
    <w:rsid w:val="00A81BE7"/>
    <w:rsid w:val="00A83E14"/>
    <w:rsid w:val="00A84536"/>
    <w:rsid w:val="00A84BFA"/>
    <w:rsid w:val="00A857BE"/>
    <w:rsid w:val="00A85A62"/>
    <w:rsid w:val="00A862E6"/>
    <w:rsid w:val="00A86D6E"/>
    <w:rsid w:val="00A90485"/>
    <w:rsid w:val="00A90E26"/>
    <w:rsid w:val="00A91311"/>
    <w:rsid w:val="00A9392B"/>
    <w:rsid w:val="00A94671"/>
    <w:rsid w:val="00A95BAC"/>
    <w:rsid w:val="00A967FB"/>
    <w:rsid w:val="00A96AE1"/>
    <w:rsid w:val="00A96DC1"/>
    <w:rsid w:val="00AA3268"/>
    <w:rsid w:val="00AA3C9B"/>
    <w:rsid w:val="00AA46C8"/>
    <w:rsid w:val="00AA4B0D"/>
    <w:rsid w:val="00AA4B4E"/>
    <w:rsid w:val="00AA57C0"/>
    <w:rsid w:val="00AA60C0"/>
    <w:rsid w:val="00AA656F"/>
    <w:rsid w:val="00AA68D4"/>
    <w:rsid w:val="00AA6A88"/>
    <w:rsid w:val="00AA6C7C"/>
    <w:rsid w:val="00AA7574"/>
    <w:rsid w:val="00AA79B2"/>
    <w:rsid w:val="00AB08F7"/>
    <w:rsid w:val="00AB0B39"/>
    <w:rsid w:val="00AB3703"/>
    <w:rsid w:val="00AB38B3"/>
    <w:rsid w:val="00AB3973"/>
    <w:rsid w:val="00AB6139"/>
    <w:rsid w:val="00AC3475"/>
    <w:rsid w:val="00AC381E"/>
    <w:rsid w:val="00AC3D00"/>
    <w:rsid w:val="00AC40CA"/>
    <w:rsid w:val="00AC4502"/>
    <w:rsid w:val="00AC6825"/>
    <w:rsid w:val="00AD0CFA"/>
    <w:rsid w:val="00AD1385"/>
    <w:rsid w:val="00AD18A2"/>
    <w:rsid w:val="00AD1AEC"/>
    <w:rsid w:val="00AD1C76"/>
    <w:rsid w:val="00AD1E62"/>
    <w:rsid w:val="00AD2250"/>
    <w:rsid w:val="00AD334D"/>
    <w:rsid w:val="00AD4706"/>
    <w:rsid w:val="00AD566F"/>
    <w:rsid w:val="00AD5EC2"/>
    <w:rsid w:val="00AD6F03"/>
    <w:rsid w:val="00AD766E"/>
    <w:rsid w:val="00AE0565"/>
    <w:rsid w:val="00AE13DB"/>
    <w:rsid w:val="00AE2784"/>
    <w:rsid w:val="00AE2E00"/>
    <w:rsid w:val="00AE33BC"/>
    <w:rsid w:val="00AE3622"/>
    <w:rsid w:val="00AE3F8F"/>
    <w:rsid w:val="00AE4C18"/>
    <w:rsid w:val="00AE53CB"/>
    <w:rsid w:val="00AE558D"/>
    <w:rsid w:val="00AE6AEF"/>
    <w:rsid w:val="00AE6F2D"/>
    <w:rsid w:val="00AE742F"/>
    <w:rsid w:val="00AF122B"/>
    <w:rsid w:val="00AF13D6"/>
    <w:rsid w:val="00AF1806"/>
    <w:rsid w:val="00AF3F5B"/>
    <w:rsid w:val="00AF45E2"/>
    <w:rsid w:val="00AF4E63"/>
    <w:rsid w:val="00AF55F6"/>
    <w:rsid w:val="00AF5AF2"/>
    <w:rsid w:val="00AF6465"/>
    <w:rsid w:val="00AF6B12"/>
    <w:rsid w:val="00AF6BB0"/>
    <w:rsid w:val="00AF70BA"/>
    <w:rsid w:val="00AF715C"/>
    <w:rsid w:val="00AF7C15"/>
    <w:rsid w:val="00B00A86"/>
    <w:rsid w:val="00B01064"/>
    <w:rsid w:val="00B01A23"/>
    <w:rsid w:val="00B0230B"/>
    <w:rsid w:val="00B0380F"/>
    <w:rsid w:val="00B04333"/>
    <w:rsid w:val="00B049D7"/>
    <w:rsid w:val="00B04DFE"/>
    <w:rsid w:val="00B052EC"/>
    <w:rsid w:val="00B07638"/>
    <w:rsid w:val="00B07F0B"/>
    <w:rsid w:val="00B101D3"/>
    <w:rsid w:val="00B11C43"/>
    <w:rsid w:val="00B1313E"/>
    <w:rsid w:val="00B14D38"/>
    <w:rsid w:val="00B202D5"/>
    <w:rsid w:val="00B2034E"/>
    <w:rsid w:val="00B20A61"/>
    <w:rsid w:val="00B22FC8"/>
    <w:rsid w:val="00B23FAD"/>
    <w:rsid w:val="00B24571"/>
    <w:rsid w:val="00B260DB"/>
    <w:rsid w:val="00B264E3"/>
    <w:rsid w:val="00B26C55"/>
    <w:rsid w:val="00B277C2"/>
    <w:rsid w:val="00B30BDA"/>
    <w:rsid w:val="00B311A2"/>
    <w:rsid w:val="00B31DDA"/>
    <w:rsid w:val="00B3376A"/>
    <w:rsid w:val="00B34DF0"/>
    <w:rsid w:val="00B36AB7"/>
    <w:rsid w:val="00B37A8D"/>
    <w:rsid w:val="00B37D60"/>
    <w:rsid w:val="00B4046D"/>
    <w:rsid w:val="00B41578"/>
    <w:rsid w:val="00B41AD4"/>
    <w:rsid w:val="00B423D2"/>
    <w:rsid w:val="00B42576"/>
    <w:rsid w:val="00B42B27"/>
    <w:rsid w:val="00B44890"/>
    <w:rsid w:val="00B46A8D"/>
    <w:rsid w:val="00B50EA2"/>
    <w:rsid w:val="00B511CB"/>
    <w:rsid w:val="00B51D0B"/>
    <w:rsid w:val="00B51D27"/>
    <w:rsid w:val="00B51F1F"/>
    <w:rsid w:val="00B52756"/>
    <w:rsid w:val="00B53879"/>
    <w:rsid w:val="00B55035"/>
    <w:rsid w:val="00B576D1"/>
    <w:rsid w:val="00B57973"/>
    <w:rsid w:val="00B60F7C"/>
    <w:rsid w:val="00B627C8"/>
    <w:rsid w:val="00B63442"/>
    <w:rsid w:val="00B643FD"/>
    <w:rsid w:val="00B64C74"/>
    <w:rsid w:val="00B6565C"/>
    <w:rsid w:val="00B6579D"/>
    <w:rsid w:val="00B659D0"/>
    <w:rsid w:val="00B71FCB"/>
    <w:rsid w:val="00B72BB7"/>
    <w:rsid w:val="00B73283"/>
    <w:rsid w:val="00B7330B"/>
    <w:rsid w:val="00B73427"/>
    <w:rsid w:val="00B7551E"/>
    <w:rsid w:val="00B76230"/>
    <w:rsid w:val="00B76C71"/>
    <w:rsid w:val="00B77A11"/>
    <w:rsid w:val="00B80FBD"/>
    <w:rsid w:val="00B822B0"/>
    <w:rsid w:val="00B82590"/>
    <w:rsid w:val="00B852C7"/>
    <w:rsid w:val="00B85654"/>
    <w:rsid w:val="00B87D61"/>
    <w:rsid w:val="00B917A9"/>
    <w:rsid w:val="00B92DB3"/>
    <w:rsid w:val="00B93743"/>
    <w:rsid w:val="00B93B0D"/>
    <w:rsid w:val="00B93CB8"/>
    <w:rsid w:val="00B949A9"/>
    <w:rsid w:val="00B94ADD"/>
    <w:rsid w:val="00B9542C"/>
    <w:rsid w:val="00B9552B"/>
    <w:rsid w:val="00B96BC2"/>
    <w:rsid w:val="00B9777A"/>
    <w:rsid w:val="00BA0FD6"/>
    <w:rsid w:val="00BA1304"/>
    <w:rsid w:val="00BA15FE"/>
    <w:rsid w:val="00BA1B21"/>
    <w:rsid w:val="00BA2409"/>
    <w:rsid w:val="00BA4904"/>
    <w:rsid w:val="00BA4D29"/>
    <w:rsid w:val="00BA56B1"/>
    <w:rsid w:val="00BA6719"/>
    <w:rsid w:val="00BA67B4"/>
    <w:rsid w:val="00BA6FEA"/>
    <w:rsid w:val="00BB0504"/>
    <w:rsid w:val="00BB08ED"/>
    <w:rsid w:val="00BB233A"/>
    <w:rsid w:val="00BB4245"/>
    <w:rsid w:val="00BB52D4"/>
    <w:rsid w:val="00BB5309"/>
    <w:rsid w:val="00BB57C5"/>
    <w:rsid w:val="00BB57EE"/>
    <w:rsid w:val="00BB7482"/>
    <w:rsid w:val="00BC088F"/>
    <w:rsid w:val="00BC1324"/>
    <w:rsid w:val="00BC2947"/>
    <w:rsid w:val="00BC3623"/>
    <w:rsid w:val="00BC3749"/>
    <w:rsid w:val="00BC3CCD"/>
    <w:rsid w:val="00BC4008"/>
    <w:rsid w:val="00BC70B8"/>
    <w:rsid w:val="00BC7307"/>
    <w:rsid w:val="00BC7C2B"/>
    <w:rsid w:val="00BC7F56"/>
    <w:rsid w:val="00BD07BC"/>
    <w:rsid w:val="00BD07E4"/>
    <w:rsid w:val="00BD1047"/>
    <w:rsid w:val="00BD1249"/>
    <w:rsid w:val="00BD1708"/>
    <w:rsid w:val="00BD1CDE"/>
    <w:rsid w:val="00BD30A5"/>
    <w:rsid w:val="00BD3197"/>
    <w:rsid w:val="00BD347C"/>
    <w:rsid w:val="00BD35C6"/>
    <w:rsid w:val="00BD431E"/>
    <w:rsid w:val="00BD7F07"/>
    <w:rsid w:val="00BE04BC"/>
    <w:rsid w:val="00BE21B5"/>
    <w:rsid w:val="00BE3686"/>
    <w:rsid w:val="00BE375B"/>
    <w:rsid w:val="00BE47CC"/>
    <w:rsid w:val="00BE502D"/>
    <w:rsid w:val="00BE5124"/>
    <w:rsid w:val="00BE5B3F"/>
    <w:rsid w:val="00BE672D"/>
    <w:rsid w:val="00BE684E"/>
    <w:rsid w:val="00BE6CA3"/>
    <w:rsid w:val="00BE7C52"/>
    <w:rsid w:val="00BE7CB0"/>
    <w:rsid w:val="00BF32D0"/>
    <w:rsid w:val="00BF3351"/>
    <w:rsid w:val="00BF3DE0"/>
    <w:rsid w:val="00BF49E3"/>
    <w:rsid w:val="00BF5128"/>
    <w:rsid w:val="00BF51CF"/>
    <w:rsid w:val="00BF51EE"/>
    <w:rsid w:val="00BF57EB"/>
    <w:rsid w:val="00BF7F40"/>
    <w:rsid w:val="00C00674"/>
    <w:rsid w:val="00C00934"/>
    <w:rsid w:val="00C05627"/>
    <w:rsid w:val="00C059FF"/>
    <w:rsid w:val="00C065A7"/>
    <w:rsid w:val="00C065F6"/>
    <w:rsid w:val="00C106F2"/>
    <w:rsid w:val="00C10719"/>
    <w:rsid w:val="00C10B7E"/>
    <w:rsid w:val="00C15CC2"/>
    <w:rsid w:val="00C16746"/>
    <w:rsid w:val="00C20DFF"/>
    <w:rsid w:val="00C2163A"/>
    <w:rsid w:val="00C21AB6"/>
    <w:rsid w:val="00C22C2C"/>
    <w:rsid w:val="00C22C79"/>
    <w:rsid w:val="00C231FD"/>
    <w:rsid w:val="00C24C53"/>
    <w:rsid w:val="00C25AA0"/>
    <w:rsid w:val="00C27653"/>
    <w:rsid w:val="00C27970"/>
    <w:rsid w:val="00C27E36"/>
    <w:rsid w:val="00C32D7F"/>
    <w:rsid w:val="00C3488D"/>
    <w:rsid w:val="00C34D48"/>
    <w:rsid w:val="00C3510B"/>
    <w:rsid w:val="00C3570F"/>
    <w:rsid w:val="00C36777"/>
    <w:rsid w:val="00C370E3"/>
    <w:rsid w:val="00C40248"/>
    <w:rsid w:val="00C40DB4"/>
    <w:rsid w:val="00C435CD"/>
    <w:rsid w:val="00C435D5"/>
    <w:rsid w:val="00C44454"/>
    <w:rsid w:val="00C44720"/>
    <w:rsid w:val="00C46776"/>
    <w:rsid w:val="00C46799"/>
    <w:rsid w:val="00C4688C"/>
    <w:rsid w:val="00C471BD"/>
    <w:rsid w:val="00C5058C"/>
    <w:rsid w:val="00C51DAF"/>
    <w:rsid w:val="00C51E6F"/>
    <w:rsid w:val="00C52E27"/>
    <w:rsid w:val="00C5302E"/>
    <w:rsid w:val="00C53584"/>
    <w:rsid w:val="00C54F37"/>
    <w:rsid w:val="00C5582D"/>
    <w:rsid w:val="00C5768B"/>
    <w:rsid w:val="00C6065F"/>
    <w:rsid w:val="00C60BE3"/>
    <w:rsid w:val="00C60C8F"/>
    <w:rsid w:val="00C61CA4"/>
    <w:rsid w:val="00C649ED"/>
    <w:rsid w:val="00C650FD"/>
    <w:rsid w:val="00C65199"/>
    <w:rsid w:val="00C65807"/>
    <w:rsid w:val="00C6612C"/>
    <w:rsid w:val="00C668FE"/>
    <w:rsid w:val="00C67E30"/>
    <w:rsid w:val="00C70707"/>
    <w:rsid w:val="00C70F57"/>
    <w:rsid w:val="00C710B0"/>
    <w:rsid w:val="00C7245F"/>
    <w:rsid w:val="00C72E3A"/>
    <w:rsid w:val="00C73ECE"/>
    <w:rsid w:val="00C76559"/>
    <w:rsid w:val="00C7759E"/>
    <w:rsid w:val="00C776EE"/>
    <w:rsid w:val="00C77DA6"/>
    <w:rsid w:val="00C8016A"/>
    <w:rsid w:val="00C810B8"/>
    <w:rsid w:val="00C82555"/>
    <w:rsid w:val="00C82B14"/>
    <w:rsid w:val="00C84A85"/>
    <w:rsid w:val="00C84B23"/>
    <w:rsid w:val="00C86987"/>
    <w:rsid w:val="00C87FF2"/>
    <w:rsid w:val="00C92222"/>
    <w:rsid w:val="00C9269E"/>
    <w:rsid w:val="00C955A6"/>
    <w:rsid w:val="00C958D5"/>
    <w:rsid w:val="00C97185"/>
    <w:rsid w:val="00C971EC"/>
    <w:rsid w:val="00C97760"/>
    <w:rsid w:val="00C97C4B"/>
    <w:rsid w:val="00CA1F79"/>
    <w:rsid w:val="00CA1FF3"/>
    <w:rsid w:val="00CA2922"/>
    <w:rsid w:val="00CA2C07"/>
    <w:rsid w:val="00CA33E3"/>
    <w:rsid w:val="00CA3EE5"/>
    <w:rsid w:val="00CA69A5"/>
    <w:rsid w:val="00CA6DE2"/>
    <w:rsid w:val="00CA79B6"/>
    <w:rsid w:val="00CA7BE5"/>
    <w:rsid w:val="00CB0390"/>
    <w:rsid w:val="00CB0C71"/>
    <w:rsid w:val="00CB2300"/>
    <w:rsid w:val="00CB246D"/>
    <w:rsid w:val="00CB3966"/>
    <w:rsid w:val="00CB6255"/>
    <w:rsid w:val="00CC0268"/>
    <w:rsid w:val="00CC0596"/>
    <w:rsid w:val="00CC16BB"/>
    <w:rsid w:val="00CC1D46"/>
    <w:rsid w:val="00CC24E9"/>
    <w:rsid w:val="00CC2712"/>
    <w:rsid w:val="00CC3550"/>
    <w:rsid w:val="00CC3795"/>
    <w:rsid w:val="00CC3B7D"/>
    <w:rsid w:val="00CC3E1B"/>
    <w:rsid w:val="00CC4C58"/>
    <w:rsid w:val="00CC5A75"/>
    <w:rsid w:val="00CC7105"/>
    <w:rsid w:val="00CC7612"/>
    <w:rsid w:val="00CC791A"/>
    <w:rsid w:val="00CD0BC8"/>
    <w:rsid w:val="00CD0FC9"/>
    <w:rsid w:val="00CD11B4"/>
    <w:rsid w:val="00CD1368"/>
    <w:rsid w:val="00CD2023"/>
    <w:rsid w:val="00CD3AEB"/>
    <w:rsid w:val="00CD62D2"/>
    <w:rsid w:val="00CD649B"/>
    <w:rsid w:val="00CD64ED"/>
    <w:rsid w:val="00CE1246"/>
    <w:rsid w:val="00CE192E"/>
    <w:rsid w:val="00CE2F95"/>
    <w:rsid w:val="00CE3CAF"/>
    <w:rsid w:val="00CE4252"/>
    <w:rsid w:val="00CE5267"/>
    <w:rsid w:val="00CE5359"/>
    <w:rsid w:val="00CE5583"/>
    <w:rsid w:val="00CE6CC1"/>
    <w:rsid w:val="00CF0D66"/>
    <w:rsid w:val="00CF0E74"/>
    <w:rsid w:val="00CF30C0"/>
    <w:rsid w:val="00CF39DE"/>
    <w:rsid w:val="00CF4729"/>
    <w:rsid w:val="00CF646E"/>
    <w:rsid w:val="00CF68BA"/>
    <w:rsid w:val="00CF75A9"/>
    <w:rsid w:val="00D00F6B"/>
    <w:rsid w:val="00D01279"/>
    <w:rsid w:val="00D01908"/>
    <w:rsid w:val="00D02FC7"/>
    <w:rsid w:val="00D03036"/>
    <w:rsid w:val="00D034B1"/>
    <w:rsid w:val="00D04602"/>
    <w:rsid w:val="00D04BE7"/>
    <w:rsid w:val="00D05F51"/>
    <w:rsid w:val="00D06E22"/>
    <w:rsid w:val="00D1007A"/>
    <w:rsid w:val="00D11082"/>
    <w:rsid w:val="00D1135B"/>
    <w:rsid w:val="00D1375D"/>
    <w:rsid w:val="00D14D8A"/>
    <w:rsid w:val="00D15613"/>
    <w:rsid w:val="00D15EAB"/>
    <w:rsid w:val="00D1669D"/>
    <w:rsid w:val="00D20AB0"/>
    <w:rsid w:val="00D21BA7"/>
    <w:rsid w:val="00D22D4B"/>
    <w:rsid w:val="00D23046"/>
    <w:rsid w:val="00D23803"/>
    <w:rsid w:val="00D24154"/>
    <w:rsid w:val="00D24240"/>
    <w:rsid w:val="00D24C3D"/>
    <w:rsid w:val="00D25391"/>
    <w:rsid w:val="00D256F9"/>
    <w:rsid w:val="00D25BFD"/>
    <w:rsid w:val="00D25DCB"/>
    <w:rsid w:val="00D26A2D"/>
    <w:rsid w:val="00D2728B"/>
    <w:rsid w:val="00D27B5C"/>
    <w:rsid w:val="00D301BA"/>
    <w:rsid w:val="00D3155F"/>
    <w:rsid w:val="00D32A29"/>
    <w:rsid w:val="00D34740"/>
    <w:rsid w:val="00D40CE8"/>
    <w:rsid w:val="00D41637"/>
    <w:rsid w:val="00D425E9"/>
    <w:rsid w:val="00D4386C"/>
    <w:rsid w:val="00D43A50"/>
    <w:rsid w:val="00D450A3"/>
    <w:rsid w:val="00D45801"/>
    <w:rsid w:val="00D4777E"/>
    <w:rsid w:val="00D51934"/>
    <w:rsid w:val="00D51A4F"/>
    <w:rsid w:val="00D51B9F"/>
    <w:rsid w:val="00D51D22"/>
    <w:rsid w:val="00D51E55"/>
    <w:rsid w:val="00D5264A"/>
    <w:rsid w:val="00D531DC"/>
    <w:rsid w:val="00D54056"/>
    <w:rsid w:val="00D55227"/>
    <w:rsid w:val="00D55507"/>
    <w:rsid w:val="00D614C1"/>
    <w:rsid w:val="00D61F7B"/>
    <w:rsid w:val="00D6272C"/>
    <w:rsid w:val="00D67F02"/>
    <w:rsid w:val="00D7049E"/>
    <w:rsid w:val="00D705BB"/>
    <w:rsid w:val="00D7317A"/>
    <w:rsid w:val="00D75A55"/>
    <w:rsid w:val="00D76C13"/>
    <w:rsid w:val="00D77EEA"/>
    <w:rsid w:val="00D8327C"/>
    <w:rsid w:val="00D844D0"/>
    <w:rsid w:val="00D84D17"/>
    <w:rsid w:val="00D85333"/>
    <w:rsid w:val="00D85929"/>
    <w:rsid w:val="00D859C5"/>
    <w:rsid w:val="00D85BA3"/>
    <w:rsid w:val="00D860D1"/>
    <w:rsid w:val="00D8691A"/>
    <w:rsid w:val="00D86B27"/>
    <w:rsid w:val="00D87C8B"/>
    <w:rsid w:val="00D902BD"/>
    <w:rsid w:val="00D924CE"/>
    <w:rsid w:val="00D928CF"/>
    <w:rsid w:val="00D92DF1"/>
    <w:rsid w:val="00D9403D"/>
    <w:rsid w:val="00D94B6E"/>
    <w:rsid w:val="00D94C5D"/>
    <w:rsid w:val="00D9567B"/>
    <w:rsid w:val="00D96210"/>
    <w:rsid w:val="00DA050C"/>
    <w:rsid w:val="00DA0E58"/>
    <w:rsid w:val="00DA22A4"/>
    <w:rsid w:val="00DA4903"/>
    <w:rsid w:val="00DA5EA9"/>
    <w:rsid w:val="00DA79DC"/>
    <w:rsid w:val="00DB0483"/>
    <w:rsid w:val="00DB1567"/>
    <w:rsid w:val="00DB27DE"/>
    <w:rsid w:val="00DB3D26"/>
    <w:rsid w:val="00DB3F64"/>
    <w:rsid w:val="00DB4013"/>
    <w:rsid w:val="00DB5C69"/>
    <w:rsid w:val="00DB5F27"/>
    <w:rsid w:val="00DB6138"/>
    <w:rsid w:val="00DC1257"/>
    <w:rsid w:val="00DC131F"/>
    <w:rsid w:val="00DC16E8"/>
    <w:rsid w:val="00DC1CD4"/>
    <w:rsid w:val="00DC28B9"/>
    <w:rsid w:val="00DC2B42"/>
    <w:rsid w:val="00DC3815"/>
    <w:rsid w:val="00DC42AC"/>
    <w:rsid w:val="00DC6049"/>
    <w:rsid w:val="00DC6221"/>
    <w:rsid w:val="00DC69C6"/>
    <w:rsid w:val="00DC6C24"/>
    <w:rsid w:val="00DC71AD"/>
    <w:rsid w:val="00DC7910"/>
    <w:rsid w:val="00DC7BB4"/>
    <w:rsid w:val="00DD0740"/>
    <w:rsid w:val="00DD2DA7"/>
    <w:rsid w:val="00DD5278"/>
    <w:rsid w:val="00DD67BF"/>
    <w:rsid w:val="00DD6A11"/>
    <w:rsid w:val="00DD6C5F"/>
    <w:rsid w:val="00DD71F1"/>
    <w:rsid w:val="00DD7D44"/>
    <w:rsid w:val="00DE055D"/>
    <w:rsid w:val="00DE190F"/>
    <w:rsid w:val="00DE2A05"/>
    <w:rsid w:val="00DE3925"/>
    <w:rsid w:val="00DE3F6B"/>
    <w:rsid w:val="00DE4269"/>
    <w:rsid w:val="00DE469F"/>
    <w:rsid w:val="00DE53C5"/>
    <w:rsid w:val="00DE5648"/>
    <w:rsid w:val="00DE5D80"/>
    <w:rsid w:val="00DE62B0"/>
    <w:rsid w:val="00DF0725"/>
    <w:rsid w:val="00DF077D"/>
    <w:rsid w:val="00DF17FC"/>
    <w:rsid w:val="00DF378C"/>
    <w:rsid w:val="00DF3EF6"/>
    <w:rsid w:val="00DF6B8C"/>
    <w:rsid w:val="00DF7DC1"/>
    <w:rsid w:val="00DF7FC9"/>
    <w:rsid w:val="00E004D3"/>
    <w:rsid w:val="00E00741"/>
    <w:rsid w:val="00E00A12"/>
    <w:rsid w:val="00E03177"/>
    <w:rsid w:val="00E03532"/>
    <w:rsid w:val="00E05CCA"/>
    <w:rsid w:val="00E0606C"/>
    <w:rsid w:val="00E06AC6"/>
    <w:rsid w:val="00E06B00"/>
    <w:rsid w:val="00E06EA1"/>
    <w:rsid w:val="00E07A44"/>
    <w:rsid w:val="00E10912"/>
    <w:rsid w:val="00E10C2D"/>
    <w:rsid w:val="00E10CD1"/>
    <w:rsid w:val="00E11A84"/>
    <w:rsid w:val="00E11C7C"/>
    <w:rsid w:val="00E11D4C"/>
    <w:rsid w:val="00E128F8"/>
    <w:rsid w:val="00E13686"/>
    <w:rsid w:val="00E14A53"/>
    <w:rsid w:val="00E14D22"/>
    <w:rsid w:val="00E14E54"/>
    <w:rsid w:val="00E1540A"/>
    <w:rsid w:val="00E16FEA"/>
    <w:rsid w:val="00E17803"/>
    <w:rsid w:val="00E179C7"/>
    <w:rsid w:val="00E21095"/>
    <w:rsid w:val="00E224A5"/>
    <w:rsid w:val="00E24046"/>
    <w:rsid w:val="00E2405C"/>
    <w:rsid w:val="00E240D2"/>
    <w:rsid w:val="00E2440E"/>
    <w:rsid w:val="00E24A1F"/>
    <w:rsid w:val="00E266E5"/>
    <w:rsid w:val="00E266FA"/>
    <w:rsid w:val="00E27166"/>
    <w:rsid w:val="00E27430"/>
    <w:rsid w:val="00E2754C"/>
    <w:rsid w:val="00E275A1"/>
    <w:rsid w:val="00E301E1"/>
    <w:rsid w:val="00E3176D"/>
    <w:rsid w:val="00E3378A"/>
    <w:rsid w:val="00E342B0"/>
    <w:rsid w:val="00E3585B"/>
    <w:rsid w:val="00E35970"/>
    <w:rsid w:val="00E36249"/>
    <w:rsid w:val="00E36427"/>
    <w:rsid w:val="00E366AC"/>
    <w:rsid w:val="00E36F34"/>
    <w:rsid w:val="00E40F4D"/>
    <w:rsid w:val="00E42D27"/>
    <w:rsid w:val="00E440AF"/>
    <w:rsid w:val="00E45AB0"/>
    <w:rsid w:val="00E45C83"/>
    <w:rsid w:val="00E464C4"/>
    <w:rsid w:val="00E4745D"/>
    <w:rsid w:val="00E475F6"/>
    <w:rsid w:val="00E52776"/>
    <w:rsid w:val="00E52BF6"/>
    <w:rsid w:val="00E52CAA"/>
    <w:rsid w:val="00E548F1"/>
    <w:rsid w:val="00E54A63"/>
    <w:rsid w:val="00E54FAB"/>
    <w:rsid w:val="00E54FE0"/>
    <w:rsid w:val="00E56FA6"/>
    <w:rsid w:val="00E575E9"/>
    <w:rsid w:val="00E5782C"/>
    <w:rsid w:val="00E57A91"/>
    <w:rsid w:val="00E57E3D"/>
    <w:rsid w:val="00E60309"/>
    <w:rsid w:val="00E6067D"/>
    <w:rsid w:val="00E60F6E"/>
    <w:rsid w:val="00E6160C"/>
    <w:rsid w:val="00E61C66"/>
    <w:rsid w:val="00E61D4E"/>
    <w:rsid w:val="00E62153"/>
    <w:rsid w:val="00E64367"/>
    <w:rsid w:val="00E64670"/>
    <w:rsid w:val="00E6470B"/>
    <w:rsid w:val="00E64978"/>
    <w:rsid w:val="00E6584C"/>
    <w:rsid w:val="00E660F1"/>
    <w:rsid w:val="00E6711E"/>
    <w:rsid w:val="00E6725F"/>
    <w:rsid w:val="00E708AB"/>
    <w:rsid w:val="00E71041"/>
    <w:rsid w:val="00E71B24"/>
    <w:rsid w:val="00E72560"/>
    <w:rsid w:val="00E77832"/>
    <w:rsid w:val="00E8143B"/>
    <w:rsid w:val="00E83476"/>
    <w:rsid w:val="00E83674"/>
    <w:rsid w:val="00E837BD"/>
    <w:rsid w:val="00E837D7"/>
    <w:rsid w:val="00E840AD"/>
    <w:rsid w:val="00E841E9"/>
    <w:rsid w:val="00E8427D"/>
    <w:rsid w:val="00E8498E"/>
    <w:rsid w:val="00E8705D"/>
    <w:rsid w:val="00E8776F"/>
    <w:rsid w:val="00E8796F"/>
    <w:rsid w:val="00E904E0"/>
    <w:rsid w:val="00E90EF1"/>
    <w:rsid w:val="00E93564"/>
    <w:rsid w:val="00E940BA"/>
    <w:rsid w:val="00E94190"/>
    <w:rsid w:val="00E9431F"/>
    <w:rsid w:val="00E9477E"/>
    <w:rsid w:val="00E95015"/>
    <w:rsid w:val="00E950BB"/>
    <w:rsid w:val="00E95DA6"/>
    <w:rsid w:val="00E9621B"/>
    <w:rsid w:val="00E97A02"/>
    <w:rsid w:val="00EA03F0"/>
    <w:rsid w:val="00EA094F"/>
    <w:rsid w:val="00EA1FDD"/>
    <w:rsid w:val="00EA3868"/>
    <w:rsid w:val="00EA3CAB"/>
    <w:rsid w:val="00EA78F1"/>
    <w:rsid w:val="00EA7ECF"/>
    <w:rsid w:val="00EB00FB"/>
    <w:rsid w:val="00EB2A3F"/>
    <w:rsid w:val="00EB2B95"/>
    <w:rsid w:val="00EB2E48"/>
    <w:rsid w:val="00EB3A6B"/>
    <w:rsid w:val="00EB4E53"/>
    <w:rsid w:val="00EB5391"/>
    <w:rsid w:val="00EB5C74"/>
    <w:rsid w:val="00EB790B"/>
    <w:rsid w:val="00EB7AF7"/>
    <w:rsid w:val="00EC0B2A"/>
    <w:rsid w:val="00EC15B6"/>
    <w:rsid w:val="00EC1B33"/>
    <w:rsid w:val="00EC35DD"/>
    <w:rsid w:val="00EC3A24"/>
    <w:rsid w:val="00EC4F04"/>
    <w:rsid w:val="00EC554F"/>
    <w:rsid w:val="00EC588A"/>
    <w:rsid w:val="00EC5D3E"/>
    <w:rsid w:val="00EC6394"/>
    <w:rsid w:val="00EC6B8C"/>
    <w:rsid w:val="00EC6C43"/>
    <w:rsid w:val="00EC7724"/>
    <w:rsid w:val="00ED1636"/>
    <w:rsid w:val="00ED1EF1"/>
    <w:rsid w:val="00ED2611"/>
    <w:rsid w:val="00ED339B"/>
    <w:rsid w:val="00ED48F3"/>
    <w:rsid w:val="00ED4F7D"/>
    <w:rsid w:val="00ED609D"/>
    <w:rsid w:val="00ED7A14"/>
    <w:rsid w:val="00EE0122"/>
    <w:rsid w:val="00EE066D"/>
    <w:rsid w:val="00EE10AA"/>
    <w:rsid w:val="00EE12E2"/>
    <w:rsid w:val="00EE2228"/>
    <w:rsid w:val="00EE32AA"/>
    <w:rsid w:val="00EE43B6"/>
    <w:rsid w:val="00EE4444"/>
    <w:rsid w:val="00EE4812"/>
    <w:rsid w:val="00EE502D"/>
    <w:rsid w:val="00EE6B8F"/>
    <w:rsid w:val="00EF0794"/>
    <w:rsid w:val="00EF07C2"/>
    <w:rsid w:val="00EF15DE"/>
    <w:rsid w:val="00EF30C9"/>
    <w:rsid w:val="00EF38A4"/>
    <w:rsid w:val="00EF4407"/>
    <w:rsid w:val="00EF7CD1"/>
    <w:rsid w:val="00F00A3E"/>
    <w:rsid w:val="00F00A67"/>
    <w:rsid w:val="00F00CD7"/>
    <w:rsid w:val="00F01D23"/>
    <w:rsid w:val="00F020F3"/>
    <w:rsid w:val="00F03A67"/>
    <w:rsid w:val="00F0425F"/>
    <w:rsid w:val="00F043A1"/>
    <w:rsid w:val="00F0461C"/>
    <w:rsid w:val="00F0543E"/>
    <w:rsid w:val="00F061B5"/>
    <w:rsid w:val="00F06299"/>
    <w:rsid w:val="00F073ED"/>
    <w:rsid w:val="00F07EEB"/>
    <w:rsid w:val="00F1001C"/>
    <w:rsid w:val="00F11F80"/>
    <w:rsid w:val="00F1252B"/>
    <w:rsid w:val="00F14184"/>
    <w:rsid w:val="00F141A2"/>
    <w:rsid w:val="00F148F5"/>
    <w:rsid w:val="00F158BA"/>
    <w:rsid w:val="00F158FD"/>
    <w:rsid w:val="00F15E99"/>
    <w:rsid w:val="00F169AE"/>
    <w:rsid w:val="00F17B18"/>
    <w:rsid w:val="00F21641"/>
    <w:rsid w:val="00F21A72"/>
    <w:rsid w:val="00F22C8E"/>
    <w:rsid w:val="00F22E2A"/>
    <w:rsid w:val="00F23363"/>
    <w:rsid w:val="00F239B0"/>
    <w:rsid w:val="00F250F6"/>
    <w:rsid w:val="00F26012"/>
    <w:rsid w:val="00F263C2"/>
    <w:rsid w:val="00F26A4B"/>
    <w:rsid w:val="00F30411"/>
    <w:rsid w:val="00F30BAC"/>
    <w:rsid w:val="00F32F9D"/>
    <w:rsid w:val="00F335C6"/>
    <w:rsid w:val="00F33D72"/>
    <w:rsid w:val="00F34E75"/>
    <w:rsid w:val="00F3598E"/>
    <w:rsid w:val="00F35FBF"/>
    <w:rsid w:val="00F369C8"/>
    <w:rsid w:val="00F36C19"/>
    <w:rsid w:val="00F405DD"/>
    <w:rsid w:val="00F41532"/>
    <w:rsid w:val="00F42850"/>
    <w:rsid w:val="00F44CD2"/>
    <w:rsid w:val="00F4542B"/>
    <w:rsid w:val="00F454A0"/>
    <w:rsid w:val="00F46540"/>
    <w:rsid w:val="00F470FC"/>
    <w:rsid w:val="00F47E9C"/>
    <w:rsid w:val="00F50117"/>
    <w:rsid w:val="00F50614"/>
    <w:rsid w:val="00F51B6C"/>
    <w:rsid w:val="00F52453"/>
    <w:rsid w:val="00F5382E"/>
    <w:rsid w:val="00F5440F"/>
    <w:rsid w:val="00F548B2"/>
    <w:rsid w:val="00F5492A"/>
    <w:rsid w:val="00F562B9"/>
    <w:rsid w:val="00F5634B"/>
    <w:rsid w:val="00F568E1"/>
    <w:rsid w:val="00F615A7"/>
    <w:rsid w:val="00F61E4B"/>
    <w:rsid w:val="00F6303F"/>
    <w:rsid w:val="00F653FF"/>
    <w:rsid w:val="00F65A9E"/>
    <w:rsid w:val="00F660B3"/>
    <w:rsid w:val="00F66278"/>
    <w:rsid w:val="00F66E70"/>
    <w:rsid w:val="00F71B6B"/>
    <w:rsid w:val="00F71C56"/>
    <w:rsid w:val="00F72529"/>
    <w:rsid w:val="00F73AC3"/>
    <w:rsid w:val="00F73FC0"/>
    <w:rsid w:val="00F77CD1"/>
    <w:rsid w:val="00F8022D"/>
    <w:rsid w:val="00F806AD"/>
    <w:rsid w:val="00F80701"/>
    <w:rsid w:val="00F80795"/>
    <w:rsid w:val="00F81765"/>
    <w:rsid w:val="00F81BCE"/>
    <w:rsid w:val="00F82632"/>
    <w:rsid w:val="00F84426"/>
    <w:rsid w:val="00F84E13"/>
    <w:rsid w:val="00F850B9"/>
    <w:rsid w:val="00F85B45"/>
    <w:rsid w:val="00F868C0"/>
    <w:rsid w:val="00F87017"/>
    <w:rsid w:val="00F87879"/>
    <w:rsid w:val="00F9084E"/>
    <w:rsid w:val="00F90AD4"/>
    <w:rsid w:val="00F9122C"/>
    <w:rsid w:val="00F917DF"/>
    <w:rsid w:val="00F92407"/>
    <w:rsid w:val="00F93AB0"/>
    <w:rsid w:val="00F95BED"/>
    <w:rsid w:val="00F97161"/>
    <w:rsid w:val="00FA0693"/>
    <w:rsid w:val="00FA0E23"/>
    <w:rsid w:val="00FA263B"/>
    <w:rsid w:val="00FA2A3E"/>
    <w:rsid w:val="00FA5025"/>
    <w:rsid w:val="00FA5416"/>
    <w:rsid w:val="00FA670E"/>
    <w:rsid w:val="00FA7A72"/>
    <w:rsid w:val="00FB219B"/>
    <w:rsid w:val="00FB2B76"/>
    <w:rsid w:val="00FB2C8D"/>
    <w:rsid w:val="00FB589A"/>
    <w:rsid w:val="00FB63CD"/>
    <w:rsid w:val="00FB7A01"/>
    <w:rsid w:val="00FB7B94"/>
    <w:rsid w:val="00FB7C06"/>
    <w:rsid w:val="00FC31DD"/>
    <w:rsid w:val="00FC3BF1"/>
    <w:rsid w:val="00FC3E28"/>
    <w:rsid w:val="00FC4995"/>
    <w:rsid w:val="00FC66FE"/>
    <w:rsid w:val="00FC6830"/>
    <w:rsid w:val="00FD08C7"/>
    <w:rsid w:val="00FD1935"/>
    <w:rsid w:val="00FD262F"/>
    <w:rsid w:val="00FD2F0A"/>
    <w:rsid w:val="00FD36CD"/>
    <w:rsid w:val="00FD4CBB"/>
    <w:rsid w:val="00FD65E3"/>
    <w:rsid w:val="00FD6CBF"/>
    <w:rsid w:val="00FD7717"/>
    <w:rsid w:val="00FD7908"/>
    <w:rsid w:val="00FE002D"/>
    <w:rsid w:val="00FE00ED"/>
    <w:rsid w:val="00FE02C8"/>
    <w:rsid w:val="00FE3A8A"/>
    <w:rsid w:val="00FE5E78"/>
    <w:rsid w:val="00FE626C"/>
    <w:rsid w:val="00FE7BAA"/>
    <w:rsid w:val="00FE7C97"/>
    <w:rsid w:val="00FF0180"/>
    <w:rsid w:val="00FF0DB1"/>
    <w:rsid w:val="00FF1129"/>
    <w:rsid w:val="00FF339B"/>
    <w:rsid w:val="00FF3C84"/>
    <w:rsid w:val="00FF3CFE"/>
    <w:rsid w:val="00FF4789"/>
    <w:rsid w:val="00FF5CE6"/>
    <w:rsid w:val="00FF63C8"/>
    <w:rsid w:val="00FF76B2"/>
    <w:rsid w:val="00FF7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0F8C9"/>
  <w15:docId w15:val="{842D6767-469C-4BFB-B9C2-48BD01B0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73FA"/>
  </w:style>
  <w:style w:type="paragraph" w:styleId="1">
    <w:name w:val="heading 1"/>
    <w:basedOn w:val="a0"/>
    <w:next w:val="a0"/>
    <w:link w:val="10"/>
    <w:uiPriority w:val="9"/>
    <w:qFormat/>
    <w:rsid w:val="002E07D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0">
    <w:name w:val="heading 2"/>
    <w:basedOn w:val="a0"/>
    <w:next w:val="a0"/>
    <w:link w:val="21"/>
    <w:uiPriority w:val="9"/>
    <w:semiHidden/>
    <w:unhideWhenUsed/>
    <w:qFormat/>
    <w:rsid w:val="00DC6C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1"/>
    <w:uiPriority w:val="9"/>
    <w:semiHidden/>
    <w:unhideWhenUsed/>
    <w:qFormat/>
    <w:rsid w:val="009321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Уровент 2.2,Абзац списка4,Абзац списка ЦНЭС,Начало абзаца,SA Text List,SA PM Red,Список точки,СПИСОК,List Paragraph,Нумерованный,маркировка1,Заголовок ур.2 (1 раздел),Заголовок 3 -третий уровень,8т рис,UL,Абзац маркированнный,Bullet 1"/>
    <w:basedOn w:val="a0"/>
    <w:link w:val="a5"/>
    <w:uiPriority w:val="34"/>
    <w:qFormat/>
    <w:rsid w:val="009C5E34"/>
    <w:pPr>
      <w:ind w:left="720"/>
      <w:contextualSpacing/>
    </w:pPr>
  </w:style>
  <w:style w:type="paragraph" w:styleId="a6">
    <w:name w:val="Balloon Text"/>
    <w:basedOn w:val="a0"/>
    <w:link w:val="a7"/>
    <w:uiPriority w:val="99"/>
    <w:semiHidden/>
    <w:unhideWhenUsed/>
    <w:rsid w:val="007546C8"/>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7546C8"/>
    <w:rPr>
      <w:rFonts w:ascii="Tahoma" w:hAnsi="Tahoma" w:cs="Tahoma"/>
      <w:sz w:val="16"/>
      <w:szCs w:val="16"/>
    </w:rPr>
  </w:style>
  <w:style w:type="paragraph" w:styleId="a8">
    <w:name w:val="footnote text"/>
    <w:aliases w:val="Текст сноски VT,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З,Table_Footnote_last,Schriftart: 9,Текст сноски-FN"/>
    <w:basedOn w:val="a0"/>
    <w:link w:val="a9"/>
    <w:uiPriority w:val="99"/>
    <w:unhideWhenUsed/>
    <w:qFormat/>
    <w:rsid w:val="003973D9"/>
    <w:pPr>
      <w:spacing w:after="0" w:line="240" w:lineRule="auto"/>
    </w:pPr>
    <w:rPr>
      <w:sz w:val="20"/>
      <w:szCs w:val="20"/>
    </w:rPr>
  </w:style>
  <w:style w:type="character" w:customStyle="1" w:styleId="a9">
    <w:name w:val="Текст сноски Знак"/>
    <w:aliases w:val="Текст сноски VT Знак1,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З Знак1"/>
    <w:basedOn w:val="a1"/>
    <w:link w:val="a8"/>
    <w:uiPriority w:val="99"/>
    <w:rsid w:val="003973D9"/>
    <w:rPr>
      <w:sz w:val="20"/>
      <w:szCs w:val="20"/>
    </w:rPr>
  </w:style>
  <w:style w:type="character" w:styleId="aa">
    <w:name w:val="footnote reference"/>
    <w:aliases w:val="Знак сноски-FN,сноска,СНОСКА,сноска1,Знак сноски 1,Ciae niinee-FN,Referencia nota al pie,ftref,вески,Знак сноски1,Avg - Знак сноски,avg-Знак сноски,fr,Used by Word for Help footnote symbols,Avg,ООО Знак сноски,ХИА_ЗС,Знак сноски итог,SUPERS"/>
    <w:basedOn w:val="a1"/>
    <w:uiPriority w:val="99"/>
    <w:unhideWhenUsed/>
    <w:rsid w:val="003973D9"/>
    <w:rPr>
      <w:vertAlign w:val="superscript"/>
    </w:rPr>
  </w:style>
  <w:style w:type="character" w:styleId="ab">
    <w:name w:val="Hyperlink"/>
    <w:basedOn w:val="a1"/>
    <w:uiPriority w:val="99"/>
    <w:unhideWhenUsed/>
    <w:rsid w:val="00620872"/>
    <w:rPr>
      <w:color w:val="0563C1" w:themeColor="hyperlink"/>
      <w:u w:val="single"/>
    </w:rPr>
  </w:style>
  <w:style w:type="paragraph" w:styleId="ac">
    <w:name w:val="Title"/>
    <w:basedOn w:val="a0"/>
    <w:link w:val="ad"/>
    <w:uiPriority w:val="99"/>
    <w:qFormat/>
    <w:rsid w:val="00486FAE"/>
    <w:pPr>
      <w:spacing w:after="0" w:line="240" w:lineRule="auto"/>
      <w:jc w:val="center"/>
    </w:pPr>
    <w:rPr>
      <w:rFonts w:ascii="Times New Roman" w:eastAsia="Times New Roman" w:hAnsi="Times New Roman" w:cs="Times New Roman"/>
      <w:b/>
      <w:bCs/>
      <w:sz w:val="24"/>
      <w:szCs w:val="24"/>
      <w:lang w:eastAsia="ru-RU"/>
    </w:rPr>
  </w:style>
  <w:style w:type="character" w:customStyle="1" w:styleId="ad">
    <w:name w:val="Заголовок Знак"/>
    <w:basedOn w:val="a1"/>
    <w:link w:val="ac"/>
    <w:uiPriority w:val="99"/>
    <w:rsid w:val="00486FAE"/>
    <w:rPr>
      <w:rFonts w:ascii="Times New Roman" w:eastAsia="Times New Roman" w:hAnsi="Times New Roman" w:cs="Times New Roman"/>
      <w:b/>
      <w:bCs/>
      <w:sz w:val="24"/>
      <w:szCs w:val="24"/>
      <w:lang w:eastAsia="ru-RU"/>
    </w:rPr>
  </w:style>
  <w:style w:type="table" w:styleId="ae">
    <w:name w:val="Table Grid"/>
    <w:aliases w:val="table general,CV table,сетка,двойная внешняя,ПГО1,ПГО,таблица пго,Формат таблиц для диплома,Леша,Сетка таблицы-Кунгур,Формат таблиц,Татьяна,АБН,Таблица_АБН,ЛЛЛ,Table,Летша,Таблица НЭО,Формат таблиц для диплома1,Леша1,Таблица НЭО2,Леша2,ЗС"/>
    <w:basedOn w:val="a2"/>
    <w:uiPriority w:val="39"/>
    <w:qFormat/>
    <w:rsid w:val="00D7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2E07DB"/>
    <w:rPr>
      <w:rFonts w:asciiTheme="majorHAnsi" w:eastAsiaTheme="majorEastAsia" w:hAnsiTheme="majorHAnsi" w:cstheme="majorBidi"/>
      <w:b/>
      <w:bCs/>
      <w:color w:val="2E74B5" w:themeColor="accent1" w:themeShade="BF"/>
      <w:sz w:val="28"/>
      <w:szCs w:val="28"/>
      <w:lang w:eastAsia="ru-RU"/>
    </w:rPr>
  </w:style>
  <w:style w:type="character" w:customStyle="1" w:styleId="a5">
    <w:name w:val="Абзац списка Знак"/>
    <w:aliases w:val="Уровент 2.2 Знак,Абзац списка4 Знак,Абзац списка ЦНЭС Знак,Начало абзаца Знак,SA Text List Знак,SA PM Red Знак,Список точки Знак,СПИСОК Знак,List Paragraph Знак,Нумерованный Знак,маркировка1 Знак,Заголовок ур.2 (1 раздел) Знак,UL Знак"/>
    <w:link w:val="a4"/>
    <w:uiPriority w:val="34"/>
    <w:locked/>
    <w:rsid w:val="009C6B4E"/>
  </w:style>
  <w:style w:type="character" w:customStyle="1" w:styleId="11">
    <w:name w:val="Неразрешенное упоминание1"/>
    <w:basedOn w:val="a1"/>
    <w:uiPriority w:val="99"/>
    <w:semiHidden/>
    <w:unhideWhenUsed/>
    <w:rsid w:val="00B41AD4"/>
    <w:rPr>
      <w:color w:val="605E5C"/>
      <w:shd w:val="clear" w:color="auto" w:fill="E1DFDD"/>
    </w:rPr>
  </w:style>
  <w:style w:type="paragraph" w:styleId="af">
    <w:name w:val="header"/>
    <w:basedOn w:val="a0"/>
    <w:link w:val="af0"/>
    <w:uiPriority w:val="99"/>
    <w:unhideWhenUsed/>
    <w:rsid w:val="008F7CA4"/>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8F7CA4"/>
  </w:style>
  <w:style w:type="paragraph" w:styleId="af1">
    <w:name w:val="footer"/>
    <w:basedOn w:val="a0"/>
    <w:link w:val="af2"/>
    <w:uiPriority w:val="99"/>
    <w:unhideWhenUsed/>
    <w:rsid w:val="008F7CA4"/>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8F7CA4"/>
  </w:style>
  <w:style w:type="character" w:styleId="af3">
    <w:name w:val="annotation reference"/>
    <w:basedOn w:val="a1"/>
    <w:uiPriority w:val="99"/>
    <w:semiHidden/>
    <w:unhideWhenUsed/>
    <w:rsid w:val="00D924CE"/>
    <w:rPr>
      <w:sz w:val="16"/>
      <w:szCs w:val="16"/>
    </w:rPr>
  </w:style>
  <w:style w:type="paragraph" w:styleId="af4">
    <w:name w:val="annotation text"/>
    <w:basedOn w:val="a0"/>
    <w:link w:val="af5"/>
    <w:uiPriority w:val="99"/>
    <w:unhideWhenUsed/>
    <w:rsid w:val="00D924CE"/>
    <w:pPr>
      <w:spacing w:line="240" w:lineRule="auto"/>
    </w:pPr>
    <w:rPr>
      <w:sz w:val="20"/>
      <w:szCs w:val="20"/>
    </w:rPr>
  </w:style>
  <w:style w:type="character" w:customStyle="1" w:styleId="af5">
    <w:name w:val="Текст примечания Знак"/>
    <w:basedOn w:val="a1"/>
    <w:link w:val="af4"/>
    <w:uiPriority w:val="99"/>
    <w:rsid w:val="00D924CE"/>
    <w:rPr>
      <w:sz w:val="20"/>
      <w:szCs w:val="20"/>
    </w:rPr>
  </w:style>
  <w:style w:type="paragraph" w:styleId="af6">
    <w:name w:val="annotation subject"/>
    <w:basedOn w:val="af4"/>
    <w:next w:val="af4"/>
    <w:link w:val="af7"/>
    <w:uiPriority w:val="99"/>
    <w:semiHidden/>
    <w:unhideWhenUsed/>
    <w:rsid w:val="00D924CE"/>
    <w:rPr>
      <w:b/>
      <w:bCs/>
    </w:rPr>
  </w:style>
  <w:style w:type="character" w:customStyle="1" w:styleId="af7">
    <w:name w:val="Тема примечания Знак"/>
    <w:basedOn w:val="af5"/>
    <w:link w:val="af6"/>
    <w:uiPriority w:val="99"/>
    <w:semiHidden/>
    <w:rsid w:val="00D924CE"/>
    <w:rPr>
      <w:b/>
      <w:bCs/>
      <w:sz w:val="20"/>
      <w:szCs w:val="20"/>
    </w:rPr>
  </w:style>
  <w:style w:type="paragraph" w:styleId="af8">
    <w:name w:val="Revision"/>
    <w:hidden/>
    <w:uiPriority w:val="99"/>
    <w:semiHidden/>
    <w:rsid w:val="000D1021"/>
    <w:pPr>
      <w:spacing w:after="0" w:line="240" w:lineRule="auto"/>
    </w:pPr>
  </w:style>
  <w:style w:type="character" w:customStyle="1" w:styleId="22">
    <w:name w:val="Неразрешенное упоминание2"/>
    <w:basedOn w:val="a1"/>
    <w:uiPriority w:val="99"/>
    <w:semiHidden/>
    <w:unhideWhenUsed/>
    <w:rsid w:val="00B64C74"/>
    <w:rPr>
      <w:color w:val="605E5C"/>
      <w:shd w:val="clear" w:color="auto" w:fill="E1DFDD"/>
    </w:rPr>
  </w:style>
  <w:style w:type="character" w:customStyle="1" w:styleId="21">
    <w:name w:val="Заголовок 2 Знак"/>
    <w:basedOn w:val="a1"/>
    <w:link w:val="20"/>
    <w:uiPriority w:val="9"/>
    <w:semiHidden/>
    <w:rsid w:val="00DC6C24"/>
    <w:rPr>
      <w:rFonts w:asciiTheme="majorHAnsi" w:eastAsiaTheme="majorEastAsia" w:hAnsiTheme="majorHAnsi" w:cstheme="majorBidi"/>
      <w:color w:val="2E74B5" w:themeColor="accent1" w:themeShade="BF"/>
      <w:sz w:val="26"/>
      <w:szCs w:val="26"/>
    </w:rPr>
  </w:style>
  <w:style w:type="character" w:styleId="af9">
    <w:name w:val="Placeholder Text"/>
    <w:basedOn w:val="a1"/>
    <w:uiPriority w:val="99"/>
    <w:semiHidden/>
    <w:rsid w:val="005E3D8F"/>
    <w:rPr>
      <w:color w:val="808080"/>
    </w:rPr>
  </w:style>
  <w:style w:type="character" w:customStyle="1" w:styleId="12">
    <w:name w:val="Текст сноски Знак1"/>
    <w:aliases w:val="Текст сноски VT Знак,Текст сноски Знак1 Знак Знак1,Текст сноски Знак Знак Знак Знак1,Текст сноски Знак1 Знак Знак Знак Знак1,Текст сноски Знак Знак Знак Знак Знак Знак1,Текст сноски Знак1 Знак Знак Знак Знак Знак Знак1,З Знак"/>
    <w:uiPriority w:val="99"/>
    <w:semiHidden/>
    <w:locked/>
    <w:rsid w:val="001E134F"/>
  </w:style>
  <w:style w:type="character" w:customStyle="1" w:styleId="13">
    <w:name w:val="Название Знак1"/>
    <w:basedOn w:val="a1"/>
    <w:uiPriority w:val="99"/>
    <w:locked/>
    <w:rsid w:val="001C0D5C"/>
    <w:rPr>
      <w:rFonts w:asciiTheme="majorHAnsi" w:eastAsiaTheme="majorEastAsia" w:hAnsiTheme="majorHAnsi" w:cstheme="majorBidi"/>
      <w:caps/>
      <w:color w:val="5B9BD5" w:themeColor="accent1"/>
      <w:spacing w:val="10"/>
      <w:sz w:val="52"/>
      <w:szCs w:val="52"/>
    </w:rPr>
  </w:style>
  <w:style w:type="character" w:styleId="afa">
    <w:name w:val="FollowedHyperlink"/>
    <w:basedOn w:val="a1"/>
    <w:uiPriority w:val="99"/>
    <w:semiHidden/>
    <w:unhideWhenUsed/>
    <w:rsid w:val="00EF0794"/>
    <w:rPr>
      <w:color w:val="954F72" w:themeColor="followedHyperlink"/>
      <w:u w:val="single"/>
    </w:rPr>
  </w:style>
  <w:style w:type="paragraph" w:styleId="afb">
    <w:name w:val="Normal (Web)"/>
    <w:basedOn w:val="a0"/>
    <w:uiPriority w:val="99"/>
    <w:semiHidden/>
    <w:unhideWhenUsed/>
    <w:rsid w:val="00CC4C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Заголовок 3 Знак"/>
    <w:basedOn w:val="a1"/>
    <w:link w:val="30"/>
    <w:uiPriority w:val="9"/>
    <w:semiHidden/>
    <w:rsid w:val="00932108"/>
    <w:rPr>
      <w:rFonts w:asciiTheme="majorHAnsi" w:eastAsiaTheme="majorEastAsia" w:hAnsiTheme="majorHAnsi" w:cstheme="majorBidi"/>
      <w:color w:val="1F4D78" w:themeColor="accent1" w:themeShade="7F"/>
      <w:sz w:val="24"/>
      <w:szCs w:val="24"/>
    </w:rPr>
  </w:style>
  <w:style w:type="character" w:styleId="afc">
    <w:name w:val="Emphasis"/>
    <w:basedOn w:val="a1"/>
    <w:uiPriority w:val="20"/>
    <w:qFormat/>
    <w:rsid w:val="00932108"/>
    <w:rPr>
      <w:i/>
      <w:iCs/>
    </w:rPr>
  </w:style>
  <w:style w:type="character" w:customStyle="1" w:styleId="doccaption">
    <w:name w:val="doccaption"/>
    <w:basedOn w:val="a1"/>
    <w:rsid w:val="00231E62"/>
  </w:style>
  <w:style w:type="paragraph" w:styleId="a">
    <w:name w:val="List Bullet"/>
    <w:aliases w:val=" Знак7,Знак7 Знак,Знак7,Маркированный список Знак1 Знак,Маркированный список Знак Знак Знак,Маркированный список Знак1 Знак Знак Знак,Маркированный список Знак Знак Знак Знак Знак, Знак7 Знак Знак Знак Знак Знак, Знак7 Знак Знак, Зн"/>
    <w:basedOn w:val="a0"/>
    <w:link w:val="afd"/>
    <w:uiPriority w:val="4"/>
    <w:rsid w:val="00231E62"/>
    <w:pPr>
      <w:keepLines/>
      <w:numPr>
        <w:numId w:val="2"/>
      </w:numPr>
      <w:spacing w:after="240" w:line="240" w:lineRule="atLeast"/>
      <w:jc w:val="both"/>
    </w:pPr>
    <w:rPr>
      <w:rFonts w:ascii="Tahoma" w:eastAsia="Times New Roman" w:hAnsi="Tahoma" w:cs="Tahoma"/>
      <w:sz w:val="20"/>
      <w:szCs w:val="24"/>
      <w:lang w:eastAsia="ru-RU"/>
    </w:rPr>
  </w:style>
  <w:style w:type="paragraph" w:styleId="2">
    <w:name w:val="List Bullet 2"/>
    <w:aliases w:val=" Знак11,Знак11,Знак11 Знак,Знак111,Маркированный список 23,Знак11 Знак4"/>
    <w:basedOn w:val="a0"/>
    <w:uiPriority w:val="4"/>
    <w:qFormat/>
    <w:rsid w:val="00231E62"/>
    <w:pPr>
      <w:keepLines/>
      <w:numPr>
        <w:ilvl w:val="1"/>
        <w:numId w:val="2"/>
      </w:numPr>
      <w:spacing w:after="240" w:line="240" w:lineRule="atLeast"/>
      <w:jc w:val="both"/>
    </w:pPr>
    <w:rPr>
      <w:rFonts w:ascii="Tahoma" w:eastAsia="Times New Roman" w:hAnsi="Tahoma" w:cs="Tahoma"/>
      <w:sz w:val="20"/>
      <w:szCs w:val="24"/>
      <w:lang w:eastAsia="ru-RU"/>
    </w:rPr>
  </w:style>
  <w:style w:type="paragraph" w:styleId="3">
    <w:name w:val="List Bullet 3"/>
    <w:aliases w:val="List Bullet 3 Char,Char Char,Char"/>
    <w:basedOn w:val="a0"/>
    <w:uiPriority w:val="4"/>
    <w:unhideWhenUsed/>
    <w:rsid w:val="00231E62"/>
    <w:pPr>
      <w:keepLines/>
      <w:numPr>
        <w:ilvl w:val="2"/>
        <w:numId w:val="2"/>
      </w:numPr>
      <w:spacing w:after="240" w:line="240" w:lineRule="atLeast"/>
    </w:pPr>
    <w:rPr>
      <w:rFonts w:ascii="Tahoma" w:eastAsia="Times New Roman" w:hAnsi="Tahoma" w:cs="Tahoma"/>
      <w:sz w:val="20"/>
      <w:szCs w:val="24"/>
      <w:lang w:eastAsia="ru-RU"/>
    </w:rPr>
  </w:style>
  <w:style w:type="paragraph" w:styleId="4">
    <w:name w:val="List Bullet 4"/>
    <w:basedOn w:val="a0"/>
    <w:uiPriority w:val="4"/>
    <w:unhideWhenUsed/>
    <w:rsid w:val="00231E62"/>
    <w:pPr>
      <w:keepLines/>
      <w:numPr>
        <w:ilvl w:val="3"/>
        <w:numId w:val="2"/>
      </w:numPr>
      <w:spacing w:after="240" w:line="240" w:lineRule="atLeast"/>
    </w:pPr>
    <w:rPr>
      <w:rFonts w:ascii="Tahoma" w:eastAsia="Times New Roman" w:hAnsi="Tahoma" w:cs="Tahoma"/>
      <w:sz w:val="20"/>
      <w:szCs w:val="24"/>
      <w:lang w:eastAsia="ru-RU"/>
    </w:rPr>
  </w:style>
  <w:style w:type="paragraph" w:styleId="5">
    <w:name w:val="List Bullet 5"/>
    <w:basedOn w:val="a0"/>
    <w:uiPriority w:val="4"/>
    <w:unhideWhenUsed/>
    <w:rsid w:val="00231E62"/>
    <w:pPr>
      <w:keepLines/>
      <w:numPr>
        <w:ilvl w:val="4"/>
        <w:numId w:val="2"/>
      </w:numPr>
      <w:spacing w:after="240" w:line="240" w:lineRule="atLeast"/>
    </w:pPr>
    <w:rPr>
      <w:rFonts w:ascii="Tahoma" w:eastAsia="Times New Roman" w:hAnsi="Tahoma" w:cs="Tahoma"/>
      <w:sz w:val="20"/>
      <w:szCs w:val="24"/>
      <w:lang w:eastAsia="ru-RU"/>
    </w:rPr>
  </w:style>
  <w:style w:type="character" w:customStyle="1" w:styleId="afd">
    <w:name w:val="Маркированный список Знак"/>
    <w:aliases w:val=" Знак7 Знак,Знак7 Знак Знак,Знак7 Знак1,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Знак Знак Знак, Зн Знак"/>
    <w:basedOn w:val="a1"/>
    <w:link w:val="a"/>
    <w:uiPriority w:val="4"/>
    <w:rsid w:val="00231E62"/>
    <w:rPr>
      <w:rFonts w:ascii="Tahoma" w:eastAsia="Times New Roman" w:hAnsi="Tahoma" w:cs="Tahoma"/>
      <w:sz w:val="20"/>
      <w:szCs w:val="24"/>
      <w:lang w:eastAsia="ru-RU"/>
    </w:rPr>
  </w:style>
  <w:style w:type="paragraph" w:customStyle="1" w:styleId="formattext">
    <w:name w:val="formattext"/>
    <w:basedOn w:val="a0"/>
    <w:rsid w:val="00CC79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Strong"/>
    <w:basedOn w:val="a1"/>
    <w:uiPriority w:val="22"/>
    <w:qFormat/>
    <w:rsid w:val="00DF7FC9"/>
    <w:rPr>
      <w:b/>
      <w:bCs/>
    </w:rPr>
  </w:style>
  <w:style w:type="character" w:customStyle="1" w:styleId="32">
    <w:name w:val="Неразрешенное упоминание3"/>
    <w:basedOn w:val="a1"/>
    <w:uiPriority w:val="99"/>
    <w:semiHidden/>
    <w:unhideWhenUsed/>
    <w:rsid w:val="005D28E1"/>
    <w:rPr>
      <w:color w:val="605E5C"/>
      <w:shd w:val="clear" w:color="auto" w:fill="E1DFDD"/>
    </w:rPr>
  </w:style>
  <w:style w:type="paragraph" w:customStyle="1" w:styleId="Default">
    <w:name w:val="Default"/>
    <w:rsid w:val="00F148F5"/>
    <w:pPr>
      <w:autoSpaceDE w:val="0"/>
      <w:autoSpaceDN w:val="0"/>
      <w:adjustRightInd w:val="0"/>
      <w:spacing w:after="0" w:line="240" w:lineRule="auto"/>
    </w:pPr>
    <w:rPr>
      <w:rFonts w:ascii="Helvetica" w:hAnsi="Helvetica" w:cs="Helvetica"/>
      <w:color w:val="000000"/>
      <w:sz w:val="24"/>
      <w:szCs w:val="24"/>
    </w:rPr>
  </w:style>
  <w:style w:type="character" w:customStyle="1" w:styleId="40">
    <w:name w:val="Неразрешенное упоминание4"/>
    <w:basedOn w:val="a1"/>
    <w:uiPriority w:val="99"/>
    <w:semiHidden/>
    <w:unhideWhenUsed/>
    <w:rsid w:val="00291B28"/>
    <w:rPr>
      <w:color w:val="605E5C"/>
      <w:shd w:val="clear" w:color="auto" w:fill="E1DFDD"/>
    </w:rPr>
  </w:style>
  <w:style w:type="paragraph" w:customStyle="1" w:styleId="aff">
    <w:name w:val="Текст_письма"/>
    <w:basedOn w:val="aff0"/>
    <w:uiPriority w:val="2"/>
    <w:rsid w:val="0063227F"/>
    <w:pPr>
      <w:tabs>
        <w:tab w:val="right" w:pos="9356"/>
      </w:tabs>
      <w:spacing w:after="240" w:line="240" w:lineRule="auto"/>
      <w:ind w:left="709"/>
      <w:jc w:val="both"/>
    </w:pPr>
    <w:rPr>
      <w:rFonts w:ascii="Tahoma" w:eastAsia="Times New Roman" w:hAnsi="Tahoma" w:cs="Tahoma"/>
      <w:spacing w:val="-5"/>
      <w:kern w:val="16"/>
      <w:sz w:val="20"/>
      <w:szCs w:val="20"/>
      <w:lang w:eastAsia="ru-RU"/>
    </w:rPr>
  </w:style>
  <w:style w:type="paragraph" w:styleId="aff0">
    <w:name w:val="Body Text"/>
    <w:basedOn w:val="a0"/>
    <w:link w:val="aff1"/>
    <w:uiPriority w:val="99"/>
    <w:semiHidden/>
    <w:unhideWhenUsed/>
    <w:rsid w:val="0063227F"/>
    <w:pPr>
      <w:spacing w:after="120"/>
    </w:pPr>
  </w:style>
  <w:style w:type="character" w:customStyle="1" w:styleId="aff1">
    <w:name w:val="Основной текст Знак"/>
    <w:basedOn w:val="a1"/>
    <w:link w:val="aff0"/>
    <w:uiPriority w:val="99"/>
    <w:semiHidden/>
    <w:rsid w:val="0063227F"/>
  </w:style>
  <w:style w:type="character" w:styleId="aff2">
    <w:name w:val="Unresolved Mention"/>
    <w:basedOn w:val="a1"/>
    <w:uiPriority w:val="99"/>
    <w:semiHidden/>
    <w:unhideWhenUsed/>
    <w:rsid w:val="00BE7CB0"/>
    <w:rPr>
      <w:color w:val="605E5C"/>
      <w:shd w:val="clear" w:color="auto" w:fill="E1DFDD"/>
    </w:rPr>
  </w:style>
  <w:style w:type="paragraph" w:customStyle="1" w:styleId="ds-markdown-paragraph">
    <w:name w:val="ds-markdown-paragraph"/>
    <w:basedOn w:val="a0"/>
    <w:rsid w:val="00F71C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2941">
      <w:bodyDiv w:val="1"/>
      <w:marLeft w:val="0"/>
      <w:marRight w:val="0"/>
      <w:marTop w:val="0"/>
      <w:marBottom w:val="0"/>
      <w:divBdr>
        <w:top w:val="none" w:sz="0" w:space="0" w:color="auto"/>
        <w:left w:val="none" w:sz="0" w:space="0" w:color="auto"/>
        <w:bottom w:val="none" w:sz="0" w:space="0" w:color="auto"/>
        <w:right w:val="none" w:sz="0" w:space="0" w:color="auto"/>
      </w:divBdr>
    </w:div>
    <w:div w:id="57290783">
      <w:bodyDiv w:val="1"/>
      <w:marLeft w:val="0"/>
      <w:marRight w:val="0"/>
      <w:marTop w:val="0"/>
      <w:marBottom w:val="0"/>
      <w:divBdr>
        <w:top w:val="none" w:sz="0" w:space="0" w:color="auto"/>
        <w:left w:val="none" w:sz="0" w:space="0" w:color="auto"/>
        <w:bottom w:val="none" w:sz="0" w:space="0" w:color="auto"/>
        <w:right w:val="none" w:sz="0" w:space="0" w:color="auto"/>
      </w:divBdr>
    </w:div>
    <w:div w:id="74398800">
      <w:bodyDiv w:val="1"/>
      <w:marLeft w:val="0"/>
      <w:marRight w:val="0"/>
      <w:marTop w:val="0"/>
      <w:marBottom w:val="0"/>
      <w:divBdr>
        <w:top w:val="none" w:sz="0" w:space="0" w:color="auto"/>
        <w:left w:val="none" w:sz="0" w:space="0" w:color="auto"/>
        <w:bottom w:val="none" w:sz="0" w:space="0" w:color="auto"/>
        <w:right w:val="none" w:sz="0" w:space="0" w:color="auto"/>
      </w:divBdr>
    </w:div>
    <w:div w:id="123474936">
      <w:bodyDiv w:val="1"/>
      <w:marLeft w:val="0"/>
      <w:marRight w:val="0"/>
      <w:marTop w:val="0"/>
      <w:marBottom w:val="0"/>
      <w:divBdr>
        <w:top w:val="none" w:sz="0" w:space="0" w:color="auto"/>
        <w:left w:val="none" w:sz="0" w:space="0" w:color="auto"/>
        <w:bottom w:val="none" w:sz="0" w:space="0" w:color="auto"/>
        <w:right w:val="none" w:sz="0" w:space="0" w:color="auto"/>
      </w:divBdr>
    </w:div>
    <w:div w:id="136842935">
      <w:bodyDiv w:val="1"/>
      <w:marLeft w:val="0"/>
      <w:marRight w:val="0"/>
      <w:marTop w:val="0"/>
      <w:marBottom w:val="0"/>
      <w:divBdr>
        <w:top w:val="none" w:sz="0" w:space="0" w:color="auto"/>
        <w:left w:val="none" w:sz="0" w:space="0" w:color="auto"/>
        <w:bottom w:val="none" w:sz="0" w:space="0" w:color="auto"/>
        <w:right w:val="none" w:sz="0" w:space="0" w:color="auto"/>
      </w:divBdr>
    </w:div>
    <w:div w:id="159393009">
      <w:bodyDiv w:val="1"/>
      <w:marLeft w:val="0"/>
      <w:marRight w:val="0"/>
      <w:marTop w:val="0"/>
      <w:marBottom w:val="0"/>
      <w:divBdr>
        <w:top w:val="none" w:sz="0" w:space="0" w:color="auto"/>
        <w:left w:val="none" w:sz="0" w:space="0" w:color="auto"/>
        <w:bottom w:val="none" w:sz="0" w:space="0" w:color="auto"/>
        <w:right w:val="none" w:sz="0" w:space="0" w:color="auto"/>
      </w:divBdr>
    </w:div>
    <w:div w:id="200021812">
      <w:bodyDiv w:val="1"/>
      <w:marLeft w:val="0"/>
      <w:marRight w:val="0"/>
      <w:marTop w:val="0"/>
      <w:marBottom w:val="0"/>
      <w:divBdr>
        <w:top w:val="none" w:sz="0" w:space="0" w:color="auto"/>
        <w:left w:val="none" w:sz="0" w:space="0" w:color="auto"/>
        <w:bottom w:val="none" w:sz="0" w:space="0" w:color="auto"/>
        <w:right w:val="none" w:sz="0" w:space="0" w:color="auto"/>
      </w:divBdr>
    </w:div>
    <w:div w:id="208302042">
      <w:bodyDiv w:val="1"/>
      <w:marLeft w:val="0"/>
      <w:marRight w:val="0"/>
      <w:marTop w:val="0"/>
      <w:marBottom w:val="0"/>
      <w:divBdr>
        <w:top w:val="none" w:sz="0" w:space="0" w:color="auto"/>
        <w:left w:val="none" w:sz="0" w:space="0" w:color="auto"/>
        <w:bottom w:val="none" w:sz="0" w:space="0" w:color="auto"/>
        <w:right w:val="none" w:sz="0" w:space="0" w:color="auto"/>
      </w:divBdr>
    </w:div>
    <w:div w:id="262150910">
      <w:bodyDiv w:val="1"/>
      <w:marLeft w:val="0"/>
      <w:marRight w:val="0"/>
      <w:marTop w:val="0"/>
      <w:marBottom w:val="0"/>
      <w:divBdr>
        <w:top w:val="none" w:sz="0" w:space="0" w:color="auto"/>
        <w:left w:val="none" w:sz="0" w:space="0" w:color="auto"/>
        <w:bottom w:val="none" w:sz="0" w:space="0" w:color="auto"/>
        <w:right w:val="none" w:sz="0" w:space="0" w:color="auto"/>
      </w:divBdr>
    </w:div>
    <w:div w:id="263541941">
      <w:bodyDiv w:val="1"/>
      <w:marLeft w:val="0"/>
      <w:marRight w:val="0"/>
      <w:marTop w:val="0"/>
      <w:marBottom w:val="0"/>
      <w:divBdr>
        <w:top w:val="none" w:sz="0" w:space="0" w:color="auto"/>
        <w:left w:val="none" w:sz="0" w:space="0" w:color="auto"/>
        <w:bottom w:val="none" w:sz="0" w:space="0" w:color="auto"/>
        <w:right w:val="none" w:sz="0" w:space="0" w:color="auto"/>
      </w:divBdr>
    </w:div>
    <w:div w:id="277683177">
      <w:bodyDiv w:val="1"/>
      <w:marLeft w:val="0"/>
      <w:marRight w:val="0"/>
      <w:marTop w:val="0"/>
      <w:marBottom w:val="0"/>
      <w:divBdr>
        <w:top w:val="none" w:sz="0" w:space="0" w:color="auto"/>
        <w:left w:val="none" w:sz="0" w:space="0" w:color="auto"/>
        <w:bottom w:val="none" w:sz="0" w:space="0" w:color="auto"/>
        <w:right w:val="none" w:sz="0" w:space="0" w:color="auto"/>
      </w:divBdr>
    </w:div>
    <w:div w:id="331565279">
      <w:bodyDiv w:val="1"/>
      <w:marLeft w:val="0"/>
      <w:marRight w:val="0"/>
      <w:marTop w:val="0"/>
      <w:marBottom w:val="0"/>
      <w:divBdr>
        <w:top w:val="none" w:sz="0" w:space="0" w:color="auto"/>
        <w:left w:val="none" w:sz="0" w:space="0" w:color="auto"/>
        <w:bottom w:val="none" w:sz="0" w:space="0" w:color="auto"/>
        <w:right w:val="none" w:sz="0" w:space="0" w:color="auto"/>
      </w:divBdr>
    </w:div>
    <w:div w:id="342245520">
      <w:bodyDiv w:val="1"/>
      <w:marLeft w:val="0"/>
      <w:marRight w:val="0"/>
      <w:marTop w:val="0"/>
      <w:marBottom w:val="0"/>
      <w:divBdr>
        <w:top w:val="none" w:sz="0" w:space="0" w:color="auto"/>
        <w:left w:val="none" w:sz="0" w:space="0" w:color="auto"/>
        <w:bottom w:val="none" w:sz="0" w:space="0" w:color="auto"/>
        <w:right w:val="none" w:sz="0" w:space="0" w:color="auto"/>
      </w:divBdr>
    </w:div>
    <w:div w:id="346757663">
      <w:bodyDiv w:val="1"/>
      <w:marLeft w:val="0"/>
      <w:marRight w:val="0"/>
      <w:marTop w:val="0"/>
      <w:marBottom w:val="0"/>
      <w:divBdr>
        <w:top w:val="none" w:sz="0" w:space="0" w:color="auto"/>
        <w:left w:val="none" w:sz="0" w:space="0" w:color="auto"/>
        <w:bottom w:val="none" w:sz="0" w:space="0" w:color="auto"/>
        <w:right w:val="none" w:sz="0" w:space="0" w:color="auto"/>
      </w:divBdr>
    </w:div>
    <w:div w:id="405693686">
      <w:bodyDiv w:val="1"/>
      <w:marLeft w:val="0"/>
      <w:marRight w:val="0"/>
      <w:marTop w:val="0"/>
      <w:marBottom w:val="0"/>
      <w:divBdr>
        <w:top w:val="none" w:sz="0" w:space="0" w:color="auto"/>
        <w:left w:val="none" w:sz="0" w:space="0" w:color="auto"/>
        <w:bottom w:val="none" w:sz="0" w:space="0" w:color="auto"/>
        <w:right w:val="none" w:sz="0" w:space="0" w:color="auto"/>
      </w:divBdr>
    </w:div>
    <w:div w:id="424960159">
      <w:bodyDiv w:val="1"/>
      <w:marLeft w:val="0"/>
      <w:marRight w:val="0"/>
      <w:marTop w:val="0"/>
      <w:marBottom w:val="0"/>
      <w:divBdr>
        <w:top w:val="none" w:sz="0" w:space="0" w:color="auto"/>
        <w:left w:val="none" w:sz="0" w:space="0" w:color="auto"/>
        <w:bottom w:val="none" w:sz="0" w:space="0" w:color="auto"/>
        <w:right w:val="none" w:sz="0" w:space="0" w:color="auto"/>
      </w:divBdr>
    </w:div>
    <w:div w:id="440105643">
      <w:bodyDiv w:val="1"/>
      <w:marLeft w:val="0"/>
      <w:marRight w:val="0"/>
      <w:marTop w:val="0"/>
      <w:marBottom w:val="0"/>
      <w:divBdr>
        <w:top w:val="none" w:sz="0" w:space="0" w:color="auto"/>
        <w:left w:val="none" w:sz="0" w:space="0" w:color="auto"/>
        <w:bottom w:val="none" w:sz="0" w:space="0" w:color="auto"/>
        <w:right w:val="none" w:sz="0" w:space="0" w:color="auto"/>
      </w:divBdr>
    </w:div>
    <w:div w:id="442264635">
      <w:bodyDiv w:val="1"/>
      <w:marLeft w:val="0"/>
      <w:marRight w:val="0"/>
      <w:marTop w:val="0"/>
      <w:marBottom w:val="0"/>
      <w:divBdr>
        <w:top w:val="none" w:sz="0" w:space="0" w:color="auto"/>
        <w:left w:val="none" w:sz="0" w:space="0" w:color="auto"/>
        <w:bottom w:val="none" w:sz="0" w:space="0" w:color="auto"/>
        <w:right w:val="none" w:sz="0" w:space="0" w:color="auto"/>
      </w:divBdr>
    </w:div>
    <w:div w:id="444228249">
      <w:bodyDiv w:val="1"/>
      <w:marLeft w:val="0"/>
      <w:marRight w:val="0"/>
      <w:marTop w:val="0"/>
      <w:marBottom w:val="0"/>
      <w:divBdr>
        <w:top w:val="none" w:sz="0" w:space="0" w:color="auto"/>
        <w:left w:val="none" w:sz="0" w:space="0" w:color="auto"/>
        <w:bottom w:val="none" w:sz="0" w:space="0" w:color="auto"/>
        <w:right w:val="none" w:sz="0" w:space="0" w:color="auto"/>
      </w:divBdr>
    </w:div>
    <w:div w:id="466972758">
      <w:bodyDiv w:val="1"/>
      <w:marLeft w:val="0"/>
      <w:marRight w:val="0"/>
      <w:marTop w:val="0"/>
      <w:marBottom w:val="0"/>
      <w:divBdr>
        <w:top w:val="none" w:sz="0" w:space="0" w:color="auto"/>
        <w:left w:val="none" w:sz="0" w:space="0" w:color="auto"/>
        <w:bottom w:val="none" w:sz="0" w:space="0" w:color="auto"/>
        <w:right w:val="none" w:sz="0" w:space="0" w:color="auto"/>
      </w:divBdr>
    </w:div>
    <w:div w:id="493766649">
      <w:bodyDiv w:val="1"/>
      <w:marLeft w:val="0"/>
      <w:marRight w:val="0"/>
      <w:marTop w:val="0"/>
      <w:marBottom w:val="0"/>
      <w:divBdr>
        <w:top w:val="none" w:sz="0" w:space="0" w:color="auto"/>
        <w:left w:val="none" w:sz="0" w:space="0" w:color="auto"/>
        <w:bottom w:val="none" w:sz="0" w:space="0" w:color="auto"/>
        <w:right w:val="none" w:sz="0" w:space="0" w:color="auto"/>
      </w:divBdr>
    </w:div>
    <w:div w:id="566040338">
      <w:bodyDiv w:val="1"/>
      <w:marLeft w:val="0"/>
      <w:marRight w:val="0"/>
      <w:marTop w:val="0"/>
      <w:marBottom w:val="0"/>
      <w:divBdr>
        <w:top w:val="none" w:sz="0" w:space="0" w:color="auto"/>
        <w:left w:val="none" w:sz="0" w:space="0" w:color="auto"/>
        <w:bottom w:val="none" w:sz="0" w:space="0" w:color="auto"/>
        <w:right w:val="none" w:sz="0" w:space="0" w:color="auto"/>
      </w:divBdr>
    </w:div>
    <w:div w:id="624774232">
      <w:bodyDiv w:val="1"/>
      <w:marLeft w:val="0"/>
      <w:marRight w:val="0"/>
      <w:marTop w:val="0"/>
      <w:marBottom w:val="0"/>
      <w:divBdr>
        <w:top w:val="none" w:sz="0" w:space="0" w:color="auto"/>
        <w:left w:val="none" w:sz="0" w:space="0" w:color="auto"/>
        <w:bottom w:val="none" w:sz="0" w:space="0" w:color="auto"/>
        <w:right w:val="none" w:sz="0" w:space="0" w:color="auto"/>
      </w:divBdr>
    </w:div>
    <w:div w:id="639917257">
      <w:bodyDiv w:val="1"/>
      <w:marLeft w:val="0"/>
      <w:marRight w:val="0"/>
      <w:marTop w:val="0"/>
      <w:marBottom w:val="0"/>
      <w:divBdr>
        <w:top w:val="none" w:sz="0" w:space="0" w:color="auto"/>
        <w:left w:val="none" w:sz="0" w:space="0" w:color="auto"/>
        <w:bottom w:val="none" w:sz="0" w:space="0" w:color="auto"/>
        <w:right w:val="none" w:sz="0" w:space="0" w:color="auto"/>
      </w:divBdr>
    </w:div>
    <w:div w:id="700743089">
      <w:bodyDiv w:val="1"/>
      <w:marLeft w:val="0"/>
      <w:marRight w:val="0"/>
      <w:marTop w:val="0"/>
      <w:marBottom w:val="0"/>
      <w:divBdr>
        <w:top w:val="none" w:sz="0" w:space="0" w:color="auto"/>
        <w:left w:val="none" w:sz="0" w:space="0" w:color="auto"/>
        <w:bottom w:val="none" w:sz="0" w:space="0" w:color="auto"/>
        <w:right w:val="none" w:sz="0" w:space="0" w:color="auto"/>
      </w:divBdr>
    </w:div>
    <w:div w:id="713190024">
      <w:bodyDiv w:val="1"/>
      <w:marLeft w:val="0"/>
      <w:marRight w:val="0"/>
      <w:marTop w:val="0"/>
      <w:marBottom w:val="0"/>
      <w:divBdr>
        <w:top w:val="none" w:sz="0" w:space="0" w:color="auto"/>
        <w:left w:val="none" w:sz="0" w:space="0" w:color="auto"/>
        <w:bottom w:val="none" w:sz="0" w:space="0" w:color="auto"/>
        <w:right w:val="none" w:sz="0" w:space="0" w:color="auto"/>
      </w:divBdr>
    </w:div>
    <w:div w:id="745300737">
      <w:bodyDiv w:val="1"/>
      <w:marLeft w:val="0"/>
      <w:marRight w:val="0"/>
      <w:marTop w:val="0"/>
      <w:marBottom w:val="0"/>
      <w:divBdr>
        <w:top w:val="none" w:sz="0" w:space="0" w:color="auto"/>
        <w:left w:val="none" w:sz="0" w:space="0" w:color="auto"/>
        <w:bottom w:val="none" w:sz="0" w:space="0" w:color="auto"/>
        <w:right w:val="none" w:sz="0" w:space="0" w:color="auto"/>
      </w:divBdr>
    </w:div>
    <w:div w:id="748503648">
      <w:bodyDiv w:val="1"/>
      <w:marLeft w:val="0"/>
      <w:marRight w:val="0"/>
      <w:marTop w:val="0"/>
      <w:marBottom w:val="0"/>
      <w:divBdr>
        <w:top w:val="none" w:sz="0" w:space="0" w:color="auto"/>
        <w:left w:val="none" w:sz="0" w:space="0" w:color="auto"/>
        <w:bottom w:val="none" w:sz="0" w:space="0" w:color="auto"/>
        <w:right w:val="none" w:sz="0" w:space="0" w:color="auto"/>
      </w:divBdr>
    </w:div>
    <w:div w:id="789058176">
      <w:bodyDiv w:val="1"/>
      <w:marLeft w:val="0"/>
      <w:marRight w:val="0"/>
      <w:marTop w:val="0"/>
      <w:marBottom w:val="0"/>
      <w:divBdr>
        <w:top w:val="none" w:sz="0" w:space="0" w:color="auto"/>
        <w:left w:val="none" w:sz="0" w:space="0" w:color="auto"/>
        <w:bottom w:val="none" w:sz="0" w:space="0" w:color="auto"/>
        <w:right w:val="none" w:sz="0" w:space="0" w:color="auto"/>
      </w:divBdr>
    </w:div>
    <w:div w:id="811287227">
      <w:bodyDiv w:val="1"/>
      <w:marLeft w:val="0"/>
      <w:marRight w:val="0"/>
      <w:marTop w:val="0"/>
      <w:marBottom w:val="0"/>
      <w:divBdr>
        <w:top w:val="none" w:sz="0" w:space="0" w:color="auto"/>
        <w:left w:val="none" w:sz="0" w:space="0" w:color="auto"/>
        <w:bottom w:val="none" w:sz="0" w:space="0" w:color="auto"/>
        <w:right w:val="none" w:sz="0" w:space="0" w:color="auto"/>
      </w:divBdr>
    </w:div>
    <w:div w:id="830364230">
      <w:bodyDiv w:val="1"/>
      <w:marLeft w:val="0"/>
      <w:marRight w:val="0"/>
      <w:marTop w:val="0"/>
      <w:marBottom w:val="0"/>
      <w:divBdr>
        <w:top w:val="none" w:sz="0" w:space="0" w:color="auto"/>
        <w:left w:val="none" w:sz="0" w:space="0" w:color="auto"/>
        <w:bottom w:val="none" w:sz="0" w:space="0" w:color="auto"/>
        <w:right w:val="none" w:sz="0" w:space="0" w:color="auto"/>
      </w:divBdr>
    </w:div>
    <w:div w:id="964583499">
      <w:bodyDiv w:val="1"/>
      <w:marLeft w:val="0"/>
      <w:marRight w:val="0"/>
      <w:marTop w:val="0"/>
      <w:marBottom w:val="0"/>
      <w:divBdr>
        <w:top w:val="none" w:sz="0" w:space="0" w:color="auto"/>
        <w:left w:val="none" w:sz="0" w:space="0" w:color="auto"/>
        <w:bottom w:val="none" w:sz="0" w:space="0" w:color="auto"/>
        <w:right w:val="none" w:sz="0" w:space="0" w:color="auto"/>
      </w:divBdr>
    </w:div>
    <w:div w:id="976648754">
      <w:bodyDiv w:val="1"/>
      <w:marLeft w:val="0"/>
      <w:marRight w:val="0"/>
      <w:marTop w:val="0"/>
      <w:marBottom w:val="0"/>
      <w:divBdr>
        <w:top w:val="none" w:sz="0" w:space="0" w:color="auto"/>
        <w:left w:val="none" w:sz="0" w:space="0" w:color="auto"/>
        <w:bottom w:val="none" w:sz="0" w:space="0" w:color="auto"/>
        <w:right w:val="none" w:sz="0" w:space="0" w:color="auto"/>
      </w:divBdr>
    </w:div>
    <w:div w:id="980421391">
      <w:bodyDiv w:val="1"/>
      <w:marLeft w:val="0"/>
      <w:marRight w:val="0"/>
      <w:marTop w:val="0"/>
      <w:marBottom w:val="0"/>
      <w:divBdr>
        <w:top w:val="none" w:sz="0" w:space="0" w:color="auto"/>
        <w:left w:val="none" w:sz="0" w:space="0" w:color="auto"/>
        <w:bottom w:val="none" w:sz="0" w:space="0" w:color="auto"/>
        <w:right w:val="none" w:sz="0" w:space="0" w:color="auto"/>
      </w:divBdr>
    </w:div>
    <w:div w:id="995569989">
      <w:bodyDiv w:val="1"/>
      <w:marLeft w:val="0"/>
      <w:marRight w:val="0"/>
      <w:marTop w:val="0"/>
      <w:marBottom w:val="0"/>
      <w:divBdr>
        <w:top w:val="none" w:sz="0" w:space="0" w:color="auto"/>
        <w:left w:val="none" w:sz="0" w:space="0" w:color="auto"/>
        <w:bottom w:val="none" w:sz="0" w:space="0" w:color="auto"/>
        <w:right w:val="none" w:sz="0" w:space="0" w:color="auto"/>
      </w:divBdr>
    </w:div>
    <w:div w:id="1072847779">
      <w:bodyDiv w:val="1"/>
      <w:marLeft w:val="0"/>
      <w:marRight w:val="0"/>
      <w:marTop w:val="0"/>
      <w:marBottom w:val="0"/>
      <w:divBdr>
        <w:top w:val="none" w:sz="0" w:space="0" w:color="auto"/>
        <w:left w:val="none" w:sz="0" w:space="0" w:color="auto"/>
        <w:bottom w:val="none" w:sz="0" w:space="0" w:color="auto"/>
        <w:right w:val="none" w:sz="0" w:space="0" w:color="auto"/>
      </w:divBdr>
    </w:div>
    <w:div w:id="1095200816">
      <w:bodyDiv w:val="1"/>
      <w:marLeft w:val="0"/>
      <w:marRight w:val="0"/>
      <w:marTop w:val="0"/>
      <w:marBottom w:val="0"/>
      <w:divBdr>
        <w:top w:val="none" w:sz="0" w:space="0" w:color="auto"/>
        <w:left w:val="none" w:sz="0" w:space="0" w:color="auto"/>
        <w:bottom w:val="none" w:sz="0" w:space="0" w:color="auto"/>
        <w:right w:val="none" w:sz="0" w:space="0" w:color="auto"/>
      </w:divBdr>
    </w:div>
    <w:div w:id="1133183103">
      <w:bodyDiv w:val="1"/>
      <w:marLeft w:val="0"/>
      <w:marRight w:val="0"/>
      <w:marTop w:val="0"/>
      <w:marBottom w:val="0"/>
      <w:divBdr>
        <w:top w:val="none" w:sz="0" w:space="0" w:color="auto"/>
        <w:left w:val="none" w:sz="0" w:space="0" w:color="auto"/>
        <w:bottom w:val="none" w:sz="0" w:space="0" w:color="auto"/>
        <w:right w:val="none" w:sz="0" w:space="0" w:color="auto"/>
      </w:divBdr>
    </w:div>
    <w:div w:id="1149632547">
      <w:bodyDiv w:val="1"/>
      <w:marLeft w:val="0"/>
      <w:marRight w:val="0"/>
      <w:marTop w:val="0"/>
      <w:marBottom w:val="0"/>
      <w:divBdr>
        <w:top w:val="none" w:sz="0" w:space="0" w:color="auto"/>
        <w:left w:val="none" w:sz="0" w:space="0" w:color="auto"/>
        <w:bottom w:val="none" w:sz="0" w:space="0" w:color="auto"/>
        <w:right w:val="none" w:sz="0" w:space="0" w:color="auto"/>
      </w:divBdr>
    </w:div>
    <w:div w:id="1161198736">
      <w:bodyDiv w:val="1"/>
      <w:marLeft w:val="0"/>
      <w:marRight w:val="0"/>
      <w:marTop w:val="0"/>
      <w:marBottom w:val="0"/>
      <w:divBdr>
        <w:top w:val="none" w:sz="0" w:space="0" w:color="auto"/>
        <w:left w:val="none" w:sz="0" w:space="0" w:color="auto"/>
        <w:bottom w:val="none" w:sz="0" w:space="0" w:color="auto"/>
        <w:right w:val="none" w:sz="0" w:space="0" w:color="auto"/>
      </w:divBdr>
    </w:div>
    <w:div w:id="1161506063">
      <w:bodyDiv w:val="1"/>
      <w:marLeft w:val="0"/>
      <w:marRight w:val="0"/>
      <w:marTop w:val="0"/>
      <w:marBottom w:val="0"/>
      <w:divBdr>
        <w:top w:val="none" w:sz="0" w:space="0" w:color="auto"/>
        <w:left w:val="none" w:sz="0" w:space="0" w:color="auto"/>
        <w:bottom w:val="none" w:sz="0" w:space="0" w:color="auto"/>
        <w:right w:val="none" w:sz="0" w:space="0" w:color="auto"/>
      </w:divBdr>
    </w:div>
    <w:div w:id="1223099618">
      <w:bodyDiv w:val="1"/>
      <w:marLeft w:val="0"/>
      <w:marRight w:val="0"/>
      <w:marTop w:val="0"/>
      <w:marBottom w:val="0"/>
      <w:divBdr>
        <w:top w:val="none" w:sz="0" w:space="0" w:color="auto"/>
        <w:left w:val="none" w:sz="0" w:space="0" w:color="auto"/>
        <w:bottom w:val="none" w:sz="0" w:space="0" w:color="auto"/>
        <w:right w:val="none" w:sz="0" w:space="0" w:color="auto"/>
      </w:divBdr>
      <w:divsChild>
        <w:div w:id="861167004">
          <w:blockQuote w:val="1"/>
          <w:marLeft w:val="0"/>
          <w:marRight w:val="0"/>
          <w:marTop w:val="0"/>
          <w:marBottom w:val="0"/>
          <w:divBdr>
            <w:top w:val="none" w:sz="0" w:space="0" w:color="auto"/>
            <w:left w:val="none" w:sz="0" w:space="0" w:color="auto"/>
            <w:bottom w:val="none" w:sz="0" w:space="0" w:color="auto"/>
            <w:right w:val="none" w:sz="0" w:space="0" w:color="auto"/>
          </w:divBdr>
          <w:divsChild>
            <w:div w:id="949362098">
              <w:marLeft w:val="0"/>
              <w:marRight w:val="0"/>
              <w:marTop w:val="0"/>
              <w:marBottom w:val="0"/>
              <w:divBdr>
                <w:top w:val="none" w:sz="0" w:space="0" w:color="auto"/>
                <w:left w:val="none" w:sz="0" w:space="0" w:color="auto"/>
                <w:bottom w:val="none" w:sz="0" w:space="0" w:color="auto"/>
                <w:right w:val="none" w:sz="0" w:space="0" w:color="auto"/>
              </w:divBdr>
              <w:divsChild>
                <w:div w:id="696732315">
                  <w:marLeft w:val="0"/>
                  <w:marRight w:val="0"/>
                  <w:marTop w:val="0"/>
                  <w:marBottom w:val="0"/>
                  <w:divBdr>
                    <w:top w:val="none" w:sz="0" w:space="0" w:color="auto"/>
                    <w:left w:val="none" w:sz="0" w:space="0" w:color="auto"/>
                    <w:bottom w:val="none" w:sz="0" w:space="0" w:color="auto"/>
                    <w:right w:val="none" w:sz="0" w:space="0" w:color="auto"/>
                  </w:divBdr>
                  <w:divsChild>
                    <w:div w:id="19316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75895">
      <w:bodyDiv w:val="1"/>
      <w:marLeft w:val="0"/>
      <w:marRight w:val="0"/>
      <w:marTop w:val="0"/>
      <w:marBottom w:val="0"/>
      <w:divBdr>
        <w:top w:val="none" w:sz="0" w:space="0" w:color="auto"/>
        <w:left w:val="none" w:sz="0" w:space="0" w:color="auto"/>
        <w:bottom w:val="none" w:sz="0" w:space="0" w:color="auto"/>
        <w:right w:val="none" w:sz="0" w:space="0" w:color="auto"/>
      </w:divBdr>
    </w:div>
    <w:div w:id="1321076763">
      <w:bodyDiv w:val="1"/>
      <w:marLeft w:val="0"/>
      <w:marRight w:val="0"/>
      <w:marTop w:val="0"/>
      <w:marBottom w:val="0"/>
      <w:divBdr>
        <w:top w:val="none" w:sz="0" w:space="0" w:color="auto"/>
        <w:left w:val="none" w:sz="0" w:space="0" w:color="auto"/>
        <w:bottom w:val="none" w:sz="0" w:space="0" w:color="auto"/>
        <w:right w:val="none" w:sz="0" w:space="0" w:color="auto"/>
      </w:divBdr>
    </w:div>
    <w:div w:id="1354767761">
      <w:bodyDiv w:val="1"/>
      <w:marLeft w:val="0"/>
      <w:marRight w:val="0"/>
      <w:marTop w:val="0"/>
      <w:marBottom w:val="0"/>
      <w:divBdr>
        <w:top w:val="none" w:sz="0" w:space="0" w:color="auto"/>
        <w:left w:val="none" w:sz="0" w:space="0" w:color="auto"/>
        <w:bottom w:val="none" w:sz="0" w:space="0" w:color="auto"/>
        <w:right w:val="none" w:sz="0" w:space="0" w:color="auto"/>
      </w:divBdr>
    </w:div>
    <w:div w:id="1386107153">
      <w:bodyDiv w:val="1"/>
      <w:marLeft w:val="0"/>
      <w:marRight w:val="0"/>
      <w:marTop w:val="0"/>
      <w:marBottom w:val="0"/>
      <w:divBdr>
        <w:top w:val="none" w:sz="0" w:space="0" w:color="auto"/>
        <w:left w:val="none" w:sz="0" w:space="0" w:color="auto"/>
        <w:bottom w:val="none" w:sz="0" w:space="0" w:color="auto"/>
        <w:right w:val="none" w:sz="0" w:space="0" w:color="auto"/>
      </w:divBdr>
      <w:divsChild>
        <w:div w:id="1646005861">
          <w:blockQuote w:val="1"/>
          <w:marLeft w:val="0"/>
          <w:marRight w:val="0"/>
          <w:marTop w:val="0"/>
          <w:marBottom w:val="0"/>
          <w:divBdr>
            <w:top w:val="none" w:sz="0" w:space="0" w:color="auto"/>
            <w:left w:val="none" w:sz="0" w:space="0" w:color="auto"/>
            <w:bottom w:val="none" w:sz="0" w:space="0" w:color="auto"/>
            <w:right w:val="none" w:sz="0" w:space="0" w:color="auto"/>
          </w:divBdr>
          <w:divsChild>
            <w:div w:id="1976334237">
              <w:marLeft w:val="0"/>
              <w:marRight w:val="0"/>
              <w:marTop w:val="0"/>
              <w:marBottom w:val="0"/>
              <w:divBdr>
                <w:top w:val="none" w:sz="0" w:space="0" w:color="auto"/>
                <w:left w:val="none" w:sz="0" w:space="0" w:color="auto"/>
                <w:bottom w:val="none" w:sz="0" w:space="0" w:color="auto"/>
                <w:right w:val="none" w:sz="0" w:space="0" w:color="auto"/>
              </w:divBdr>
              <w:divsChild>
                <w:div w:id="903878284">
                  <w:marLeft w:val="0"/>
                  <w:marRight w:val="0"/>
                  <w:marTop w:val="0"/>
                  <w:marBottom w:val="0"/>
                  <w:divBdr>
                    <w:top w:val="none" w:sz="0" w:space="0" w:color="auto"/>
                    <w:left w:val="none" w:sz="0" w:space="0" w:color="auto"/>
                    <w:bottom w:val="none" w:sz="0" w:space="0" w:color="auto"/>
                    <w:right w:val="none" w:sz="0" w:space="0" w:color="auto"/>
                  </w:divBdr>
                  <w:divsChild>
                    <w:div w:id="7311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54920">
      <w:bodyDiv w:val="1"/>
      <w:marLeft w:val="0"/>
      <w:marRight w:val="0"/>
      <w:marTop w:val="0"/>
      <w:marBottom w:val="0"/>
      <w:divBdr>
        <w:top w:val="none" w:sz="0" w:space="0" w:color="auto"/>
        <w:left w:val="none" w:sz="0" w:space="0" w:color="auto"/>
        <w:bottom w:val="none" w:sz="0" w:space="0" w:color="auto"/>
        <w:right w:val="none" w:sz="0" w:space="0" w:color="auto"/>
      </w:divBdr>
    </w:div>
    <w:div w:id="1452237815">
      <w:bodyDiv w:val="1"/>
      <w:marLeft w:val="0"/>
      <w:marRight w:val="0"/>
      <w:marTop w:val="0"/>
      <w:marBottom w:val="0"/>
      <w:divBdr>
        <w:top w:val="none" w:sz="0" w:space="0" w:color="auto"/>
        <w:left w:val="none" w:sz="0" w:space="0" w:color="auto"/>
        <w:bottom w:val="none" w:sz="0" w:space="0" w:color="auto"/>
        <w:right w:val="none" w:sz="0" w:space="0" w:color="auto"/>
      </w:divBdr>
    </w:div>
    <w:div w:id="1479610084">
      <w:bodyDiv w:val="1"/>
      <w:marLeft w:val="0"/>
      <w:marRight w:val="0"/>
      <w:marTop w:val="0"/>
      <w:marBottom w:val="0"/>
      <w:divBdr>
        <w:top w:val="none" w:sz="0" w:space="0" w:color="auto"/>
        <w:left w:val="none" w:sz="0" w:space="0" w:color="auto"/>
        <w:bottom w:val="none" w:sz="0" w:space="0" w:color="auto"/>
        <w:right w:val="none" w:sz="0" w:space="0" w:color="auto"/>
      </w:divBdr>
    </w:div>
    <w:div w:id="1503736502">
      <w:bodyDiv w:val="1"/>
      <w:marLeft w:val="0"/>
      <w:marRight w:val="0"/>
      <w:marTop w:val="0"/>
      <w:marBottom w:val="0"/>
      <w:divBdr>
        <w:top w:val="none" w:sz="0" w:space="0" w:color="auto"/>
        <w:left w:val="none" w:sz="0" w:space="0" w:color="auto"/>
        <w:bottom w:val="none" w:sz="0" w:space="0" w:color="auto"/>
        <w:right w:val="none" w:sz="0" w:space="0" w:color="auto"/>
      </w:divBdr>
    </w:div>
    <w:div w:id="1504316277">
      <w:bodyDiv w:val="1"/>
      <w:marLeft w:val="0"/>
      <w:marRight w:val="0"/>
      <w:marTop w:val="0"/>
      <w:marBottom w:val="0"/>
      <w:divBdr>
        <w:top w:val="none" w:sz="0" w:space="0" w:color="auto"/>
        <w:left w:val="none" w:sz="0" w:space="0" w:color="auto"/>
        <w:bottom w:val="none" w:sz="0" w:space="0" w:color="auto"/>
        <w:right w:val="none" w:sz="0" w:space="0" w:color="auto"/>
      </w:divBdr>
    </w:div>
    <w:div w:id="1514295345">
      <w:bodyDiv w:val="1"/>
      <w:marLeft w:val="0"/>
      <w:marRight w:val="0"/>
      <w:marTop w:val="0"/>
      <w:marBottom w:val="0"/>
      <w:divBdr>
        <w:top w:val="none" w:sz="0" w:space="0" w:color="auto"/>
        <w:left w:val="none" w:sz="0" w:space="0" w:color="auto"/>
        <w:bottom w:val="none" w:sz="0" w:space="0" w:color="auto"/>
        <w:right w:val="none" w:sz="0" w:space="0" w:color="auto"/>
      </w:divBdr>
    </w:div>
    <w:div w:id="1552887342">
      <w:bodyDiv w:val="1"/>
      <w:marLeft w:val="0"/>
      <w:marRight w:val="0"/>
      <w:marTop w:val="0"/>
      <w:marBottom w:val="0"/>
      <w:divBdr>
        <w:top w:val="none" w:sz="0" w:space="0" w:color="auto"/>
        <w:left w:val="none" w:sz="0" w:space="0" w:color="auto"/>
        <w:bottom w:val="none" w:sz="0" w:space="0" w:color="auto"/>
        <w:right w:val="none" w:sz="0" w:space="0" w:color="auto"/>
      </w:divBdr>
      <w:divsChild>
        <w:div w:id="791169909">
          <w:blockQuote w:val="1"/>
          <w:marLeft w:val="0"/>
          <w:marRight w:val="0"/>
          <w:marTop w:val="0"/>
          <w:marBottom w:val="0"/>
          <w:divBdr>
            <w:top w:val="none" w:sz="0" w:space="0" w:color="auto"/>
            <w:left w:val="none" w:sz="0" w:space="0" w:color="auto"/>
            <w:bottom w:val="none" w:sz="0" w:space="0" w:color="auto"/>
            <w:right w:val="none" w:sz="0" w:space="0" w:color="auto"/>
          </w:divBdr>
          <w:divsChild>
            <w:div w:id="1067267854">
              <w:marLeft w:val="0"/>
              <w:marRight w:val="0"/>
              <w:marTop w:val="0"/>
              <w:marBottom w:val="0"/>
              <w:divBdr>
                <w:top w:val="none" w:sz="0" w:space="0" w:color="auto"/>
                <w:left w:val="none" w:sz="0" w:space="0" w:color="auto"/>
                <w:bottom w:val="none" w:sz="0" w:space="0" w:color="auto"/>
                <w:right w:val="none" w:sz="0" w:space="0" w:color="auto"/>
              </w:divBdr>
              <w:divsChild>
                <w:div w:id="1823815258">
                  <w:marLeft w:val="0"/>
                  <w:marRight w:val="0"/>
                  <w:marTop w:val="0"/>
                  <w:marBottom w:val="0"/>
                  <w:divBdr>
                    <w:top w:val="none" w:sz="0" w:space="0" w:color="auto"/>
                    <w:left w:val="none" w:sz="0" w:space="0" w:color="auto"/>
                    <w:bottom w:val="none" w:sz="0" w:space="0" w:color="auto"/>
                    <w:right w:val="none" w:sz="0" w:space="0" w:color="auto"/>
                  </w:divBdr>
                  <w:divsChild>
                    <w:div w:id="20939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946463">
      <w:bodyDiv w:val="1"/>
      <w:marLeft w:val="0"/>
      <w:marRight w:val="0"/>
      <w:marTop w:val="0"/>
      <w:marBottom w:val="0"/>
      <w:divBdr>
        <w:top w:val="none" w:sz="0" w:space="0" w:color="auto"/>
        <w:left w:val="none" w:sz="0" w:space="0" w:color="auto"/>
        <w:bottom w:val="none" w:sz="0" w:space="0" w:color="auto"/>
        <w:right w:val="none" w:sz="0" w:space="0" w:color="auto"/>
      </w:divBdr>
    </w:div>
    <w:div w:id="1644046537">
      <w:bodyDiv w:val="1"/>
      <w:marLeft w:val="0"/>
      <w:marRight w:val="0"/>
      <w:marTop w:val="0"/>
      <w:marBottom w:val="0"/>
      <w:divBdr>
        <w:top w:val="none" w:sz="0" w:space="0" w:color="auto"/>
        <w:left w:val="none" w:sz="0" w:space="0" w:color="auto"/>
        <w:bottom w:val="none" w:sz="0" w:space="0" w:color="auto"/>
        <w:right w:val="none" w:sz="0" w:space="0" w:color="auto"/>
      </w:divBdr>
      <w:divsChild>
        <w:div w:id="1515538254">
          <w:marLeft w:val="0"/>
          <w:marRight w:val="0"/>
          <w:marTop w:val="0"/>
          <w:marBottom w:val="0"/>
          <w:divBdr>
            <w:top w:val="none" w:sz="0" w:space="0" w:color="auto"/>
            <w:left w:val="none" w:sz="0" w:space="0" w:color="auto"/>
            <w:bottom w:val="none" w:sz="0" w:space="0" w:color="auto"/>
            <w:right w:val="none" w:sz="0" w:space="0" w:color="auto"/>
          </w:divBdr>
          <w:divsChild>
            <w:div w:id="1791975263">
              <w:marLeft w:val="0"/>
              <w:marRight w:val="0"/>
              <w:marTop w:val="0"/>
              <w:marBottom w:val="0"/>
              <w:divBdr>
                <w:top w:val="none" w:sz="0" w:space="0" w:color="auto"/>
                <w:left w:val="none" w:sz="0" w:space="0" w:color="auto"/>
                <w:bottom w:val="none" w:sz="0" w:space="0" w:color="auto"/>
                <w:right w:val="none" w:sz="0" w:space="0" w:color="auto"/>
              </w:divBdr>
              <w:divsChild>
                <w:div w:id="20701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5243">
          <w:marLeft w:val="0"/>
          <w:marRight w:val="0"/>
          <w:marTop w:val="0"/>
          <w:marBottom w:val="0"/>
          <w:divBdr>
            <w:top w:val="none" w:sz="0" w:space="0" w:color="auto"/>
            <w:left w:val="none" w:sz="0" w:space="0" w:color="auto"/>
            <w:bottom w:val="none" w:sz="0" w:space="0" w:color="auto"/>
            <w:right w:val="none" w:sz="0" w:space="0" w:color="auto"/>
          </w:divBdr>
          <w:divsChild>
            <w:div w:id="930818043">
              <w:marLeft w:val="0"/>
              <w:marRight w:val="0"/>
              <w:marTop w:val="0"/>
              <w:marBottom w:val="0"/>
              <w:divBdr>
                <w:top w:val="none" w:sz="0" w:space="0" w:color="auto"/>
                <w:left w:val="none" w:sz="0" w:space="0" w:color="auto"/>
                <w:bottom w:val="none" w:sz="0" w:space="0" w:color="auto"/>
                <w:right w:val="none" w:sz="0" w:space="0" w:color="auto"/>
              </w:divBdr>
              <w:divsChild>
                <w:div w:id="4948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30707">
      <w:bodyDiv w:val="1"/>
      <w:marLeft w:val="0"/>
      <w:marRight w:val="0"/>
      <w:marTop w:val="0"/>
      <w:marBottom w:val="0"/>
      <w:divBdr>
        <w:top w:val="none" w:sz="0" w:space="0" w:color="auto"/>
        <w:left w:val="none" w:sz="0" w:space="0" w:color="auto"/>
        <w:bottom w:val="none" w:sz="0" w:space="0" w:color="auto"/>
        <w:right w:val="none" w:sz="0" w:space="0" w:color="auto"/>
      </w:divBdr>
    </w:div>
    <w:div w:id="1763909414">
      <w:bodyDiv w:val="1"/>
      <w:marLeft w:val="0"/>
      <w:marRight w:val="0"/>
      <w:marTop w:val="0"/>
      <w:marBottom w:val="0"/>
      <w:divBdr>
        <w:top w:val="none" w:sz="0" w:space="0" w:color="auto"/>
        <w:left w:val="none" w:sz="0" w:space="0" w:color="auto"/>
        <w:bottom w:val="none" w:sz="0" w:space="0" w:color="auto"/>
        <w:right w:val="none" w:sz="0" w:space="0" w:color="auto"/>
      </w:divBdr>
    </w:div>
    <w:div w:id="1775978788">
      <w:bodyDiv w:val="1"/>
      <w:marLeft w:val="0"/>
      <w:marRight w:val="0"/>
      <w:marTop w:val="0"/>
      <w:marBottom w:val="0"/>
      <w:divBdr>
        <w:top w:val="none" w:sz="0" w:space="0" w:color="auto"/>
        <w:left w:val="none" w:sz="0" w:space="0" w:color="auto"/>
        <w:bottom w:val="none" w:sz="0" w:space="0" w:color="auto"/>
        <w:right w:val="none" w:sz="0" w:space="0" w:color="auto"/>
      </w:divBdr>
    </w:div>
    <w:div w:id="1789619516">
      <w:bodyDiv w:val="1"/>
      <w:marLeft w:val="0"/>
      <w:marRight w:val="0"/>
      <w:marTop w:val="0"/>
      <w:marBottom w:val="0"/>
      <w:divBdr>
        <w:top w:val="none" w:sz="0" w:space="0" w:color="auto"/>
        <w:left w:val="none" w:sz="0" w:space="0" w:color="auto"/>
        <w:bottom w:val="none" w:sz="0" w:space="0" w:color="auto"/>
        <w:right w:val="none" w:sz="0" w:space="0" w:color="auto"/>
      </w:divBdr>
    </w:div>
    <w:div w:id="1830559725">
      <w:bodyDiv w:val="1"/>
      <w:marLeft w:val="0"/>
      <w:marRight w:val="0"/>
      <w:marTop w:val="0"/>
      <w:marBottom w:val="0"/>
      <w:divBdr>
        <w:top w:val="none" w:sz="0" w:space="0" w:color="auto"/>
        <w:left w:val="none" w:sz="0" w:space="0" w:color="auto"/>
        <w:bottom w:val="none" w:sz="0" w:space="0" w:color="auto"/>
        <w:right w:val="none" w:sz="0" w:space="0" w:color="auto"/>
      </w:divBdr>
    </w:div>
    <w:div w:id="1831673784">
      <w:bodyDiv w:val="1"/>
      <w:marLeft w:val="0"/>
      <w:marRight w:val="0"/>
      <w:marTop w:val="0"/>
      <w:marBottom w:val="0"/>
      <w:divBdr>
        <w:top w:val="none" w:sz="0" w:space="0" w:color="auto"/>
        <w:left w:val="none" w:sz="0" w:space="0" w:color="auto"/>
        <w:bottom w:val="none" w:sz="0" w:space="0" w:color="auto"/>
        <w:right w:val="none" w:sz="0" w:space="0" w:color="auto"/>
      </w:divBdr>
    </w:div>
    <w:div w:id="1842038302">
      <w:bodyDiv w:val="1"/>
      <w:marLeft w:val="0"/>
      <w:marRight w:val="0"/>
      <w:marTop w:val="0"/>
      <w:marBottom w:val="0"/>
      <w:divBdr>
        <w:top w:val="none" w:sz="0" w:space="0" w:color="auto"/>
        <w:left w:val="none" w:sz="0" w:space="0" w:color="auto"/>
        <w:bottom w:val="none" w:sz="0" w:space="0" w:color="auto"/>
        <w:right w:val="none" w:sz="0" w:space="0" w:color="auto"/>
      </w:divBdr>
    </w:div>
    <w:div w:id="1848908719">
      <w:bodyDiv w:val="1"/>
      <w:marLeft w:val="0"/>
      <w:marRight w:val="0"/>
      <w:marTop w:val="0"/>
      <w:marBottom w:val="0"/>
      <w:divBdr>
        <w:top w:val="none" w:sz="0" w:space="0" w:color="auto"/>
        <w:left w:val="none" w:sz="0" w:space="0" w:color="auto"/>
        <w:bottom w:val="none" w:sz="0" w:space="0" w:color="auto"/>
        <w:right w:val="none" w:sz="0" w:space="0" w:color="auto"/>
      </w:divBdr>
    </w:div>
    <w:div w:id="1907179715">
      <w:bodyDiv w:val="1"/>
      <w:marLeft w:val="0"/>
      <w:marRight w:val="0"/>
      <w:marTop w:val="0"/>
      <w:marBottom w:val="0"/>
      <w:divBdr>
        <w:top w:val="none" w:sz="0" w:space="0" w:color="auto"/>
        <w:left w:val="none" w:sz="0" w:space="0" w:color="auto"/>
        <w:bottom w:val="none" w:sz="0" w:space="0" w:color="auto"/>
        <w:right w:val="none" w:sz="0" w:space="0" w:color="auto"/>
      </w:divBdr>
    </w:div>
    <w:div w:id="1931161464">
      <w:bodyDiv w:val="1"/>
      <w:marLeft w:val="0"/>
      <w:marRight w:val="0"/>
      <w:marTop w:val="0"/>
      <w:marBottom w:val="0"/>
      <w:divBdr>
        <w:top w:val="none" w:sz="0" w:space="0" w:color="auto"/>
        <w:left w:val="none" w:sz="0" w:space="0" w:color="auto"/>
        <w:bottom w:val="none" w:sz="0" w:space="0" w:color="auto"/>
        <w:right w:val="none" w:sz="0" w:space="0" w:color="auto"/>
      </w:divBdr>
    </w:div>
    <w:div w:id="1963489286">
      <w:bodyDiv w:val="1"/>
      <w:marLeft w:val="0"/>
      <w:marRight w:val="0"/>
      <w:marTop w:val="0"/>
      <w:marBottom w:val="0"/>
      <w:divBdr>
        <w:top w:val="none" w:sz="0" w:space="0" w:color="auto"/>
        <w:left w:val="none" w:sz="0" w:space="0" w:color="auto"/>
        <w:bottom w:val="none" w:sz="0" w:space="0" w:color="auto"/>
        <w:right w:val="none" w:sz="0" w:space="0" w:color="auto"/>
      </w:divBdr>
    </w:div>
    <w:div w:id="1980842915">
      <w:bodyDiv w:val="1"/>
      <w:marLeft w:val="0"/>
      <w:marRight w:val="0"/>
      <w:marTop w:val="0"/>
      <w:marBottom w:val="0"/>
      <w:divBdr>
        <w:top w:val="none" w:sz="0" w:space="0" w:color="auto"/>
        <w:left w:val="none" w:sz="0" w:space="0" w:color="auto"/>
        <w:bottom w:val="none" w:sz="0" w:space="0" w:color="auto"/>
        <w:right w:val="none" w:sz="0" w:space="0" w:color="auto"/>
      </w:divBdr>
    </w:div>
    <w:div w:id="1982691255">
      <w:bodyDiv w:val="1"/>
      <w:marLeft w:val="0"/>
      <w:marRight w:val="0"/>
      <w:marTop w:val="0"/>
      <w:marBottom w:val="0"/>
      <w:divBdr>
        <w:top w:val="none" w:sz="0" w:space="0" w:color="auto"/>
        <w:left w:val="none" w:sz="0" w:space="0" w:color="auto"/>
        <w:bottom w:val="none" w:sz="0" w:space="0" w:color="auto"/>
        <w:right w:val="none" w:sz="0" w:space="0" w:color="auto"/>
      </w:divBdr>
    </w:div>
    <w:div w:id="2044550250">
      <w:bodyDiv w:val="1"/>
      <w:marLeft w:val="0"/>
      <w:marRight w:val="0"/>
      <w:marTop w:val="0"/>
      <w:marBottom w:val="0"/>
      <w:divBdr>
        <w:top w:val="none" w:sz="0" w:space="0" w:color="auto"/>
        <w:left w:val="none" w:sz="0" w:space="0" w:color="auto"/>
        <w:bottom w:val="none" w:sz="0" w:space="0" w:color="auto"/>
        <w:right w:val="none" w:sz="0" w:space="0" w:color="auto"/>
      </w:divBdr>
    </w:div>
    <w:div w:id="2065368663">
      <w:bodyDiv w:val="1"/>
      <w:marLeft w:val="0"/>
      <w:marRight w:val="0"/>
      <w:marTop w:val="0"/>
      <w:marBottom w:val="0"/>
      <w:divBdr>
        <w:top w:val="none" w:sz="0" w:space="0" w:color="auto"/>
        <w:left w:val="none" w:sz="0" w:space="0" w:color="auto"/>
        <w:bottom w:val="none" w:sz="0" w:space="0" w:color="auto"/>
        <w:right w:val="none" w:sz="0" w:space="0" w:color="auto"/>
      </w:divBdr>
    </w:div>
    <w:div w:id="2070572978">
      <w:bodyDiv w:val="1"/>
      <w:marLeft w:val="0"/>
      <w:marRight w:val="0"/>
      <w:marTop w:val="0"/>
      <w:marBottom w:val="0"/>
      <w:divBdr>
        <w:top w:val="none" w:sz="0" w:space="0" w:color="auto"/>
        <w:left w:val="none" w:sz="0" w:space="0" w:color="auto"/>
        <w:bottom w:val="none" w:sz="0" w:space="0" w:color="auto"/>
        <w:right w:val="none" w:sz="0" w:space="0" w:color="auto"/>
      </w:divBdr>
    </w:div>
    <w:div w:id="2072579435">
      <w:bodyDiv w:val="1"/>
      <w:marLeft w:val="0"/>
      <w:marRight w:val="0"/>
      <w:marTop w:val="0"/>
      <w:marBottom w:val="0"/>
      <w:divBdr>
        <w:top w:val="none" w:sz="0" w:space="0" w:color="auto"/>
        <w:left w:val="none" w:sz="0" w:space="0" w:color="auto"/>
        <w:bottom w:val="none" w:sz="0" w:space="0" w:color="auto"/>
        <w:right w:val="none" w:sz="0" w:space="0" w:color="auto"/>
      </w:divBdr>
    </w:div>
    <w:div w:id="2090078270">
      <w:bodyDiv w:val="1"/>
      <w:marLeft w:val="0"/>
      <w:marRight w:val="0"/>
      <w:marTop w:val="0"/>
      <w:marBottom w:val="0"/>
      <w:divBdr>
        <w:top w:val="none" w:sz="0" w:space="0" w:color="auto"/>
        <w:left w:val="none" w:sz="0" w:space="0" w:color="auto"/>
        <w:bottom w:val="none" w:sz="0" w:space="0" w:color="auto"/>
        <w:right w:val="none" w:sz="0" w:space="0" w:color="auto"/>
      </w:divBdr>
    </w:div>
    <w:div w:id="2138528233">
      <w:bodyDiv w:val="1"/>
      <w:marLeft w:val="0"/>
      <w:marRight w:val="0"/>
      <w:marTop w:val="0"/>
      <w:marBottom w:val="0"/>
      <w:divBdr>
        <w:top w:val="none" w:sz="0" w:space="0" w:color="auto"/>
        <w:left w:val="none" w:sz="0" w:space="0" w:color="auto"/>
        <w:bottom w:val="none" w:sz="0" w:space="0" w:color="auto"/>
        <w:right w:val="none" w:sz="0" w:space="0" w:color="auto"/>
      </w:divBdr>
    </w:div>
    <w:div w:id="213898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0908C-1816-40E9-832E-4DA4C66D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10292</Words>
  <Characters>58666</Characters>
  <Application>Microsoft Office Word</Application>
  <DocSecurity>0</DocSecurity>
  <Lines>488</Lines>
  <Paragraphs>137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68821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Максим</dc:creator>
  <cp:lastModifiedBy>Office</cp:lastModifiedBy>
  <cp:revision>2</cp:revision>
  <cp:lastPrinted>2026-07-13T06:50:00Z</cp:lastPrinted>
  <dcterms:created xsi:type="dcterms:W3CDTF">2026-07-16T10:52:00Z</dcterms:created>
  <dcterms:modified xsi:type="dcterms:W3CDTF">2026-07-16T10:52:00Z</dcterms:modified>
</cp:coreProperties>
</file>