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10173"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384"/>
        <w:gridCol w:w="5103"/>
      </w:tblGrid>
      <w:tr w:rsidR="00CE3DB5" w:rsidRPr="00192812" w14:paraId="00FA208E" w14:textId="77777777" w:rsidTr="00CE3DB5">
        <w:trPr>
          <w:trHeight w:val="1230"/>
          <w:jc w:val="center"/>
        </w:trPr>
        <w:tc>
          <w:tcPr>
            <w:tcW w:w="5070" w:type="dxa"/>
            <w:gridSpan w:val="2"/>
            <w:tcBorders>
              <w:top w:val="nil"/>
              <w:left w:val="nil"/>
              <w:bottom w:val="nil"/>
              <w:right w:val="nil"/>
            </w:tcBorders>
            <w:vAlign w:val="center"/>
            <w:hideMark/>
          </w:tcPr>
          <w:p w14:paraId="40314260" w14:textId="77777777" w:rsidR="00CE3DB5" w:rsidRPr="00192812" w:rsidRDefault="00CE3DB5" w:rsidP="005F52D7">
            <w:pPr>
              <w:jc w:val="center"/>
              <w:rPr>
                <w:b/>
                <w:sz w:val="28"/>
                <w:szCs w:val="28"/>
                <w:lang w:val="en-US"/>
              </w:rPr>
            </w:pPr>
            <w:r w:rsidRPr="00192812">
              <w:rPr>
                <w:rFonts w:ascii="Book Antiqua" w:hAnsi="Book Antiqua" w:cs="Book Antiqua"/>
                <w:b/>
                <w:noProof/>
                <w:color w:val="943634"/>
                <w:sz w:val="44"/>
                <w:szCs w:val="44"/>
                <w:lang w:eastAsia="ru-RU"/>
              </w:rPr>
              <w:drawing>
                <wp:inline distT="0" distB="0" distL="0" distR="0" wp14:anchorId="68D3DF1B" wp14:editId="2322F465">
                  <wp:extent cx="2691638" cy="792000"/>
                  <wp:effectExtent l="0" t="0" r="0" b="8255"/>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1638" cy="792000"/>
                          </a:xfrm>
                          <a:prstGeom prst="rect">
                            <a:avLst/>
                          </a:prstGeom>
                          <a:noFill/>
                          <a:ln>
                            <a:noFill/>
                          </a:ln>
                        </pic:spPr>
                      </pic:pic>
                    </a:graphicData>
                  </a:graphic>
                </wp:inline>
              </w:drawing>
            </w:r>
          </w:p>
        </w:tc>
        <w:tc>
          <w:tcPr>
            <w:tcW w:w="5103" w:type="dxa"/>
            <w:tcBorders>
              <w:top w:val="nil"/>
              <w:left w:val="nil"/>
              <w:bottom w:val="nil"/>
              <w:right w:val="nil"/>
            </w:tcBorders>
            <w:vAlign w:val="center"/>
            <w:hideMark/>
          </w:tcPr>
          <w:p w14:paraId="3CCC342B" w14:textId="77777777" w:rsidR="00CE3DB5" w:rsidRPr="00192812" w:rsidRDefault="00CE3DB5" w:rsidP="005F52D7">
            <w:pPr>
              <w:jc w:val="center"/>
              <w:rPr>
                <w:b/>
                <w:sz w:val="28"/>
                <w:szCs w:val="28"/>
              </w:rPr>
            </w:pPr>
            <w:r w:rsidRPr="00192812">
              <w:rPr>
                <w:rFonts w:ascii="Book Antiqua" w:hAnsi="Book Antiqua" w:cs="Vrinda"/>
                <w:b/>
                <w:noProof/>
                <w:color w:val="002F8E"/>
                <w:sz w:val="30"/>
                <w:szCs w:val="30"/>
                <w:lang w:eastAsia="ru-RU"/>
              </w:rPr>
              <w:drawing>
                <wp:inline distT="0" distB="0" distL="0" distR="0" wp14:anchorId="0F068DBA" wp14:editId="04D809D7">
                  <wp:extent cx="916135" cy="792000"/>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b="26373"/>
                          <a:stretch>
                            <a:fillRect/>
                          </a:stretch>
                        </pic:blipFill>
                        <pic:spPr bwMode="auto">
                          <a:xfrm>
                            <a:off x="0" y="0"/>
                            <a:ext cx="916135" cy="792000"/>
                          </a:xfrm>
                          <a:prstGeom prst="rect">
                            <a:avLst/>
                          </a:prstGeom>
                          <a:noFill/>
                          <a:ln>
                            <a:noFill/>
                          </a:ln>
                        </pic:spPr>
                      </pic:pic>
                    </a:graphicData>
                  </a:graphic>
                </wp:inline>
              </w:drawing>
            </w:r>
          </w:p>
        </w:tc>
      </w:tr>
      <w:tr w:rsidR="00CE3DB5" w:rsidRPr="00192812" w14:paraId="2A1F59CB" w14:textId="77777777" w:rsidTr="00CE3DB5">
        <w:trPr>
          <w:trHeight w:val="705"/>
          <w:jc w:val="center"/>
        </w:trPr>
        <w:tc>
          <w:tcPr>
            <w:tcW w:w="5070" w:type="dxa"/>
            <w:gridSpan w:val="2"/>
            <w:tcBorders>
              <w:top w:val="nil"/>
              <w:left w:val="nil"/>
              <w:bottom w:val="single" w:sz="4" w:space="0" w:color="auto"/>
              <w:right w:val="nil"/>
            </w:tcBorders>
            <w:hideMark/>
          </w:tcPr>
          <w:p w14:paraId="16BF8D47" w14:textId="77777777" w:rsidR="00CE3DB5" w:rsidRPr="00192812" w:rsidRDefault="00CE3DB5" w:rsidP="005F52D7">
            <w:pPr>
              <w:jc w:val="center"/>
              <w:rPr>
                <w:rFonts w:ascii="Times New Roman" w:hAnsi="Times New Roman" w:cs="Times New Roman"/>
                <w:b/>
                <w:bCs/>
                <w:color w:val="002F8E"/>
                <w:sz w:val="30"/>
                <w:szCs w:val="30"/>
              </w:rPr>
            </w:pPr>
            <w:r w:rsidRPr="00192812">
              <w:rPr>
                <w:rFonts w:ascii="Times New Roman" w:hAnsi="Times New Roman" w:cs="Times New Roman"/>
                <w:b/>
                <w:bCs/>
                <w:color w:val="002F8E"/>
                <w:sz w:val="30"/>
                <w:szCs w:val="30"/>
              </w:rPr>
              <w:t>Ассоциация</w:t>
            </w:r>
          </w:p>
          <w:p w14:paraId="4D9B9E48" w14:textId="77777777" w:rsidR="00CE3DB5" w:rsidRPr="00192812" w:rsidRDefault="00CE3DB5" w:rsidP="005F52D7">
            <w:pPr>
              <w:jc w:val="center"/>
              <w:rPr>
                <w:rFonts w:ascii="Book Antiqua" w:hAnsi="Book Antiqua" w:cs="Book Antiqua"/>
                <w:b/>
                <w:bCs/>
                <w:noProof/>
                <w:color w:val="943634"/>
                <w:sz w:val="44"/>
                <w:szCs w:val="44"/>
                <w:lang w:eastAsia="ru-RU"/>
              </w:rPr>
            </w:pPr>
            <w:r w:rsidRPr="00192812">
              <w:rPr>
                <w:rFonts w:ascii="Times New Roman" w:hAnsi="Times New Roman" w:cs="Times New Roman"/>
                <w:b/>
                <w:bCs/>
                <w:color w:val="002F8E"/>
                <w:sz w:val="30"/>
                <w:szCs w:val="30"/>
              </w:rPr>
              <w:t>«СРОО «Экспертный совет»</w:t>
            </w:r>
          </w:p>
        </w:tc>
        <w:tc>
          <w:tcPr>
            <w:tcW w:w="5103" w:type="dxa"/>
            <w:tcBorders>
              <w:top w:val="nil"/>
              <w:left w:val="nil"/>
              <w:bottom w:val="single" w:sz="4" w:space="0" w:color="auto"/>
              <w:right w:val="nil"/>
            </w:tcBorders>
            <w:hideMark/>
          </w:tcPr>
          <w:p w14:paraId="66140C0E" w14:textId="77777777" w:rsidR="00CE3DB5" w:rsidRPr="00192812" w:rsidRDefault="00CE3DB5" w:rsidP="005F52D7">
            <w:pPr>
              <w:jc w:val="center"/>
              <w:rPr>
                <w:rFonts w:ascii="Times New Roman" w:hAnsi="Times New Roman" w:cs="Times New Roman"/>
                <w:b/>
                <w:bCs/>
                <w:noProof/>
                <w:color w:val="002F8E"/>
                <w:sz w:val="30"/>
                <w:szCs w:val="30"/>
                <w:lang w:eastAsia="ru-RU"/>
              </w:rPr>
            </w:pPr>
            <w:r w:rsidRPr="00192812">
              <w:rPr>
                <w:rFonts w:ascii="Times New Roman" w:hAnsi="Times New Roman" w:cs="Times New Roman"/>
                <w:b/>
                <w:bCs/>
                <w:color w:val="002F8E"/>
                <w:sz w:val="30"/>
                <w:szCs w:val="30"/>
              </w:rPr>
              <w:t>Союз судебных экспертов «Экспертный совет»</w:t>
            </w:r>
          </w:p>
        </w:tc>
      </w:tr>
      <w:tr w:rsidR="00CE3DB5" w:rsidRPr="00192812" w14:paraId="7F637819" w14:textId="77777777" w:rsidTr="00CE3DB5">
        <w:tblPrEx>
          <w:tblBorders>
            <w:bottom w:val="none" w:sz="0" w:space="0" w:color="auto"/>
          </w:tblBorders>
        </w:tblPrEx>
        <w:trPr>
          <w:gridAfter w:val="2"/>
          <w:wAfter w:w="6487" w:type="dxa"/>
          <w:jc w:val="center"/>
        </w:trPr>
        <w:tc>
          <w:tcPr>
            <w:tcW w:w="3686" w:type="dxa"/>
            <w:tcBorders>
              <w:bottom w:val="single" w:sz="4" w:space="0" w:color="auto"/>
            </w:tcBorders>
          </w:tcPr>
          <w:p w14:paraId="0FC47905" w14:textId="2AB948C7" w:rsidR="00CE3DB5" w:rsidRPr="00192812" w:rsidRDefault="00CE3DB5" w:rsidP="005F52D7">
            <w:pPr>
              <w:pStyle w:val="af9"/>
              <w:spacing w:before="240"/>
              <w:rPr>
                <w:rFonts w:asciiTheme="minorHAnsi" w:hAnsiTheme="minorHAnsi" w:cstheme="minorHAnsi"/>
                <w:b w:val="0"/>
              </w:rPr>
            </w:pPr>
            <w:r w:rsidRPr="00192812">
              <w:rPr>
                <w:rFonts w:asciiTheme="minorHAnsi" w:hAnsiTheme="minorHAnsi" w:cstheme="minorHAnsi"/>
              </w:rPr>
              <w:t>МР–</w:t>
            </w:r>
            <w:r w:rsidR="003B067E">
              <w:rPr>
                <w:rFonts w:asciiTheme="minorHAnsi" w:hAnsiTheme="minorHAnsi" w:cstheme="minorHAnsi"/>
              </w:rPr>
              <w:t>2</w:t>
            </w:r>
            <w:r w:rsidRPr="00192812">
              <w:rPr>
                <w:rFonts w:asciiTheme="minorHAnsi" w:hAnsiTheme="minorHAnsi" w:cstheme="minorHAnsi"/>
              </w:rPr>
              <w:t>/2</w:t>
            </w:r>
            <w:r w:rsidR="003B067E">
              <w:rPr>
                <w:rFonts w:asciiTheme="minorHAnsi" w:hAnsiTheme="minorHAnsi" w:cstheme="minorHAnsi"/>
              </w:rPr>
              <w:t>4</w:t>
            </w:r>
            <w:r w:rsidRPr="00192812">
              <w:rPr>
                <w:rFonts w:asciiTheme="minorHAnsi" w:hAnsiTheme="minorHAnsi" w:cstheme="minorHAnsi"/>
              </w:rPr>
              <w:t xml:space="preserve"> от </w:t>
            </w:r>
            <w:r w:rsidR="003B067E">
              <w:rPr>
                <w:rFonts w:asciiTheme="minorHAnsi" w:hAnsiTheme="minorHAnsi" w:cstheme="minorHAnsi"/>
              </w:rPr>
              <w:t>26</w:t>
            </w:r>
            <w:r w:rsidRPr="00192812">
              <w:rPr>
                <w:rFonts w:asciiTheme="minorHAnsi" w:hAnsiTheme="minorHAnsi" w:cstheme="minorHAnsi"/>
              </w:rPr>
              <w:t>.0</w:t>
            </w:r>
            <w:r w:rsidR="003B067E">
              <w:rPr>
                <w:rFonts w:asciiTheme="minorHAnsi" w:hAnsiTheme="minorHAnsi" w:cstheme="minorHAnsi"/>
              </w:rPr>
              <w:t>3</w:t>
            </w:r>
            <w:r w:rsidRPr="00192812">
              <w:rPr>
                <w:rFonts w:asciiTheme="minorHAnsi" w:hAnsiTheme="minorHAnsi" w:cstheme="minorHAnsi"/>
              </w:rPr>
              <w:t>.202</w:t>
            </w:r>
            <w:r w:rsidR="003B067E">
              <w:rPr>
                <w:rFonts w:asciiTheme="minorHAnsi" w:hAnsiTheme="minorHAnsi" w:cstheme="minorHAnsi"/>
              </w:rPr>
              <w:t>4</w:t>
            </w:r>
          </w:p>
        </w:tc>
      </w:tr>
      <w:tr w:rsidR="00CE3DB5" w:rsidRPr="00192812" w14:paraId="69DF15C3" w14:textId="77777777" w:rsidTr="00CE3DB5">
        <w:tblPrEx>
          <w:tblBorders>
            <w:bottom w:val="none" w:sz="0" w:space="0" w:color="auto"/>
          </w:tblBorders>
        </w:tblPrEx>
        <w:trPr>
          <w:gridAfter w:val="2"/>
          <w:wAfter w:w="6487" w:type="dxa"/>
          <w:jc w:val="center"/>
        </w:trPr>
        <w:tc>
          <w:tcPr>
            <w:tcW w:w="3686" w:type="dxa"/>
            <w:tcBorders>
              <w:top w:val="single" w:sz="4" w:space="0" w:color="auto"/>
            </w:tcBorders>
          </w:tcPr>
          <w:p w14:paraId="26035BA2" w14:textId="77777777" w:rsidR="00CE3DB5" w:rsidRPr="00192812" w:rsidRDefault="00CE3DB5" w:rsidP="005F52D7">
            <w:pPr>
              <w:pStyle w:val="af9"/>
              <w:rPr>
                <w:rFonts w:asciiTheme="minorHAnsi" w:hAnsiTheme="minorHAnsi" w:cstheme="minorHAnsi"/>
                <w:b w:val="0"/>
                <w:sz w:val="16"/>
                <w:szCs w:val="16"/>
              </w:rPr>
            </w:pPr>
            <w:r w:rsidRPr="00192812">
              <w:rPr>
                <w:rFonts w:asciiTheme="minorHAnsi" w:hAnsiTheme="minorHAnsi" w:cstheme="minorHAnsi"/>
                <w:b w:val="0"/>
                <w:i/>
                <w:sz w:val="16"/>
                <w:szCs w:val="16"/>
              </w:rPr>
              <w:t>реквизиты документа</w:t>
            </w:r>
          </w:p>
        </w:tc>
      </w:tr>
    </w:tbl>
    <w:p w14:paraId="2E52D7B9" w14:textId="65FDACFA" w:rsidR="00CE3DB5" w:rsidRPr="00192812" w:rsidRDefault="00CE3DB5" w:rsidP="00CE3DB5">
      <w:pPr>
        <w:spacing w:after="0" w:line="240" w:lineRule="auto"/>
        <w:rPr>
          <w:rFonts w:cstheme="minorHAnsi"/>
          <w:b/>
          <w:sz w:val="24"/>
          <w:szCs w:val="24"/>
          <w:lang w:eastAsia="ru-RU"/>
        </w:rPr>
      </w:pPr>
    </w:p>
    <w:tbl>
      <w:tblPr>
        <w:tblStyle w:val="a8"/>
        <w:tblW w:w="10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973"/>
      </w:tblGrid>
      <w:tr w:rsidR="00CE3DB5" w:rsidRPr="00192812" w14:paraId="15E76329" w14:textId="77777777" w:rsidTr="00CE3DB5">
        <w:trPr>
          <w:trHeight w:val="1642"/>
          <w:jc w:val="center"/>
        </w:trPr>
        <w:tc>
          <w:tcPr>
            <w:tcW w:w="5103" w:type="dxa"/>
          </w:tcPr>
          <w:p w14:paraId="3B2A8DAD" w14:textId="3F2296E8" w:rsidR="00CE3DB5" w:rsidRPr="00192812" w:rsidRDefault="003B067E" w:rsidP="005F52D7">
            <w:pPr>
              <w:rPr>
                <w:rFonts w:cstheme="minorHAnsi"/>
                <w:bCs/>
                <w:sz w:val="24"/>
                <w:szCs w:val="24"/>
                <w:lang w:eastAsia="ru-RU"/>
              </w:rPr>
            </w:pPr>
            <w:r>
              <w:rPr>
                <w:rFonts w:cstheme="minorHAnsi"/>
                <w:bCs/>
                <w:sz w:val="24"/>
                <w:szCs w:val="24"/>
                <w:lang w:eastAsia="ru-RU"/>
              </w:rPr>
              <w:t>УТВЕРЖДАЮ</w:t>
            </w:r>
          </w:p>
          <w:p w14:paraId="6A8A0BE6" w14:textId="75D42D71" w:rsidR="00CE3DB5" w:rsidRPr="00192812" w:rsidRDefault="00CE3DB5" w:rsidP="005F52D7">
            <w:pPr>
              <w:spacing w:before="120"/>
              <w:rPr>
                <w:rFonts w:cstheme="minorHAnsi"/>
                <w:bCs/>
                <w:sz w:val="24"/>
                <w:szCs w:val="24"/>
                <w:lang w:eastAsia="ru-RU"/>
              </w:rPr>
            </w:pPr>
            <w:r w:rsidRPr="00192812">
              <w:rPr>
                <w:rFonts w:cstheme="minorHAnsi"/>
                <w:bCs/>
                <w:sz w:val="24"/>
                <w:szCs w:val="24"/>
                <w:lang w:eastAsia="ru-RU"/>
              </w:rPr>
              <w:t>Первый вице-президент,</w:t>
            </w:r>
            <w:r w:rsidRPr="00192812">
              <w:rPr>
                <w:rFonts w:cstheme="minorHAnsi"/>
                <w:bCs/>
                <w:sz w:val="24"/>
                <w:szCs w:val="24"/>
                <w:lang w:eastAsia="ru-RU"/>
              </w:rPr>
              <w:br/>
              <w:t>Председатель Экспертного совета</w:t>
            </w:r>
            <w:r w:rsidR="002D4DE3" w:rsidRPr="00192812">
              <w:rPr>
                <w:rFonts w:cstheme="minorHAnsi"/>
                <w:bCs/>
                <w:sz w:val="24"/>
                <w:szCs w:val="24"/>
                <w:lang w:eastAsia="ru-RU"/>
              </w:rPr>
              <w:t>,</w:t>
            </w:r>
            <w:r w:rsidRPr="00192812">
              <w:rPr>
                <w:rFonts w:cstheme="minorHAnsi"/>
                <w:bCs/>
                <w:sz w:val="24"/>
                <w:szCs w:val="24"/>
                <w:lang w:eastAsia="ru-RU"/>
              </w:rPr>
              <w:t xml:space="preserve"> к.э.н.</w:t>
            </w:r>
          </w:p>
          <w:p w14:paraId="4CF75F87" w14:textId="77777777" w:rsidR="00CE3DB5" w:rsidRPr="00192812" w:rsidRDefault="00CE3DB5" w:rsidP="005F52D7">
            <w:pPr>
              <w:rPr>
                <w:rFonts w:cstheme="minorHAnsi"/>
                <w:bCs/>
                <w:sz w:val="24"/>
                <w:szCs w:val="24"/>
                <w:lang w:eastAsia="ru-RU"/>
              </w:rPr>
            </w:pPr>
          </w:p>
          <w:p w14:paraId="4918AA3D" w14:textId="77777777" w:rsidR="00CE3DB5" w:rsidRPr="00192812" w:rsidRDefault="00CE3DB5" w:rsidP="005F52D7">
            <w:pPr>
              <w:rPr>
                <w:rFonts w:cstheme="minorHAnsi"/>
                <w:bCs/>
                <w:sz w:val="24"/>
                <w:szCs w:val="24"/>
                <w:lang w:eastAsia="ru-RU"/>
              </w:rPr>
            </w:pPr>
            <w:r w:rsidRPr="00192812">
              <w:rPr>
                <w:rFonts w:cstheme="minorHAnsi"/>
                <w:bCs/>
                <w:sz w:val="24"/>
                <w:szCs w:val="24"/>
                <w:lang w:eastAsia="ru-RU"/>
              </w:rPr>
              <w:t>_____________________ /В.И. Лебединский/</w:t>
            </w:r>
          </w:p>
        </w:tc>
        <w:tc>
          <w:tcPr>
            <w:tcW w:w="4973" w:type="dxa"/>
          </w:tcPr>
          <w:p w14:paraId="14B6A8EF" w14:textId="326A9FC9" w:rsidR="00463C27" w:rsidRPr="00192812" w:rsidRDefault="003B067E" w:rsidP="000A2740">
            <w:pPr>
              <w:jc w:val="right"/>
              <w:rPr>
                <w:rFonts w:cstheme="minorHAnsi"/>
                <w:bCs/>
                <w:sz w:val="24"/>
                <w:szCs w:val="24"/>
                <w:lang w:eastAsia="ru-RU"/>
              </w:rPr>
            </w:pPr>
            <w:r>
              <w:rPr>
                <w:rFonts w:cstheme="minorHAnsi"/>
                <w:bCs/>
                <w:sz w:val="24"/>
                <w:szCs w:val="24"/>
                <w:lang w:eastAsia="ru-RU"/>
              </w:rPr>
              <w:t>УТВЕРЖДАЮ</w:t>
            </w:r>
          </w:p>
          <w:p w14:paraId="2746FE89" w14:textId="7CDA1F97" w:rsidR="00CE3DB5" w:rsidRPr="00192812" w:rsidRDefault="003B067E">
            <w:pPr>
              <w:spacing w:before="120"/>
              <w:jc w:val="right"/>
              <w:rPr>
                <w:rFonts w:cstheme="minorHAnsi"/>
                <w:bCs/>
                <w:sz w:val="24"/>
                <w:szCs w:val="24"/>
                <w:lang w:eastAsia="ru-RU"/>
              </w:rPr>
            </w:pPr>
            <w:r>
              <w:rPr>
                <w:rFonts w:cstheme="minorHAnsi"/>
                <w:bCs/>
                <w:sz w:val="24"/>
                <w:szCs w:val="24"/>
                <w:lang w:eastAsia="ru-RU"/>
              </w:rPr>
              <w:t>Генеральный</w:t>
            </w:r>
            <w:r w:rsidR="00CE3DB5" w:rsidRPr="00192812">
              <w:rPr>
                <w:rFonts w:cstheme="minorHAnsi"/>
                <w:bCs/>
                <w:sz w:val="24"/>
                <w:szCs w:val="24"/>
                <w:lang w:eastAsia="ru-RU"/>
              </w:rPr>
              <w:t xml:space="preserve"> директор,</w:t>
            </w:r>
          </w:p>
          <w:p w14:paraId="699F84B1" w14:textId="77777777" w:rsidR="00CE3DB5" w:rsidRPr="00192812" w:rsidRDefault="00CE3DB5" w:rsidP="005F52D7">
            <w:pPr>
              <w:jc w:val="right"/>
              <w:rPr>
                <w:rFonts w:cstheme="minorHAnsi"/>
                <w:bCs/>
                <w:sz w:val="24"/>
                <w:szCs w:val="24"/>
                <w:lang w:eastAsia="ru-RU"/>
              </w:rPr>
            </w:pPr>
            <w:r w:rsidRPr="00192812">
              <w:rPr>
                <w:rFonts w:cstheme="minorHAnsi"/>
                <w:bCs/>
                <w:sz w:val="24"/>
                <w:szCs w:val="24"/>
                <w:lang w:eastAsia="ru-RU"/>
              </w:rPr>
              <w:t>Координатор Методического совета, к.э.н.</w:t>
            </w:r>
          </w:p>
          <w:p w14:paraId="27B2599D" w14:textId="77777777" w:rsidR="00CE3DB5" w:rsidRPr="00192812" w:rsidRDefault="00CE3DB5" w:rsidP="005F52D7">
            <w:pPr>
              <w:rPr>
                <w:rFonts w:cstheme="minorHAnsi"/>
                <w:bCs/>
                <w:sz w:val="24"/>
                <w:szCs w:val="24"/>
                <w:lang w:eastAsia="ru-RU"/>
              </w:rPr>
            </w:pPr>
          </w:p>
          <w:p w14:paraId="00249150" w14:textId="77777777" w:rsidR="00CE3DB5" w:rsidRPr="00192812" w:rsidRDefault="00CE3DB5" w:rsidP="005F52D7">
            <w:pPr>
              <w:jc w:val="right"/>
              <w:rPr>
                <w:rFonts w:cstheme="minorHAnsi"/>
                <w:sz w:val="24"/>
                <w:szCs w:val="24"/>
              </w:rPr>
            </w:pPr>
            <w:r w:rsidRPr="00192812">
              <w:rPr>
                <w:rFonts w:cstheme="minorHAnsi"/>
                <w:bCs/>
                <w:sz w:val="24"/>
                <w:szCs w:val="24"/>
                <w:lang w:eastAsia="ru-RU"/>
              </w:rPr>
              <w:t>______________________ /М.О. Ильин/</w:t>
            </w:r>
          </w:p>
        </w:tc>
      </w:tr>
    </w:tbl>
    <w:p w14:paraId="4DC5D475" w14:textId="41DB0248" w:rsidR="005A41B8" w:rsidRPr="00192812" w:rsidRDefault="005A41B8" w:rsidP="00A51FF5">
      <w:pPr>
        <w:spacing w:after="0" w:line="240" w:lineRule="auto"/>
        <w:ind w:left="-851"/>
        <w:jc w:val="center"/>
        <w:rPr>
          <w:rFonts w:cstheme="minorHAnsi"/>
          <w:color w:val="000000"/>
          <w:sz w:val="24"/>
          <w:szCs w:val="24"/>
          <w:shd w:val="clear" w:color="auto" w:fill="FFFFFF"/>
          <w:lang w:val="en-US"/>
        </w:rPr>
      </w:pPr>
    </w:p>
    <w:p w14:paraId="39746BBD"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42560654" w14:textId="5D305CCD" w:rsidR="005A41B8" w:rsidRPr="00192812" w:rsidRDefault="005A41B8" w:rsidP="008E6C3C">
      <w:pPr>
        <w:spacing w:after="0" w:line="240" w:lineRule="auto"/>
        <w:jc w:val="center"/>
        <w:rPr>
          <w:rFonts w:cstheme="minorHAnsi"/>
          <w:color w:val="000000"/>
          <w:sz w:val="24"/>
          <w:szCs w:val="24"/>
          <w:shd w:val="clear" w:color="auto" w:fill="FFFFFF"/>
        </w:rPr>
      </w:pPr>
    </w:p>
    <w:p w14:paraId="34EAB048" w14:textId="558CD95E" w:rsidR="005A41B8" w:rsidRPr="00192812" w:rsidRDefault="005A41B8" w:rsidP="008E6C3C">
      <w:pPr>
        <w:spacing w:after="0" w:line="240" w:lineRule="auto"/>
        <w:jc w:val="center"/>
        <w:rPr>
          <w:rFonts w:cstheme="minorHAnsi"/>
          <w:color w:val="000000"/>
          <w:sz w:val="24"/>
          <w:szCs w:val="24"/>
          <w:shd w:val="clear" w:color="auto" w:fill="FFFFFF"/>
        </w:rPr>
      </w:pPr>
    </w:p>
    <w:p w14:paraId="1F4AAC44" w14:textId="77777777" w:rsidR="00661A6D" w:rsidRPr="00192812" w:rsidRDefault="00661A6D" w:rsidP="008E6C3C">
      <w:pPr>
        <w:spacing w:after="0" w:line="240" w:lineRule="auto"/>
        <w:jc w:val="center"/>
        <w:rPr>
          <w:rFonts w:cstheme="minorHAnsi"/>
          <w:color w:val="000000"/>
          <w:sz w:val="24"/>
          <w:szCs w:val="24"/>
          <w:shd w:val="clear" w:color="auto" w:fill="FFFFFF"/>
        </w:rPr>
      </w:pPr>
    </w:p>
    <w:p w14:paraId="2A79841D" w14:textId="77777777" w:rsidR="008E6C3C" w:rsidRPr="00192812" w:rsidRDefault="008E6C3C" w:rsidP="008E6C3C">
      <w:pPr>
        <w:spacing w:after="0" w:line="240" w:lineRule="auto"/>
        <w:jc w:val="center"/>
        <w:rPr>
          <w:rFonts w:cstheme="minorHAnsi"/>
          <w:b/>
          <w:color w:val="000000"/>
          <w:sz w:val="40"/>
          <w:szCs w:val="40"/>
          <w:shd w:val="clear" w:color="auto" w:fill="FFFFFF"/>
        </w:rPr>
      </w:pPr>
      <w:r w:rsidRPr="00192812">
        <w:rPr>
          <w:rFonts w:cstheme="minorHAnsi"/>
          <w:b/>
          <w:color w:val="000000"/>
          <w:sz w:val="40"/>
          <w:szCs w:val="40"/>
          <w:shd w:val="clear" w:color="auto" w:fill="FFFFFF"/>
        </w:rPr>
        <w:t>МЕТОДИЧЕСКИЕ РЕКОМЕНДАЦИИ</w:t>
      </w:r>
    </w:p>
    <w:p w14:paraId="12CE0ABB" w14:textId="49B9FAC4" w:rsidR="00F83D6C" w:rsidRPr="00192812" w:rsidRDefault="008E6C3C" w:rsidP="008E6C3C">
      <w:pPr>
        <w:spacing w:after="0" w:line="240" w:lineRule="auto"/>
        <w:jc w:val="center"/>
        <w:rPr>
          <w:rFonts w:cstheme="minorHAnsi"/>
          <w:b/>
          <w:color w:val="000000"/>
          <w:sz w:val="40"/>
          <w:szCs w:val="40"/>
          <w:shd w:val="clear" w:color="auto" w:fill="FFFFFF"/>
        </w:rPr>
      </w:pPr>
      <w:r w:rsidRPr="00192812">
        <w:rPr>
          <w:rFonts w:cstheme="minorHAnsi"/>
          <w:b/>
          <w:color w:val="000000"/>
          <w:sz w:val="40"/>
          <w:szCs w:val="40"/>
          <w:shd w:val="clear" w:color="auto" w:fill="FFFFFF"/>
        </w:rPr>
        <w:t xml:space="preserve">ПО ОЦЕНКЕ СТОИМОСТИ </w:t>
      </w:r>
      <w:r w:rsidR="006E3263" w:rsidRPr="00192812">
        <w:rPr>
          <w:rFonts w:cstheme="minorHAnsi"/>
          <w:b/>
          <w:color w:val="000000"/>
          <w:sz w:val="40"/>
          <w:szCs w:val="40"/>
          <w:shd w:val="clear" w:color="auto" w:fill="FFFFFF"/>
        </w:rPr>
        <w:t>ПРАВ НА</w:t>
      </w:r>
      <w:r w:rsidR="003A59F0" w:rsidRPr="00192812">
        <w:rPr>
          <w:rFonts w:cstheme="minorHAnsi"/>
          <w:b/>
          <w:color w:val="000000"/>
          <w:sz w:val="40"/>
          <w:szCs w:val="40"/>
          <w:shd w:val="clear" w:color="auto" w:fill="FFFFFF"/>
        </w:rPr>
        <w:t> </w:t>
      </w:r>
      <w:r w:rsidR="006E3263" w:rsidRPr="00192812">
        <w:rPr>
          <w:rFonts w:cstheme="minorHAnsi"/>
          <w:b/>
          <w:color w:val="000000"/>
          <w:sz w:val="40"/>
          <w:szCs w:val="40"/>
          <w:shd w:val="clear" w:color="auto" w:fill="FFFFFF"/>
        </w:rPr>
        <w:t>ИНТЕЛЛЕКТУАЛЬНУЮ СОБСТВЕННОСТЬ</w:t>
      </w:r>
    </w:p>
    <w:p w14:paraId="7145CBF0" w14:textId="1DADB904" w:rsidR="00B31747" w:rsidRPr="00192812" w:rsidRDefault="00B31747" w:rsidP="008E6C3C">
      <w:pPr>
        <w:spacing w:after="0" w:line="240" w:lineRule="auto"/>
        <w:jc w:val="center"/>
        <w:rPr>
          <w:rFonts w:cstheme="minorHAnsi"/>
          <w:color w:val="000000"/>
          <w:sz w:val="24"/>
          <w:szCs w:val="24"/>
          <w:shd w:val="clear" w:color="auto" w:fill="FFFFFF"/>
        </w:rPr>
      </w:pPr>
    </w:p>
    <w:p w14:paraId="4A4DD6A7" w14:textId="27309A63" w:rsidR="0011499C" w:rsidRPr="00192812" w:rsidRDefault="0011499C" w:rsidP="008E6C3C">
      <w:pPr>
        <w:spacing w:after="0" w:line="240" w:lineRule="auto"/>
        <w:jc w:val="center"/>
        <w:rPr>
          <w:rFonts w:cstheme="minorHAnsi"/>
          <w:color w:val="000000"/>
          <w:sz w:val="24"/>
          <w:szCs w:val="24"/>
          <w:shd w:val="clear" w:color="auto" w:fill="FFFFFF"/>
        </w:rPr>
      </w:pPr>
    </w:p>
    <w:p w14:paraId="0E9F9A04" w14:textId="77777777" w:rsidR="0011499C" w:rsidRPr="00192812" w:rsidRDefault="0011499C" w:rsidP="008E6C3C">
      <w:pPr>
        <w:spacing w:after="0" w:line="240" w:lineRule="auto"/>
        <w:jc w:val="center"/>
        <w:rPr>
          <w:rFonts w:cstheme="minorHAnsi"/>
          <w:color w:val="000000"/>
          <w:sz w:val="24"/>
          <w:szCs w:val="24"/>
          <w:shd w:val="clear" w:color="auto" w:fill="FFFFFF"/>
        </w:rPr>
      </w:pPr>
    </w:p>
    <w:p w14:paraId="5A3BD3EA"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443D8B67"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6118B2A7" w14:textId="09FABEC0" w:rsidR="005A41B8" w:rsidRPr="00192812" w:rsidRDefault="005A41B8" w:rsidP="008E6C3C">
      <w:pPr>
        <w:spacing w:after="0" w:line="240" w:lineRule="auto"/>
        <w:jc w:val="center"/>
        <w:rPr>
          <w:rFonts w:cstheme="minorHAnsi"/>
          <w:color w:val="000000"/>
          <w:sz w:val="24"/>
          <w:szCs w:val="24"/>
          <w:shd w:val="clear" w:color="auto" w:fill="FFFFFF"/>
        </w:rPr>
      </w:pPr>
    </w:p>
    <w:p w14:paraId="0B8AAB67"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61DE561F"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299ADCF2" w14:textId="406069A0" w:rsidR="005A41B8" w:rsidRPr="00192812" w:rsidRDefault="005A41B8" w:rsidP="008E6C3C">
      <w:pPr>
        <w:spacing w:after="0" w:line="240" w:lineRule="auto"/>
        <w:jc w:val="center"/>
        <w:rPr>
          <w:rFonts w:cstheme="minorHAnsi"/>
          <w:color w:val="000000"/>
          <w:sz w:val="24"/>
          <w:szCs w:val="24"/>
          <w:shd w:val="clear" w:color="auto" w:fill="FFFFFF"/>
        </w:rPr>
      </w:pPr>
    </w:p>
    <w:p w14:paraId="2D3453A1" w14:textId="77777777" w:rsidR="00A91EFB" w:rsidRPr="00192812" w:rsidRDefault="00A91EFB" w:rsidP="008E6C3C">
      <w:pPr>
        <w:spacing w:after="0" w:line="240" w:lineRule="auto"/>
        <w:jc w:val="center"/>
        <w:rPr>
          <w:rFonts w:cstheme="minorHAnsi"/>
          <w:color w:val="000000"/>
          <w:sz w:val="24"/>
          <w:szCs w:val="24"/>
          <w:shd w:val="clear" w:color="auto" w:fill="FFFFFF"/>
        </w:rPr>
      </w:pPr>
    </w:p>
    <w:p w14:paraId="693B03D1"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57ED3150" w14:textId="13132659" w:rsidR="005A41B8" w:rsidRPr="00192812" w:rsidRDefault="005A41B8" w:rsidP="008E6C3C">
      <w:pPr>
        <w:spacing w:after="0" w:line="240" w:lineRule="auto"/>
        <w:jc w:val="center"/>
        <w:rPr>
          <w:rFonts w:cstheme="minorHAnsi"/>
          <w:color w:val="000000"/>
          <w:sz w:val="24"/>
          <w:szCs w:val="24"/>
          <w:shd w:val="clear" w:color="auto" w:fill="FFFFFF"/>
        </w:rPr>
      </w:pPr>
    </w:p>
    <w:p w14:paraId="60B2E478" w14:textId="77777777" w:rsidR="00C02E86" w:rsidRPr="00192812" w:rsidRDefault="00C02E86" w:rsidP="008E6C3C">
      <w:pPr>
        <w:spacing w:after="0" w:line="240" w:lineRule="auto"/>
        <w:jc w:val="center"/>
        <w:rPr>
          <w:rFonts w:cstheme="minorHAnsi"/>
          <w:color w:val="000000"/>
          <w:sz w:val="24"/>
          <w:szCs w:val="24"/>
          <w:shd w:val="clear" w:color="auto" w:fill="FFFFFF"/>
        </w:rPr>
      </w:pPr>
    </w:p>
    <w:p w14:paraId="4189A181"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5805AABA"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6C738BBE" w14:textId="77777777" w:rsidR="005A41B8" w:rsidRPr="00192812" w:rsidRDefault="005A41B8" w:rsidP="008E6C3C">
      <w:pPr>
        <w:spacing w:after="0" w:line="240" w:lineRule="auto"/>
        <w:jc w:val="center"/>
        <w:rPr>
          <w:rFonts w:cstheme="minorHAnsi"/>
          <w:color w:val="000000"/>
          <w:sz w:val="24"/>
          <w:szCs w:val="24"/>
          <w:shd w:val="clear" w:color="auto" w:fill="FFFFFF"/>
        </w:rPr>
      </w:pPr>
    </w:p>
    <w:p w14:paraId="3FDAB4DD" w14:textId="4DC0F36B" w:rsidR="005A41B8" w:rsidRPr="00192812" w:rsidRDefault="005A41B8" w:rsidP="008E6C3C">
      <w:pPr>
        <w:spacing w:after="0" w:line="240" w:lineRule="auto"/>
        <w:jc w:val="center"/>
        <w:rPr>
          <w:rFonts w:cstheme="minorHAnsi"/>
          <w:color w:val="000000"/>
          <w:sz w:val="24"/>
          <w:szCs w:val="24"/>
          <w:shd w:val="clear" w:color="auto" w:fill="FFFFFF"/>
        </w:rPr>
      </w:pPr>
    </w:p>
    <w:p w14:paraId="7E4736F8" w14:textId="16EF8FEB" w:rsidR="0076485E" w:rsidRPr="00192812" w:rsidRDefault="0076485E" w:rsidP="008E6C3C">
      <w:pPr>
        <w:spacing w:after="0" w:line="240" w:lineRule="auto"/>
        <w:jc w:val="center"/>
        <w:rPr>
          <w:rFonts w:cstheme="minorHAnsi"/>
          <w:color w:val="000000"/>
          <w:sz w:val="24"/>
          <w:szCs w:val="24"/>
          <w:shd w:val="clear" w:color="auto" w:fill="FFFFFF"/>
        </w:rPr>
      </w:pPr>
    </w:p>
    <w:p w14:paraId="2B61B4C7" w14:textId="5E610CD5" w:rsidR="0076485E" w:rsidRPr="00192812" w:rsidRDefault="0076485E" w:rsidP="008E6C3C">
      <w:pPr>
        <w:spacing w:after="0" w:line="240" w:lineRule="auto"/>
        <w:jc w:val="center"/>
        <w:rPr>
          <w:rFonts w:cstheme="minorHAnsi"/>
          <w:color w:val="000000"/>
          <w:sz w:val="24"/>
          <w:szCs w:val="24"/>
          <w:shd w:val="clear" w:color="auto" w:fill="FFFFFF"/>
        </w:rPr>
      </w:pPr>
    </w:p>
    <w:p w14:paraId="4C363FB7" w14:textId="58371E61" w:rsidR="0076485E" w:rsidRPr="00192812" w:rsidRDefault="0076485E" w:rsidP="008E6C3C">
      <w:pPr>
        <w:spacing w:after="0" w:line="240" w:lineRule="auto"/>
        <w:jc w:val="center"/>
        <w:rPr>
          <w:rFonts w:cstheme="minorHAnsi"/>
          <w:color w:val="000000"/>
          <w:sz w:val="24"/>
          <w:szCs w:val="24"/>
          <w:shd w:val="clear" w:color="auto" w:fill="FFFFFF"/>
        </w:rPr>
      </w:pPr>
    </w:p>
    <w:p w14:paraId="44594AD1" w14:textId="684CB534" w:rsidR="00D57809" w:rsidRPr="00192812" w:rsidRDefault="00D57809" w:rsidP="008E6C3C">
      <w:pPr>
        <w:spacing w:after="0" w:line="240" w:lineRule="auto"/>
        <w:jc w:val="center"/>
        <w:rPr>
          <w:rFonts w:cstheme="minorHAnsi"/>
          <w:color w:val="000000"/>
          <w:sz w:val="24"/>
          <w:szCs w:val="24"/>
          <w:shd w:val="clear" w:color="auto" w:fill="FFFFFF"/>
        </w:rPr>
      </w:pPr>
    </w:p>
    <w:p w14:paraId="61D06B33" w14:textId="13AD762C" w:rsidR="0011499C" w:rsidRPr="00192812" w:rsidRDefault="0011499C" w:rsidP="008E6C3C">
      <w:pPr>
        <w:spacing w:after="0" w:line="240" w:lineRule="auto"/>
        <w:jc w:val="center"/>
        <w:rPr>
          <w:rFonts w:cstheme="minorHAnsi"/>
          <w:color w:val="000000"/>
          <w:sz w:val="24"/>
          <w:szCs w:val="24"/>
          <w:shd w:val="clear" w:color="auto" w:fill="FFFFFF"/>
        </w:rPr>
      </w:pPr>
    </w:p>
    <w:p w14:paraId="3098072C" w14:textId="6942F0B5" w:rsidR="005A41B8" w:rsidRPr="00192812" w:rsidRDefault="005A41B8" w:rsidP="00D57809">
      <w:pPr>
        <w:spacing w:after="0" w:line="240" w:lineRule="auto"/>
        <w:jc w:val="center"/>
        <w:rPr>
          <w:rFonts w:cstheme="minorHAnsi"/>
          <w:bCs/>
          <w:color w:val="000000"/>
          <w:sz w:val="24"/>
          <w:szCs w:val="24"/>
          <w:shd w:val="clear" w:color="auto" w:fill="FFFFFF"/>
        </w:rPr>
      </w:pPr>
      <w:r w:rsidRPr="00192812">
        <w:rPr>
          <w:rFonts w:cstheme="minorHAnsi"/>
          <w:bCs/>
          <w:color w:val="000000"/>
          <w:sz w:val="24"/>
          <w:szCs w:val="24"/>
          <w:shd w:val="clear" w:color="auto" w:fill="FFFFFF"/>
        </w:rPr>
        <w:t>Москва 20</w:t>
      </w:r>
      <w:r w:rsidR="00CE3DB5" w:rsidRPr="00192812">
        <w:rPr>
          <w:rFonts w:cstheme="minorHAnsi"/>
          <w:bCs/>
          <w:color w:val="000000"/>
          <w:sz w:val="24"/>
          <w:szCs w:val="24"/>
          <w:shd w:val="clear" w:color="auto" w:fill="FFFFFF"/>
        </w:rPr>
        <w:t>2</w:t>
      </w:r>
      <w:r w:rsidR="00236941">
        <w:rPr>
          <w:rFonts w:cstheme="minorHAnsi"/>
          <w:bCs/>
          <w:color w:val="000000"/>
          <w:sz w:val="24"/>
          <w:szCs w:val="24"/>
          <w:shd w:val="clear" w:color="auto" w:fill="FFFFFF"/>
        </w:rPr>
        <w:t>4</w:t>
      </w:r>
    </w:p>
    <w:sdt>
      <w:sdtPr>
        <w:rPr>
          <w:rFonts w:ascii="Times New Roman" w:eastAsiaTheme="minorHAnsi" w:hAnsi="Times New Roman" w:cs="Times New Roman"/>
          <w:color w:val="auto"/>
          <w:sz w:val="22"/>
          <w:szCs w:val="22"/>
          <w:lang w:eastAsia="en-US"/>
        </w:rPr>
        <w:id w:val="1811748842"/>
        <w:docPartObj>
          <w:docPartGallery w:val="Table of Contents"/>
          <w:docPartUnique/>
        </w:docPartObj>
      </w:sdtPr>
      <w:sdtEndPr>
        <w:rPr>
          <w:bCs/>
          <w:sz w:val="24"/>
          <w:szCs w:val="24"/>
        </w:rPr>
      </w:sdtEndPr>
      <w:sdtContent>
        <w:p w14:paraId="5357F541" w14:textId="75E6B255" w:rsidR="005A41B8" w:rsidRPr="00192812" w:rsidRDefault="00D57809" w:rsidP="00D57809">
          <w:pPr>
            <w:pStyle w:val="a9"/>
            <w:jc w:val="center"/>
            <w:rPr>
              <w:rFonts w:asciiTheme="minorHAnsi" w:hAnsiTheme="minorHAnsi" w:cstheme="minorHAnsi"/>
              <w:b/>
              <w:color w:val="auto"/>
              <w:sz w:val="28"/>
              <w:szCs w:val="28"/>
            </w:rPr>
          </w:pPr>
          <w:r w:rsidRPr="00192812">
            <w:rPr>
              <w:rFonts w:asciiTheme="minorHAnsi" w:hAnsiTheme="minorHAnsi" w:cstheme="minorHAnsi"/>
              <w:b/>
              <w:color w:val="auto"/>
              <w:sz w:val="28"/>
              <w:szCs w:val="28"/>
            </w:rPr>
            <w:t>ОГЛАВЛЕНИЕ</w:t>
          </w:r>
        </w:p>
        <w:p w14:paraId="2E5470AC" w14:textId="77777777" w:rsidR="00511122" w:rsidRPr="00192812" w:rsidRDefault="00511122" w:rsidP="00511122">
          <w:pPr>
            <w:rPr>
              <w:bCs/>
              <w:sz w:val="28"/>
              <w:szCs w:val="28"/>
              <w:lang w:eastAsia="ru-RU"/>
            </w:rPr>
          </w:pPr>
        </w:p>
        <w:p w14:paraId="363C1723" w14:textId="3249B909" w:rsidR="00034C93" w:rsidRPr="00192812" w:rsidRDefault="005A41B8">
          <w:pPr>
            <w:pStyle w:val="12"/>
            <w:rPr>
              <w:rFonts w:eastAsiaTheme="minorEastAsia"/>
              <w:bCs/>
              <w:noProof/>
              <w:sz w:val="24"/>
              <w:szCs w:val="24"/>
              <w:lang w:eastAsia="ru-RU"/>
            </w:rPr>
          </w:pPr>
          <w:r w:rsidRPr="00192812">
            <w:rPr>
              <w:rFonts w:cstheme="minorHAnsi"/>
              <w:bCs/>
              <w:sz w:val="24"/>
              <w:szCs w:val="24"/>
            </w:rPr>
            <w:fldChar w:fldCharType="begin"/>
          </w:r>
          <w:r w:rsidRPr="00192812">
            <w:rPr>
              <w:rFonts w:cstheme="minorHAnsi"/>
              <w:bCs/>
              <w:sz w:val="24"/>
              <w:szCs w:val="24"/>
            </w:rPr>
            <w:instrText xml:space="preserve"> TOC \o "1-3" \h \z \u </w:instrText>
          </w:r>
          <w:r w:rsidRPr="00192812">
            <w:rPr>
              <w:rFonts w:cstheme="minorHAnsi"/>
              <w:bCs/>
              <w:sz w:val="24"/>
              <w:szCs w:val="24"/>
            </w:rPr>
            <w:fldChar w:fldCharType="separate"/>
          </w:r>
          <w:hyperlink w:anchor="_Toc99381717" w:history="1">
            <w:r w:rsidR="00034C93" w:rsidRPr="00192812">
              <w:rPr>
                <w:rStyle w:val="a3"/>
                <w:rFonts w:cstheme="minorHAnsi"/>
                <w:bCs/>
                <w:noProof/>
                <w:sz w:val="24"/>
                <w:szCs w:val="24"/>
              </w:rPr>
              <w:t>1.</w:t>
            </w:r>
            <w:r w:rsidR="00034C93" w:rsidRPr="00192812">
              <w:rPr>
                <w:rFonts w:eastAsiaTheme="minorEastAsia"/>
                <w:bCs/>
                <w:noProof/>
                <w:sz w:val="24"/>
                <w:szCs w:val="24"/>
                <w:lang w:eastAsia="ru-RU"/>
              </w:rPr>
              <w:tab/>
            </w:r>
            <w:r w:rsidR="00034C93" w:rsidRPr="00192812">
              <w:rPr>
                <w:rStyle w:val="a3"/>
                <w:rFonts w:cstheme="minorHAnsi"/>
                <w:bCs/>
                <w:noProof/>
                <w:sz w:val="24"/>
                <w:szCs w:val="24"/>
                <w:shd w:val="clear" w:color="auto" w:fill="FFFFFF"/>
              </w:rPr>
              <w:t>ОБЩИЕ ПОЛОЖЕНИЯ</w:t>
            </w:r>
            <w:r w:rsidR="00034C93" w:rsidRPr="00192812">
              <w:rPr>
                <w:bCs/>
                <w:noProof/>
                <w:webHidden/>
                <w:sz w:val="24"/>
                <w:szCs w:val="24"/>
              </w:rPr>
              <w:tab/>
            </w:r>
            <w:r w:rsidR="00034C93" w:rsidRPr="00192812">
              <w:rPr>
                <w:bCs/>
                <w:noProof/>
                <w:webHidden/>
                <w:sz w:val="24"/>
                <w:szCs w:val="24"/>
              </w:rPr>
              <w:fldChar w:fldCharType="begin"/>
            </w:r>
            <w:r w:rsidR="00034C93" w:rsidRPr="00192812">
              <w:rPr>
                <w:bCs/>
                <w:noProof/>
                <w:webHidden/>
                <w:sz w:val="24"/>
                <w:szCs w:val="24"/>
              </w:rPr>
              <w:instrText xml:space="preserve"> PAGEREF _Toc99381717 \h </w:instrText>
            </w:r>
            <w:r w:rsidR="00034C93" w:rsidRPr="00192812">
              <w:rPr>
                <w:bCs/>
                <w:noProof/>
                <w:webHidden/>
                <w:sz w:val="24"/>
                <w:szCs w:val="24"/>
              </w:rPr>
            </w:r>
            <w:r w:rsidR="00034C93" w:rsidRPr="00192812">
              <w:rPr>
                <w:bCs/>
                <w:noProof/>
                <w:webHidden/>
                <w:sz w:val="24"/>
                <w:szCs w:val="24"/>
              </w:rPr>
              <w:fldChar w:fldCharType="separate"/>
            </w:r>
            <w:r w:rsidR="00FB591F" w:rsidRPr="00192812">
              <w:rPr>
                <w:bCs/>
                <w:noProof/>
                <w:webHidden/>
                <w:sz w:val="24"/>
                <w:szCs w:val="24"/>
              </w:rPr>
              <w:t>3</w:t>
            </w:r>
            <w:r w:rsidR="00034C93" w:rsidRPr="00192812">
              <w:rPr>
                <w:bCs/>
                <w:noProof/>
                <w:webHidden/>
                <w:sz w:val="24"/>
                <w:szCs w:val="24"/>
              </w:rPr>
              <w:fldChar w:fldCharType="end"/>
            </w:r>
          </w:hyperlink>
        </w:p>
        <w:p w14:paraId="3A506F96" w14:textId="42B6224A" w:rsidR="00034C93" w:rsidRPr="00192812" w:rsidRDefault="00034C93">
          <w:pPr>
            <w:pStyle w:val="12"/>
            <w:rPr>
              <w:rFonts w:eastAsiaTheme="minorEastAsia"/>
              <w:bCs/>
              <w:noProof/>
              <w:sz w:val="24"/>
              <w:szCs w:val="24"/>
              <w:lang w:eastAsia="ru-RU"/>
            </w:rPr>
          </w:pPr>
          <w:hyperlink w:anchor="_Toc99381718" w:history="1">
            <w:r w:rsidRPr="00192812">
              <w:rPr>
                <w:rStyle w:val="a3"/>
                <w:rFonts w:cstheme="minorHAnsi"/>
                <w:bCs/>
                <w:noProof/>
                <w:sz w:val="24"/>
                <w:szCs w:val="24"/>
              </w:rPr>
              <w:t>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ИНТЕЛЛЕКТУАЛЬНАЯ СОБСТВЕННОСТЬ КАК ОБЪЕКТ</w:t>
            </w:r>
            <w:r w:rsidRPr="00192812">
              <w:rPr>
                <w:rStyle w:val="a3"/>
                <w:rFonts w:cstheme="minorHAnsi"/>
                <w:bCs/>
                <w:noProof/>
                <w:sz w:val="24"/>
                <w:szCs w:val="24"/>
                <w:shd w:val="clear" w:color="auto" w:fill="FFFFFF"/>
                <w:lang w:val="en-US"/>
              </w:rPr>
              <w:t xml:space="preserve"> </w:t>
            </w:r>
            <w:r w:rsidRPr="00192812">
              <w:rPr>
                <w:rStyle w:val="a3"/>
                <w:rFonts w:cstheme="minorHAnsi"/>
                <w:bCs/>
                <w:noProof/>
                <w:sz w:val="24"/>
                <w:szCs w:val="24"/>
                <w:shd w:val="clear" w:color="auto" w:fill="FFFFFF"/>
              </w:rPr>
              <w:t>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_Toc99381718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w:t>
            </w:r>
            <w:r w:rsidRPr="00192812">
              <w:rPr>
                <w:bCs/>
                <w:noProof/>
                <w:webHidden/>
                <w:sz w:val="24"/>
                <w:szCs w:val="24"/>
              </w:rPr>
              <w:fldChar w:fldCharType="end"/>
            </w:r>
          </w:hyperlink>
        </w:p>
        <w:p w14:paraId="3AD59294" w14:textId="604E44CD" w:rsidR="00034C93" w:rsidRPr="00192812" w:rsidRDefault="00034C93">
          <w:pPr>
            <w:pStyle w:val="22"/>
            <w:rPr>
              <w:rFonts w:eastAsiaTheme="minorEastAsia"/>
              <w:bCs/>
              <w:noProof/>
              <w:sz w:val="24"/>
              <w:szCs w:val="24"/>
              <w:lang w:eastAsia="ru-RU"/>
            </w:rPr>
          </w:pPr>
          <w:hyperlink w:anchor="_Toc99381719" w:history="1">
            <w:r w:rsidRPr="00192812">
              <w:rPr>
                <w:rStyle w:val="a3"/>
                <w:rFonts w:cstheme="minorHAnsi"/>
                <w:bCs/>
                <w:noProof/>
                <w:sz w:val="24"/>
                <w:szCs w:val="24"/>
              </w:rPr>
              <w:t>2.1.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Классификация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_Toc99381719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w:t>
            </w:r>
            <w:r w:rsidRPr="00192812">
              <w:rPr>
                <w:bCs/>
                <w:noProof/>
                <w:webHidden/>
                <w:sz w:val="24"/>
                <w:szCs w:val="24"/>
              </w:rPr>
              <w:fldChar w:fldCharType="end"/>
            </w:r>
          </w:hyperlink>
        </w:p>
        <w:p w14:paraId="2E64FD60" w14:textId="11C01707" w:rsidR="00034C93" w:rsidRPr="00192812" w:rsidRDefault="00034C93">
          <w:pPr>
            <w:pStyle w:val="22"/>
            <w:rPr>
              <w:rFonts w:eastAsiaTheme="minorEastAsia"/>
              <w:bCs/>
              <w:noProof/>
              <w:sz w:val="24"/>
              <w:szCs w:val="24"/>
              <w:lang w:eastAsia="ru-RU"/>
            </w:rPr>
          </w:pPr>
          <w:hyperlink w:anchor="_Toc99381720" w:history="1">
            <w:r w:rsidRPr="00192812">
              <w:rPr>
                <w:rStyle w:val="a3"/>
                <w:rFonts w:cstheme="minorHAnsi"/>
                <w:bCs/>
                <w:noProof/>
                <w:sz w:val="24"/>
                <w:szCs w:val="24"/>
              </w:rPr>
              <w:t>2.2.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Юридические особенности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_Toc99381720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5</w:t>
            </w:r>
            <w:r w:rsidRPr="00192812">
              <w:rPr>
                <w:bCs/>
                <w:noProof/>
                <w:webHidden/>
                <w:sz w:val="24"/>
                <w:szCs w:val="24"/>
              </w:rPr>
              <w:fldChar w:fldCharType="end"/>
            </w:r>
          </w:hyperlink>
        </w:p>
        <w:p w14:paraId="73591BE5" w14:textId="35B25719" w:rsidR="00034C93" w:rsidRPr="00192812" w:rsidRDefault="00034C93">
          <w:pPr>
            <w:pStyle w:val="22"/>
            <w:rPr>
              <w:rFonts w:eastAsiaTheme="minorEastAsia"/>
              <w:bCs/>
              <w:noProof/>
              <w:sz w:val="24"/>
              <w:szCs w:val="24"/>
              <w:lang w:eastAsia="ru-RU"/>
            </w:rPr>
          </w:pPr>
          <w:hyperlink w:anchor="_Toc99381721" w:history="1">
            <w:r w:rsidRPr="00192812">
              <w:rPr>
                <w:rStyle w:val="a3"/>
                <w:rFonts w:cstheme="minorHAnsi"/>
                <w:bCs/>
                <w:noProof/>
                <w:sz w:val="24"/>
                <w:szCs w:val="24"/>
              </w:rPr>
              <w:t>2.3.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Экономические особенности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_Toc99381721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7</w:t>
            </w:r>
            <w:r w:rsidRPr="00192812">
              <w:rPr>
                <w:bCs/>
                <w:noProof/>
                <w:webHidden/>
                <w:sz w:val="24"/>
                <w:szCs w:val="24"/>
              </w:rPr>
              <w:fldChar w:fldCharType="end"/>
            </w:r>
          </w:hyperlink>
        </w:p>
        <w:p w14:paraId="3C902018" w14:textId="15C41FC5" w:rsidR="00034C93" w:rsidRPr="00192812" w:rsidRDefault="00034C93">
          <w:pPr>
            <w:pStyle w:val="22"/>
            <w:rPr>
              <w:rFonts w:eastAsiaTheme="minorEastAsia"/>
              <w:bCs/>
              <w:noProof/>
              <w:sz w:val="24"/>
              <w:szCs w:val="24"/>
              <w:lang w:eastAsia="ru-RU"/>
            </w:rPr>
          </w:pPr>
          <w:hyperlink w:anchor="_Toc99381722" w:history="1">
            <w:r w:rsidRPr="00192812">
              <w:rPr>
                <w:rStyle w:val="a3"/>
                <w:rFonts w:cstheme="minorHAnsi"/>
                <w:bCs/>
                <w:noProof/>
                <w:sz w:val="24"/>
                <w:szCs w:val="24"/>
              </w:rPr>
              <w:t>2.4.</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Ценообразующие факторы</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_Toc99381722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8</w:t>
            </w:r>
            <w:r w:rsidRPr="00192812">
              <w:rPr>
                <w:bCs/>
                <w:noProof/>
                <w:webHidden/>
                <w:sz w:val="24"/>
                <w:szCs w:val="24"/>
              </w:rPr>
              <w:fldChar w:fldCharType="end"/>
            </w:r>
          </w:hyperlink>
        </w:p>
        <w:p w14:paraId="002C14F6" w14:textId="20037932" w:rsidR="00034C93" w:rsidRPr="00192812" w:rsidRDefault="00034C93">
          <w:pPr>
            <w:pStyle w:val="12"/>
            <w:rPr>
              <w:rFonts w:eastAsiaTheme="minorEastAsia"/>
              <w:bCs/>
              <w:noProof/>
              <w:sz w:val="24"/>
              <w:szCs w:val="24"/>
              <w:lang w:eastAsia="ru-RU"/>
            </w:rPr>
          </w:pPr>
          <w:hyperlink w:anchor="_Toc99381723" w:history="1">
            <w:r w:rsidRPr="00192812">
              <w:rPr>
                <w:rStyle w:val="a3"/>
                <w:rFonts w:cstheme="minorHAnsi"/>
                <w:bCs/>
                <w:noProof/>
                <w:sz w:val="24"/>
                <w:szCs w:val="24"/>
              </w:rPr>
              <w:t>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ДОПУЩЕНИЯ И ОГРАНИЧЕНИЯ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_Toc99381723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11</w:t>
            </w:r>
            <w:r w:rsidRPr="00192812">
              <w:rPr>
                <w:bCs/>
                <w:noProof/>
                <w:webHidden/>
                <w:sz w:val="24"/>
                <w:szCs w:val="24"/>
              </w:rPr>
              <w:fldChar w:fldCharType="end"/>
            </w:r>
          </w:hyperlink>
        </w:p>
        <w:p w14:paraId="362CC57C" w14:textId="404D4895" w:rsidR="00034C93" w:rsidRPr="00192812" w:rsidRDefault="00034C93">
          <w:pPr>
            <w:pStyle w:val="12"/>
            <w:rPr>
              <w:rFonts w:eastAsiaTheme="minorEastAsia"/>
              <w:bCs/>
              <w:noProof/>
              <w:sz w:val="24"/>
              <w:szCs w:val="24"/>
              <w:lang w:eastAsia="ru-RU"/>
            </w:rPr>
          </w:pPr>
          <w:hyperlink w:anchor="_Toc99381724" w:history="1">
            <w:r w:rsidRPr="00192812">
              <w:rPr>
                <w:rStyle w:val="a3"/>
                <w:rFonts w:cstheme="minorHAnsi"/>
                <w:bCs/>
                <w:noProof/>
                <w:sz w:val="24"/>
                <w:szCs w:val="24"/>
              </w:rPr>
              <w:t>4.</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ФОРМИРОВАНИЕ ЗАДАНИЯ НА ОЦЕНКУ</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_Toc99381724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13</w:t>
            </w:r>
            <w:r w:rsidRPr="00192812">
              <w:rPr>
                <w:bCs/>
                <w:noProof/>
                <w:webHidden/>
                <w:sz w:val="24"/>
                <w:szCs w:val="24"/>
              </w:rPr>
              <w:fldChar w:fldCharType="end"/>
            </w:r>
          </w:hyperlink>
        </w:p>
        <w:p w14:paraId="6EA0EEA7" w14:textId="6FE658AA" w:rsidR="00034C93" w:rsidRPr="00192812" w:rsidRDefault="00034C93">
          <w:pPr>
            <w:pStyle w:val="12"/>
            <w:rPr>
              <w:rFonts w:eastAsiaTheme="minorEastAsia"/>
              <w:bCs/>
              <w:noProof/>
              <w:sz w:val="24"/>
              <w:szCs w:val="24"/>
              <w:lang w:eastAsia="ru-RU"/>
            </w:rPr>
          </w:pPr>
          <w:hyperlink w:anchor="_Toc99381725" w:history="1">
            <w:r w:rsidRPr="00192812">
              <w:rPr>
                <w:rStyle w:val="a3"/>
                <w:rFonts w:cstheme="minorHAnsi"/>
                <w:bCs/>
                <w:noProof/>
                <w:sz w:val="24"/>
                <w:szCs w:val="24"/>
              </w:rPr>
              <w:t>5.</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СБОР ИНФОРМАЦИИ ДЛЯ 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_Toc99381725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16</w:t>
            </w:r>
            <w:r w:rsidRPr="00192812">
              <w:rPr>
                <w:bCs/>
                <w:noProof/>
                <w:webHidden/>
                <w:sz w:val="24"/>
                <w:szCs w:val="24"/>
              </w:rPr>
              <w:fldChar w:fldCharType="end"/>
            </w:r>
          </w:hyperlink>
        </w:p>
        <w:p w14:paraId="2EF06545" w14:textId="72E4581B" w:rsidR="00034C93" w:rsidRPr="00192812" w:rsidRDefault="00034C93">
          <w:pPr>
            <w:pStyle w:val="22"/>
            <w:rPr>
              <w:rFonts w:eastAsiaTheme="minorEastAsia"/>
              <w:bCs/>
              <w:noProof/>
              <w:sz w:val="24"/>
              <w:szCs w:val="24"/>
              <w:lang w:eastAsia="ru-RU"/>
            </w:rPr>
          </w:pPr>
          <w:hyperlink w:anchor="_Toc99381726" w:history="1">
            <w:r w:rsidRPr="00192812">
              <w:rPr>
                <w:rStyle w:val="a3"/>
                <w:rFonts w:cstheme="minorHAnsi"/>
                <w:bCs/>
                <w:noProof/>
                <w:sz w:val="24"/>
                <w:szCs w:val="24"/>
              </w:rPr>
              <w:t>5.1.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Источники информации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_Toc99381726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16</w:t>
            </w:r>
            <w:r w:rsidRPr="00192812">
              <w:rPr>
                <w:bCs/>
                <w:noProof/>
                <w:webHidden/>
                <w:sz w:val="24"/>
                <w:szCs w:val="24"/>
              </w:rPr>
              <w:fldChar w:fldCharType="end"/>
            </w:r>
          </w:hyperlink>
        </w:p>
        <w:p w14:paraId="5769D16C" w14:textId="3D1508CF" w:rsidR="00034C93" w:rsidRPr="00192812" w:rsidRDefault="00034C93">
          <w:pPr>
            <w:pStyle w:val="22"/>
            <w:rPr>
              <w:rFonts w:eastAsiaTheme="minorEastAsia"/>
              <w:bCs/>
              <w:noProof/>
              <w:sz w:val="24"/>
              <w:szCs w:val="24"/>
              <w:lang w:eastAsia="ru-RU"/>
            </w:rPr>
          </w:pPr>
          <w:hyperlink w:anchor="_Toc99381727" w:history="1">
            <w:r w:rsidRPr="00192812">
              <w:rPr>
                <w:rStyle w:val="a3"/>
                <w:rFonts w:cstheme="minorHAnsi"/>
                <w:bCs/>
                <w:noProof/>
                <w:sz w:val="24"/>
                <w:szCs w:val="24"/>
              </w:rPr>
              <w:t>5.2.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Привлечение отраслевых экспертов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_Toc99381727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16</w:t>
            </w:r>
            <w:r w:rsidRPr="00192812">
              <w:rPr>
                <w:bCs/>
                <w:noProof/>
                <w:webHidden/>
                <w:sz w:val="24"/>
                <w:szCs w:val="24"/>
              </w:rPr>
              <w:fldChar w:fldCharType="end"/>
            </w:r>
          </w:hyperlink>
        </w:p>
        <w:p w14:paraId="1193EF68" w14:textId="6AFFB08F" w:rsidR="00034C93" w:rsidRPr="00192812" w:rsidRDefault="00034C93">
          <w:pPr>
            <w:pStyle w:val="22"/>
            <w:rPr>
              <w:rFonts w:eastAsiaTheme="minorEastAsia"/>
              <w:bCs/>
              <w:noProof/>
              <w:sz w:val="24"/>
              <w:szCs w:val="24"/>
              <w:lang w:eastAsia="ru-RU"/>
            </w:rPr>
          </w:pPr>
          <w:hyperlink w:anchor="_Toc99381728" w:history="1">
            <w:r w:rsidRPr="00192812">
              <w:rPr>
                <w:rStyle w:val="a3"/>
                <w:rFonts w:cstheme="minorHAnsi"/>
                <w:bCs/>
                <w:noProof/>
                <w:sz w:val="24"/>
                <w:szCs w:val="24"/>
              </w:rPr>
              <w:t>5.3.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Верификация информации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_Toc99381728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17</w:t>
            </w:r>
            <w:r w:rsidRPr="00192812">
              <w:rPr>
                <w:bCs/>
                <w:noProof/>
                <w:webHidden/>
                <w:sz w:val="24"/>
                <w:szCs w:val="24"/>
              </w:rPr>
              <w:fldChar w:fldCharType="end"/>
            </w:r>
          </w:hyperlink>
        </w:p>
        <w:p w14:paraId="73543415" w14:textId="6E25431A" w:rsidR="00034C93" w:rsidRPr="00192812" w:rsidRDefault="00034C93">
          <w:pPr>
            <w:pStyle w:val="12"/>
            <w:rPr>
              <w:rFonts w:eastAsiaTheme="minorEastAsia"/>
              <w:bCs/>
              <w:noProof/>
              <w:sz w:val="24"/>
              <w:szCs w:val="24"/>
              <w:lang w:eastAsia="ru-RU"/>
            </w:rPr>
          </w:pPr>
          <w:hyperlink w:anchor="_Toc99381729" w:history="1">
            <w:r w:rsidRPr="00192812">
              <w:rPr>
                <w:rStyle w:val="a3"/>
                <w:rFonts w:cstheme="minorHAnsi"/>
                <w:bCs/>
                <w:noProof/>
                <w:sz w:val="24"/>
                <w:szCs w:val="24"/>
              </w:rPr>
              <w:t>6.</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ИДЕНТИФИКАЦИЯ И ОПИСАНИЕ ОБЪЕКТА 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_Toc99381729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19</w:t>
            </w:r>
            <w:r w:rsidRPr="00192812">
              <w:rPr>
                <w:bCs/>
                <w:noProof/>
                <w:webHidden/>
                <w:sz w:val="24"/>
                <w:szCs w:val="24"/>
              </w:rPr>
              <w:fldChar w:fldCharType="end"/>
            </w:r>
          </w:hyperlink>
        </w:p>
        <w:p w14:paraId="005EF887" w14:textId="268C1EAE" w:rsidR="00034C93" w:rsidRPr="00192812" w:rsidRDefault="00034C93">
          <w:pPr>
            <w:pStyle w:val="22"/>
            <w:rPr>
              <w:rFonts w:eastAsiaTheme="minorEastAsia"/>
              <w:bCs/>
              <w:noProof/>
              <w:sz w:val="24"/>
              <w:szCs w:val="24"/>
              <w:lang w:eastAsia="ru-RU"/>
            </w:rPr>
          </w:pPr>
          <w:hyperlink w:anchor="_Toc99381730" w:history="1">
            <w:r w:rsidRPr="00192812">
              <w:rPr>
                <w:rStyle w:val="a3"/>
                <w:rFonts w:cstheme="minorHAnsi"/>
                <w:bCs/>
                <w:noProof/>
                <w:sz w:val="24"/>
                <w:szCs w:val="24"/>
              </w:rPr>
              <w:t>6.1.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Идентификация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_Toc99381730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19</w:t>
            </w:r>
            <w:r w:rsidRPr="00192812">
              <w:rPr>
                <w:bCs/>
                <w:noProof/>
                <w:webHidden/>
                <w:sz w:val="24"/>
                <w:szCs w:val="24"/>
              </w:rPr>
              <w:fldChar w:fldCharType="end"/>
            </w:r>
          </w:hyperlink>
        </w:p>
        <w:p w14:paraId="5670FFED" w14:textId="6881B1C8" w:rsidR="00034C93" w:rsidRPr="00192812" w:rsidRDefault="00034C93">
          <w:pPr>
            <w:pStyle w:val="22"/>
            <w:rPr>
              <w:rFonts w:eastAsiaTheme="minorEastAsia"/>
              <w:bCs/>
              <w:noProof/>
              <w:sz w:val="24"/>
              <w:szCs w:val="24"/>
              <w:lang w:eastAsia="ru-RU"/>
            </w:rPr>
          </w:pPr>
          <w:hyperlink w:anchor="_Toc99381731" w:history="1">
            <w:r w:rsidRPr="00192812">
              <w:rPr>
                <w:rStyle w:val="a3"/>
                <w:rFonts w:cstheme="minorHAnsi"/>
                <w:bCs/>
                <w:noProof/>
                <w:sz w:val="24"/>
                <w:szCs w:val="24"/>
              </w:rPr>
              <w:t>6.2.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Анализ прав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_Toc99381731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19</w:t>
            </w:r>
            <w:r w:rsidRPr="00192812">
              <w:rPr>
                <w:bCs/>
                <w:noProof/>
                <w:webHidden/>
                <w:sz w:val="24"/>
                <w:szCs w:val="24"/>
              </w:rPr>
              <w:fldChar w:fldCharType="end"/>
            </w:r>
          </w:hyperlink>
        </w:p>
        <w:p w14:paraId="4816F95F" w14:textId="528E24D0" w:rsidR="00034C93" w:rsidRPr="00192812" w:rsidRDefault="00034C93">
          <w:pPr>
            <w:pStyle w:val="22"/>
            <w:rPr>
              <w:rFonts w:eastAsiaTheme="minorEastAsia"/>
              <w:bCs/>
              <w:noProof/>
              <w:sz w:val="24"/>
              <w:szCs w:val="24"/>
              <w:lang w:eastAsia="ru-RU"/>
            </w:rPr>
          </w:pPr>
          <w:hyperlink w:anchor="_Toc99381732" w:history="1">
            <w:r w:rsidRPr="00192812">
              <w:rPr>
                <w:rStyle w:val="a3"/>
                <w:rFonts w:cstheme="minorHAnsi"/>
                <w:bCs/>
                <w:noProof/>
                <w:sz w:val="24"/>
                <w:szCs w:val="24"/>
              </w:rPr>
              <w:t>6.3.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Описание количественных и качественных характеристик</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_Toc99381732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21</w:t>
            </w:r>
            <w:r w:rsidRPr="00192812">
              <w:rPr>
                <w:bCs/>
                <w:noProof/>
                <w:webHidden/>
                <w:sz w:val="24"/>
                <w:szCs w:val="24"/>
              </w:rPr>
              <w:fldChar w:fldCharType="end"/>
            </w:r>
          </w:hyperlink>
        </w:p>
        <w:p w14:paraId="3469844F" w14:textId="322733A1" w:rsidR="00034C93" w:rsidRPr="00192812" w:rsidRDefault="00034C93">
          <w:pPr>
            <w:pStyle w:val="12"/>
            <w:rPr>
              <w:rFonts w:eastAsiaTheme="minorEastAsia"/>
              <w:bCs/>
              <w:noProof/>
              <w:sz w:val="24"/>
              <w:szCs w:val="24"/>
              <w:lang w:eastAsia="ru-RU"/>
            </w:rPr>
          </w:pPr>
          <w:hyperlink w:anchor="_Toc99381733" w:history="1">
            <w:r w:rsidRPr="00192812">
              <w:rPr>
                <w:rStyle w:val="a3"/>
                <w:rFonts w:cstheme="minorHAnsi"/>
                <w:bCs/>
                <w:noProof/>
                <w:sz w:val="24"/>
                <w:szCs w:val="24"/>
              </w:rPr>
              <w:t>7.</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АНАЛИЗ РЫНКА ОБЪЕКТА ОЦЕНКИ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_Toc99381733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24</w:t>
            </w:r>
            <w:r w:rsidRPr="00192812">
              <w:rPr>
                <w:bCs/>
                <w:noProof/>
                <w:webHidden/>
                <w:sz w:val="24"/>
                <w:szCs w:val="24"/>
              </w:rPr>
              <w:fldChar w:fldCharType="end"/>
            </w:r>
          </w:hyperlink>
        </w:p>
        <w:p w14:paraId="4F059986" w14:textId="24F468D4" w:rsidR="00034C93" w:rsidRPr="00192812" w:rsidRDefault="00034C93">
          <w:pPr>
            <w:pStyle w:val="12"/>
            <w:rPr>
              <w:rFonts w:eastAsiaTheme="minorEastAsia"/>
              <w:bCs/>
              <w:noProof/>
              <w:sz w:val="24"/>
              <w:szCs w:val="24"/>
              <w:lang w:eastAsia="ru-RU"/>
            </w:rPr>
          </w:pPr>
          <w:hyperlink w:anchor="_Toc99381734" w:history="1">
            <w:r w:rsidRPr="00192812">
              <w:rPr>
                <w:rStyle w:val="a3"/>
                <w:rFonts w:cstheme="minorHAnsi"/>
                <w:bCs/>
                <w:noProof/>
                <w:sz w:val="24"/>
                <w:szCs w:val="24"/>
              </w:rPr>
              <w:t>8.</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ПОДХОДЫ К ОЦЕНКЕ</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_Toc99381734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26</w:t>
            </w:r>
            <w:r w:rsidRPr="00192812">
              <w:rPr>
                <w:bCs/>
                <w:noProof/>
                <w:webHidden/>
                <w:sz w:val="24"/>
                <w:szCs w:val="24"/>
              </w:rPr>
              <w:fldChar w:fldCharType="end"/>
            </w:r>
          </w:hyperlink>
        </w:p>
        <w:p w14:paraId="24DF86D1" w14:textId="4F664F7A" w:rsidR="00034C93" w:rsidRPr="00192812" w:rsidRDefault="00034C93">
          <w:pPr>
            <w:pStyle w:val="22"/>
            <w:rPr>
              <w:rFonts w:eastAsiaTheme="minorEastAsia"/>
              <w:bCs/>
              <w:noProof/>
              <w:sz w:val="24"/>
              <w:szCs w:val="24"/>
              <w:lang w:eastAsia="ru-RU"/>
            </w:rPr>
          </w:pPr>
          <w:hyperlink w:anchor="_Toc99381735" w:history="1">
            <w:r w:rsidRPr="00192812">
              <w:rPr>
                <w:rStyle w:val="a3"/>
                <w:rFonts w:cstheme="minorHAnsi"/>
                <w:bCs/>
                <w:noProof/>
                <w:sz w:val="24"/>
                <w:szCs w:val="24"/>
              </w:rPr>
              <w:t>8.1.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Выбор подходов и методов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_Toc99381735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26</w:t>
            </w:r>
            <w:r w:rsidRPr="00192812">
              <w:rPr>
                <w:bCs/>
                <w:noProof/>
                <w:webHidden/>
                <w:sz w:val="24"/>
                <w:szCs w:val="24"/>
              </w:rPr>
              <w:fldChar w:fldCharType="end"/>
            </w:r>
          </w:hyperlink>
        </w:p>
        <w:p w14:paraId="2E43D14D" w14:textId="2303D995" w:rsidR="00034C93" w:rsidRPr="00192812" w:rsidRDefault="00034C93">
          <w:pPr>
            <w:pStyle w:val="22"/>
            <w:rPr>
              <w:rFonts w:eastAsiaTheme="minorEastAsia"/>
              <w:bCs/>
              <w:noProof/>
              <w:sz w:val="24"/>
              <w:szCs w:val="24"/>
              <w:lang w:eastAsia="ru-RU"/>
            </w:rPr>
          </w:pPr>
          <w:hyperlink w:anchor="_Toc99381736" w:history="1">
            <w:r w:rsidRPr="00192812">
              <w:rPr>
                <w:rStyle w:val="a3"/>
                <w:rFonts w:cstheme="minorHAnsi"/>
                <w:bCs/>
                <w:noProof/>
                <w:sz w:val="24"/>
                <w:szCs w:val="24"/>
              </w:rPr>
              <w:t>8.2.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Затратный подход</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_Toc99381736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26</w:t>
            </w:r>
            <w:r w:rsidRPr="00192812">
              <w:rPr>
                <w:bCs/>
                <w:noProof/>
                <w:webHidden/>
                <w:sz w:val="24"/>
                <w:szCs w:val="24"/>
              </w:rPr>
              <w:fldChar w:fldCharType="end"/>
            </w:r>
          </w:hyperlink>
        </w:p>
        <w:p w14:paraId="7AC1347C" w14:textId="65BEEFEF" w:rsidR="00034C93" w:rsidRPr="00192812" w:rsidRDefault="00034C93">
          <w:pPr>
            <w:pStyle w:val="22"/>
            <w:rPr>
              <w:rFonts w:eastAsiaTheme="minorEastAsia"/>
              <w:bCs/>
              <w:noProof/>
              <w:sz w:val="24"/>
              <w:szCs w:val="24"/>
              <w:lang w:eastAsia="ru-RU"/>
            </w:rPr>
          </w:pPr>
          <w:hyperlink w:anchor="_Toc99381737" w:history="1">
            <w:r w:rsidRPr="00192812">
              <w:rPr>
                <w:rStyle w:val="a3"/>
                <w:rFonts w:cstheme="minorHAnsi"/>
                <w:bCs/>
                <w:noProof/>
                <w:sz w:val="24"/>
                <w:szCs w:val="24"/>
              </w:rPr>
              <w:t>8.3.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Сравнительный подход</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_Toc99381737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28</w:t>
            </w:r>
            <w:r w:rsidRPr="00192812">
              <w:rPr>
                <w:bCs/>
                <w:noProof/>
                <w:webHidden/>
                <w:sz w:val="24"/>
                <w:szCs w:val="24"/>
              </w:rPr>
              <w:fldChar w:fldCharType="end"/>
            </w:r>
          </w:hyperlink>
        </w:p>
        <w:p w14:paraId="61077E1E" w14:textId="6907969D" w:rsidR="00034C93" w:rsidRPr="00192812" w:rsidRDefault="00034C93">
          <w:pPr>
            <w:pStyle w:val="22"/>
            <w:rPr>
              <w:rFonts w:eastAsiaTheme="minorEastAsia"/>
              <w:bCs/>
              <w:noProof/>
              <w:sz w:val="24"/>
              <w:szCs w:val="24"/>
              <w:lang w:eastAsia="ru-RU"/>
            </w:rPr>
          </w:pPr>
          <w:hyperlink w:anchor="_Toc99381738" w:history="1">
            <w:r w:rsidRPr="00192812">
              <w:rPr>
                <w:rStyle w:val="a3"/>
                <w:rFonts w:cstheme="minorHAnsi"/>
                <w:bCs/>
                <w:noProof/>
                <w:sz w:val="24"/>
                <w:szCs w:val="24"/>
              </w:rPr>
              <w:t>8.4.</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Доходный подход</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_Toc99381738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29</w:t>
            </w:r>
            <w:r w:rsidRPr="00192812">
              <w:rPr>
                <w:bCs/>
                <w:noProof/>
                <w:webHidden/>
                <w:sz w:val="24"/>
                <w:szCs w:val="24"/>
              </w:rPr>
              <w:fldChar w:fldCharType="end"/>
            </w:r>
          </w:hyperlink>
        </w:p>
        <w:p w14:paraId="777E3583" w14:textId="6329E95D" w:rsidR="00034C93" w:rsidRPr="00192812" w:rsidRDefault="00034C93">
          <w:pPr>
            <w:pStyle w:val="22"/>
            <w:rPr>
              <w:rFonts w:eastAsiaTheme="minorEastAsia"/>
              <w:bCs/>
              <w:noProof/>
              <w:sz w:val="24"/>
              <w:szCs w:val="24"/>
              <w:lang w:eastAsia="ru-RU"/>
            </w:rPr>
          </w:pPr>
          <w:hyperlink w:anchor="_Toc99381739" w:history="1">
            <w:r w:rsidRPr="00192812">
              <w:rPr>
                <w:rStyle w:val="a3"/>
                <w:rFonts w:cstheme="minorHAnsi"/>
                <w:bCs/>
                <w:noProof/>
                <w:sz w:val="24"/>
                <w:szCs w:val="24"/>
              </w:rPr>
              <w:t>8.5.</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Особенности оценки для целей залога</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_Toc99381739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32</w:t>
            </w:r>
            <w:r w:rsidRPr="00192812">
              <w:rPr>
                <w:bCs/>
                <w:noProof/>
                <w:webHidden/>
                <w:sz w:val="24"/>
                <w:szCs w:val="24"/>
              </w:rPr>
              <w:fldChar w:fldCharType="end"/>
            </w:r>
          </w:hyperlink>
        </w:p>
        <w:p w14:paraId="3FD7E304" w14:textId="59EA76F1" w:rsidR="00034C93" w:rsidRPr="00192812" w:rsidRDefault="00034C93">
          <w:pPr>
            <w:pStyle w:val="12"/>
            <w:rPr>
              <w:rFonts w:eastAsiaTheme="minorEastAsia"/>
              <w:bCs/>
              <w:noProof/>
              <w:sz w:val="24"/>
              <w:szCs w:val="24"/>
              <w:lang w:eastAsia="ru-RU"/>
            </w:rPr>
          </w:pPr>
          <w:hyperlink w:anchor="_Toc99381740" w:history="1">
            <w:r w:rsidRPr="00192812">
              <w:rPr>
                <w:rStyle w:val="a3"/>
                <w:rFonts w:cstheme="minorHAnsi"/>
                <w:bCs/>
                <w:noProof/>
                <w:sz w:val="24"/>
                <w:szCs w:val="24"/>
              </w:rPr>
              <w:t>9.</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АНАЛИЗ И СОГЛАСОВАНИЕ РЕЗУЛЬТАТОВ</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_Toc99381740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34</w:t>
            </w:r>
            <w:r w:rsidRPr="00192812">
              <w:rPr>
                <w:bCs/>
                <w:noProof/>
                <w:webHidden/>
                <w:sz w:val="24"/>
                <w:szCs w:val="24"/>
              </w:rPr>
              <w:fldChar w:fldCharType="end"/>
            </w:r>
          </w:hyperlink>
        </w:p>
        <w:p w14:paraId="582CF72E" w14:textId="12E1D372" w:rsidR="00034C93" w:rsidRPr="00192812" w:rsidRDefault="00034C93">
          <w:pPr>
            <w:pStyle w:val="12"/>
            <w:rPr>
              <w:rFonts w:eastAsiaTheme="minorEastAsia"/>
              <w:bCs/>
              <w:noProof/>
              <w:sz w:val="24"/>
              <w:szCs w:val="24"/>
              <w:lang w:eastAsia="ru-RU"/>
            </w:rPr>
          </w:pPr>
          <w:hyperlink w:anchor="_Toc99381741" w:history="1">
            <w:r w:rsidRPr="00192812">
              <w:rPr>
                <w:rStyle w:val="a3"/>
                <w:rFonts w:cstheme="minorHAnsi"/>
                <w:bCs/>
                <w:noProof/>
                <w:sz w:val="24"/>
                <w:szCs w:val="24"/>
              </w:rPr>
              <w:t>10.</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ЗАКЛЮЧИТЕЛЬНЫЕ ПОЛОЖЕНИЯ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_Toc99381741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36</w:t>
            </w:r>
            <w:r w:rsidRPr="00192812">
              <w:rPr>
                <w:bCs/>
                <w:noProof/>
                <w:webHidden/>
                <w:sz w:val="24"/>
                <w:szCs w:val="24"/>
              </w:rPr>
              <w:fldChar w:fldCharType="end"/>
            </w:r>
          </w:hyperlink>
        </w:p>
        <w:p w14:paraId="50137AAC" w14:textId="7C79725C" w:rsidR="00034C93" w:rsidRPr="00192812" w:rsidRDefault="00034C93">
          <w:pPr>
            <w:pStyle w:val="12"/>
            <w:rPr>
              <w:rFonts w:eastAsiaTheme="minorEastAsia"/>
              <w:bCs/>
              <w:noProof/>
              <w:sz w:val="24"/>
              <w:szCs w:val="24"/>
              <w:lang w:eastAsia="ru-RU"/>
            </w:rPr>
          </w:pPr>
          <w:hyperlink w:anchor="_Toc99381742" w:history="1">
            <w:r w:rsidRPr="00192812">
              <w:rPr>
                <w:rStyle w:val="a3"/>
                <w:rFonts w:cstheme="minorHAnsi"/>
                <w:bCs/>
                <w:noProof/>
                <w:sz w:val="24"/>
                <w:szCs w:val="24"/>
                <w:shd w:val="clear" w:color="auto" w:fill="FFFFFF"/>
              </w:rPr>
              <w:t>ИСТОЧНИКИ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_Toc99381742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37</w:t>
            </w:r>
            <w:r w:rsidRPr="00192812">
              <w:rPr>
                <w:bCs/>
                <w:noProof/>
                <w:webHidden/>
                <w:sz w:val="24"/>
                <w:szCs w:val="24"/>
              </w:rPr>
              <w:fldChar w:fldCharType="end"/>
            </w:r>
          </w:hyperlink>
        </w:p>
        <w:p w14:paraId="165605F5" w14:textId="5A252B3B" w:rsidR="00034C93" w:rsidRPr="00192812" w:rsidRDefault="00034C93">
          <w:pPr>
            <w:pStyle w:val="12"/>
            <w:rPr>
              <w:rFonts w:eastAsiaTheme="minorEastAsia"/>
              <w:bCs/>
              <w:noProof/>
              <w:sz w:val="24"/>
              <w:szCs w:val="24"/>
              <w:lang w:eastAsia="ru-RU"/>
            </w:rPr>
          </w:pPr>
          <w:hyperlink w:anchor="_Toc99381743" w:history="1">
            <w:r w:rsidRPr="00192812">
              <w:rPr>
                <w:rStyle w:val="a3"/>
                <w:rFonts w:cstheme="minorHAnsi"/>
                <w:bCs/>
                <w:noProof/>
                <w:sz w:val="24"/>
                <w:szCs w:val="24"/>
              </w:rPr>
              <w:t>11.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ПРИЛОЖЕНИЯ</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_Toc99381743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39</w:t>
            </w:r>
            <w:r w:rsidRPr="00192812">
              <w:rPr>
                <w:bCs/>
                <w:noProof/>
                <w:webHidden/>
                <w:sz w:val="24"/>
                <w:szCs w:val="24"/>
              </w:rPr>
              <w:fldChar w:fldCharType="end"/>
            </w:r>
          </w:hyperlink>
        </w:p>
        <w:p w14:paraId="7D2F49F0" w14:textId="5EF8615B" w:rsidR="00034C93" w:rsidRPr="00192812" w:rsidRDefault="00034C93">
          <w:pPr>
            <w:pStyle w:val="22"/>
            <w:rPr>
              <w:rFonts w:eastAsiaTheme="minorEastAsia"/>
              <w:bCs/>
              <w:noProof/>
              <w:sz w:val="24"/>
              <w:szCs w:val="24"/>
              <w:lang w:eastAsia="ru-RU"/>
            </w:rPr>
          </w:pPr>
          <w:hyperlink w:anchor="_Toc99381744" w:history="1">
            <w:r w:rsidRPr="00192812">
              <w:rPr>
                <w:rStyle w:val="a3"/>
                <w:rFonts w:cstheme="minorHAnsi"/>
                <w:bCs/>
                <w:noProof/>
                <w:sz w:val="24"/>
                <w:szCs w:val="24"/>
              </w:rPr>
              <w:t>11.1.</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Глоссарий</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_Toc99381744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39</w:t>
            </w:r>
            <w:r w:rsidRPr="00192812">
              <w:rPr>
                <w:bCs/>
                <w:noProof/>
                <w:webHidden/>
                <w:sz w:val="24"/>
                <w:szCs w:val="24"/>
              </w:rPr>
              <w:fldChar w:fldCharType="end"/>
            </w:r>
          </w:hyperlink>
        </w:p>
        <w:p w14:paraId="1A347666" w14:textId="79BBC19D" w:rsidR="00034C93" w:rsidRPr="00192812" w:rsidRDefault="00034C93">
          <w:pPr>
            <w:pStyle w:val="22"/>
            <w:rPr>
              <w:rFonts w:eastAsiaTheme="minorEastAsia"/>
              <w:bCs/>
              <w:noProof/>
              <w:sz w:val="24"/>
              <w:szCs w:val="24"/>
              <w:lang w:eastAsia="ru-RU"/>
            </w:rPr>
          </w:pPr>
          <w:hyperlink w:anchor="_Toc99381745" w:history="1">
            <w:r w:rsidRPr="00192812">
              <w:rPr>
                <w:rStyle w:val="a3"/>
                <w:rFonts w:cstheme="minorHAnsi"/>
                <w:bCs/>
                <w:noProof/>
                <w:sz w:val="24"/>
                <w:szCs w:val="24"/>
              </w:rPr>
              <w:t>11.2.</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Рекомендуемые источники информации</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_Toc99381745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41</w:t>
            </w:r>
            <w:r w:rsidRPr="00192812">
              <w:rPr>
                <w:bCs/>
                <w:noProof/>
                <w:webHidden/>
                <w:sz w:val="24"/>
                <w:szCs w:val="24"/>
              </w:rPr>
              <w:fldChar w:fldCharType="end"/>
            </w:r>
          </w:hyperlink>
        </w:p>
        <w:p w14:paraId="69AEE46B" w14:textId="32FF90E8" w:rsidR="00034C93" w:rsidRPr="00192812" w:rsidRDefault="00034C93">
          <w:pPr>
            <w:pStyle w:val="22"/>
            <w:rPr>
              <w:rFonts w:eastAsiaTheme="minorEastAsia"/>
              <w:bCs/>
              <w:noProof/>
              <w:sz w:val="24"/>
              <w:szCs w:val="24"/>
              <w:lang w:eastAsia="ru-RU"/>
            </w:rPr>
          </w:pPr>
          <w:hyperlink w:anchor="_Toc99381746" w:history="1">
            <w:r w:rsidRPr="00192812">
              <w:rPr>
                <w:rStyle w:val="a3"/>
                <w:rFonts w:cstheme="minorHAnsi"/>
                <w:bCs/>
                <w:noProof/>
                <w:sz w:val="24"/>
                <w:szCs w:val="24"/>
              </w:rPr>
              <w:t>11.3.</w:t>
            </w:r>
            <w:r w:rsidRPr="00192812">
              <w:rPr>
                <w:rFonts w:eastAsiaTheme="minorEastAsia"/>
                <w:bCs/>
                <w:noProof/>
                <w:sz w:val="24"/>
                <w:szCs w:val="24"/>
                <w:lang w:eastAsia="ru-RU"/>
              </w:rPr>
              <w:tab/>
            </w:r>
            <w:r w:rsidRPr="00192812">
              <w:rPr>
                <w:rStyle w:val="a3"/>
                <w:rFonts w:cstheme="minorHAnsi"/>
                <w:bCs/>
                <w:noProof/>
                <w:sz w:val="24"/>
                <w:szCs w:val="24"/>
                <w:shd w:val="clear" w:color="auto" w:fill="FFFFFF"/>
              </w:rPr>
              <w:t>Интеллектуальная собственность как предмет залога</w:t>
            </w:r>
            <w:r w:rsidRPr="00192812">
              <w:rPr>
                <w:bCs/>
                <w:noProof/>
                <w:webHidden/>
                <w:sz w:val="24"/>
                <w:szCs w:val="24"/>
              </w:rPr>
              <w:tab/>
            </w:r>
            <w:r w:rsidRPr="00192812">
              <w:rPr>
                <w:bCs/>
                <w:noProof/>
                <w:webHidden/>
                <w:sz w:val="24"/>
                <w:szCs w:val="24"/>
              </w:rPr>
              <w:fldChar w:fldCharType="begin"/>
            </w:r>
            <w:r w:rsidRPr="00192812">
              <w:rPr>
                <w:bCs/>
                <w:noProof/>
                <w:webHidden/>
                <w:sz w:val="24"/>
                <w:szCs w:val="24"/>
              </w:rPr>
              <w:instrText xml:space="preserve"> PAGEREF _Toc99381746 \h </w:instrText>
            </w:r>
            <w:r w:rsidRPr="00192812">
              <w:rPr>
                <w:bCs/>
                <w:noProof/>
                <w:webHidden/>
                <w:sz w:val="24"/>
                <w:szCs w:val="24"/>
              </w:rPr>
            </w:r>
            <w:r w:rsidRPr="00192812">
              <w:rPr>
                <w:bCs/>
                <w:noProof/>
                <w:webHidden/>
                <w:sz w:val="24"/>
                <w:szCs w:val="24"/>
              </w:rPr>
              <w:fldChar w:fldCharType="separate"/>
            </w:r>
            <w:r w:rsidR="00FB591F" w:rsidRPr="00192812">
              <w:rPr>
                <w:bCs/>
                <w:noProof/>
                <w:webHidden/>
                <w:sz w:val="24"/>
                <w:szCs w:val="24"/>
              </w:rPr>
              <w:t>44</w:t>
            </w:r>
            <w:r w:rsidRPr="00192812">
              <w:rPr>
                <w:bCs/>
                <w:noProof/>
                <w:webHidden/>
                <w:sz w:val="24"/>
                <w:szCs w:val="24"/>
              </w:rPr>
              <w:fldChar w:fldCharType="end"/>
            </w:r>
          </w:hyperlink>
        </w:p>
        <w:p w14:paraId="1279F602" w14:textId="757DD401" w:rsidR="005A41B8" w:rsidRPr="00192812" w:rsidRDefault="005A41B8">
          <w:pPr>
            <w:rPr>
              <w:rFonts w:ascii="Times New Roman" w:hAnsi="Times New Roman" w:cs="Times New Roman"/>
              <w:sz w:val="24"/>
              <w:szCs w:val="24"/>
            </w:rPr>
          </w:pPr>
          <w:r w:rsidRPr="00192812">
            <w:rPr>
              <w:rFonts w:cstheme="minorHAnsi"/>
              <w:bCs/>
              <w:sz w:val="24"/>
              <w:szCs w:val="24"/>
            </w:rPr>
            <w:fldChar w:fldCharType="end"/>
          </w:r>
        </w:p>
      </w:sdtContent>
    </w:sdt>
    <w:p w14:paraId="6BDF5C2D" w14:textId="77777777" w:rsidR="005A41B8" w:rsidRPr="00192812" w:rsidRDefault="005A41B8">
      <w:pPr>
        <w:rPr>
          <w:rFonts w:ascii="Times New Roman" w:hAnsi="Times New Roman" w:cs="Times New Roman"/>
          <w:b/>
          <w:color w:val="000000"/>
          <w:sz w:val="24"/>
          <w:szCs w:val="24"/>
          <w:shd w:val="clear" w:color="auto" w:fill="FFFFFF"/>
          <w:lang w:eastAsia="ru-RU"/>
        </w:rPr>
      </w:pPr>
      <w:r w:rsidRPr="00192812">
        <w:rPr>
          <w:rFonts w:ascii="Times New Roman" w:hAnsi="Times New Roman" w:cs="Times New Roman"/>
          <w:b/>
          <w:color w:val="000000"/>
          <w:shd w:val="clear" w:color="auto" w:fill="FFFFFF"/>
        </w:rPr>
        <w:br w:type="page"/>
      </w:r>
    </w:p>
    <w:p w14:paraId="72E0260D" w14:textId="77777777" w:rsidR="008E6C3C"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0" w:name="_Toc99381717"/>
      <w:r w:rsidRPr="00192812">
        <w:rPr>
          <w:rFonts w:asciiTheme="minorHAnsi" w:hAnsiTheme="minorHAnsi" w:cstheme="minorHAnsi"/>
          <w:b/>
          <w:color w:val="000000"/>
          <w:sz w:val="28"/>
          <w:szCs w:val="28"/>
          <w:shd w:val="clear" w:color="auto" w:fill="FFFFFF"/>
        </w:rPr>
        <w:lastRenderedPageBreak/>
        <w:t>ОБЩИЕ ПОЛОЖЕНИЯ</w:t>
      </w:r>
      <w:bookmarkEnd w:id="0"/>
    </w:p>
    <w:p w14:paraId="73FBF001" w14:textId="0216DD49" w:rsidR="00EE6CCB" w:rsidRPr="00192812" w:rsidRDefault="00EE6CCB" w:rsidP="00EE6CCB">
      <w:pPr>
        <w:spacing w:before="120" w:line="276" w:lineRule="auto"/>
        <w:jc w:val="both"/>
        <w:rPr>
          <w:rFonts w:cstheme="minorHAnsi"/>
          <w:color w:val="000000"/>
          <w:shd w:val="clear" w:color="auto" w:fill="FFFFFF"/>
        </w:rPr>
      </w:pPr>
    </w:p>
    <w:p w14:paraId="1643E740" w14:textId="24632CA7" w:rsidR="003B067E" w:rsidRDefault="003B067E" w:rsidP="000A2740">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Область применения</w:t>
      </w:r>
      <w:r w:rsidR="00403C61">
        <w:rPr>
          <w:rFonts w:asciiTheme="minorHAnsi" w:hAnsiTheme="minorHAnsi" w:cstheme="minorHAnsi"/>
          <w:color w:val="000000"/>
          <w:shd w:val="clear" w:color="auto" w:fill="FFFFFF"/>
        </w:rPr>
        <w:t>:</w:t>
      </w:r>
    </w:p>
    <w:p w14:paraId="26B6757B" w14:textId="77777777" w:rsidR="003B067E" w:rsidRDefault="003B067E" w:rsidP="003B067E">
      <w:pPr>
        <w:pStyle w:val="a4"/>
        <w:numPr>
          <w:ilvl w:val="2"/>
          <w:numId w:val="1"/>
        </w:numPr>
        <w:spacing w:line="276" w:lineRule="auto"/>
        <w:ind w:left="0" w:firstLine="72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Настоящие </w:t>
      </w:r>
      <w:r w:rsidRPr="00192812">
        <w:rPr>
          <w:rFonts w:asciiTheme="minorHAnsi" w:hAnsiTheme="minorHAnsi" w:cstheme="minorHAnsi"/>
          <w:color w:val="000000"/>
          <w:shd w:val="clear" w:color="auto" w:fill="FFFFFF"/>
        </w:rPr>
        <w:t xml:space="preserve">Методические рекомендации </w:t>
      </w:r>
      <w:r w:rsidRPr="003B067E">
        <w:rPr>
          <w:rFonts w:asciiTheme="minorHAnsi" w:hAnsiTheme="minorHAnsi" w:cstheme="minorHAnsi"/>
          <w:color w:val="000000"/>
          <w:shd w:val="clear" w:color="auto" w:fill="FFFFFF"/>
        </w:rPr>
        <w:t>(далее — МР) предназначены для подготовки отчетов об оценке стоимости прав на интеллектуальную собственность (далее – ИС)</w:t>
      </w:r>
      <w:r>
        <w:rPr>
          <w:rFonts w:asciiTheme="minorHAnsi" w:hAnsiTheme="minorHAnsi" w:cstheme="minorHAnsi"/>
          <w:color w:val="000000"/>
          <w:shd w:val="clear" w:color="auto" w:fill="FFFFFF"/>
        </w:rPr>
        <w:t>.</w:t>
      </w:r>
    </w:p>
    <w:p w14:paraId="46DAD091" w14:textId="16B1244E" w:rsidR="00EE6CCB" w:rsidRDefault="003B067E" w:rsidP="003B067E">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МР описывают методологию и процесс определения рыночной и инвестиционной стоимости ИС</w:t>
      </w:r>
      <w:r w:rsidR="00EE6CCB" w:rsidRPr="00192812">
        <w:rPr>
          <w:rFonts w:asciiTheme="minorHAnsi" w:hAnsiTheme="minorHAnsi" w:cstheme="minorHAnsi"/>
          <w:color w:val="000000"/>
          <w:shd w:val="clear" w:color="auto" w:fill="FFFFFF"/>
        </w:rPr>
        <w:t>.</w:t>
      </w:r>
    </w:p>
    <w:p w14:paraId="5D3249B9" w14:textId="77777777" w:rsidR="003B067E" w:rsidRPr="00192812" w:rsidRDefault="003B067E" w:rsidP="003B067E">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Отдельные положения МР могут быть использованы при:</w:t>
      </w:r>
    </w:p>
    <w:p w14:paraId="6D4326CE" w14:textId="77777777" w:rsidR="003B067E" w:rsidRPr="00192812" w:rsidRDefault="003B067E" w:rsidP="003B067E">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подготовке</w:t>
      </w:r>
      <w:r w:rsidRPr="00192812">
        <w:rPr>
          <w:rFonts w:asciiTheme="minorHAnsi" w:hAnsiTheme="minorHAnsi" w:cstheme="minorHAnsi"/>
          <w:color w:val="000000"/>
          <w:shd w:val="clear" w:color="auto" w:fill="FFFFFF"/>
        </w:rPr>
        <w:t xml:space="preserve"> заключений эксперта (в методической части, не противоречащей Закону о судебной экспертной деятельности [1]);</w:t>
      </w:r>
    </w:p>
    <w:p w14:paraId="538017C7" w14:textId="730A61B4" w:rsidR="00EE6CCB" w:rsidRPr="003B067E" w:rsidRDefault="003B067E" w:rsidP="003B067E">
      <w:pPr>
        <w:pStyle w:val="a4"/>
        <w:numPr>
          <w:ilvl w:val="0"/>
          <w:numId w:val="2"/>
        </w:numPr>
        <w:spacing w:line="276" w:lineRule="auto"/>
        <w:ind w:left="1701"/>
        <w:jc w:val="both"/>
        <w:rPr>
          <w:rFonts w:asciiTheme="minorHAnsi" w:hAnsiTheme="minorHAnsi" w:cstheme="minorHAnsi"/>
        </w:rPr>
      </w:pPr>
      <w:r w:rsidRPr="003B067E">
        <w:rPr>
          <w:rFonts w:asciiTheme="minorHAnsi" w:hAnsiTheme="minorHAnsi" w:cstheme="minorHAnsi"/>
        </w:rPr>
        <w:t>определении иных видов стоимости ИС, отличных от рыночной и инвестиционной.</w:t>
      </w:r>
    </w:p>
    <w:p w14:paraId="5DE24CF6" w14:textId="4DAED6A4" w:rsidR="00400AC9" w:rsidRPr="00192812" w:rsidRDefault="003B067E" w:rsidP="00C02E86">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Положения МР носят рекомендательный характер</w:t>
      </w:r>
      <w:r>
        <w:rPr>
          <w:rFonts w:asciiTheme="minorHAnsi" w:hAnsiTheme="minorHAnsi" w:cstheme="minorHAnsi"/>
          <w:color w:val="000000"/>
          <w:shd w:val="clear" w:color="auto" w:fill="FFFFFF"/>
        </w:rPr>
        <w:t>.</w:t>
      </w:r>
    </w:p>
    <w:p w14:paraId="1BAB09D9" w14:textId="0BB4B65F" w:rsidR="00400AC9" w:rsidRPr="00192812" w:rsidRDefault="003B067E" w:rsidP="005C1D01">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3B067E">
        <w:rPr>
          <w:rFonts w:asciiTheme="minorHAnsi" w:hAnsiTheme="minorHAnsi" w:cstheme="minorHAnsi"/>
          <w:color w:val="000000"/>
          <w:shd w:val="clear" w:color="auto" w:fill="FFFFFF"/>
        </w:rPr>
        <w:t>В период с 09.08.2022 по 10.08.2023 проходила практическая апробация МР. По результатам анализа полученных отзывов было принято решение об их утверждении</w:t>
      </w:r>
      <w:r w:rsidR="00400AC9" w:rsidRPr="00192812">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3B067E">
        <w:rPr>
          <w:rFonts w:asciiTheme="minorHAnsi" w:hAnsiTheme="minorHAnsi" w:cstheme="minorHAnsi"/>
          <w:color w:val="000000"/>
          <w:shd w:val="clear" w:color="auto" w:fill="FFFFFF"/>
        </w:rPr>
        <w:t>Замечания и предложения по развитию МР принимаются на адрес imo@srosovet.ru</w:t>
      </w:r>
      <w:r w:rsidR="00403C61">
        <w:rPr>
          <w:rFonts w:asciiTheme="minorHAnsi" w:hAnsiTheme="minorHAnsi" w:cstheme="minorHAnsi"/>
          <w:color w:val="000000"/>
          <w:shd w:val="clear" w:color="auto" w:fill="FFFFFF"/>
        </w:rPr>
        <w:t>.</w:t>
      </w:r>
    </w:p>
    <w:p w14:paraId="3BEA41C5" w14:textId="14191AAB" w:rsidR="005C1D01" w:rsidRPr="00192812" w:rsidRDefault="005C1D01" w:rsidP="005C1D01">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качестве объектов оценки в МР рассматривается ИС, которая </w:t>
      </w:r>
      <w:r w:rsidR="005E3FE6" w:rsidRPr="00192812">
        <w:rPr>
          <w:rFonts w:asciiTheme="minorHAnsi" w:hAnsiTheme="minorHAnsi" w:cstheme="minorHAnsi"/>
          <w:color w:val="000000"/>
          <w:shd w:val="clear" w:color="auto" w:fill="FFFFFF"/>
        </w:rPr>
        <w:t xml:space="preserve">является оборотоспособной и может </w:t>
      </w:r>
      <w:r w:rsidRPr="00192812">
        <w:rPr>
          <w:rFonts w:asciiTheme="minorHAnsi" w:hAnsiTheme="minorHAnsi" w:cstheme="minorHAnsi"/>
          <w:color w:val="000000"/>
          <w:shd w:val="clear" w:color="auto" w:fill="FFFFFF"/>
        </w:rPr>
        <w:t xml:space="preserve">выступать в качестве </w:t>
      </w:r>
      <w:r w:rsidR="00B31747" w:rsidRPr="00192812">
        <w:rPr>
          <w:rFonts w:asciiTheme="minorHAnsi" w:hAnsiTheme="minorHAnsi" w:cstheme="minorHAnsi"/>
          <w:color w:val="000000"/>
          <w:shd w:val="clear" w:color="auto" w:fill="FFFFFF"/>
        </w:rPr>
        <w:t xml:space="preserve">объекта оценки </w:t>
      </w:r>
      <w:r w:rsidR="005E3FE6" w:rsidRPr="00192812">
        <w:rPr>
          <w:rFonts w:asciiTheme="minorHAnsi" w:hAnsiTheme="minorHAnsi" w:cstheme="minorHAnsi"/>
          <w:color w:val="000000"/>
          <w:shd w:val="clear" w:color="auto" w:fill="FFFFFF"/>
        </w:rPr>
        <w:t>в соответствии со ст. 5 Закона об оценке [2], ст. 128 ГК РФ [</w:t>
      </w:r>
      <w:r w:rsidR="00114CBB" w:rsidRPr="00192812">
        <w:rPr>
          <w:rFonts w:asciiTheme="minorHAnsi" w:hAnsiTheme="minorHAnsi" w:cstheme="minorHAnsi"/>
          <w:color w:val="000000"/>
          <w:shd w:val="clear" w:color="auto" w:fill="FFFFFF"/>
        </w:rPr>
        <w:t xml:space="preserve">4, </w:t>
      </w:r>
      <w:r w:rsidR="00B017AB" w:rsidRPr="00192812">
        <w:rPr>
          <w:rFonts w:asciiTheme="minorHAnsi" w:hAnsiTheme="minorHAnsi" w:cstheme="minorHAnsi"/>
          <w:color w:val="000000"/>
          <w:shd w:val="clear" w:color="auto" w:fill="FFFFFF"/>
        </w:rPr>
        <w:t>5</w:t>
      </w:r>
      <w:r w:rsidR="005E3FE6"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w:t>
      </w:r>
    </w:p>
    <w:p w14:paraId="7D943988" w14:textId="5ECD8A4E" w:rsidR="000372AA" w:rsidRPr="00192812" w:rsidRDefault="000372AA" w:rsidP="005F52D7">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Методически</w:t>
      </w:r>
      <w:r w:rsidR="00D93947" w:rsidRPr="00192812">
        <w:rPr>
          <w:rFonts w:asciiTheme="minorHAnsi" w:hAnsiTheme="minorHAnsi" w:cstheme="minorHAnsi"/>
          <w:color w:val="000000"/>
          <w:shd w:val="clear" w:color="auto" w:fill="FFFFFF"/>
        </w:rPr>
        <w:t>е</w:t>
      </w:r>
      <w:r w:rsidRPr="00192812">
        <w:rPr>
          <w:rFonts w:asciiTheme="minorHAnsi" w:hAnsiTheme="minorHAnsi" w:cstheme="minorHAnsi"/>
          <w:color w:val="000000"/>
          <w:shd w:val="clear" w:color="auto" w:fill="FFFFFF"/>
        </w:rPr>
        <w:t xml:space="preserve"> рекомендации </w:t>
      </w:r>
      <w:r w:rsidR="00D93947" w:rsidRPr="00192812">
        <w:rPr>
          <w:rFonts w:asciiTheme="minorHAnsi" w:hAnsiTheme="minorHAnsi" w:cstheme="minorHAnsi"/>
          <w:color w:val="000000"/>
          <w:shd w:val="clear" w:color="auto" w:fill="FFFFFF"/>
        </w:rPr>
        <w:t xml:space="preserve">подготовлены на основе и в развитие </w:t>
      </w:r>
      <w:r w:rsidR="00511122" w:rsidRPr="00192812">
        <w:rPr>
          <w:rFonts w:asciiTheme="minorHAnsi" w:hAnsiTheme="minorHAnsi" w:cstheme="minorHAnsi"/>
          <w:color w:val="000000"/>
          <w:shd w:val="clear" w:color="auto" w:fill="FFFFFF"/>
        </w:rPr>
        <w:t xml:space="preserve">Закона об оценке, совокупности федеральных стандартов оценки </w:t>
      </w:r>
      <w:r w:rsidR="00690957" w:rsidRPr="00192812">
        <w:rPr>
          <w:rFonts w:asciiTheme="minorHAnsi" w:hAnsiTheme="minorHAnsi" w:cstheme="minorHAnsi"/>
          <w:color w:val="000000"/>
          <w:shd w:val="clear" w:color="auto" w:fill="FFFFFF"/>
        </w:rPr>
        <w:t>№ 1, 2, 3, 9, 11, 12, 13</w:t>
      </w:r>
      <w:r w:rsidR="00392612" w:rsidRPr="00192812">
        <w:rPr>
          <w:rFonts w:asciiTheme="minorHAnsi" w:hAnsiTheme="minorHAnsi" w:cstheme="minorHAnsi"/>
          <w:color w:val="000000"/>
          <w:shd w:val="clear" w:color="auto" w:fill="FFFFFF"/>
        </w:rPr>
        <w:t xml:space="preserve"> (далее – ФСО) </w:t>
      </w:r>
      <w:r w:rsidR="00511122" w:rsidRPr="00192812">
        <w:rPr>
          <w:rFonts w:asciiTheme="minorHAnsi" w:hAnsiTheme="minorHAnsi" w:cstheme="minorHAnsi"/>
          <w:color w:val="000000"/>
          <w:shd w:val="clear" w:color="auto" w:fill="FFFFFF"/>
        </w:rPr>
        <w:t>[</w:t>
      </w:r>
      <w:r w:rsidR="00B017AB" w:rsidRPr="00192812">
        <w:rPr>
          <w:rFonts w:asciiTheme="minorHAnsi" w:hAnsiTheme="minorHAnsi" w:cstheme="minorHAnsi"/>
          <w:color w:val="000000"/>
          <w:shd w:val="clear" w:color="auto" w:fill="FFFFFF"/>
        </w:rPr>
        <w:t>5</w:t>
      </w:r>
      <w:r w:rsidR="00511122" w:rsidRPr="00192812">
        <w:rPr>
          <w:rFonts w:asciiTheme="minorHAnsi" w:hAnsiTheme="minorHAnsi" w:cstheme="minorHAnsi"/>
          <w:color w:val="000000"/>
          <w:shd w:val="clear" w:color="auto" w:fill="FFFFFF"/>
        </w:rPr>
        <w:t>–</w:t>
      </w:r>
      <w:r w:rsidR="00B017AB" w:rsidRPr="00192812">
        <w:rPr>
          <w:rFonts w:asciiTheme="minorHAnsi" w:hAnsiTheme="minorHAnsi" w:cstheme="minorHAnsi"/>
          <w:color w:val="000000"/>
          <w:shd w:val="clear" w:color="auto" w:fill="FFFFFF"/>
        </w:rPr>
        <w:t>11</w:t>
      </w:r>
      <w:r w:rsidR="00511122" w:rsidRPr="00192812">
        <w:rPr>
          <w:rFonts w:asciiTheme="minorHAnsi" w:hAnsiTheme="minorHAnsi" w:cstheme="minorHAnsi"/>
          <w:color w:val="000000"/>
          <w:shd w:val="clear" w:color="auto" w:fill="FFFFFF"/>
        </w:rPr>
        <w:t>].</w:t>
      </w:r>
    </w:p>
    <w:p w14:paraId="07294320" w14:textId="351638EA" w:rsidR="00B31747" w:rsidRPr="00192812" w:rsidRDefault="00B31747" w:rsidP="005F52D7">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Информация о разработчиках </w:t>
      </w:r>
      <w:r w:rsidR="00D52268" w:rsidRPr="00192812">
        <w:rPr>
          <w:rFonts w:asciiTheme="minorHAnsi" w:hAnsiTheme="minorHAnsi" w:cstheme="minorHAnsi"/>
          <w:color w:val="000000"/>
          <w:shd w:val="clear" w:color="auto" w:fill="FFFFFF"/>
        </w:rPr>
        <w:t>М</w:t>
      </w:r>
      <w:r w:rsidR="00690957" w:rsidRPr="00192812">
        <w:rPr>
          <w:rFonts w:asciiTheme="minorHAnsi" w:hAnsiTheme="minorHAnsi" w:cstheme="minorHAnsi"/>
          <w:color w:val="000000"/>
          <w:shd w:val="clear" w:color="auto" w:fill="FFFFFF"/>
        </w:rPr>
        <w:t>Р</w:t>
      </w:r>
      <w:r w:rsidRPr="00192812">
        <w:rPr>
          <w:rFonts w:asciiTheme="minorHAnsi" w:hAnsiTheme="minorHAnsi" w:cstheme="minorHAnsi"/>
          <w:color w:val="000000"/>
          <w:shd w:val="clear" w:color="auto" w:fill="FFFFFF"/>
        </w:rPr>
        <w:t>:</w:t>
      </w:r>
    </w:p>
    <w:p w14:paraId="2605121A" w14:textId="2E3A122D" w:rsidR="00B31747" w:rsidRPr="00192812" w:rsidRDefault="00B31747" w:rsidP="00B31747">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Наибольший вклад в разработку МР внесли (в алфавитном порядке): Е.Е. Другаченок, И.П. Жарский, М.О. Ильин</w:t>
      </w:r>
      <w:r w:rsidR="003869CC">
        <w:rPr>
          <w:rFonts w:asciiTheme="minorHAnsi" w:hAnsiTheme="minorHAnsi" w:cstheme="minorHAnsi"/>
          <w:color w:val="000000"/>
          <w:shd w:val="clear" w:color="auto" w:fill="FFFFFF"/>
        </w:rPr>
        <w:t xml:space="preserve"> (р</w:t>
      </w:r>
      <w:r w:rsidR="003869CC" w:rsidRPr="003869CC">
        <w:rPr>
          <w:rFonts w:asciiTheme="minorHAnsi" w:hAnsiTheme="minorHAnsi" w:cstheme="minorHAnsi"/>
          <w:color w:val="000000"/>
          <w:shd w:val="clear" w:color="auto" w:fill="FFFFFF"/>
        </w:rPr>
        <w:t>уководитель экспертной группы</w:t>
      </w:r>
      <w:r w:rsidR="003869CC">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Н.Р. Киршина, В.И. Лебединский, Н.З. Мазур, Р.Н. Сотников, А.А. Терентьев, Ю.В. Шарипов</w:t>
      </w:r>
      <w:r w:rsidR="00D03324" w:rsidRPr="00192812">
        <w:rPr>
          <w:rFonts w:asciiTheme="minorHAnsi" w:hAnsiTheme="minorHAnsi" w:cstheme="minorHAnsi"/>
          <w:color w:val="000000"/>
          <w:shd w:val="clear" w:color="auto" w:fill="FFFFFF"/>
        </w:rPr>
        <w:t>, Шувалова Е.В</w:t>
      </w:r>
      <w:r w:rsidRPr="00192812">
        <w:rPr>
          <w:rFonts w:asciiTheme="minorHAnsi" w:hAnsiTheme="minorHAnsi" w:cstheme="minorHAnsi"/>
          <w:color w:val="000000"/>
          <w:shd w:val="clear" w:color="auto" w:fill="FFFFFF"/>
        </w:rPr>
        <w:t>.</w:t>
      </w:r>
    </w:p>
    <w:p w14:paraId="2C77EC7F" w14:textId="56D901F0" w:rsidR="00B31747" w:rsidRPr="00192812" w:rsidRDefault="00B31747" w:rsidP="00B31747">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МР </w:t>
      </w:r>
      <w:r w:rsidR="00D52268" w:rsidRPr="00192812">
        <w:rPr>
          <w:rFonts w:asciiTheme="minorHAnsi" w:hAnsiTheme="minorHAnsi" w:cstheme="minorHAnsi"/>
          <w:color w:val="000000"/>
          <w:shd w:val="clear" w:color="auto" w:fill="FFFFFF"/>
        </w:rPr>
        <w:t xml:space="preserve">подготовлены </w:t>
      </w:r>
      <w:r w:rsidR="00690957" w:rsidRPr="00192812">
        <w:rPr>
          <w:rFonts w:asciiTheme="minorHAnsi" w:hAnsiTheme="minorHAnsi" w:cstheme="minorHAnsi"/>
          <w:color w:val="000000"/>
          <w:shd w:val="clear" w:color="auto" w:fill="FFFFFF"/>
        </w:rPr>
        <w:t xml:space="preserve">с учетом материалов </w:t>
      </w:r>
      <w:r w:rsidR="00C02E86" w:rsidRPr="00192812">
        <w:rPr>
          <w:rFonts w:asciiTheme="minorHAnsi" w:hAnsiTheme="minorHAnsi" w:cstheme="minorHAnsi"/>
          <w:color w:val="000000"/>
          <w:shd w:val="clear" w:color="auto" w:fill="FFFFFF"/>
        </w:rPr>
        <w:t>Рабочей групп</w:t>
      </w:r>
      <w:r w:rsidR="00690957" w:rsidRPr="00192812">
        <w:rPr>
          <w:rFonts w:asciiTheme="minorHAnsi" w:hAnsiTheme="minorHAnsi" w:cstheme="minorHAnsi"/>
          <w:color w:val="000000"/>
          <w:shd w:val="clear" w:color="auto" w:fill="FFFFFF"/>
        </w:rPr>
        <w:t>ы</w:t>
      </w:r>
      <w:r w:rsidR="00C02E86" w:rsidRPr="00192812">
        <w:rPr>
          <w:rFonts w:asciiTheme="minorHAnsi" w:hAnsiTheme="minorHAnsi" w:cstheme="minorHAnsi"/>
          <w:color w:val="000000"/>
          <w:shd w:val="clear" w:color="auto" w:fill="FFFFFF"/>
        </w:rPr>
        <w:t xml:space="preserve"> </w:t>
      </w:r>
      <w:r w:rsidR="00FE6C68" w:rsidRPr="00192812">
        <w:rPr>
          <w:rFonts w:asciiTheme="minorHAnsi" w:hAnsiTheme="minorHAnsi" w:cstheme="minorHAnsi"/>
          <w:color w:val="000000"/>
          <w:shd w:val="clear" w:color="auto" w:fill="FFFFFF"/>
        </w:rPr>
        <w:t>Федеральной службы по интеллектуальной собственности (Роспатента)</w:t>
      </w:r>
      <w:r w:rsidRPr="00192812">
        <w:rPr>
          <w:rFonts w:asciiTheme="minorHAnsi" w:hAnsiTheme="minorHAnsi" w:cstheme="minorHAnsi"/>
          <w:color w:val="000000"/>
          <w:shd w:val="clear" w:color="auto" w:fill="FFFFFF"/>
        </w:rPr>
        <w:t xml:space="preserve">, которая в </w:t>
      </w:r>
      <w:r w:rsidR="00690957" w:rsidRPr="00192812">
        <w:rPr>
          <w:rFonts w:asciiTheme="minorHAnsi" w:hAnsiTheme="minorHAnsi" w:cstheme="minorHAnsi"/>
          <w:color w:val="000000"/>
          <w:shd w:val="clear" w:color="auto" w:fill="FFFFFF"/>
        </w:rPr>
        <w:t>201</w:t>
      </w:r>
      <w:r w:rsidR="006D48E3" w:rsidRPr="00192812">
        <w:rPr>
          <w:rFonts w:asciiTheme="minorHAnsi" w:hAnsiTheme="minorHAnsi" w:cstheme="minorHAnsi"/>
          <w:color w:val="000000"/>
          <w:shd w:val="clear" w:color="auto" w:fill="FFFFFF"/>
        </w:rPr>
        <w:t>9</w:t>
      </w:r>
      <w:r w:rsidR="00690957" w:rsidRPr="00192812">
        <w:rPr>
          <w:rFonts w:asciiTheme="minorHAnsi" w:hAnsiTheme="minorHAnsi" w:cstheme="minorHAnsi"/>
          <w:color w:val="000000"/>
          <w:shd w:val="clear" w:color="auto" w:fill="FFFFFF"/>
        </w:rPr>
        <w:t>–2021 год</w:t>
      </w:r>
      <w:r w:rsidRPr="00192812">
        <w:rPr>
          <w:rFonts w:asciiTheme="minorHAnsi" w:hAnsiTheme="minorHAnsi" w:cstheme="minorHAnsi"/>
          <w:color w:val="000000"/>
          <w:shd w:val="clear" w:color="auto" w:fill="FFFFFF"/>
        </w:rPr>
        <w:t>ах прорабатывала проблематику оценки ИС для заключения кредитного договора с кредитной организацией под залог (созалог) прав на</w:t>
      </w:r>
      <w:r w:rsidR="005E3FE6"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ИС</w:t>
      </w:r>
      <w:r w:rsidR="00690957"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(Р</w:t>
      </w:r>
      <w:r w:rsidR="00690957" w:rsidRPr="00192812">
        <w:rPr>
          <w:rFonts w:asciiTheme="minorHAnsi" w:hAnsiTheme="minorHAnsi" w:cstheme="minorHAnsi"/>
          <w:color w:val="000000"/>
          <w:shd w:val="clear" w:color="auto" w:fill="FFFFFF"/>
        </w:rPr>
        <w:t>уководитель – Лебединский</w:t>
      </w:r>
      <w:r w:rsidRPr="00192812">
        <w:rPr>
          <w:rFonts w:asciiTheme="minorHAnsi" w:hAnsiTheme="minorHAnsi" w:cstheme="minorHAnsi"/>
          <w:color w:val="000000"/>
          <w:shd w:val="clear" w:color="auto" w:fill="FFFFFF"/>
        </w:rPr>
        <w:t> </w:t>
      </w:r>
      <w:r w:rsidR="00690957" w:rsidRPr="00192812">
        <w:rPr>
          <w:rFonts w:asciiTheme="minorHAnsi" w:hAnsiTheme="minorHAnsi" w:cstheme="minorHAnsi"/>
          <w:color w:val="000000"/>
          <w:shd w:val="clear" w:color="auto" w:fill="FFFFFF"/>
        </w:rPr>
        <w:t>В.И.).</w:t>
      </w:r>
      <w:r w:rsidRPr="00192812">
        <w:rPr>
          <w:rFonts w:asciiTheme="minorHAnsi" w:hAnsiTheme="minorHAnsi" w:cstheme="minorHAnsi"/>
          <w:color w:val="000000"/>
          <w:shd w:val="clear" w:color="auto" w:fill="FFFFFF"/>
        </w:rPr>
        <w:t xml:space="preserve"> В МР </w:t>
      </w:r>
      <w:r w:rsidR="005E3FE6" w:rsidRPr="00192812">
        <w:rPr>
          <w:rFonts w:asciiTheme="minorHAnsi" w:hAnsiTheme="minorHAnsi" w:cstheme="minorHAnsi"/>
          <w:color w:val="000000"/>
          <w:shd w:val="clear" w:color="auto" w:fill="FFFFFF"/>
        </w:rPr>
        <w:t>залог (созалог) прав на ИС рассматривается в качестве одного из</w:t>
      </w:r>
      <w:r w:rsidR="005E3FE6" w:rsidRPr="00192812">
        <w:rPr>
          <w:rFonts w:asciiTheme="minorHAnsi" w:hAnsiTheme="minorHAnsi" w:cstheme="minorHAnsi"/>
          <w:color w:val="000000"/>
          <w:shd w:val="clear" w:color="auto" w:fill="FFFFFF"/>
          <w:lang w:val="en-US"/>
        </w:rPr>
        <w:t> </w:t>
      </w:r>
      <w:r w:rsidR="005E3FE6" w:rsidRPr="00192812">
        <w:rPr>
          <w:rFonts w:asciiTheme="minorHAnsi" w:hAnsiTheme="minorHAnsi" w:cstheme="minorHAnsi"/>
          <w:color w:val="000000"/>
          <w:shd w:val="clear" w:color="auto" w:fill="FFFFFF"/>
        </w:rPr>
        <w:t>возможных предполагаемых вариантов использования результатов оценки.</w:t>
      </w:r>
    </w:p>
    <w:p w14:paraId="75E07D02" w14:textId="77777777" w:rsidR="00EE6CCB" w:rsidRPr="00192812" w:rsidRDefault="00EE6CCB">
      <w:pPr>
        <w:rPr>
          <w:rFonts w:cstheme="minorHAnsi"/>
          <w:b/>
          <w:color w:val="000000"/>
          <w:sz w:val="28"/>
          <w:szCs w:val="28"/>
          <w:shd w:val="clear" w:color="auto" w:fill="FFFFFF"/>
          <w:lang w:eastAsia="ru-RU"/>
        </w:rPr>
      </w:pPr>
      <w:bookmarkStart w:id="1" w:name="_Toc99381718"/>
      <w:r w:rsidRPr="00192812">
        <w:rPr>
          <w:rFonts w:cstheme="minorHAnsi"/>
          <w:b/>
          <w:color w:val="000000"/>
          <w:sz w:val="28"/>
          <w:szCs w:val="28"/>
          <w:shd w:val="clear" w:color="auto" w:fill="FFFFFF"/>
        </w:rPr>
        <w:br w:type="page"/>
      </w:r>
    </w:p>
    <w:p w14:paraId="314EA7B7" w14:textId="3A8E0848" w:rsidR="003E3A81"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ИНТЕЛЛЕКТУАЛЬНАЯ СОБСТВЕННОСТЬ КАК</w:t>
      </w:r>
      <w:r w:rsidR="009E729B" w:rsidRPr="00192812">
        <w:rPr>
          <w:rFonts w:asciiTheme="minorHAnsi" w:hAnsiTheme="minorHAnsi" w:cstheme="minorHAnsi"/>
          <w:b/>
          <w:color w:val="000000"/>
          <w:sz w:val="28"/>
          <w:szCs w:val="28"/>
          <w:shd w:val="clear" w:color="auto" w:fill="FFFFFF"/>
        </w:rPr>
        <w:t xml:space="preserve"> </w:t>
      </w:r>
      <w:r w:rsidRPr="00192812">
        <w:rPr>
          <w:rFonts w:asciiTheme="minorHAnsi" w:hAnsiTheme="minorHAnsi" w:cstheme="minorHAnsi"/>
          <w:b/>
          <w:color w:val="000000"/>
          <w:sz w:val="28"/>
          <w:szCs w:val="28"/>
          <w:shd w:val="clear" w:color="auto" w:fill="FFFFFF"/>
        </w:rPr>
        <w:t>ОБЪЕКТ</w:t>
      </w:r>
      <w:r w:rsidR="009E729B" w:rsidRPr="00192812">
        <w:rPr>
          <w:rFonts w:asciiTheme="minorHAnsi" w:hAnsiTheme="minorHAnsi" w:cstheme="minorHAnsi"/>
          <w:b/>
          <w:color w:val="000000"/>
          <w:sz w:val="28"/>
          <w:szCs w:val="28"/>
          <w:shd w:val="clear" w:color="auto" w:fill="FFFFFF"/>
        </w:rPr>
        <w:t xml:space="preserve"> </w:t>
      </w:r>
      <w:r w:rsidRPr="00192812">
        <w:rPr>
          <w:rFonts w:asciiTheme="minorHAnsi" w:hAnsiTheme="minorHAnsi" w:cstheme="minorHAnsi"/>
          <w:b/>
          <w:color w:val="000000"/>
          <w:sz w:val="28"/>
          <w:szCs w:val="28"/>
          <w:shd w:val="clear" w:color="auto" w:fill="FFFFFF"/>
        </w:rPr>
        <w:t>ОЦЕНКИ</w:t>
      </w:r>
      <w:bookmarkEnd w:id="1"/>
    </w:p>
    <w:p w14:paraId="3184E40F" w14:textId="77777777" w:rsidR="00ED75CE"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 w:name="_Toc99381719"/>
      <w:r w:rsidRPr="00192812">
        <w:rPr>
          <w:rFonts w:asciiTheme="minorHAnsi" w:hAnsiTheme="minorHAnsi" w:cstheme="minorHAnsi"/>
          <w:b/>
          <w:color w:val="000000"/>
          <w:shd w:val="clear" w:color="auto" w:fill="FFFFFF"/>
        </w:rPr>
        <w:t>Классификация</w:t>
      </w:r>
      <w:bookmarkEnd w:id="2"/>
    </w:p>
    <w:p w14:paraId="522DDF5A" w14:textId="40706043" w:rsidR="004E36A4" w:rsidRPr="00192812" w:rsidRDefault="0068257A" w:rsidP="004A7EB9">
      <w:pPr>
        <w:pStyle w:val="a4"/>
        <w:numPr>
          <w:ilvl w:val="2"/>
          <w:numId w:val="1"/>
        </w:numPr>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Согласно ФСО №11 о</w:t>
      </w:r>
      <w:r w:rsidR="004E36A4" w:rsidRPr="00192812">
        <w:rPr>
          <w:rFonts w:asciiTheme="minorHAnsi" w:hAnsiTheme="minorHAnsi" w:cstheme="minorHAnsi"/>
          <w:color w:val="000000"/>
          <w:shd w:val="clear" w:color="auto" w:fill="FFFFFF"/>
        </w:rPr>
        <w:t xml:space="preserve">бъектами оценки могут выступать нематериальные активы </w:t>
      </w:r>
      <w:r w:rsidR="006E31B0"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 xml:space="preserve">активы, которые не имеют материально-вещественной формы, проявляют себя своими экономическими свойствами, дают выгоды их собственнику (правообладателю) и генерируют для него доходы (выгоды), в том числе: </w:t>
      </w:r>
    </w:p>
    <w:p w14:paraId="44DE599C" w14:textId="77777777" w:rsidR="004E36A4" w:rsidRPr="00192812" w:rsidRDefault="004E36A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исключительные права на интеллектуальную собственность, а также иные права (право следования, право доступа и другие), относящиеся к интеллектуальной деятельности в производственной, научной, литературной и художественной областях; </w:t>
      </w:r>
    </w:p>
    <w:p w14:paraId="21208E50" w14:textId="77777777" w:rsidR="004E36A4" w:rsidRPr="00192812" w:rsidRDefault="004E36A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права, составляющие содержание договорных обязательств (договоров, соглашений).</w:t>
      </w:r>
    </w:p>
    <w:p w14:paraId="79006854" w14:textId="3229BD5D" w:rsidR="004E36A4" w:rsidRPr="00192812" w:rsidRDefault="001C5481"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Согласно статье</w:t>
      </w:r>
      <w:r w:rsidR="004E36A4" w:rsidRPr="00192812">
        <w:rPr>
          <w:rFonts w:asciiTheme="minorHAnsi" w:hAnsiTheme="minorHAnsi" w:cstheme="minorHAnsi"/>
          <w:color w:val="000000"/>
          <w:shd w:val="clear" w:color="auto" w:fill="FFFFFF"/>
        </w:rPr>
        <w:t xml:space="preserve"> 1225 ГК РФ </w:t>
      </w:r>
      <w:r w:rsidR="0076485E" w:rsidRPr="00192812">
        <w:rPr>
          <w:rFonts w:asciiTheme="minorHAnsi" w:hAnsiTheme="minorHAnsi" w:cstheme="minorHAnsi"/>
          <w:color w:val="000000"/>
          <w:shd w:val="clear" w:color="auto" w:fill="FFFFFF"/>
        </w:rPr>
        <w:t>[</w:t>
      </w:r>
      <w:r w:rsidR="00114CBB" w:rsidRPr="00192812">
        <w:rPr>
          <w:rFonts w:asciiTheme="minorHAnsi" w:hAnsiTheme="minorHAnsi" w:cstheme="minorHAnsi"/>
          <w:color w:val="000000"/>
          <w:shd w:val="clear" w:color="auto" w:fill="FFFFFF"/>
        </w:rPr>
        <w:t>4</w:t>
      </w:r>
      <w:r w:rsidR="0076485E"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результатами интеллектуальной деятельности (</w:t>
      </w:r>
      <w:r w:rsidR="00922809" w:rsidRPr="00192812">
        <w:rPr>
          <w:rFonts w:asciiTheme="minorHAnsi" w:hAnsiTheme="minorHAnsi" w:cstheme="minorHAnsi"/>
          <w:color w:val="000000"/>
          <w:shd w:val="clear" w:color="auto" w:fill="FFFFFF"/>
        </w:rPr>
        <w:t>д</w:t>
      </w:r>
      <w:r w:rsidR="00EF6A85" w:rsidRPr="00192812">
        <w:rPr>
          <w:rFonts w:asciiTheme="minorHAnsi" w:hAnsiTheme="minorHAnsi" w:cstheme="minorHAnsi"/>
          <w:color w:val="000000"/>
          <w:shd w:val="clear" w:color="auto" w:fill="FFFFFF"/>
        </w:rPr>
        <w:t xml:space="preserve">алее </w:t>
      </w:r>
      <w:r w:rsidR="00E07ADD"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РИД) и приравненными к ним средствами индивидуализации (</w:t>
      </w:r>
      <w:r w:rsidR="00922809" w:rsidRPr="00192812">
        <w:rPr>
          <w:rFonts w:asciiTheme="minorHAnsi" w:hAnsiTheme="minorHAnsi" w:cstheme="minorHAnsi"/>
          <w:color w:val="000000"/>
          <w:shd w:val="clear" w:color="auto" w:fill="FFFFFF"/>
        </w:rPr>
        <w:t>д</w:t>
      </w:r>
      <w:r w:rsidR="00EF6A85" w:rsidRPr="00192812">
        <w:rPr>
          <w:rFonts w:asciiTheme="minorHAnsi" w:hAnsiTheme="minorHAnsi" w:cstheme="minorHAnsi"/>
          <w:color w:val="000000"/>
          <w:shd w:val="clear" w:color="auto" w:fill="FFFFFF"/>
        </w:rPr>
        <w:t xml:space="preserve">алее </w:t>
      </w:r>
      <w:r w:rsidR="00E07ADD" w:rsidRPr="00192812">
        <w:rPr>
          <w:rFonts w:asciiTheme="minorHAnsi" w:hAnsiTheme="minorHAnsi" w:cstheme="minorHAnsi"/>
          <w:color w:val="000000"/>
          <w:shd w:val="clear" w:color="auto" w:fill="FFFFFF"/>
        </w:rPr>
        <w:t xml:space="preserve">— </w:t>
      </w:r>
      <w:r w:rsidR="004E36A4" w:rsidRPr="00192812">
        <w:rPr>
          <w:rFonts w:asciiTheme="minorHAnsi" w:hAnsiTheme="minorHAnsi" w:cstheme="minorHAnsi"/>
          <w:color w:val="000000"/>
          <w:shd w:val="clear" w:color="auto" w:fill="FFFFFF"/>
        </w:rPr>
        <w:t>СИ) юридических лиц, товаров, работ, услуг и предприятий, которым предоставляется правовая охрана (интеллектуальной собственностью), являются</w:t>
      </w:r>
      <w:r w:rsidR="00D14FDA" w:rsidRPr="00192812">
        <w:rPr>
          <w:rFonts w:asciiTheme="minorHAnsi" w:hAnsiTheme="minorHAnsi" w:cstheme="minorHAnsi"/>
          <w:color w:val="000000"/>
          <w:shd w:val="clear" w:color="auto" w:fill="FFFFFF"/>
        </w:rPr>
        <w:t>:</w:t>
      </w:r>
    </w:p>
    <w:p w14:paraId="1FAF537B"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bookmarkStart w:id="3" w:name="_Hlk9591243"/>
      <w:r w:rsidRPr="00192812">
        <w:rPr>
          <w:rFonts w:asciiTheme="minorHAnsi" w:hAnsiTheme="minorHAnsi" w:cstheme="minorHAnsi"/>
          <w:color w:val="000000"/>
          <w:shd w:val="clear" w:color="auto" w:fill="FFFFFF"/>
        </w:rPr>
        <w:t>произведения науки, литературы и искусства</w:t>
      </w:r>
      <w:bookmarkEnd w:id="3"/>
      <w:r w:rsidRPr="00192812">
        <w:rPr>
          <w:rFonts w:asciiTheme="minorHAnsi" w:hAnsiTheme="minorHAnsi" w:cstheme="minorHAnsi"/>
          <w:color w:val="000000"/>
          <w:shd w:val="clear" w:color="auto" w:fill="FFFFFF"/>
        </w:rPr>
        <w:t>;</w:t>
      </w:r>
    </w:p>
    <w:p w14:paraId="24225DFE"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программы для электронных вычислительных машин (программы для ЭВМ);</w:t>
      </w:r>
    </w:p>
    <w:p w14:paraId="557C979D"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базы данных;</w:t>
      </w:r>
    </w:p>
    <w:p w14:paraId="27D140AC"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исполнения;</w:t>
      </w:r>
    </w:p>
    <w:p w14:paraId="21AAC9C6"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фонограммы;</w:t>
      </w:r>
    </w:p>
    <w:p w14:paraId="300B68C1"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сообщение в эфир или по кабелю радио- или телепередач (вещание организаций эфирного или кабельного вещания);</w:t>
      </w:r>
    </w:p>
    <w:p w14:paraId="40BE73F4"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изобретения;</w:t>
      </w:r>
    </w:p>
    <w:p w14:paraId="65732830"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полезные модели;</w:t>
      </w:r>
    </w:p>
    <w:p w14:paraId="0DD99D65"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промышленные образцы;</w:t>
      </w:r>
    </w:p>
    <w:p w14:paraId="7077EB01"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селекционные достижения;</w:t>
      </w:r>
    </w:p>
    <w:p w14:paraId="437F71DC"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топологии интегральных микросхем;</w:t>
      </w:r>
    </w:p>
    <w:p w14:paraId="0B3FDF5D" w14:textId="777777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секреты производства (ноу-хау);</w:t>
      </w:r>
    </w:p>
    <w:p w14:paraId="2C68AF7B" w14:textId="25824AE6"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фирменные наименования;</w:t>
      </w:r>
    </w:p>
    <w:p w14:paraId="4720BA1B" w14:textId="2B248577"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товарные знаки и знаки обслуживания;</w:t>
      </w:r>
    </w:p>
    <w:p w14:paraId="3320EDF0" w14:textId="3E2F5C3A" w:rsidR="00715C57" w:rsidRPr="00192812" w:rsidRDefault="00715C57"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географические указания;</w:t>
      </w:r>
    </w:p>
    <w:p w14:paraId="4D906F08" w14:textId="39F1E4AA"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наименования мест происхождения товаров;</w:t>
      </w:r>
    </w:p>
    <w:p w14:paraId="39005BDA" w14:textId="0FDE29C6" w:rsidR="004E36A4" w:rsidRPr="00192812" w:rsidRDefault="004E36A4" w:rsidP="004A7EB9">
      <w:pPr>
        <w:pStyle w:val="a4"/>
        <w:numPr>
          <w:ilvl w:val="0"/>
          <w:numId w:val="4"/>
        </w:numPr>
        <w:spacing w:line="276" w:lineRule="auto"/>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коммерческие обозначения.</w:t>
      </w:r>
    </w:p>
    <w:p w14:paraId="02D3E93F" w14:textId="72A8520E" w:rsidR="009F7F83" w:rsidRPr="00192812" w:rsidRDefault="009F7F83" w:rsidP="009F7F83">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Часть из указанн</w:t>
      </w:r>
      <w:r w:rsidR="0034150E" w:rsidRPr="00192812">
        <w:rPr>
          <w:rFonts w:cstheme="minorHAnsi"/>
          <w:color w:val="000000"/>
          <w:sz w:val="24"/>
          <w:szCs w:val="24"/>
          <w:shd w:val="clear" w:color="auto" w:fill="FFFFFF"/>
        </w:rPr>
        <w:t>ой интеллектуальной собственности</w:t>
      </w:r>
      <w:r w:rsidRPr="00192812">
        <w:rPr>
          <w:rFonts w:cstheme="minorHAnsi"/>
          <w:color w:val="000000"/>
          <w:sz w:val="24"/>
          <w:szCs w:val="24"/>
          <w:shd w:val="clear" w:color="auto" w:fill="FFFFFF"/>
        </w:rPr>
        <w:t xml:space="preserve"> </w:t>
      </w:r>
      <w:r w:rsidR="00392612" w:rsidRPr="00192812">
        <w:rPr>
          <w:rFonts w:cstheme="minorHAnsi"/>
          <w:color w:val="000000"/>
          <w:sz w:val="24"/>
          <w:szCs w:val="24"/>
          <w:shd w:val="clear" w:color="auto" w:fill="FFFFFF"/>
        </w:rPr>
        <w:t xml:space="preserve"> </w:t>
      </w:r>
      <w:r w:rsidRPr="00192812">
        <w:rPr>
          <w:rFonts w:cstheme="minorHAnsi"/>
          <w:color w:val="000000"/>
          <w:sz w:val="24"/>
          <w:szCs w:val="24"/>
          <w:shd w:val="clear" w:color="auto" w:fill="FFFFFF"/>
        </w:rPr>
        <w:t xml:space="preserve"> </w:t>
      </w:r>
      <w:r w:rsidR="00392612" w:rsidRPr="00192812">
        <w:rPr>
          <w:rFonts w:cstheme="minorHAnsi"/>
          <w:color w:val="000000"/>
          <w:sz w:val="24"/>
          <w:szCs w:val="24"/>
          <w:shd w:val="clear" w:color="auto" w:fill="FFFFFF"/>
        </w:rPr>
        <w:t>не мо</w:t>
      </w:r>
      <w:r w:rsidR="0034150E" w:rsidRPr="00192812">
        <w:rPr>
          <w:rFonts w:cstheme="minorHAnsi"/>
          <w:color w:val="000000"/>
          <w:sz w:val="24"/>
          <w:szCs w:val="24"/>
          <w:shd w:val="clear" w:color="auto" w:fill="FFFFFF"/>
        </w:rPr>
        <w:t>же</w:t>
      </w:r>
      <w:r w:rsidR="00392612" w:rsidRPr="00192812">
        <w:rPr>
          <w:rFonts w:cstheme="minorHAnsi"/>
          <w:color w:val="000000"/>
          <w:sz w:val="24"/>
          <w:szCs w:val="24"/>
          <w:shd w:val="clear" w:color="auto" w:fill="FFFFFF"/>
        </w:rPr>
        <w:t xml:space="preserve">т выступать в качестве самостоятельного объекта оценки, поскольку </w:t>
      </w:r>
      <w:r w:rsidRPr="00192812">
        <w:rPr>
          <w:rFonts w:cstheme="minorHAnsi"/>
          <w:color w:val="000000"/>
          <w:sz w:val="24"/>
          <w:szCs w:val="24"/>
          <w:shd w:val="clear" w:color="auto" w:fill="FFFFFF"/>
        </w:rPr>
        <w:t>не является оборотоспособн</w:t>
      </w:r>
      <w:r w:rsidR="0034150E" w:rsidRPr="00192812">
        <w:rPr>
          <w:rFonts w:cstheme="minorHAnsi"/>
          <w:color w:val="000000"/>
          <w:sz w:val="24"/>
          <w:szCs w:val="24"/>
          <w:shd w:val="clear" w:color="auto" w:fill="FFFFFF"/>
        </w:rPr>
        <w:t>ой</w:t>
      </w:r>
      <w:r w:rsidRPr="00192812">
        <w:rPr>
          <w:rFonts w:cstheme="minorHAnsi"/>
          <w:color w:val="000000"/>
          <w:sz w:val="24"/>
          <w:szCs w:val="24"/>
          <w:shd w:val="clear" w:color="auto" w:fill="FFFFFF"/>
        </w:rPr>
        <w:t xml:space="preserve"> (п. 13, 15 – 17), мо</w:t>
      </w:r>
      <w:r w:rsidR="0034150E" w:rsidRPr="00192812">
        <w:rPr>
          <w:rFonts w:cstheme="minorHAnsi"/>
          <w:color w:val="000000"/>
          <w:sz w:val="24"/>
          <w:szCs w:val="24"/>
          <w:shd w:val="clear" w:color="auto" w:fill="FFFFFF"/>
        </w:rPr>
        <w:t>жет</w:t>
      </w:r>
      <w:r w:rsidRPr="00192812">
        <w:rPr>
          <w:rFonts w:cstheme="minorHAnsi"/>
          <w:color w:val="000000"/>
          <w:sz w:val="24"/>
          <w:szCs w:val="24"/>
          <w:shd w:val="clear" w:color="auto" w:fill="FFFFFF"/>
        </w:rPr>
        <w:t xml:space="preserve"> отчуждаться только в составе предприятия (п. 13, 17).</w:t>
      </w:r>
    </w:p>
    <w:p w14:paraId="176609A7" w14:textId="3254F25F" w:rsidR="00FE5FDC" w:rsidRPr="00192812" w:rsidRDefault="00FE5FD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Международные договоры имеют приоритет перед российским законодательством</w:t>
      </w:r>
      <w:r w:rsidR="00392612" w:rsidRPr="00192812">
        <w:rPr>
          <w:rFonts w:asciiTheme="minorHAnsi" w:hAnsiTheme="minorHAnsi" w:cstheme="minorHAnsi"/>
          <w:color w:val="000000"/>
          <w:shd w:val="clear" w:color="auto" w:fill="FFFFFF"/>
        </w:rPr>
        <w:t xml:space="preserve"> </w:t>
      </w:r>
      <w:bookmarkStart w:id="4" w:name="_Hlk100554545"/>
      <w:r w:rsidR="00392612" w:rsidRPr="00192812">
        <w:rPr>
          <w:rFonts w:asciiTheme="minorHAnsi" w:hAnsiTheme="minorHAnsi" w:cstheme="minorHAnsi"/>
          <w:color w:val="000000"/>
          <w:shd w:val="clear" w:color="auto" w:fill="FFFFFF"/>
        </w:rPr>
        <w:t>в системе источников норм права интеллектуальной собственности</w:t>
      </w:r>
      <w:r w:rsidR="00392612" w:rsidRPr="00192812">
        <w:rPr>
          <w:rStyle w:val="ac"/>
          <w:rFonts w:asciiTheme="minorHAnsi" w:hAnsiTheme="minorHAnsi" w:cstheme="minorHAnsi"/>
          <w:color w:val="000000"/>
          <w:shd w:val="clear" w:color="auto" w:fill="FFFFFF"/>
        </w:rPr>
        <w:footnoteReference w:id="1"/>
      </w:r>
      <w:bookmarkEnd w:id="4"/>
      <w:r w:rsidRPr="00192812">
        <w:rPr>
          <w:rFonts w:asciiTheme="minorHAnsi" w:hAnsiTheme="minorHAnsi" w:cstheme="minorHAnsi"/>
          <w:color w:val="000000"/>
          <w:shd w:val="clear" w:color="auto" w:fill="FFFFFF"/>
        </w:rPr>
        <w:t xml:space="preserve">. В отношении ИС есть различия в терминологии в российском и международном праве. При </w:t>
      </w:r>
      <w:r w:rsidRPr="00192812">
        <w:rPr>
          <w:rFonts w:asciiTheme="minorHAnsi" w:hAnsiTheme="minorHAnsi" w:cstheme="minorHAnsi"/>
          <w:color w:val="000000"/>
          <w:shd w:val="clear" w:color="auto" w:fill="FFFFFF"/>
        </w:rPr>
        <w:lastRenderedPageBreak/>
        <w:t>оценке ИС, принадлежащей российским правообладателям в иностранных юрисдикциях, а также при оценке ИС, участвующей в трансграничной лицензионной торговле, необходимо учитывать нормы</w:t>
      </w:r>
      <w:r w:rsidR="0034150E" w:rsidRPr="00192812">
        <w:rPr>
          <w:rFonts w:asciiTheme="minorHAnsi" w:hAnsiTheme="minorHAnsi" w:cstheme="minorHAnsi"/>
          <w:color w:val="000000"/>
          <w:shd w:val="clear" w:color="auto" w:fill="FFFFFF"/>
        </w:rPr>
        <w:t xml:space="preserve"> национального законодательства </w:t>
      </w:r>
      <w:r w:rsidR="009012C3" w:rsidRPr="00192812">
        <w:rPr>
          <w:rFonts w:asciiTheme="minorHAnsi" w:hAnsiTheme="minorHAnsi" w:cstheme="minorHAnsi"/>
          <w:color w:val="000000"/>
          <w:shd w:val="clear" w:color="auto" w:fill="FFFFFF"/>
        </w:rPr>
        <w:t>страны регистрации интеллектуальной собственности,</w:t>
      </w:r>
      <w:r w:rsidRPr="00192812">
        <w:rPr>
          <w:rFonts w:asciiTheme="minorHAnsi" w:hAnsiTheme="minorHAnsi" w:cstheme="minorHAnsi"/>
          <w:color w:val="000000"/>
          <w:shd w:val="clear" w:color="auto" w:fill="FFFFFF"/>
        </w:rPr>
        <w:t xml:space="preserve"> </w:t>
      </w:r>
      <w:r w:rsidR="00392612" w:rsidRPr="00192812">
        <w:rPr>
          <w:rFonts w:asciiTheme="minorHAnsi" w:hAnsiTheme="minorHAnsi" w:cstheme="minorHAnsi"/>
          <w:color w:val="000000"/>
          <w:shd w:val="clear" w:color="auto" w:fill="FFFFFF"/>
        </w:rPr>
        <w:t xml:space="preserve">применимых </w:t>
      </w:r>
      <w:r w:rsidRPr="00192812">
        <w:rPr>
          <w:rFonts w:asciiTheme="minorHAnsi" w:hAnsiTheme="minorHAnsi" w:cstheme="minorHAnsi"/>
          <w:color w:val="000000"/>
          <w:shd w:val="clear" w:color="auto" w:fill="FFFFFF"/>
        </w:rPr>
        <w:t>международн</w:t>
      </w:r>
      <w:r w:rsidR="00392612" w:rsidRPr="00192812">
        <w:rPr>
          <w:rFonts w:asciiTheme="minorHAnsi" w:hAnsiTheme="minorHAnsi" w:cstheme="minorHAnsi"/>
          <w:color w:val="000000"/>
          <w:shd w:val="clear" w:color="auto" w:fill="FFFFFF"/>
        </w:rPr>
        <w:t>ых договоров и иных источников международного права</w:t>
      </w:r>
      <w:r w:rsidRPr="00192812">
        <w:rPr>
          <w:rFonts w:asciiTheme="minorHAnsi" w:hAnsiTheme="minorHAnsi" w:cstheme="minorHAnsi"/>
          <w:color w:val="000000"/>
          <w:shd w:val="clear" w:color="auto" w:fill="FFFFFF"/>
        </w:rPr>
        <w:t>.</w:t>
      </w:r>
    </w:p>
    <w:p w14:paraId="3675BBFB" w14:textId="1A76B0DD" w:rsidR="00FE5FDC" w:rsidRPr="00192812" w:rsidRDefault="00FE5FDC" w:rsidP="00FE5FDC">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В соответствии с п.</w:t>
      </w:r>
      <w:r w:rsidR="0076485E" w:rsidRPr="00192812">
        <w:rPr>
          <w:rFonts w:cstheme="minorHAnsi"/>
          <w:color w:val="000000"/>
          <w:sz w:val="24"/>
          <w:szCs w:val="24"/>
          <w:shd w:val="clear" w:color="auto" w:fill="FFFFFF"/>
          <w:lang w:val="en-US"/>
        </w:rPr>
        <w:t> </w:t>
      </w:r>
      <w:r w:rsidRPr="00192812">
        <w:rPr>
          <w:rFonts w:cstheme="minorHAnsi"/>
          <w:color w:val="000000"/>
          <w:sz w:val="24"/>
          <w:szCs w:val="24"/>
          <w:shd w:val="clear" w:color="auto" w:fill="FFFFFF"/>
        </w:rPr>
        <w:t>VIII статьи 2 Конвенции</w:t>
      </w:r>
      <w:r w:rsidR="00FE6C68" w:rsidRPr="00192812">
        <w:rPr>
          <w:rFonts w:cstheme="minorHAnsi"/>
          <w:color w:val="000000"/>
          <w:sz w:val="24"/>
          <w:szCs w:val="24"/>
          <w:shd w:val="clear" w:color="auto" w:fill="FFFFFF"/>
        </w:rPr>
        <w:t xml:space="preserve"> </w:t>
      </w:r>
      <w:r w:rsidRPr="00192812">
        <w:rPr>
          <w:rFonts w:cstheme="minorHAnsi"/>
          <w:color w:val="000000"/>
          <w:sz w:val="24"/>
          <w:szCs w:val="24"/>
          <w:shd w:val="clear" w:color="auto" w:fill="FFFFFF"/>
        </w:rPr>
        <w:t>Всемирн</w:t>
      </w:r>
      <w:r w:rsidR="00FE6C68" w:rsidRPr="00192812">
        <w:rPr>
          <w:rFonts w:cstheme="minorHAnsi"/>
          <w:color w:val="000000"/>
          <w:sz w:val="24"/>
          <w:szCs w:val="24"/>
          <w:shd w:val="clear" w:color="auto" w:fill="FFFFFF"/>
        </w:rPr>
        <w:t>ой</w:t>
      </w:r>
      <w:r w:rsidRPr="00192812">
        <w:rPr>
          <w:rFonts w:cstheme="minorHAnsi"/>
          <w:color w:val="000000"/>
          <w:sz w:val="24"/>
          <w:szCs w:val="24"/>
          <w:shd w:val="clear" w:color="auto" w:fill="FFFFFF"/>
        </w:rPr>
        <w:t xml:space="preserve"> организаци</w:t>
      </w:r>
      <w:r w:rsidR="00FE6C68" w:rsidRPr="00192812">
        <w:rPr>
          <w:rFonts w:cstheme="minorHAnsi"/>
          <w:color w:val="000000"/>
          <w:sz w:val="24"/>
          <w:szCs w:val="24"/>
          <w:shd w:val="clear" w:color="auto" w:fill="FFFFFF"/>
        </w:rPr>
        <w:t>и</w:t>
      </w:r>
      <w:r w:rsidRPr="00192812">
        <w:rPr>
          <w:rFonts w:cstheme="minorHAnsi"/>
          <w:color w:val="000000"/>
          <w:sz w:val="24"/>
          <w:szCs w:val="24"/>
          <w:shd w:val="clear" w:color="auto" w:fill="FFFFFF"/>
        </w:rPr>
        <w:t xml:space="preserve"> интеллектуальной собственности </w:t>
      </w:r>
      <w:r w:rsidR="0076485E" w:rsidRPr="00192812">
        <w:rPr>
          <w:rFonts w:cstheme="minorHAnsi"/>
          <w:color w:val="000000"/>
          <w:sz w:val="24"/>
          <w:szCs w:val="24"/>
          <w:shd w:val="clear" w:color="auto" w:fill="FFFFFF"/>
        </w:rPr>
        <w:t>[</w:t>
      </w:r>
      <w:r w:rsidR="00FE6C68" w:rsidRPr="00192812">
        <w:rPr>
          <w:rFonts w:cstheme="minorHAnsi"/>
          <w:color w:val="000000"/>
          <w:sz w:val="24"/>
          <w:szCs w:val="24"/>
          <w:shd w:val="clear" w:color="auto" w:fill="FFFFFF"/>
        </w:rPr>
        <w:t>1</w:t>
      </w:r>
      <w:r w:rsidR="004F2A0E" w:rsidRPr="00192812">
        <w:rPr>
          <w:rFonts w:cstheme="minorHAnsi"/>
          <w:color w:val="000000"/>
          <w:sz w:val="24"/>
          <w:szCs w:val="24"/>
          <w:shd w:val="clear" w:color="auto" w:fill="FFFFFF"/>
        </w:rPr>
        <w:t>3</w:t>
      </w:r>
      <w:r w:rsidR="0076485E" w:rsidRPr="00192812">
        <w:rPr>
          <w:rFonts w:cstheme="minorHAnsi"/>
          <w:color w:val="000000"/>
          <w:sz w:val="24"/>
          <w:szCs w:val="24"/>
          <w:shd w:val="clear" w:color="auto" w:fill="FFFFFF"/>
        </w:rPr>
        <w:t xml:space="preserve">] </w:t>
      </w:r>
      <w:r w:rsidRPr="00192812">
        <w:rPr>
          <w:rFonts w:cstheme="minorHAnsi"/>
          <w:color w:val="000000"/>
          <w:sz w:val="24"/>
          <w:szCs w:val="24"/>
          <w:shd w:val="clear" w:color="auto" w:fill="FFFFFF"/>
        </w:rPr>
        <w:t>«интеллектуальная собственность» включает права, относящиеся к (дополнительно см. п. 2.2):</w:t>
      </w:r>
    </w:p>
    <w:p w14:paraId="5DB95696" w14:textId="04F261F9"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литературным, художественным и научным произведениям</w:t>
      </w:r>
      <w:r w:rsidR="00D90B6D" w:rsidRPr="00192812">
        <w:rPr>
          <w:rFonts w:asciiTheme="minorHAnsi" w:hAnsiTheme="minorHAnsi" w:cstheme="minorHAnsi"/>
        </w:rPr>
        <w:t>;</w:t>
      </w:r>
    </w:p>
    <w:p w14:paraId="2A3BA07F" w14:textId="1D1A7297"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исполнительской деятельности артистов, звукозаписи, радио- и телевизионным передачам</w:t>
      </w:r>
      <w:r w:rsidR="00D90B6D" w:rsidRPr="00192812">
        <w:rPr>
          <w:rFonts w:asciiTheme="minorHAnsi" w:hAnsiTheme="minorHAnsi" w:cstheme="minorHAnsi"/>
        </w:rPr>
        <w:t>;</w:t>
      </w:r>
    </w:p>
    <w:p w14:paraId="4C88E01C" w14:textId="27C9C136"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изобретениям во всех областях человеческой деятельности</w:t>
      </w:r>
      <w:r w:rsidR="00D90B6D" w:rsidRPr="00192812">
        <w:rPr>
          <w:rFonts w:asciiTheme="minorHAnsi" w:hAnsiTheme="minorHAnsi" w:cstheme="minorHAnsi"/>
        </w:rPr>
        <w:t>;</w:t>
      </w:r>
    </w:p>
    <w:p w14:paraId="3A0A5FF3" w14:textId="399CBBC2"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научным открытиям</w:t>
      </w:r>
      <w:r w:rsidR="00D90B6D" w:rsidRPr="00192812">
        <w:rPr>
          <w:rFonts w:asciiTheme="minorHAnsi" w:hAnsiTheme="minorHAnsi" w:cstheme="minorHAnsi"/>
        </w:rPr>
        <w:t>;</w:t>
      </w:r>
    </w:p>
    <w:p w14:paraId="3B0FB595" w14:textId="2A906E8F"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промышленным образцам</w:t>
      </w:r>
      <w:r w:rsidR="00D90B6D" w:rsidRPr="00192812">
        <w:rPr>
          <w:rFonts w:asciiTheme="minorHAnsi" w:hAnsiTheme="minorHAnsi" w:cstheme="minorHAnsi"/>
        </w:rPr>
        <w:t>;</w:t>
      </w:r>
    </w:p>
    <w:p w14:paraId="64B5F9D5" w14:textId="27EE2C49"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товарным знакам, знакам обслуживания, фирменным наименованиям и коммерческим обозначениям</w:t>
      </w:r>
      <w:r w:rsidR="00D90B6D" w:rsidRPr="00192812">
        <w:rPr>
          <w:rFonts w:asciiTheme="minorHAnsi" w:hAnsiTheme="minorHAnsi" w:cstheme="minorHAnsi"/>
        </w:rPr>
        <w:t>;</w:t>
      </w:r>
    </w:p>
    <w:p w14:paraId="343E3F04" w14:textId="77777777" w:rsidR="00FE5FDC" w:rsidRPr="00192812" w:rsidRDefault="00FE5FD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
    <w:p w14:paraId="4A1B42F6" w14:textId="4CC3CCEB" w:rsidR="00D52268" w:rsidRPr="00192812" w:rsidRDefault="00D52268" w:rsidP="000E7980">
      <w:pPr>
        <w:pStyle w:val="a4"/>
        <w:spacing w:line="276" w:lineRule="auto"/>
        <w:ind w:left="792"/>
        <w:jc w:val="both"/>
        <w:rPr>
          <w:rFonts w:asciiTheme="minorHAnsi" w:hAnsiTheme="minorHAnsi" w:cstheme="minorHAnsi"/>
          <w:color w:val="000000"/>
          <w:shd w:val="clear" w:color="auto" w:fill="FFFFFF"/>
        </w:rPr>
      </w:pPr>
    </w:p>
    <w:p w14:paraId="12E4C657" w14:textId="77777777" w:rsidR="003E3A81"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5" w:name="_Toc99381720"/>
      <w:r w:rsidRPr="00192812">
        <w:rPr>
          <w:rFonts w:asciiTheme="minorHAnsi" w:hAnsiTheme="minorHAnsi" w:cstheme="minorHAnsi"/>
          <w:b/>
          <w:color w:val="000000"/>
          <w:shd w:val="clear" w:color="auto" w:fill="FFFFFF"/>
        </w:rPr>
        <w:t>Юридические особенности</w:t>
      </w:r>
      <w:bookmarkEnd w:id="5"/>
    </w:p>
    <w:p w14:paraId="31A567D8" w14:textId="57DC9495" w:rsidR="00D14FDA" w:rsidRPr="00192812" w:rsidRDefault="00937058"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Исключительное право на объект ИС </w:t>
      </w:r>
      <w:r w:rsidR="00D14FDA" w:rsidRPr="00192812">
        <w:rPr>
          <w:rFonts w:asciiTheme="minorHAnsi" w:hAnsiTheme="minorHAnsi" w:cstheme="minorHAnsi"/>
          <w:color w:val="000000"/>
          <w:shd w:val="clear" w:color="auto" w:fill="FFFFFF"/>
        </w:rPr>
        <w:t xml:space="preserve">не </w:t>
      </w:r>
      <w:r w:rsidR="003E3BB2" w:rsidRPr="00192812">
        <w:rPr>
          <w:rFonts w:asciiTheme="minorHAnsi" w:hAnsiTheme="minorHAnsi" w:cstheme="minorHAnsi"/>
          <w:color w:val="000000"/>
          <w:shd w:val="clear" w:color="auto" w:fill="FFFFFF"/>
        </w:rPr>
        <w:t xml:space="preserve">зависит </w:t>
      </w:r>
      <w:r w:rsidR="00D14FDA" w:rsidRPr="00192812">
        <w:rPr>
          <w:rFonts w:asciiTheme="minorHAnsi" w:hAnsiTheme="minorHAnsi" w:cstheme="minorHAnsi"/>
          <w:color w:val="000000"/>
          <w:shd w:val="clear" w:color="auto" w:fill="FFFFFF"/>
        </w:rPr>
        <w:t>от вещных прав на материальный носитель,</w:t>
      </w:r>
      <w:r w:rsidR="00D14FDA" w:rsidRPr="00192812">
        <w:rPr>
          <w:rFonts w:asciiTheme="minorHAnsi" w:hAnsiTheme="minorHAnsi" w:cstheme="minorHAnsi"/>
        </w:rPr>
        <w:t xml:space="preserve"> </w:t>
      </w:r>
      <w:r w:rsidR="00D14FDA" w:rsidRPr="00192812">
        <w:rPr>
          <w:rFonts w:asciiTheme="minorHAnsi" w:hAnsiTheme="minorHAnsi" w:cstheme="minorHAnsi"/>
          <w:color w:val="000000"/>
          <w:shd w:val="clear" w:color="auto" w:fill="FFFFFF"/>
        </w:rPr>
        <w:t>в котором выражены соответствующие результат интеллектуальной деятельности или средство индивидуализации.</w:t>
      </w:r>
    </w:p>
    <w:p w14:paraId="318D9E10" w14:textId="5BBAA692"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Исключительные права на изобретения, полезные модели, промышленные образцы, товарные знаки и знаки обслуживания, селекционные достижения, топологии интегральных микросхем возникают при условии государственной регистрации.</w:t>
      </w:r>
    </w:p>
    <w:p w14:paraId="20F5A86D" w14:textId="25ACB76E"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Исключительное право на товарный знак действует только в отношении </w:t>
      </w:r>
      <w:r w:rsidR="00392612" w:rsidRPr="00192812">
        <w:rPr>
          <w:rFonts w:asciiTheme="minorHAnsi" w:hAnsiTheme="minorHAnsi" w:cstheme="minorHAnsi"/>
          <w:color w:val="000000"/>
          <w:shd w:val="clear" w:color="auto" w:fill="FFFFFF"/>
        </w:rPr>
        <w:t xml:space="preserve">тех классов </w:t>
      </w:r>
      <w:r w:rsidRPr="00192812">
        <w:rPr>
          <w:rFonts w:asciiTheme="minorHAnsi" w:hAnsiTheme="minorHAnsi" w:cstheme="minorHAnsi"/>
          <w:color w:val="000000"/>
          <w:shd w:val="clear" w:color="auto" w:fill="FFFFFF"/>
        </w:rPr>
        <w:t>товаров</w:t>
      </w:r>
      <w:r w:rsidR="00392612" w:rsidRPr="00192812">
        <w:rPr>
          <w:rFonts w:asciiTheme="minorHAnsi" w:hAnsiTheme="minorHAnsi" w:cstheme="minorHAnsi"/>
          <w:color w:val="000000"/>
          <w:shd w:val="clear" w:color="auto" w:fill="FFFFFF"/>
        </w:rPr>
        <w:t xml:space="preserve"> и </w:t>
      </w:r>
      <w:r w:rsidR="00715C57" w:rsidRPr="00192812">
        <w:rPr>
          <w:rFonts w:asciiTheme="minorHAnsi" w:hAnsiTheme="minorHAnsi" w:cstheme="minorHAnsi"/>
          <w:color w:val="000000"/>
          <w:shd w:val="clear" w:color="auto" w:fill="FFFFFF"/>
        </w:rPr>
        <w:t>услуг</w:t>
      </w:r>
      <w:r w:rsidR="00392612" w:rsidRPr="00192812">
        <w:rPr>
          <w:rFonts w:asciiTheme="minorHAnsi" w:hAnsiTheme="minorHAnsi" w:cstheme="minorHAnsi"/>
          <w:color w:val="000000"/>
          <w:shd w:val="clear" w:color="auto" w:fill="FFFFFF"/>
        </w:rPr>
        <w:t xml:space="preserve"> Международной классификации товаров и услуг</w:t>
      </w:r>
      <w:r w:rsidR="00195B81">
        <w:rPr>
          <w:rFonts w:asciiTheme="minorHAnsi" w:hAnsiTheme="minorHAnsi" w:cstheme="minorHAnsi"/>
          <w:color w:val="000000"/>
          <w:shd w:val="clear" w:color="auto" w:fill="FFFFFF"/>
        </w:rPr>
        <w:t xml:space="preserve"> </w:t>
      </w:r>
      <w:r w:rsidR="00981599" w:rsidRPr="00192812">
        <w:rPr>
          <w:rFonts w:asciiTheme="minorHAnsi" w:hAnsiTheme="minorHAnsi" w:cstheme="minorHAnsi"/>
          <w:color w:val="000000"/>
          <w:shd w:val="clear" w:color="auto" w:fill="FFFFFF"/>
        </w:rPr>
        <w:t>[1</w:t>
      </w:r>
      <w:r w:rsidR="004F2A0E" w:rsidRPr="00192812">
        <w:rPr>
          <w:rFonts w:asciiTheme="minorHAnsi" w:hAnsiTheme="minorHAnsi" w:cstheme="minorHAnsi"/>
          <w:color w:val="000000"/>
          <w:shd w:val="clear" w:color="auto" w:fill="FFFFFF"/>
        </w:rPr>
        <w:t>4</w:t>
      </w:r>
      <w:r w:rsidR="00981599"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w:t>
      </w:r>
      <w:r w:rsidR="00392612" w:rsidRPr="00192812">
        <w:rPr>
          <w:rFonts w:asciiTheme="minorHAnsi" w:hAnsiTheme="minorHAnsi" w:cstheme="minorHAnsi"/>
          <w:color w:val="000000"/>
          <w:shd w:val="clear" w:color="auto" w:fill="FFFFFF"/>
        </w:rPr>
        <w:t xml:space="preserve">которые </w:t>
      </w:r>
      <w:r w:rsidRPr="00192812">
        <w:rPr>
          <w:rFonts w:asciiTheme="minorHAnsi" w:hAnsiTheme="minorHAnsi" w:cstheme="minorHAnsi"/>
          <w:color w:val="000000"/>
          <w:shd w:val="clear" w:color="auto" w:fill="FFFFFF"/>
        </w:rPr>
        <w:t xml:space="preserve">указаны в </w:t>
      </w:r>
      <w:r w:rsidR="00715C57" w:rsidRPr="00192812">
        <w:rPr>
          <w:rFonts w:asciiTheme="minorHAnsi" w:hAnsiTheme="minorHAnsi" w:cstheme="minorHAnsi"/>
          <w:color w:val="000000"/>
          <w:shd w:val="clear" w:color="auto" w:fill="FFFFFF"/>
        </w:rPr>
        <w:t>правоподтверждающем документе (свидетельстве)</w:t>
      </w:r>
      <w:r w:rsidRPr="00192812">
        <w:rPr>
          <w:rFonts w:asciiTheme="minorHAnsi" w:hAnsiTheme="minorHAnsi" w:cstheme="minorHAnsi"/>
          <w:color w:val="000000"/>
          <w:shd w:val="clear" w:color="auto" w:fill="FFFFFF"/>
        </w:rPr>
        <w:t>.</w:t>
      </w:r>
    </w:p>
    <w:p w14:paraId="0B4B248F" w14:textId="5C2876F4"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Исключительные права на произведения науки, литературы и искусства, включая программы для ЭВМ и базы данных, возникают в момент создания такого произведения.</w:t>
      </w:r>
    </w:p>
    <w:p w14:paraId="5CC635F3" w14:textId="5C77BEFA" w:rsidR="00D14FDA" w:rsidRPr="00192812" w:rsidRDefault="00D14FD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Исключительные права на секреты производства </w:t>
      </w:r>
      <w:r w:rsidR="00002CFD" w:rsidRPr="00192812">
        <w:rPr>
          <w:rFonts w:asciiTheme="minorHAnsi" w:hAnsiTheme="minorHAnsi" w:cstheme="minorHAnsi"/>
          <w:color w:val="000000"/>
          <w:shd w:val="clear" w:color="auto" w:fill="FFFFFF"/>
        </w:rPr>
        <w:t xml:space="preserve">(ноу-хау) </w:t>
      </w:r>
      <w:r w:rsidRPr="00192812">
        <w:rPr>
          <w:rFonts w:asciiTheme="minorHAnsi" w:hAnsiTheme="minorHAnsi" w:cstheme="minorHAnsi"/>
          <w:color w:val="000000"/>
          <w:shd w:val="clear" w:color="auto" w:fill="FFFFFF"/>
        </w:rPr>
        <w:t>возникают при условии наличия у правообладателя режима коммерческой тайны и/или мер организационного и технического характера по соблюдению режима конфиденциальности</w:t>
      </w:r>
      <w:r w:rsidR="00715C57" w:rsidRPr="00192812">
        <w:rPr>
          <w:rFonts w:asciiTheme="minorHAnsi" w:hAnsiTheme="minorHAnsi" w:cstheme="minorHAnsi"/>
          <w:color w:val="000000"/>
          <w:shd w:val="clear" w:color="auto" w:fill="FFFFFF"/>
        </w:rPr>
        <w:t xml:space="preserve"> (вводится в действие приказом о введении режима коммерческой тайны </w:t>
      </w:r>
      <w:r w:rsidR="0068599F" w:rsidRPr="00192812">
        <w:rPr>
          <w:rFonts w:asciiTheme="minorHAnsi" w:hAnsiTheme="minorHAnsi" w:cstheme="minorHAnsi"/>
          <w:color w:val="000000"/>
          <w:shd w:val="clear" w:color="auto" w:fill="FFFFFF"/>
        </w:rPr>
        <w:t xml:space="preserve">и/или о </w:t>
      </w:r>
      <w:r w:rsidR="0068599F" w:rsidRPr="00192812">
        <w:rPr>
          <w:rFonts w:asciiTheme="minorHAnsi" w:hAnsiTheme="minorHAnsi" w:cstheme="minorHAnsi"/>
          <w:color w:val="000000"/>
          <w:shd w:val="clear" w:color="auto" w:fill="FFFFFF"/>
        </w:rPr>
        <w:lastRenderedPageBreak/>
        <w:t xml:space="preserve">применении мер обеспечения конфиденциальности </w:t>
      </w:r>
      <w:r w:rsidR="00715C57" w:rsidRPr="00192812">
        <w:rPr>
          <w:rFonts w:asciiTheme="minorHAnsi" w:hAnsiTheme="minorHAnsi" w:cstheme="minorHAnsi"/>
          <w:color w:val="000000"/>
          <w:shd w:val="clear" w:color="auto" w:fill="FFFFFF"/>
        </w:rPr>
        <w:t>в отношении конкретного объекта ИС</w:t>
      </w:r>
      <w:r w:rsidR="0068599F" w:rsidRPr="00192812">
        <w:rPr>
          <w:rStyle w:val="ac"/>
          <w:rFonts w:asciiTheme="minorHAnsi" w:hAnsiTheme="minorHAnsi" w:cstheme="minorHAnsi"/>
          <w:color w:val="000000"/>
          <w:shd w:val="clear" w:color="auto" w:fill="FFFFFF"/>
        </w:rPr>
        <w:footnoteReference w:id="2"/>
      </w:r>
      <w:r w:rsidR="00715C57"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w:t>
      </w:r>
    </w:p>
    <w:p w14:paraId="4842D90F" w14:textId="67F1E8F2" w:rsidR="00E1608C" w:rsidRPr="00192812" w:rsidRDefault="00E1608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Исключительные права на изобретения, полезные модели, промышленные образцы, а также товарные знаки и знаки обслуживания на стадии подачи заявки до момента выдачи </w:t>
      </w:r>
      <w:r w:rsidR="00002CFD" w:rsidRPr="00192812">
        <w:rPr>
          <w:rFonts w:asciiTheme="minorHAnsi" w:hAnsiTheme="minorHAnsi" w:cstheme="minorHAnsi"/>
          <w:color w:val="000000"/>
          <w:shd w:val="clear" w:color="auto" w:fill="FFFFFF"/>
        </w:rPr>
        <w:t>органом регистрации</w:t>
      </w:r>
      <w:r w:rsidR="00002CFD" w:rsidRPr="00192812">
        <w:rPr>
          <w:rStyle w:val="ac"/>
          <w:rFonts w:asciiTheme="minorHAnsi" w:hAnsiTheme="minorHAnsi" w:cstheme="minorHAnsi"/>
          <w:color w:val="000000"/>
          <w:shd w:val="clear" w:color="auto" w:fill="FFFFFF"/>
        </w:rPr>
        <w:footnoteReference w:id="3"/>
      </w:r>
      <w:r w:rsidRPr="00192812">
        <w:rPr>
          <w:rFonts w:asciiTheme="minorHAnsi" w:hAnsiTheme="minorHAnsi" w:cstheme="minorHAnsi"/>
          <w:color w:val="000000"/>
          <w:shd w:val="clear" w:color="auto" w:fill="FFFFFF"/>
        </w:rPr>
        <w:t xml:space="preserve"> положительного решения о государственной регистрации не подлежат оценке.</w:t>
      </w:r>
    </w:p>
    <w:p w14:paraId="63FD9996" w14:textId="1BFF4FDE" w:rsidR="004C5D48" w:rsidRPr="00192812" w:rsidRDefault="004C5D48"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Наименования мест происхождения товара не дают монопольного права на использование (зарегистрировать могут несколько лиц, производящих одинаковый товар).</w:t>
      </w:r>
    </w:p>
    <w:p w14:paraId="00FA8CAF" w14:textId="77777777" w:rsidR="00513409" w:rsidRPr="00192812" w:rsidRDefault="00513409" w:rsidP="00513409">
      <w:pPr>
        <w:pStyle w:val="a4"/>
        <w:numPr>
          <w:ilvl w:val="2"/>
          <w:numId w:val="1"/>
        </w:numPr>
        <w:autoSpaceDE w:val="0"/>
        <w:autoSpaceDN w:val="0"/>
        <w:adjustRightInd w:val="0"/>
        <w:spacing w:before="120" w:line="276" w:lineRule="auto"/>
        <w:ind w:left="0" w:firstLine="720"/>
        <w:jc w:val="both"/>
        <w:rPr>
          <w:rFonts w:asciiTheme="minorHAnsi" w:hAnsiTheme="minorHAnsi" w:cstheme="minorHAnsi"/>
          <w:bCs/>
          <w:shd w:val="clear" w:color="auto" w:fill="FFFFFF"/>
        </w:rPr>
      </w:pPr>
      <w:r w:rsidRPr="00192812">
        <w:rPr>
          <w:rFonts w:asciiTheme="minorHAnsi" w:hAnsiTheme="minorHAnsi" w:cstheme="minorHAnsi"/>
          <w:color w:val="000000"/>
          <w:shd w:val="clear" w:color="auto" w:fill="FFFFFF"/>
        </w:rPr>
        <w:t>Действие исключительных прав на территории Российской Федерации определяется в соответствии со ст. 1256, 1321, 1328, 1332, 1336, 1341, 1346, 1409, 1475, 1479, 1517 ГК РФ, а также применимыми международными договорами.</w:t>
      </w:r>
    </w:p>
    <w:p w14:paraId="2CF6DC86" w14:textId="17CB1A90" w:rsidR="009F7F83" w:rsidRPr="00192812" w:rsidRDefault="009F7F83" w:rsidP="009F7F83">
      <w:pPr>
        <w:spacing w:before="60" w:after="60" w:line="276" w:lineRule="auto"/>
        <w:jc w:val="both"/>
        <w:rPr>
          <w:rFonts w:cstheme="minorHAnsi"/>
          <w:b/>
        </w:rPr>
      </w:pPr>
      <w:r w:rsidRPr="00192812">
        <w:rPr>
          <w:rFonts w:cstheme="minorHAnsi"/>
          <w:b/>
        </w:rPr>
        <w:t>Табл. 1. Сроки действия исключительных прав в РФ</w:t>
      </w:r>
    </w:p>
    <w:tbl>
      <w:tblPr>
        <w:tblStyle w:val="a8"/>
        <w:tblW w:w="9345" w:type="dxa"/>
        <w:jc w:val="center"/>
        <w:tblLook w:val="04A0" w:firstRow="1" w:lastRow="0" w:firstColumn="1" w:lastColumn="0" w:noHBand="0" w:noVBand="1"/>
      </w:tblPr>
      <w:tblGrid>
        <w:gridCol w:w="554"/>
        <w:gridCol w:w="1753"/>
        <w:gridCol w:w="4209"/>
        <w:gridCol w:w="2829"/>
      </w:tblGrid>
      <w:tr w:rsidR="009F7F83" w:rsidRPr="00192812" w14:paraId="6AD0E9C5" w14:textId="4B438406" w:rsidTr="009F7F83">
        <w:trPr>
          <w:tblHeader/>
          <w:jc w:val="center"/>
        </w:trPr>
        <w:tc>
          <w:tcPr>
            <w:tcW w:w="554" w:type="dxa"/>
            <w:tcBorders>
              <w:bottom w:val="single" w:sz="4" w:space="0" w:color="auto"/>
            </w:tcBorders>
            <w:shd w:val="clear" w:color="auto" w:fill="D9D9D9" w:themeFill="background1" w:themeFillShade="D9"/>
          </w:tcPr>
          <w:p w14:paraId="1576C1A5" w14:textId="77777777" w:rsidR="009F7F83" w:rsidRPr="00192812" w:rsidRDefault="009F7F83" w:rsidP="009B4F50">
            <w:pPr>
              <w:jc w:val="center"/>
              <w:rPr>
                <w:rFonts w:cstheme="minorHAnsi"/>
                <w:b/>
              </w:rPr>
            </w:pPr>
            <w:r w:rsidRPr="00192812">
              <w:rPr>
                <w:rFonts w:cstheme="minorHAnsi"/>
                <w:b/>
              </w:rPr>
              <w:t>№</w:t>
            </w:r>
          </w:p>
          <w:p w14:paraId="07EF9CEE" w14:textId="77777777" w:rsidR="009F7F83" w:rsidRPr="00192812" w:rsidRDefault="009F7F83" w:rsidP="009B4F50">
            <w:pPr>
              <w:jc w:val="center"/>
              <w:rPr>
                <w:rFonts w:cstheme="minorHAnsi"/>
                <w:b/>
              </w:rPr>
            </w:pPr>
            <w:r w:rsidRPr="00192812">
              <w:rPr>
                <w:rFonts w:cstheme="minorHAnsi"/>
                <w:b/>
              </w:rPr>
              <w:t>п</w:t>
            </w:r>
            <w:r w:rsidRPr="00192812">
              <w:rPr>
                <w:rFonts w:cstheme="minorHAnsi"/>
                <w:b/>
                <w:lang w:val="en-US"/>
              </w:rPr>
              <w:t>/</w:t>
            </w:r>
            <w:r w:rsidRPr="00192812">
              <w:rPr>
                <w:rFonts w:cstheme="minorHAnsi"/>
                <w:b/>
              </w:rPr>
              <w:t>п</w:t>
            </w:r>
          </w:p>
        </w:tc>
        <w:tc>
          <w:tcPr>
            <w:tcW w:w="1753" w:type="dxa"/>
            <w:tcBorders>
              <w:bottom w:val="single" w:sz="4" w:space="0" w:color="auto"/>
            </w:tcBorders>
            <w:shd w:val="clear" w:color="auto" w:fill="D9D9D9" w:themeFill="background1" w:themeFillShade="D9"/>
            <w:vAlign w:val="center"/>
          </w:tcPr>
          <w:p w14:paraId="0E63FC9A" w14:textId="77777777" w:rsidR="009F7F83" w:rsidRPr="00192812" w:rsidRDefault="009F7F83" w:rsidP="009B4F50">
            <w:pPr>
              <w:jc w:val="center"/>
              <w:rPr>
                <w:rFonts w:cstheme="minorHAnsi"/>
                <w:b/>
              </w:rPr>
            </w:pPr>
            <w:r w:rsidRPr="00192812">
              <w:rPr>
                <w:rFonts w:cstheme="minorHAnsi"/>
                <w:b/>
              </w:rPr>
              <w:t>Вид ИС</w:t>
            </w:r>
          </w:p>
        </w:tc>
        <w:tc>
          <w:tcPr>
            <w:tcW w:w="4209" w:type="dxa"/>
            <w:tcBorders>
              <w:bottom w:val="single" w:sz="4" w:space="0" w:color="auto"/>
            </w:tcBorders>
            <w:shd w:val="clear" w:color="auto" w:fill="D9D9D9" w:themeFill="background1" w:themeFillShade="D9"/>
            <w:vAlign w:val="center"/>
          </w:tcPr>
          <w:p w14:paraId="2CDE64E1" w14:textId="0DF4A812" w:rsidR="009F7F83" w:rsidRPr="00192812" w:rsidRDefault="009F7F83" w:rsidP="009F7F83">
            <w:pPr>
              <w:jc w:val="center"/>
              <w:rPr>
                <w:rFonts w:cstheme="minorHAnsi"/>
                <w:b/>
              </w:rPr>
            </w:pPr>
            <w:r w:rsidRPr="00192812">
              <w:rPr>
                <w:rFonts w:cstheme="minorHAnsi"/>
                <w:b/>
              </w:rPr>
              <w:t>Срок действия исключительных прав</w:t>
            </w:r>
          </w:p>
        </w:tc>
        <w:tc>
          <w:tcPr>
            <w:tcW w:w="2829" w:type="dxa"/>
            <w:tcBorders>
              <w:bottom w:val="single" w:sz="4" w:space="0" w:color="auto"/>
            </w:tcBorders>
            <w:shd w:val="clear" w:color="auto" w:fill="D9D9D9" w:themeFill="background1" w:themeFillShade="D9"/>
            <w:vAlign w:val="center"/>
          </w:tcPr>
          <w:p w14:paraId="782CBBE2" w14:textId="3BE137CA" w:rsidR="009F7F83" w:rsidRPr="00192812" w:rsidRDefault="009F7F83" w:rsidP="009F7F83">
            <w:pPr>
              <w:jc w:val="center"/>
              <w:rPr>
                <w:rFonts w:cstheme="minorHAnsi"/>
                <w:b/>
              </w:rPr>
            </w:pPr>
            <w:r w:rsidRPr="00192812">
              <w:rPr>
                <w:rFonts w:cstheme="minorHAnsi"/>
                <w:b/>
              </w:rPr>
              <w:t>Удостоверяющий документ</w:t>
            </w:r>
          </w:p>
        </w:tc>
      </w:tr>
      <w:tr w:rsidR="009F7F83" w:rsidRPr="00192812" w14:paraId="16801B93" w14:textId="6730C7E8" w:rsidTr="009F7F83">
        <w:trPr>
          <w:jc w:val="center"/>
        </w:trPr>
        <w:tc>
          <w:tcPr>
            <w:tcW w:w="554" w:type="dxa"/>
          </w:tcPr>
          <w:p w14:paraId="6BA52931" w14:textId="77777777" w:rsidR="009F7F83" w:rsidRPr="00192812" w:rsidRDefault="009F7F83" w:rsidP="009B4F50">
            <w:pPr>
              <w:jc w:val="center"/>
              <w:rPr>
                <w:rFonts w:cstheme="minorHAnsi"/>
              </w:rPr>
            </w:pPr>
            <w:r w:rsidRPr="00192812">
              <w:rPr>
                <w:rFonts w:cstheme="minorHAnsi"/>
              </w:rPr>
              <w:t>1</w:t>
            </w:r>
          </w:p>
        </w:tc>
        <w:tc>
          <w:tcPr>
            <w:tcW w:w="1753" w:type="dxa"/>
            <w:vAlign w:val="center"/>
          </w:tcPr>
          <w:p w14:paraId="3A2A3C1B" w14:textId="537B8111" w:rsidR="009F7F83" w:rsidRPr="00192812" w:rsidRDefault="009F7F83" w:rsidP="009B4F50">
            <w:pPr>
              <w:rPr>
                <w:rFonts w:cstheme="minorHAnsi"/>
                <w:color w:val="000000"/>
                <w:shd w:val="clear" w:color="auto" w:fill="FFFFFF"/>
              </w:rPr>
            </w:pPr>
            <w:r w:rsidRPr="00192812">
              <w:rPr>
                <w:rFonts w:cstheme="minorHAnsi"/>
              </w:rPr>
              <w:t>Изобретения</w:t>
            </w:r>
          </w:p>
        </w:tc>
        <w:tc>
          <w:tcPr>
            <w:tcW w:w="4209" w:type="dxa"/>
            <w:vAlign w:val="center"/>
          </w:tcPr>
          <w:p w14:paraId="07BDC6CB" w14:textId="2A03E987" w:rsidR="009F7F83" w:rsidRPr="00192812" w:rsidRDefault="009F7F83" w:rsidP="009B4F50">
            <w:pPr>
              <w:jc w:val="both"/>
              <w:rPr>
                <w:rFonts w:cstheme="minorHAnsi"/>
              </w:rPr>
            </w:pPr>
            <w:r w:rsidRPr="00192812">
              <w:rPr>
                <w:rFonts w:cstheme="minorHAnsi"/>
              </w:rPr>
              <w:t xml:space="preserve">20 лет с даты подачи заявки, возможность продления на </w:t>
            </w:r>
            <w:r w:rsidR="008A6224" w:rsidRPr="00192812">
              <w:rPr>
                <w:rFonts w:cstheme="minorHAnsi"/>
              </w:rPr>
              <w:t xml:space="preserve">срок не более </w:t>
            </w:r>
            <w:r w:rsidRPr="00192812">
              <w:rPr>
                <w:rFonts w:cstheme="minorHAnsi"/>
              </w:rPr>
              <w:t>5 лет</w:t>
            </w:r>
            <w:r w:rsidR="008A6224" w:rsidRPr="00192812">
              <w:rPr>
                <w:rFonts w:cstheme="minorHAnsi"/>
              </w:rPr>
              <w:t xml:space="preserve"> для лекарственных препаратов, пестицидов и агрохимикатов</w:t>
            </w:r>
            <w:r w:rsidR="008A2E1B" w:rsidRPr="00192812">
              <w:rPr>
                <w:rFonts w:cstheme="minorHAnsi"/>
              </w:rPr>
              <w:t xml:space="preserve"> (п.2 ст.1363 ГК РФ)</w:t>
            </w:r>
          </w:p>
        </w:tc>
        <w:tc>
          <w:tcPr>
            <w:tcW w:w="2829" w:type="dxa"/>
          </w:tcPr>
          <w:p w14:paraId="55720465" w14:textId="51400786" w:rsidR="009F7F83" w:rsidRPr="00192812" w:rsidRDefault="009F7F83" w:rsidP="009F7F83">
            <w:pPr>
              <w:jc w:val="center"/>
              <w:rPr>
                <w:rFonts w:cstheme="minorHAnsi"/>
              </w:rPr>
            </w:pPr>
            <w:r w:rsidRPr="00192812">
              <w:rPr>
                <w:rFonts w:cstheme="minorHAnsi"/>
              </w:rPr>
              <w:t>патент</w:t>
            </w:r>
          </w:p>
        </w:tc>
      </w:tr>
      <w:tr w:rsidR="009F7F83" w:rsidRPr="00192812" w14:paraId="0ACE00CB" w14:textId="121F6CDD" w:rsidTr="009F7F83">
        <w:trPr>
          <w:jc w:val="center"/>
        </w:trPr>
        <w:tc>
          <w:tcPr>
            <w:tcW w:w="554" w:type="dxa"/>
          </w:tcPr>
          <w:p w14:paraId="4BAE8C9D" w14:textId="77777777" w:rsidR="009F7F83" w:rsidRPr="00192812" w:rsidRDefault="009F7F83" w:rsidP="009B4F50">
            <w:pPr>
              <w:jc w:val="center"/>
              <w:rPr>
                <w:rFonts w:cstheme="minorHAnsi"/>
              </w:rPr>
            </w:pPr>
            <w:r w:rsidRPr="00192812">
              <w:rPr>
                <w:rFonts w:cstheme="minorHAnsi"/>
              </w:rPr>
              <w:t>2</w:t>
            </w:r>
          </w:p>
        </w:tc>
        <w:tc>
          <w:tcPr>
            <w:tcW w:w="1753" w:type="dxa"/>
            <w:vAlign w:val="center"/>
          </w:tcPr>
          <w:p w14:paraId="025539B2" w14:textId="33EA4C03" w:rsidR="009F7F83" w:rsidRPr="00192812" w:rsidRDefault="009F7F83" w:rsidP="009B4F50">
            <w:pPr>
              <w:rPr>
                <w:rFonts w:cstheme="minorHAnsi"/>
              </w:rPr>
            </w:pPr>
            <w:r w:rsidRPr="00192812">
              <w:rPr>
                <w:rFonts w:cstheme="minorHAnsi"/>
              </w:rPr>
              <w:t>Полезные модели</w:t>
            </w:r>
          </w:p>
        </w:tc>
        <w:tc>
          <w:tcPr>
            <w:tcW w:w="4209" w:type="dxa"/>
            <w:vAlign w:val="center"/>
          </w:tcPr>
          <w:p w14:paraId="10FE674F" w14:textId="13D500B6" w:rsidR="009F7F83" w:rsidRPr="00192812" w:rsidRDefault="009F7F83" w:rsidP="009B4F50">
            <w:pPr>
              <w:autoSpaceDE w:val="0"/>
              <w:autoSpaceDN w:val="0"/>
              <w:adjustRightInd w:val="0"/>
              <w:rPr>
                <w:rFonts w:cstheme="minorHAnsi"/>
              </w:rPr>
            </w:pPr>
            <w:r w:rsidRPr="00192812">
              <w:rPr>
                <w:rFonts w:cstheme="minorHAnsi"/>
              </w:rPr>
              <w:t>10 лет с даты подачи заявки</w:t>
            </w:r>
          </w:p>
        </w:tc>
        <w:tc>
          <w:tcPr>
            <w:tcW w:w="2829" w:type="dxa"/>
          </w:tcPr>
          <w:p w14:paraId="5AA0096A" w14:textId="44E257C9" w:rsidR="009F7F83" w:rsidRPr="00192812" w:rsidRDefault="009F7F83" w:rsidP="009F7F83">
            <w:pPr>
              <w:autoSpaceDE w:val="0"/>
              <w:autoSpaceDN w:val="0"/>
              <w:adjustRightInd w:val="0"/>
              <w:jc w:val="center"/>
              <w:rPr>
                <w:rFonts w:cstheme="minorHAnsi"/>
              </w:rPr>
            </w:pPr>
            <w:r w:rsidRPr="00192812">
              <w:rPr>
                <w:rFonts w:cstheme="minorHAnsi"/>
              </w:rPr>
              <w:t>патент</w:t>
            </w:r>
          </w:p>
        </w:tc>
      </w:tr>
      <w:tr w:rsidR="009F7F83" w:rsidRPr="00192812" w14:paraId="40D86D91" w14:textId="77777777" w:rsidTr="009F7F83">
        <w:trPr>
          <w:jc w:val="center"/>
        </w:trPr>
        <w:tc>
          <w:tcPr>
            <w:tcW w:w="554" w:type="dxa"/>
          </w:tcPr>
          <w:p w14:paraId="161DA749" w14:textId="2EB5E65C" w:rsidR="009F7F83" w:rsidRPr="00192812" w:rsidRDefault="009F7F83" w:rsidP="009B4F50">
            <w:pPr>
              <w:jc w:val="center"/>
              <w:rPr>
                <w:rFonts w:cstheme="minorHAnsi"/>
              </w:rPr>
            </w:pPr>
            <w:r w:rsidRPr="00192812">
              <w:rPr>
                <w:rFonts w:cstheme="minorHAnsi"/>
              </w:rPr>
              <w:t>3</w:t>
            </w:r>
          </w:p>
        </w:tc>
        <w:tc>
          <w:tcPr>
            <w:tcW w:w="1753" w:type="dxa"/>
            <w:vAlign w:val="center"/>
          </w:tcPr>
          <w:p w14:paraId="0AA74EA0" w14:textId="572E3D5A" w:rsidR="009F7F83" w:rsidRPr="00192812" w:rsidRDefault="009F7F83" w:rsidP="009B4F50">
            <w:pPr>
              <w:rPr>
                <w:rFonts w:cstheme="minorHAnsi"/>
              </w:rPr>
            </w:pPr>
            <w:r w:rsidRPr="00192812">
              <w:rPr>
                <w:rFonts w:cstheme="minorHAnsi"/>
              </w:rPr>
              <w:t>Промышленные образцы</w:t>
            </w:r>
          </w:p>
        </w:tc>
        <w:tc>
          <w:tcPr>
            <w:tcW w:w="4209" w:type="dxa"/>
            <w:vAlign w:val="center"/>
          </w:tcPr>
          <w:p w14:paraId="4F7FFEF4" w14:textId="221EA100" w:rsidR="009F7F83" w:rsidRPr="00192812" w:rsidRDefault="009F7F83" w:rsidP="009B4F50">
            <w:pPr>
              <w:autoSpaceDE w:val="0"/>
              <w:autoSpaceDN w:val="0"/>
              <w:adjustRightInd w:val="0"/>
              <w:rPr>
                <w:rFonts w:cstheme="minorHAnsi"/>
              </w:rPr>
            </w:pPr>
            <w:r w:rsidRPr="00192812">
              <w:rPr>
                <w:rFonts w:cstheme="minorHAnsi"/>
              </w:rPr>
              <w:t xml:space="preserve">5 лет с даты подачи заявки, возможность </w:t>
            </w:r>
            <w:r w:rsidR="008A6224" w:rsidRPr="00192812">
              <w:rPr>
                <w:rFonts w:cstheme="minorHAnsi"/>
              </w:rPr>
              <w:t xml:space="preserve">неоднократного </w:t>
            </w:r>
            <w:r w:rsidRPr="00192812">
              <w:rPr>
                <w:rFonts w:cstheme="minorHAnsi"/>
              </w:rPr>
              <w:t xml:space="preserve">продления на </w:t>
            </w:r>
            <w:r w:rsidR="008A6224" w:rsidRPr="00192812">
              <w:rPr>
                <w:rFonts w:cstheme="minorHAnsi"/>
              </w:rPr>
              <w:t>5</w:t>
            </w:r>
            <w:r w:rsidRPr="00192812">
              <w:rPr>
                <w:rFonts w:cstheme="minorHAnsi"/>
              </w:rPr>
              <w:t xml:space="preserve"> </w:t>
            </w:r>
            <w:r w:rsidR="008A6224" w:rsidRPr="00192812">
              <w:rPr>
                <w:rFonts w:cstheme="minorHAnsi"/>
              </w:rPr>
              <w:t>лет, но не более чем на 25 лет, считая с даты подачи заявки</w:t>
            </w:r>
            <w:r w:rsidR="008A2E1B" w:rsidRPr="00192812">
              <w:rPr>
                <w:rFonts w:cstheme="minorHAnsi"/>
              </w:rPr>
              <w:t xml:space="preserve"> (п.3 ст. 1363 ГК РФ)</w:t>
            </w:r>
          </w:p>
        </w:tc>
        <w:tc>
          <w:tcPr>
            <w:tcW w:w="2829" w:type="dxa"/>
          </w:tcPr>
          <w:p w14:paraId="7C64C4A2" w14:textId="09DF686A" w:rsidR="009F7F83" w:rsidRPr="00192812" w:rsidRDefault="009F7F83" w:rsidP="009F7F83">
            <w:pPr>
              <w:autoSpaceDE w:val="0"/>
              <w:autoSpaceDN w:val="0"/>
              <w:adjustRightInd w:val="0"/>
              <w:jc w:val="center"/>
              <w:rPr>
                <w:rFonts w:cstheme="minorHAnsi"/>
              </w:rPr>
            </w:pPr>
            <w:r w:rsidRPr="00192812">
              <w:rPr>
                <w:rFonts w:cstheme="minorHAnsi"/>
              </w:rPr>
              <w:t>патент</w:t>
            </w:r>
          </w:p>
        </w:tc>
      </w:tr>
      <w:tr w:rsidR="009F7F83" w:rsidRPr="00192812" w14:paraId="0CA4DFC4" w14:textId="77777777" w:rsidTr="009F7F83">
        <w:trPr>
          <w:jc w:val="center"/>
        </w:trPr>
        <w:tc>
          <w:tcPr>
            <w:tcW w:w="554" w:type="dxa"/>
          </w:tcPr>
          <w:p w14:paraId="502D5398" w14:textId="1353274C" w:rsidR="009F7F83" w:rsidRPr="00192812" w:rsidRDefault="009F7F83" w:rsidP="009B4F50">
            <w:pPr>
              <w:jc w:val="center"/>
              <w:rPr>
                <w:rFonts w:cstheme="minorHAnsi"/>
              </w:rPr>
            </w:pPr>
            <w:r w:rsidRPr="00192812">
              <w:rPr>
                <w:rFonts w:cstheme="minorHAnsi"/>
              </w:rPr>
              <w:t>4</w:t>
            </w:r>
          </w:p>
        </w:tc>
        <w:tc>
          <w:tcPr>
            <w:tcW w:w="1753" w:type="dxa"/>
            <w:vAlign w:val="center"/>
          </w:tcPr>
          <w:p w14:paraId="75ECE13B" w14:textId="756EA0B5" w:rsidR="009F7F83" w:rsidRPr="00192812" w:rsidRDefault="009F7F83" w:rsidP="009B4F50">
            <w:pPr>
              <w:rPr>
                <w:rFonts w:cstheme="minorHAnsi"/>
              </w:rPr>
            </w:pPr>
            <w:r w:rsidRPr="00192812">
              <w:rPr>
                <w:rFonts w:cstheme="minorHAnsi"/>
              </w:rPr>
              <w:t>Селекционные достижения</w:t>
            </w:r>
          </w:p>
        </w:tc>
        <w:tc>
          <w:tcPr>
            <w:tcW w:w="4209" w:type="dxa"/>
            <w:vAlign w:val="center"/>
          </w:tcPr>
          <w:p w14:paraId="76C0FD8D" w14:textId="77777777" w:rsidR="0068599F" w:rsidRPr="00192812" w:rsidRDefault="009F7F83" w:rsidP="009B4F50">
            <w:pPr>
              <w:autoSpaceDE w:val="0"/>
              <w:autoSpaceDN w:val="0"/>
              <w:adjustRightInd w:val="0"/>
              <w:rPr>
                <w:rFonts w:cstheme="minorHAnsi"/>
              </w:rPr>
            </w:pPr>
            <w:r w:rsidRPr="00192812">
              <w:rPr>
                <w:rFonts w:cstheme="minorHAnsi"/>
              </w:rPr>
              <w:t>30 лет со дня государственной регистрации селекционного достижения в Государственном реестре охраняемых селекционных достижений</w:t>
            </w:r>
            <w:r w:rsidR="0068599F" w:rsidRPr="00192812">
              <w:rPr>
                <w:rFonts w:cstheme="minorHAnsi"/>
              </w:rPr>
              <w:t>.</w:t>
            </w:r>
          </w:p>
          <w:p w14:paraId="1B898DAC" w14:textId="6D2B9128" w:rsidR="009F7F83" w:rsidRPr="00192812" w:rsidRDefault="0068599F" w:rsidP="0068599F">
            <w:pPr>
              <w:autoSpaceDE w:val="0"/>
              <w:autoSpaceDN w:val="0"/>
              <w:adjustRightInd w:val="0"/>
              <w:rPr>
                <w:rFonts w:cstheme="minorHAnsi"/>
              </w:rPr>
            </w:pPr>
            <w:r w:rsidRPr="00192812">
              <w:rPr>
                <w:rFonts w:cstheme="minorHAnsi"/>
              </w:rPr>
              <w:t>35 лет для сортов винограда, древесных декоративных, плодовых культур и лесных пород, в т.ч. их подвоев</w:t>
            </w:r>
            <w:r w:rsidR="009F7F83" w:rsidRPr="00192812">
              <w:rPr>
                <w:rFonts w:cstheme="minorHAnsi"/>
              </w:rPr>
              <w:t xml:space="preserve"> (см. п.2 ст.1424 ГК РФ)</w:t>
            </w:r>
          </w:p>
        </w:tc>
        <w:tc>
          <w:tcPr>
            <w:tcW w:w="2829" w:type="dxa"/>
          </w:tcPr>
          <w:p w14:paraId="070CAF11" w14:textId="249E740F" w:rsidR="009F7F83" w:rsidRPr="00192812" w:rsidRDefault="009F7F83" w:rsidP="009F7F83">
            <w:pPr>
              <w:autoSpaceDE w:val="0"/>
              <w:autoSpaceDN w:val="0"/>
              <w:adjustRightInd w:val="0"/>
              <w:jc w:val="center"/>
              <w:rPr>
                <w:rFonts w:cstheme="minorHAnsi"/>
              </w:rPr>
            </w:pPr>
            <w:r w:rsidRPr="00192812">
              <w:rPr>
                <w:rFonts w:cstheme="minorHAnsi"/>
              </w:rPr>
              <w:t>патент</w:t>
            </w:r>
          </w:p>
        </w:tc>
      </w:tr>
      <w:tr w:rsidR="009F7F83" w:rsidRPr="00192812" w14:paraId="74CDDABC" w14:textId="77777777" w:rsidTr="009F7F83">
        <w:trPr>
          <w:jc w:val="center"/>
        </w:trPr>
        <w:tc>
          <w:tcPr>
            <w:tcW w:w="554" w:type="dxa"/>
          </w:tcPr>
          <w:p w14:paraId="3061F52D" w14:textId="78175A35" w:rsidR="009F7F83" w:rsidRPr="00192812" w:rsidRDefault="009F7F83" w:rsidP="009B4F50">
            <w:pPr>
              <w:jc w:val="center"/>
              <w:rPr>
                <w:rFonts w:cstheme="minorHAnsi"/>
              </w:rPr>
            </w:pPr>
            <w:r w:rsidRPr="00192812">
              <w:rPr>
                <w:rFonts w:cstheme="minorHAnsi"/>
              </w:rPr>
              <w:t>5</w:t>
            </w:r>
          </w:p>
        </w:tc>
        <w:tc>
          <w:tcPr>
            <w:tcW w:w="1753" w:type="dxa"/>
            <w:vAlign w:val="center"/>
          </w:tcPr>
          <w:p w14:paraId="390793B8" w14:textId="2AAB6A96" w:rsidR="009F7F83" w:rsidRPr="00192812" w:rsidRDefault="009F7F83" w:rsidP="009B4F50">
            <w:pPr>
              <w:rPr>
                <w:rFonts w:cstheme="minorHAnsi"/>
              </w:rPr>
            </w:pPr>
            <w:r w:rsidRPr="00192812">
              <w:rPr>
                <w:rFonts w:cstheme="minorHAnsi"/>
              </w:rPr>
              <w:t>Топологии интегральных микросхем</w:t>
            </w:r>
          </w:p>
        </w:tc>
        <w:tc>
          <w:tcPr>
            <w:tcW w:w="4209" w:type="dxa"/>
            <w:vAlign w:val="center"/>
          </w:tcPr>
          <w:p w14:paraId="72BAC18C" w14:textId="45A4A2EE" w:rsidR="009F7F83" w:rsidRPr="00192812" w:rsidRDefault="009F7F83" w:rsidP="009B4F50">
            <w:pPr>
              <w:autoSpaceDE w:val="0"/>
              <w:autoSpaceDN w:val="0"/>
              <w:adjustRightInd w:val="0"/>
              <w:rPr>
                <w:rFonts w:cstheme="minorHAnsi"/>
              </w:rPr>
            </w:pPr>
            <w:r w:rsidRPr="00192812">
              <w:rPr>
                <w:rFonts w:cstheme="minorHAnsi"/>
              </w:rPr>
              <w:t>10 лет (с</w:t>
            </w:r>
            <w:r w:rsidR="0068599F" w:rsidRPr="00192812">
              <w:rPr>
                <w:rFonts w:cstheme="minorHAnsi"/>
              </w:rPr>
              <w:t xml:space="preserve">рок не продлевается согласно </w:t>
            </w:r>
            <w:r w:rsidRPr="00192812">
              <w:rPr>
                <w:rFonts w:cstheme="minorHAnsi"/>
              </w:rPr>
              <w:t>1457 ГК РФ)</w:t>
            </w:r>
          </w:p>
        </w:tc>
        <w:tc>
          <w:tcPr>
            <w:tcW w:w="2829" w:type="dxa"/>
          </w:tcPr>
          <w:p w14:paraId="01A0118C" w14:textId="3546F4D9" w:rsidR="009F7F83" w:rsidRPr="00192812" w:rsidRDefault="009F7F83" w:rsidP="009F7F83">
            <w:pPr>
              <w:autoSpaceDE w:val="0"/>
              <w:autoSpaceDN w:val="0"/>
              <w:adjustRightInd w:val="0"/>
              <w:jc w:val="center"/>
              <w:rPr>
                <w:rFonts w:cstheme="minorHAnsi"/>
              </w:rPr>
            </w:pPr>
            <w:r w:rsidRPr="00192812">
              <w:rPr>
                <w:rFonts w:cstheme="minorHAnsi"/>
              </w:rPr>
              <w:t>свидетельство</w:t>
            </w:r>
          </w:p>
        </w:tc>
      </w:tr>
      <w:tr w:rsidR="009F7F83" w:rsidRPr="00192812" w14:paraId="694D3B09" w14:textId="77777777" w:rsidTr="009F7F83">
        <w:trPr>
          <w:jc w:val="center"/>
        </w:trPr>
        <w:tc>
          <w:tcPr>
            <w:tcW w:w="554" w:type="dxa"/>
          </w:tcPr>
          <w:p w14:paraId="230560B8" w14:textId="52DEAA93" w:rsidR="009F7F83" w:rsidRPr="00192812" w:rsidRDefault="009F7F83" w:rsidP="009B4F50">
            <w:pPr>
              <w:jc w:val="center"/>
              <w:rPr>
                <w:rFonts w:cstheme="minorHAnsi"/>
              </w:rPr>
            </w:pPr>
            <w:r w:rsidRPr="00192812">
              <w:rPr>
                <w:rFonts w:cstheme="minorHAnsi"/>
              </w:rPr>
              <w:t>6</w:t>
            </w:r>
          </w:p>
        </w:tc>
        <w:tc>
          <w:tcPr>
            <w:tcW w:w="1753" w:type="dxa"/>
            <w:vAlign w:val="center"/>
          </w:tcPr>
          <w:p w14:paraId="205C3216" w14:textId="574E02EC" w:rsidR="009F7F83" w:rsidRPr="00192812" w:rsidRDefault="009F7F83" w:rsidP="009B4F50">
            <w:pPr>
              <w:rPr>
                <w:rFonts w:cstheme="minorHAnsi"/>
              </w:rPr>
            </w:pPr>
            <w:r w:rsidRPr="00192812">
              <w:rPr>
                <w:rFonts w:cstheme="minorHAnsi"/>
              </w:rPr>
              <w:t>Товарные знаки и знаки обслуживания</w:t>
            </w:r>
          </w:p>
        </w:tc>
        <w:tc>
          <w:tcPr>
            <w:tcW w:w="4209" w:type="dxa"/>
            <w:vAlign w:val="center"/>
          </w:tcPr>
          <w:p w14:paraId="0BFA3529" w14:textId="6224DEFC" w:rsidR="009F7F83" w:rsidRPr="00192812" w:rsidRDefault="009F7F83" w:rsidP="009B4F50">
            <w:pPr>
              <w:autoSpaceDE w:val="0"/>
              <w:autoSpaceDN w:val="0"/>
              <w:adjustRightInd w:val="0"/>
              <w:rPr>
                <w:rFonts w:cstheme="minorHAnsi"/>
              </w:rPr>
            </w:pPr>
            <w:r w:rsidRPr="00192812">
              <w:rPr>
                <w:rFonts w:cstheme="minorHAnsi"/>
              </w:rPr>
              <w:t>10 лет с даты подачи заявки, возможность продления на 10 лет неограниченное количество раз</w:t>
            </w:r>
            <w:r w:rsidR="0068599F" w:rsidRPr="00192812">
              <w:rPr>
                <w:rFonts w:cstheme="minorHAnsi"/>
              </w:rPr>
              <w:t xml:space="preserve"> (ст. 1491 ГК РФ)</w:t>
            </w:r>
          </w:p>
        </w:tc>
        <w:tc>
          <w:tcPr>
            <w:tcW w:w="2829" w:type="dxa"/>
          </w:tcPr>
          <w:p w14:paraId="18D61E18" w14:textId="2DCDE2C5" w:rsidR="009F7F83" w:rsidRPr="00192812" w:rsidRDefault="009F7F83" w:rsidP="009F7F83">
            <w:pPr>
              <w:autoSpaceDE w:val="0"/>
              <w:autoSpaceDN w:val="0"/>
              <w:adjustRightInd w:val="0"/>
              <w:jc w:val="center"/>
              <w:rPr>
                <w:rFonts w:cstheme="minorHAnsi"/>
              </w:rPr>
            </w:pPr>
            <w:r w:rsidRPr="00192812">
              <w:rPr>
                <w:rFonts w:cstheme="minorHAnsi"/>
              </w:rPr>
              <w:t>свидетельство</w:t>
            </w:r>
          </w:p>
        </w:tc>
      </w:tr>
      <w:tr w:rsidR="009F7F83" w:rsidRPr="00192812" w14:paraId="55FBCF6A" w14:textId="77777777" w:rsidTr="009F7F83">
        <w:trPr>
          <w:jc w:val="center"/>
        </w:trPr>
        <w:tc>
          <w:tcPr>
            <w:tcW w:w="554" w:type="dxa"/>
          </w:tcPr>
          <w:p w14:paraId="45C31F02" w14:textId="4342AF3B" w:rsidR="009F7F83" w:rsidRPr="00192812" w:rsidRDefault="009F7F83" w:rsidP="009B4F50">
            <w:pPr>
              <w:jc w:val="center"/>
              <w:rPr>
                <w:rFonts w:cstheme="minorHAnsi"/>
              </w:rPr>
            </w:pPr>
            <w:r w:rsidRPr="00192812">
              <w:rPr>
                <w:rFonts w:cstheme="minorHAnsi"/>
              </w:rPr>
              <w:t>7</w:t>
            </w:r>
          </w:p>
        </w:tc>
        <w:tc>
          <w:tcPr>
            <w:tcW w:w="1753" w:type="dxa"/>
            <w:vAlign w:val="center"/>
          </w:tcPr>
          <w:p w14:paraId="698973E7" w14:textId="48D4A02E" w:rsidR="009F7F83" w:rsidRPr="00192812" w:rsidRDefault="009F7F83" w:rsidP="009B4F50">
            <w:pPr>
              <w:rPr>
                <w:rFonts w:cstheme="minorHAnsi"/>
              </w:rPr>
            </w:pPr>
            <w:r w:rsidRPr="00192812">
              <w:rPr>
                <w:rFonts w:cstheme="minorHAnsi"/>
              </w:rPr>
              <w:t>Произведения науки, литературы и искусства</w:t>
            </w:r>
          </w:p>
        </w:tc>
        <w:tc>
          <w:tcPr>
            <w:tcW w:w="4209" w:type="dxa"/>
            <w:vAlign w:val="center"/>
          </w:tcPr>
          <w:p w14:paraId="59305F80" w14:textId="1D031973" w:rsidR="009F7F83" w:rsidRPr="00192812" w:rsidRDefault="009F7F83" w:rsidP="009B4F50">
            <w:pPr>
              <w:autoSpaceDE w:val="0"/>
              <w:autoSpaceDN w:val="0"/>
              <w:adjustRightInd w:val="0"/>
              <w:rPr>
                <w:rFonts w:cstheme="minorHAnsi"/>
              </w:rPr>
            </w:pPr>
            <w:r w:rsidRPr="00192812">
              <w:rPr>
                <w:rFonts w:cstheme="minorHAnsi"/>
              </w:rPr>
              <w:t>в течение всей жизни автора и семидесяти лет, считая с 1 января года, следующего за годом смерти автора (с учётом особенностей, предусмотренных ст.1281 ГК РФ)</w:t>
            </w:r>
          </w:p>
        </w:tc>
        <w:tc>
          <w:tcPr>
            <w:tcW w:w="2829" w:type="dxa"/>
          </w:tcPr>
          <w:p w14:paraId="2FCC91A2" w14:textId="0C5E04D6"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 исключение – программы для ЭВМ и базы данных, в отношении которых предусмотрен</w:t>
            </w:r>
            <w:r w:rsidR="00D11E24" w:rsidRPr="00192812">
              <w:rPr>
                <w:rFonts w:cstheme="minorHAnsi"/>
              </w:rPr>
              <w:t xml:space="preserve"> заявительный порядок </w:t>
            </w:r>
            <w:r w:rsidR="00D11E24" w:rsidRPr="00192812">
              <w:rPr>
                <w:rFonts w:cstheme="minorHAnsi"/>
              </w:rPr>
              <w:lastRenderedPageBreak/>
              <w:t>регистрации и</w:t>
            </w:r>
            <w:r w:rsidRPr="00192812">
              <w:rPr>
                <w:rFonts w:cstheme="minorHAnsi"/>
              </w:rPr>
              <w:t xml:space="preserve"> выдача свидетельства при государственной регистрации согласно положениям ст.1262 ГК РФ</w:t>
            </w:r>
          </w:p>
        </w:tc>
      </w:tr>
      <w:tr w:rsidR="009F7F83" w:rsidRPr="00192812" w14:paraId="225CE0F9" w14:textId="77777777" w:rsidTr="009F7F83">
        <w:trPr>
          <w:jc w:val="center"/>
        </w:trPr>
        <w:tc>
          <w:tcPr>
            <w:tcW w:w="554" w:type="dxa"/>
          </w:tcPr>
          <w:p w14:paraId="4CA3728F" w14:textId="70493E80" w:rsidR="009F7F83" w:rsidRPr="00192812" w:rsidRDefault="009F7F83" w:rsidP="009B4F50">
            <w:pPr>
              <w:jc w:val="center"/>
              <w:rPr>
                <w:rFonts w:cstheme="minorHAnsi"/>
              </w:rPr>
            </w:pPr>
            <w:r w:rsidRPr="00192812">
              <w:rPr>
                <w:rFonts w:cstheme="minorHAnsi"/>
              </w:rPr>
              <w:lastRenderedPageBreak/>
              <w:t>8</w:t>
            </w:r>
          </w:p>
        </w:tc>
        <w:tc>
          <w:tcPr>
            <w:tcW w:w="1753" w:type="dxa"/>
            <w:vAlign w:val="center"/>
          </w:tcPr>
          <w:p w14:paraId="356EB071" w14:textId="6B8796E1" w:rsidR="009F7F83" w:rsidRPr="00192812" w:rsidRDefault="009F7F83" w:rsidP="009B4F50">
            <w:pPr>
              <w:rPr>
                <w:rFonts w:cstheme="minorHAnsi"/>
              </w:rPr>
            </w:pPr>
            <w:r w:rsidRPr="00192812">
              <w:rPr>
                <w:rFonts w:cstheme="minorHAnsi"/>
              </w:rPr>
              <w:t>Секреты производства</w:t>
            </w:r>
          </w:p>
        </w:tc>
        <w:tc>
          <w:tcPr>
            <w:tcW w:w="4209" w:type="dxa"/>
            <w:vAlign w:val="center"/>
          </w:tcPr>
          <w:p w14:paraId="7273A661" w14:textId="4F8E8F82" w:rsidR="009F7F83" w:rsidRPr="00192812" w:rsidRDefault="009F7F83" w:rsidP="009B4F50">
            <w:pPr>
              <w:autoSpaceDE w:val="0"/>
              <w:autoSpaceDN w:val="0"/>
              <w:adjustRightInd w:val="0"/>
              <w:rPr>
                <w:rFonts w:cstheme="minorHAnsi"/>
              </w:rPr>
            </w:pPr>
            <w:r w:rsidRPr="00192812">
              <w:rPr>
                <w:rFonts w:cstheme="minorHAnsi"/>
              </w:rPr>
              <w:t>в течение всего срока соблюдения режима конфиденциальности</w:t>
            </w:r>
            <w:r w:rsidR="00AE31CA" w:rsidRPr="00192812">
              <w:rPr>
                <w:rFonts w:cstheme="minorHAnsi"/>
              </w:rPr>
              <w:t xml:space="preserve"> </w:t>
            </w:r>
            <w:r w:rsidRPr="00192812">
              <w:rPr>
                <w:rFonts w:cstheme="minorHAnsi"/>
              </w:rPr>
              <w:t>/коммерческой тайны, если иное не установлено нормативно-распорядительными документами предприятия</w:t>
            </w:r>
          </w:p>
        </w:tc>
        <w:tc>
          <w:tcPr>
            <w:tcW w:w="2829" w:type="dxa"/>
          </w:tcPr>
          <w:p w14:paraId="59C2D471" w14:textId="1F8F6621"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w:t>
            </w:r>
          </w:p>
        </w:tc>
      </w:tr>
      <w:tr w:rsidR="009F7F83" w:rsidRPr="00192812" w14:paraId="5511B872" w14:textId="77777777" w:rsidTr="009F7F83">
        <w:trPr>
          <w:jc w:val="center"/>
        </w:trPr>
        <w:tc>
          <w:tcPr>
            <w:tcW w:w="554" w:type="dxa"/>
          </w:tcPr>
          <w:p w14:paraId="5A716B81" w14:textId="23DDDEEF" w:rsidR="009F7F83" w:rsidRPr="00192812" w:rsidRDefault="009F7F83" w:rsidP="009B4F50">
            <w:pPr>
              <w:jc w:val="center"/>
              <w:rPr>
                <w:rFonts w:cstheme="minorHAnsi"/>
              </w:rPr>
            </w:pPr>
            <w:r w:rsidRPr="00192812">
              <w:rPr>
                <w:rFonts w:cstheme="minorHAnsi"/>
              </w:rPr>
              <w:t>9</w:t>
            </w:r>
          </w:p>
        </w:tc>
        <w:tc>
          <w:tcPr>
            <w:tcW w:w="1753" w:type="dxa"/>
            <w:vAlign w:val="center"/>
          </w:tcPr>
          <w:p w14:paraId="4C3616B1" w14:textId="5A0221AE" w:rsidR="009F7F83" w:rsidRPr="00192812" w:rsidRDefault="009F7F83" w:rsidP="009B4F50">
            <w:pPr>
              <w:rPr>
                <w:rFonts w:cstheme="minorHAnsi"/>
              </w:rPr>
            </w:pPr>
            <w:r w:rsidRPr="00192812">
              <w:rPr>
                <w:rFonts w:cstheme="minorHAnsi"/>
              </w:rPr>
              <w:t>Географическое указание, наименование места происхождения товара</w:t>
            </w:r>
          </w:p>
        </w:tc>
        <w:tc>
          <w:tcPr>
            <w:tcW w:w="4209" w:type="dxa"/>
            <w:vAlign w:val="center"/>
          </w:tcPr>
          <w:p w14:paraId="5211748B" w14:textId="0FE390D2" w:rsidR="009F7F83" w:rsidRPr="00192812" w:rsidRDefault="0068599F" w:rsidP="0068599F">
            <w:pPr>
              <w:autoSpaceDE w:val="0"/>
              <w:autoSpaceDN w:val="0"/>
              <w:adjustRightInd w:val="0"/>
              <w:rPr>
                <w:rFonts w:cstheme="minorHAnsi"/>
              </w:rPr>
            </w:pPr>
            <w:r w:rsidRPr="00192812">
              <w:rPr>
                <w:rFonts w:cstheme="minorHAnsi"/>
              </w:rPr>
              <w:t>10 лет со дня подачи заявки на географическое указание или заявки на наименование места происхождения товара, подается в течение последнего года его действия, срок действия исключительного права продлевается каждый раз на десять лет (ст. 1531 ГК РФ)</w:t>
            </w:r>
          </w:p>
        </w:tc>
        <w:tc>
          <w:tcPr>
            <w:tcW w:w="2829" w:type="dxa"/>
          </w:tcPr>
          <w:p w14:paraId="02B0D616" w14:textId="0E8BE93C" w:rsidR="009F7F83" w:rsidRPr="00192812" w:rsidRDefault="009F7F83" w:rsidP="009F7F83">
            <w:pPr>
              <w:autoSpaceDE w:val="0"/>
              <w:autoSpaceDN w:val="0"/>
              <w:adjustRightInd w:val="0"/>
              <w:jc w:val="center"/>
              <w:rPr>
                <w:rFonts w:cstheme="minorHAnsi"/>
              </w:rPr>
            </w:pPr>
            <w:r w:rsidRPr="00192812">
              <w:rPr>
                <w:rFonts w:cstheme="minorHAnsi"/>
              </w:rPr>
              <w:t>свидетельство</w:t>
            </w:r>
          </w:p>
        </w:tc>
      </w:tr>
      <w:tr w:rsidR="009F7F83" w:rsidRPr="00192812" w14:paraId="2231270C" w14:textId="77777777" w:rsidTr="009F7F83">
        <w:trPr>
          <w:jc w:val="center"/>
        </w:trPr>
        <w:tc>
          <w:tcPr>
            <w:tcW w:w="554" w:type="dxa"/>
          </w:tcPr>
          <w:p w14:paraId="3D96D925" w14:textId="4BED29A8" w:rsidR="009F7F83" w:rsidRPr="00192812" w:rsidRDefault="009F7F83" w:rsidP="009B4F50">
            <w:pPr>
              <w:jc w:val="center"/>
              <w:rPr>
                <w:rFonts w:cstheme="minorHAnsi"/>
              </w:rPr>
            </w:pPr>
            <w:r w:rsidRPr="00192812">
              <w:rPr>
                <w:rFonts w:cstheme="minorHAnsi"/>
              </w:rPr>
              <w:t>10</w:t>
            </w:r>
          </w:p>
        </w:tc>
        <w:tc>
          <w:tcPr>
            <w:tcW w:w="1753" w:type="dxa"/>
            <w:vAlign w:val="center"/>
          </w:tcPr>
          <w:p w14:paraId="5F152599" w14:textId="1F3B45F0" w:rsidR="009F7F83" w:rsidRPr="00192812" w:rsidRDefault="009F7F83" w:rsidP="009B4F50">
            <w:pPr>
              <w:rPr>
                <w:rFonts w:cstheme="minorHAnsi"/>
              </w:rPr>
            </w:pPr>
            <w:r w:rsidRPr="00192812">
              <w:rPr>
                <w:rFonts w:cstheme="minorHAnsi"/>
              </w:rPr>
              <w:t>Фирменное наименование</w:t>
            </w:r>
          </w:p>
        </w:tc>
        <w:tc>
          <w:tcPr>
            <w:tcW w:w="4209" w:type="dxa"/>
            <w:vAlign w:val="center"/>
          </w:tcPr>
          <w:p w14:paraId="49505186" w14:textId="351056BD" w:rsidR="009F7F83" w:rsidRPr="00192812" w:rsidRDefault="009F7F83" w:rsidP="009B4F50">
            <w:pPr>
              <w:autoSpaceDE w:val="0"/>
              <w:autoSpaceDN w:val="0"/>
              <w:adjustRightInd w:val="0"/>
              <w:rPr>
                <w:rFonts w:cstheme="minorHAnsi"/>
              </w:rPr>
            </w:pPr>
            <w:r w:rsidRPr="00192812">
              <w:rPr>
                <w:rFonts w:cstheme="minorHAnsi"/>
              </w:rPr>
              <w:t>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tc>
        <w:tc>
          <w:tcPr>
            <w:tcW w:w="2829" w:type="dxa"/>
          </w:tcPr>
          <w:p w14:paraId="29544D95" w14:textId="4EBB9358"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w:t>
            </w:r>
          </w:p>
        </w:tc>
      </w:tr>
      <w:tr w:rsidR="009F7F83" w:rsidRPr="00192812" w14:paraId="44EE8961" w14:textId="77777777" w:rsidTr="009F7F83">
        <w:trPr>
          <w:jc w:val="center"/>
        </w:trPr>
        <w:tc>
          <w:tcPr>
            <w:tcW w:w="554" w:type="dxa"/>
          </w:tcPr>
          <w:p w14:paraId="089095E4" w14:textId="73B674DE" w:rsidR="009F7F83" w:rsidRPr="00192812" w:rsidRDefault="009F7F83" w:rsidP="009B4F50">
            <w:pPr>
              <w:jc w:val="center"/>
              <w:rPr>
                <w:rFonts w:cstheme="minorHAnsi"/>
              </w:rPr>
            </w:pPr>
            <w:r w:rsidRPr="00192812">
              <w:rPr>
                <w:rFonts w:cstheme="minorHAnsi"/>
              </w:rPr>
              <w:t>11</w:t>
            </w:r>
          </w:p>
        </w:tc>
        <w:tc>
          <w:tcPr>
            <w:tcW w:w="1753" w:type="dxa"/>
            <w:vAlign w:val="center"/>
          </w:tcPr>
          <w:p w14:paraId="2DD30B98" w14:textId="77AF98BF" w:rsidR="009F7F83" w:rsidRPr="00192812" w:rsidRDefault="009F7F83" w:rsidP="009B4F50">
            <w:pPr>
              <w:rPr>
                <w:rFonts w:cstheme="minorHAnsi"/>
              </w:rPr>
            </w:pPr>
            <w:r w:rsidRPr="00192812">
              <w:rPr>
                <w:rFonts w:cstheme="minorHAnsi"/>
              </w:rPr>
              <w:t>Коммерческие обозначения</w:t>
            </w:r>
          </w:p>
        </w:tc>
        <w:tc>
          <w:tcPr>
            <w:tcW w:w="4209" w:type="dxa"/>
            <w:vAlign w:val="center"/>
          </w:tcPr>
          <w:p w14:paraId="14708FCD" w14:textId="5746CE91" w:rsidR="009F7F83" w:rsidRPr="00192812" w:rsidRDefault="009F7F83" w:rsidP="009B4F50">
            <w:pPr>
              <w:autoSpaceDE w:val="0"/>
              <w:autoSpaceDN w:val="0"/>
              <w:adjustRightInd w:val="0"/>
              <w:rPr>
                <w:rFonts w:cstheme="minorHAnsi"/>
              </w:rPr>
            </w:pPr>
            <w:r w:rsidRPr="00192812">
              <w:rPr>
                <w:rFonts w:cstheme="minorHAnsi"/>
              </w:rPr>
              <w:t>исключительное право на коммерческое обозначение прекращается, если правообладатель не использует его непрерывно в течение года</w:t>
            </w:r>
          </w:p>
        </w:tc>
        <w:tc>
          <w:tcPr>
            <w:tcW w:w="2829" w:type="dxa"/>
          </w:tcPr>
          <w:p w14:paraId="3D496D2F" w14:textId="71F1B731" w:rsidR="009F7F83" w:rsidRPr="00192812" w:rsidRDefault="009F7F83" w:rsidP="009F7F83">
            <w:pPr>
              <w:autoSpaceDE w:val="0"/>
              <w:autoSpaceDN w:val="0"/>
              <w:adjustRightInd w:val="0"/>
              <w:jc w:val="center"/>
              <w:rPr>
                <w:rFonts w:cstheme="minorHAnsi"/>
              </w:rPr>
            </w:pPr>
            <w:r w:rsidRPr="00192812">
              <w:rPr>
                <w:rFonts w:cstheme="minorHAnsi"/>
              </w:rPr>
              <w:t>не предусмотрен</w:t>
            </w:r>
          </w:p>
        </w:tc>
      </w:tr>
    </w:tbl>
    <w:p w14:paraId="5FA7FF6A" w14:textId="7285B878" w:rsidR="009F7F83" w:rsidRPr="00192812" w:rsidRDefault="008A2E1B"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Сроки действия прав на территории иных стран </w:t>
      </w:r>
      <w:r w:rsidR="00AE31CA" w:rsidRPr="00192812">
        <w:rPr>
          <w:rFonts w:asciiTheme="minorHAnsi" w:hAnsiTheme="minorHAnsi" w:cstheme="minorHAnsi"/>
          <w:color w:val="000000"/>
          <w:shd w:val="clear" w:color="auto" w:fill="FFFFFF"/>
        </w:rPr>
        <w:t xml:space="preserve">регулируются </w:t>
      </w:r>
      <w:r w:rsidR="00513409" w:rsidRPr="00192812">
        <w:rPr>
          <w:rFonts w:asciiTheme="minorHAnsi" w:hAnsiTheme="minorHAnsi" w:cstheme="minorHAnsi"/>
          <w:color w:val="000000"/>
          <w:shd w:val="clear" w:color="auto" w:fill="FFFFFF"/>
        </w:rPr>
        <w:t xml:space="preserve">национальным законодательством соответствующих стран. </w:t>
      </w:r>
    </w:p>
    <w:p w14:paraId="2AD8B394" w14:textId="775F2F10" w:rsidR="006B05A7" w:rsidRPr="00192812" w:rsidRDefault="0045784A" w:rsidP="000A2740">
      <w:pPr>
        <w:pStyle w:val="a4"/>
        <w:spacing w:line="276" w:lineRule="auto"/>
        <w:ind w:left="0" w:firstLine="709"/>
        <w:jc w:val="both"/>
        <w:rPr>
          <w:rFonts w:asciiTheme="minorHAnsi" w:hAnsiTheme="minorHAnsi" w:cstheme="minorHAnsi"/>
          <w:color w:val="000000"/>
          <w:shd w:val="clear" w:color="auto" w:fill="FFFFFF"/>
        </w:rPr>
      </w:pPr>
      <w:r w:rsidRPr="00192812">
        <w:rPr>
          <w:rStyle w:val="hl"/>
          <w:rFonts w:asciiTheme="minorHAnsi" w:hAnsiTheme="minorHAnsi" w:cstheme="minorHAnsi"/>
          <w:bCs/>
          <w:shd w:val="clear" w:color="auto" w:fill="FFFFFF"/>
        </w:rPr>
        <w:t>Дополнительная информация о</w:t>
      </w:r>
      <w:r w:rsidR="00AE31CA" w:rsidRPr="00192812">
        <w:rPr>
          <w:rStyle w:val="hl"/>
          <w:rFonts w:asciiTheme="minorHAnsi" w:hAnsiTheme="minorHAnsi" w:cstheme="minorHAnsi"/>
          <w:bCs/>
          <w:shd w:val="clear" w:color="auto" w:fill="FFFFFF"/>
        </w:rPr>
        <w:t>б</w:t>
      </w:r>
      <w:r w:rsidRPr="00192812">
        <w:rPr>
          <w:rStyle w:val="hl"/>
          <w:rFonts w:asciiTheme="minorHAnsi" w:hAnsiTheme="minorHAnsi" w:cstheme="minorHAnsi"/>
          <w:bCs/>
          <w:shd w:val="clear" w:color="auto" w:fill="FFFFFF"/>
        </w:rPr>
        <w:t xml:space="preserve"> ИС как </w:t>
      </w:r>
      <w:r w:rsidR="00AE31CA" w:rsidRPr="00192812">
        <w:rPr>
          <w:rStyle w:val="hl"/>
          <w:rFonts w:asciiTheme="minorHAnsi" w:hAnsiTheme="minorHAnsi" w:cstheme="minorHAnsi"/>
          <w:bCs/>
          <w:shd w:val="clear" w:color="auto" w:fill="FFFFFF"/>
        </w:rPr>
        <w:t xml:space="preserve">предмете </w:t>
      </w:r>
      <w:r w:rsidRPr="00192812">
        <w:rPr>
          <w:rStyle w:val="hl"/>
          <w:rFonts w:asciiTheme="minorHAnsi" w:hAnsiTheme="minorHAnsi" w:cstheme="minorHAnsi"/>
          <w:bCs/>
          <w:shd w:val="clear" w:color="auto" w:fill="FFFFFF"/>
        </w:rPr>
        <w:t xml:space="preserve">залога приведена в приложении </w:t>
      </w:r>
      <w:r w:rsidR="00981599" w:rsidRPr="00192812">
        <w:rPr>
          <w:rStyle w:val="hl"/>
          <w:rFonts w:asciiTheme="minorHAnsi" w:hAnsiTheme="minorHAnsi" w:cstheme="minorHAnsi"/>
          <w:bCs/>
          <w:shd w:val="clear" w:color="auto" w:fill="FFFFFF"/>
        </w:rPr>
        <w:t>11.3</w:t>
      </w:r>
      <w:r w:rsidRPr="00192812">
        <w:rPr>
          <w:rStyle w:val="hl"/>
          <w:rFonts w:asciiTheme="minorHAnsi" w:hAnsiTheme="minorHAnsi" w:cstheme="minorHAnsi"/>
          <w:bCs/>
          <w:shd w:val="clear" w:color="auto" w:fill="FFFFFF"/>
        </w:rPr>
        <w:t xml:space="preserve">. </w:t>
      </w:r>
    </w:p>
    <w:p w14:paraId="2A6092B6" w14:textId="77777777" w:rsidR="00705F3F" w:rsidRPr="00192812" w:rsidRDefault="00705F3F" w:rsidP="000A2740">
      <w:pPr>
        <w:pStyle w:val="a4"/>
        <w:spacing w:before="120" w:after="120" w:line="276" w:lineRule="auto"/>
        <w:ind w:left="0"/>
        <w:outlineLvl w:val="1"/>
        <w:rPr>
          <w:rFonts w:asciiTheme="minorHAnsi" w:hAnsiTheme="minorHAnsi" w:cstheme="minorHAnsi"/>
          <w:b/>
          <w:color w:val="000000"/>
          <w:shd w:val="clear" w:color="auto" w:fill="FFFFFF"/>
        </w:rPr>
      </w:pPr>
      <w:bookmarkStart w:id="6" w:name="_Toc99381721"/>
    </w:p>
    <w:p w14:paraId="0BD572E5" w14:textId="2A1608E9" w:rsidR="003E3A81"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Экономические особенности</w:t>
      </w:r>
      <w:bookmarkEnd w:id="6"/>
    </w:p>
    <w:p w14:paraId="16A56BE6" w14:textId="595D9993" w:rsidR="00A6506C" w:rsidRPr="00192812" w:rsidRDefault="00A6506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Неразвитость и информационная закрытость</w:t>
      </w:r>
      <w:r w:rsidR="00783757" w:rsidRPr="00192812">
        <w:rPr>
          <w:rFonts w:asciiTheme="minorHAnsi" w:hAnsiTheme="minorHAnsi" w:cstheme="minorHAnsi"/>
          <w:color w:val="000000"/>
          <w:shd w:val="clear" w:color="auto" w:fill="FFFFFF"/>
        </w:rPr>
        <w:t xml:space="preserve"> рынка.</w:t>
      </w:r>
    </w:p>
    <w:p w14:paraId="63290C93" w14:textId="35FA6999" w:rsidR="006C19BF" w:rsidRPr="00192812" w:rsidRDefault="006C19B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Отсутствие прямой </w:t>
      </w:r>
      <w:r w:rsidR="00E7095E" w:rsidRPr="00192812">
        <w:rPr>
          <w:rFonts w:asciiTheme="minorHAnsi" w:hAnsiTheme="minorHAnsi" w:cstheme="minorHAnsi"/>
          <w:color w:val="000000"/>
          <w:shd w:val="clear" w:color="auto" w:fill="FFFFFF"/>
        </w:rPr>
        <w:t>зависимости</w:t>
      </w:r>
      <w:r w:rsidRPr="00192812">
        <w:rPr>
          <w:rFonts w:asciiTheme="minorHAnsi" w:hAnsiTheme="minorHAnsi" w:cstheme="minorHAnsi"/>
          <w:color w:val="000000"/>
          <w:shd w:val="clear" w:color="auto" w:fill="FFFFFF"/>
        </w:rPr>
        <w:t xml:space="preserve"> между затратами на воспроизводство / замещение и </w:t>
      </w:r>
      <w:r w:rsidR="0076485E" w:rsidRPr="00192812">
        <w:rPr>
          <w:rFonts w:asciiTheme="minorHAnsi" w:hAnsiTheme="minorHAnsi" w:cstheme="minorHAnsi"/>
          <w:color w:val="000000"/>
          <w:shd w:val="clear" w:color="auto" w:fill="FFFFFF"/>
        </w:rPr>
        <w:t xml:space="preserve">экономической </w:t>
      </w:r>
      <w:r w:rsidRPr="00192812">
        <w:rPr>
          <w:rFonts w:asciiTheme="minorHAnsi" w:hAnsiTheme="minorHAnsi" w:cstheme="minorHAnsi"/>
          <w:color w:val="000000"/>
          <w:shd w:val="clear" w:color="auto" w:fill="FFFFFF"/>
        </w:rPr>
        <w:t xml:space="preserve">полезностью </w:t>
      </w:r>
      <w:r w:rsidR="0076485E" w:rsidRPr="00192812">
        <w:rPr>
          <w:rFonts w:asciiTheme="minorHAnsi" w:hAnsiTheme="minorHAnsi" w:cstheme="minorHAnsi"/>
          <w:color w:val="000000"/>
          <w:shd w:val="clear" w:color="auto" w:fill="FFFFFF"/>
        </w:rPr>
        <w:t>ИС</w:t>
      </w:r>
      <w:r w:rsidRPr="00192812">
        <w:rPr>
          <w:rFonts w:asciiTheme="minorHAnsi" w:hAnsiTheme="minorHAnsi" w:cstheme="minorHAnsi"/>
          <w:color w:val="000000"/>
          <w:shd w:val="clear" w:color="auto" w:fill="FFFFFF"/>
        </w:rPr>
        <w:t>.</w:t>
      </w:r>
    </w:p>
    <w:p w14:paraId="38D4622F" w14:textId="0C14A059"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Привязка прав на </w:t>
      </w:r>
      <w:r w:rsidR="0076485E" w:rsidRPr="00192812">
        <w:rPr>
          <w:rFonts w:asciiTheme="minorHAnsi" w:hAnsiTheme="minorHAnsi" w:cstheme="minorHAnsi"/>
          <w:color w:val="000000"/>
          <w:shd w:val="clear" w:color="auto" w:fill="FFFFFF"/>
        </w:rPr>
        <w:t>ИС</w:t>
      </w:r>
      <w:r w:rsidRPr="00192812">
        <w:rPr>
          <w:rFonts w:asciiTheme="minorHAnsi" w:hAnsiTheme="minorHAnsi" w:cstheme="minorHAnsi"/>
          <w:color w:val="000000"/>
          <w:shd w:val="clear" w:color="auto" w:fill="FFFFFF"/>
        </w:rPr>
        <w:t xml:space="preserve"> к определенной территории.</w:t>
      </w:r>
    </w:p>
    <w:p w14:paraId="46C76570" w14:textId="0427C129" w:rsidR="00A2144F" w:rsidRPr="00192812" w:rsidRDefault="00A6506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Сложность прогнозирования</w:t>
      </w:r>
      <w:r w:rsidR="00A2144F" w:rsidRPr="00192812">
        <w:rPr>
          <w:rFonts w:asciiTheme="minorHAnsi" w:hAnsiTheme="minorHAnsi" w:cstheme="minorHAnsi"/>
          <w:color w:val="000000"/>
          <w:shd w:val="clear" w:color="auto" w:fill="FFFFFF"/>
        </w:rPr>
        <w:t xml:space="preserve"> продолжительности срока экономической жизни </w:t>
      </w:r>
      <w:r w:rsidR="0076485E" w:rsidRPr="00192812">
        <w:rPr>
          <w:rFonts w:asciiTheme="minorHAnsi" w:hAnsiTheme="minorHAnsi" w:cstheme="minorHAnsi"/>
          <w:color w:val="000000"/>
          <w:shd w:val="clear" w:color="auto" w:fill="FFFFFF"/>
        </w:rPr>
        <w:t>ИС</w:t>
      </w:r>
      <w:r w:rsidRPr="00192812">
        <w:rPr>
          <w:rFonts w:asciiTheme="minorHAnsi" w:hAnsiTheme="minorHAnsi" w:cstheme="minorHAnsi"/>
          <w:color w:val="000000"/>
          <w:shd w:val="clear" w:color="auto" w:fill="FFFFFF"/>
        </w:rPr>
        <w:t>, в том числе ввиду</w:t>
      </w:r>
      <w:r w:rsidR="00A2144F" w:rsidRPr="00192812">
        <w:rPr>
          <w:rFonts w:asciiTheme="minorHAnsi" w:hAnsiTheme="minorHAnsi" w:cstheme="minorHAnsi"/>
          <w:color w:val="000000"/>
          <w:shd w:val="clear" w:color="auto" w:fill="FFFFFF"/>
        </w:rPr>
        <w:t xml:space="preserve"> уменьшения</w:t>
      </w:r>
      <w:r w:rsidR="006E3263" w:rsidRPr="00192812">
        <w:rPr>
          <w:rFonts w:asciiTheme="minorHAnsi" w:hAnsiTheme="minorHAnsi" w:cstheme="minorHAnsi"/>
          <w:color w:val="000000"/>
          <w:shd w:val="clear" w:color="auto" w:fill="FFFFFF"/>
        </w:rPr>
        <w:t xml:space="preserve"> срока</w:t>
      </w:r>
      <w:r w:rsidR="00A2144F" w:rsidRPr="00192812">
        <w:rPr>
          <w:rFonts w:asciiTheme="minorHAnsi" w:hAnsiTheme="minorHAnsi" w:cstheme="minorHAnsi"/>
          <w:color w:val="000000"/>
          <w:shd w:val="clear" w:color="auto" w:fill="FFFFFF"/>
        </w:rPr>
        <w:t xml:space="preserve"> в связи с появлением новых технологий</w:t>
      </w:r>
      <w:r w:rsidR="006E3263" w:rsidRPr="00192812">
        <w:rPr>
          <w:rFonts w:asciiTheme="minorHAnsi" w:hAnsiTheme="minorHAnsi" w:cstheme="minorHAnsi"/>
          <w:color w:val="000000"/>
          <w:shd w:val="clear" w:color="auto" w:fill="FFFFFF"/>
        </w:rPr>
        <w:t>, изменения</w:t>
      </w:r>
      <w:r w:rsidR="00AE31CA" w:rsidRPr="00192812">
        <w:rPr>
          <w:rFonts w:asciiTheme="minorHAnsi" w:hAnsiTheme="minorHAnsi" w:cstheme="minorHAnsi"/>
          <w:color w:val="000000"/>
          <w:shd w:val="clear" w:color="auto" w:fill="FFFFFF"/>
        </w:rPr>
        <w:t>ми</w:t>
      </w:r>
      <w:r w:rsidR="006E3263" w:rsidRPr="00192812">
        <w:rPr>
          <w:rFonts w:asciiTheme="minorHAnsi" w:hAnsiTheme="minorHAnsi" w:cstheme="minorHAnsi"/>
          <w:color w:val="000000"/>
          <w:shd w:val="clear" w:color="auto" w:fill="FFFFFF"/>
        </w:rPr>
        <w:t xml:space="preserve"> рыночной конъюнктуры</w:t>
      </w:r>
      <w:r w:rsidR="00AE31CA" w:rsidRPr="00192812">
        <w:rPr>
          <w:rFonts w:asciiTheme="minorHAnsi" w:hAnsiTheme="minorHAnsi" w:cstheme="minorHAnsi"/>
          <w:color w:val="000000"/>
          <w:shd w:val="clear" w:color="auto" w:fill="FFFFFF"/>
        </w:rPr>
        <w:t>,</w:t>
      </w:r>
      <w:r w:rsidR="00A2144F" w:rsidRPr="00192812">
        <w:rPr>
          <w:rFonts w:asciiTheme="minorHAnsi" w:hAnsiTheme="minorHAnsi" w:cstheme="minorHAnsi"/>
          <w:color w:val="000000"/>
          <w:shd w:val="clear" w:color="auto" w:fill="FFFFFF"/>
        </w:rPr>
        <w:t xml:space="preserve"> или увеличения </w:t>
      </w:r>
      <w:r w:rsidR="006E3263" w:rsidRPr="00192812">
        <w:rPr>
          <w:rFonts w:asciiTheme="minorHAnsi" w:hAnsiTheme="minorHAnsi" w:cstheme="minorHAnsi"/>
          <w:color w:val="000000"/>
          <w:shd w:val="clear" w:color="auto" w:fill="FFFFFF"/>
        </w:rPr>
        <w:t xml:space="preserve">срока </w:t>
      </w:r>
      <w:r w:rsidR="00A2144F" w:rsidRPr="00192812">
        <w:rPr>
          <w:rFonts w:asciiTheme="minorHAnsi" w:hAnsiTheme="minorHAnsi" w:cstheme="minorHAnsi"/>
          <w:color w:val="000000"/>
          <w:shd w:val="clear" w:color="auto" w:fill="FFFFFF"/>
        </w:rPr>
        <w:t xml:space="preserve">в связи с пролонгацией </w:t>
      </w:r>
      <w:r w:rsidR="00F46C6D" w:rsidRPr="00192812">
        <w:rPr>
          <w:rFonts w:asciiTheme="minorHAnsi" w:hAnsiTheme="minorHAnsi" w:cstheme="minorHAnsi"/>
          <w:color w:val="000000"/>
          <w:shd w:val="clear" w:color="auto" w:fill="FFFFFF"/>
        </w:rPr>
        <w:t xml:space="preserve">правовой </w:t>
      </w:r>
      <w:r w:rsidR="00A2144F" w:rsidRPr="00192812">
        <w:rPr>
          <w:rFonts w:asciiTheme="minorHAnsi" w:hAnsiTheme="minorHAnsi" w:cstheme="minorHAnsi"/>
          <w:color w:val="000000"/>
          <w:shd w:val="clear" w:color="auto" w:fill="FFFFFF"/>
        </w:rPr>
        <w:t>защиты.</w:t>
      </w:r>
    </w:p>
    <w:p w14:paraId="6A8B54A6" w14:textId="2C9D3ACF"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 xml:space="preserve">Получение выгоды от </w:t>
      </w:r>
      <w:r w:rsidR="0076485E" w:rsidRPr="00192812">
        <w:rPr>
          <w:rFonts w:asciiTheme="minorHAnsi" w:hAnsiTheme="minorHAnsi" w:cstheme="minorHAnsi"/>
          <w:color w:val="000000"/>
          <w:shd w:val="clear" w:color="auto" w:fill="FFFFFF"/>
        </w:rPr>
        <w:t>ИС</w:t>
      </w:r>
      <w:r w:rsidR="00271264"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в совокупности с иными активами, находящимися вне периметра объекта оценки</w:t>
      </w:r>
      <w:r w:rsidR="0076485E" w:rsidRPr="00192812">
        <w:rPr>
          <w:rFonts w:asciiTheme="minorHAnsi" w:hAnsiTheme="minorHAnsi" w:cstheme="minorHAnsi"/>
          <w:color w:val="000000"/>
          <w:shd w:val="clear" w:color="auto" w:fill="FFFFFF"/>
        </w:rPr>
        <w:t>. Сложность выделения части выгоды, относящейся к </w:t>
      </w:r>
      <w:r w:rsidR="00FE6C68" w:rsidRPr="00192812">
        <w:rPr>
          <w:rFonts w:asciiTheme="minorHAnsi" w:hAnsiTheme="minorHAnsi" w:cstheme="minorHAnsi"/>
          <w:color w:val="000000"/>
          <w:shd w:val="clear" w:color="auto" w:fill="FFFFFF"/>
        </w:rPr>
        <w:t>конкретной</w:t>
      </w:r>
      <w:r w:rsidR="0076485E" w:rsidRPr="00192812">
        <w:rPr>
          <w:rFonts w:asciiTheme="minorHAnsi" w:hAnsiTheme="minorHAnsi" w:cstheme="minorHAnsi"/>
          <w:color w:val="000000"/>
          <w:shd w:val="clear" w:color="auto" w:fill="FFFFFF"/>
        </w:rPr>
        <w:t xml:space="preserve"> ИС.</w:t>
      </w:r>
    </w:p>
    <w:p w14:paraId="7E3B51C5" w14:textId="10561C66"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Недостаточное количество репрезентативных статистических данных,</w:t>
      </w:r>
      <w:r w:rsidR="00FE6C68" w:rsidRPr="00192812">
        <w:rPr>
          <w:rFonts w:asciiTheme="minorHAnsi" w:hAnsiTheme="minorHAnsi" w:cstheme="minorHAnsi"/>
          <w:color w:val="000000"/>
          <w:shd w:val="clear" w:color="auto" w:fill="FFFFFF"/>
        </w:rPr>
        <w:br/>
      </w:r>
      <w:r w:rsidRPr="00192812">
        <w:rPr>
          <w:rFonts w:asciiTheme="minorHAnsi" w:hAnsiTheme="minorHAnsi" w:cstheme="minorHAnsi"/>
          <w:color w:val="000000"/>
          <w:shd w:val="clear" w:color="auto" w:fill="FFFFFF"/>
        </w:rPr>
        <w:t>в т.ч. в части сроков экспозиции ИС и связанных с ним</w:t>
      </w:r>
      <w:r w:rsidR="00CD0892"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rPr>
        <w:t xml:space="preserve"> величин (эластичности спроса, предложения и пр.).</w:t>
      </w:r>
    </w:p>
    <w:p w14:paraId="44BD013B" w14:textId="46535450"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Недостаточное количество </w:t>
      </w:r>
      <w:r w:rsidR="00E7095E" w:rsidRPr="00192812">
        <w:rPr>
          <w:rFonts w:asciiTheme="minorHAnsi" w:hAnsiTheme="minorHAnsi" w:cstheme="minorHAnsi"/>
          <w:color w:val="000000"/>
          <w:shd w:val="clear" w:color="auto" w:fill="FFFFFF"/>
        </w:rPr>
        <w:t xml:space="preserve">или </w:t>
      </w:r>
      <w:r w:rsidRPr="00192812">
        <w:rPr>
          <w:rFonts w:asciiTheme="minorHAnsi" w:hAnsiTheme="minorHAnsi" w:cstheme="minorHAnsi"/>
          <w:color w:val="000000"/>
          <w:shd w:val="clear" w:color="auto" w:fill="FFFFFF"/>
        </w:rPr>
        <w:t>полное отсутствие объектов-аналогов в связи с уникальностью ИС (несопоставимост</w:t>
      </w:r>
      <w:r w:rsidR="00C11AF0" w:rsidRPr="00192812">
        <w:rPr>
          <w:rFonts w:asciiTheme="minorHAnsi" w:hAnsiTheme="minorHAnsi" w:cstheme="minorHAnsi"/>
          <w:color w:val="000000"/>
          <w:shd w:val="clear" w:color="auto" w:fill="FFFFFF"/>
        </w:rPr>
        <w:t>ью</w:t>
      </w:r>
      <w:r w:rsidRPr="00192812">
        <w:rPr>
          <w:rFonts w:asciiTheme="minorHAnsi" w:hAnsiTheme="minorHAnsi" w:cstheme="minorHAnsi"/>
          <w:color w:val="000000"/>
          <w:shd w:val="clear" w:color="auto" w:fill="FFFFFF"/>
        </w:rPr>
        <w:t xml:space="preserve"> значений ценообразующих </w:t>
      </w:r>
      <w:r w:rsidR="00C759EA" w:rsidRPr="00192812">
        <w:rPr>
          <w:rFonts w:asciiTheme="minorHAnsi" w:hAnsiTheme="minorHAnsi" w:cstheme="minorHAnsi"/>
          <w:color w:val="000000"/>
          <w:shd w:val="clear" w:color="auto" w:fill="FFFFFF"/>
        </w:rPr>
        <w:t>факторов</w:t>
      </w:r>
      <w:r w:rsidRPr="00192812">
        <w:rPr>
          <w:rFonts w:asciiTheme="minorHAnsi" w:hAnsiTheme="minorHAnsi" w:cstheme="minorHAnsi"/>
          <w:color w:val="000000"/>
          <w:shd w:val="clear" w:color="auto" w:fill="FFFFFF"/>
        </w:rPr>
        <w:t>).</w:t>
      </w:r>
    </w:p>
    <w:p w14:paraId="21E50848" w14:textId="4248BF3C" w:rsidR="00E7095E" w:rsidRPr="00192812" w:rsidRDefault="00E7095E"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Наличие особенностей бухгалтерского учета, в т.ч. в части начисления амортизации и износа (для некоммерческих организаций), а также налогообложения в</w:t>
      </w:r>
      <w:r w:rsidR="00FE6C68"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части НДС и налога на прибыль</w:t>
      </w:r>
      <w:r w:rsidRPr="00192812">
        <w:rPr>
          <w:rFonts w:asciiTheme="minorHAnsi" w:hAnsiTheme="minorHAnsi" w:cstheme="minorHAnsi"/>
          <w:vertAlign w:val="superscript"/>
        </w:rPr>
        <w:t xml:space="preserve"> </w:t>
      </w:r>
      <w:r w:rsidRPr="00192812">
        <w:rPr>
          <w:rFonts w:asciiTheme="minorHAnsi" w:hAnsiTheme="minorHAnsi" w:cstheme="minorHAnsi"/>
          <w:vertAlign w:val="superscript"/>
        </w:rPr>
        <w:footnoteReference w:id="4"/>
      </w:r>
      <w:r w:rsidRPr="00192812">
        <w:rPr>
          <w:rFonts w:asciiTheme="minorHAnsi" w:hAnsiTheme="minorHAnsi" w:cstheme="minorHAnsi"/>
          <w:color w:val="000000"/>
          <w:shd w:val="clear" w:color="auto" w:fill="FFFFFF"/>
        </w:rPr>
        <w:t>.</w:t>
      </w:r>
    </w:p>
    <w:p w14:paraId="6A7B6F72" w14:textId="3C5D9C54" w:rsidR="007C3DAF" w:rsidRPr="00192812" w:rsidRDefault="007C3DAF"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Существенный разброс значений </w:t>
      </w:r>
      <w:r w:rsidR="001C5481" w:rsidRPr="00192812">
        <w:rPr>
          <w:rFonts w:asciiTheme="minorHAnsi" w:hAnsiTheme="minorHAnsi" w:cstheme="minorHAnsi"/>
          <w:color w:val="000000"/>
          <w:shd w:val="clear" w:color="auto" w:fill="FFFFFF"/>
        </w:rPr>
        <w:t xml:space="preserve">исходных </w:t>
      </w:r>
      <w:r w:rsidRPr="00192812">
        <w:rPr>
          <w:rFonts w:asciiTheme="minorHAnsi" w:hAnsiTheme="minorHAnsi" w:cstheme="minorHAnsi"/>
          <w:color w:val="000000"/>
          <w:shd w:val="clear" w:color="auto" w:fill="FFFFFF"/>
        </w:rPr>
        <w:t>рыночных данных</w:t>
      </w:r>
      <w:r w:rsidR="001C5481" w:rsidRPr="00192812">
        <w:rPr>
          <w:rFonts w:asciiTheme="minorHAnsi" w:hAnsiTheme="minorHAnsi" w:cstheme="minorHAnsi"/>
          <w:color w:val="000000"/>
          <w:shd w:val="clear" w:color="auto" w:fill="FFFFFF"/>
        </w:rPr>
        <w:t>, используемых в расчетах</w:t>
      </w:r>
      <w:r w:rsidRPr="00192812">
        <w:rPr>
          <w:rFonts w:asciiTheme="minorHAnsi" w:hAnsiTheme="minorHAnsi" w:cstheme="minorHAnsi"/>
          <w:color w:val="000000"/>
          <w:shd w:val="clear" w:color="auto" w:fill="FFFFFF"/>
        </w:rPr>
        <w:t>.</w:t>
      </w:r>
    </w:p>
    <w:p w14:paraId="1C6F5896" w14:textId="44E46572" w:rsidR="00E7095E" w:rsidRPr="00192812" w:rsidRDefault="00E7095E"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Распростран</w:t>
      </w:r>
      <w:r w:rsidR="00400AC9" w:rsidRPr="00192812">
        <w:rPr>
          <w:rFonts w:asciiTheme="minorHAnsi" w:hAnsiTheme="minorHAnsi" w:cstheme="minorHAnsi"/>
          <w:color w:val="000000"/>
          <w:shd w:val="clear" w:color="auto" w:fill="FFFFFF"/>
        </w:rPr>
        <w:t xml:space="preserve">ение </w:t>
      </w:r>
      <w:r w:rsidRPr="00192812">
        <w:rPr>
          <w:rFonts w:asciiTheme="minorHAnsi" w:hAnsiTheme="minorHAnsi" w:cstheme="minorHAnsi"/>
          <w:color w:val="000000"/>
          <w:shd w:val="clear" w:color="auto" w:fill="FFFFFF"/>
        </w:rPr>
        <w:t>практик</w:t>
      </w:r>
      <w:r w:rsidR="00400AC9"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rPr>
        <w:t xml:space="preserve"> неправомочного использования ИС</w:t>
      </w:r>
      <w:r w:rsidR="00400AC9" w:rsidRPr="00192812">
        <w:rPr>
          <w:rFonts w:asciiTheme="minorHAnsi" w:hAnsiTheme="minorHAnsi" w:cstheme="minorHAnsi"/>
          <w:color w:val="000000"/>
          <w:shd w:val="clear" w:color="auto" w:fill="FFFFFF"/>
        </w:rPr>
        <w:t xml:space="preserve">, </w:t>
      </w:r>
      <w:r w:rsidR="00FE6C68" w:rsidRPr="00192812">
        <w:rPr>
          <w:rFonts w:asciiTheme="minorHAnsi" w:hAnsiTheme="minorHAnsi" w:cstheme="minorHAnsi"/>
          <w:color w:val="000000"/>
          <w:shd w:val="clear" w:color="auto" w:fill="FFFFFF"/>
        </w:rPr>
        <w:t xml:space="preserve">принудительного </w:t>
      </w:r>
      <w:r w:rsidR="00400AC9" w:rsidRPr="00192812">
        <w:rPr>
          <w:rFonts w:asciiTheme="minorHAnsi" w:hAnsiTheme="minorHAnsi" w:cstheme="minorHAnsi"/>
          <w:color w:val="000000"/>
          <w:shd w:val="clear" w:color="auto" w:fill="FFFFFF"/>
        </w:rPr>
        <w:t xml:space="preserve">использования </w:t>
      </w:r>
      <w:r w:rsidR="00FE6C68" w:rsidRPr="00192812">
        <w:rPr>
          <w:rFonts w:asciiTheme="minorHAnsi" w:hAnsiTheme="minorHAnsi" w:cstheme="minorHAnsi"/>
          <w:color w:val="000000"/>
          <w:shd w:val="clear" w:color="auto" w:fill="FFFFFF"/>
        </w:rPr>
        <w:t>ИС на нерыночных условиях</w:t>
      </w:r>
      <w:r w:rsidR="00FE6C68" w:rsidRPr="00192812">
        <w:rPr>
          <w:rStyle w:val="ac"/>
          <w:rFonts w:asciiTheme="minorHAnsi" w:hAnsiTheme="minorHAnsi" w:cstheme="minorHAnsi"/>
          <w:color w:val="000000"/>
          <w:shd w:val="clear" w:color="auto" w:fill="FFFFFF"/>
        </w:rPr>
        <w:footnoteReference w:id="5"/>
      </w:r>
      <w:r w:rsidRPr="00192812">
        <w:rPr>
          <w:rFonts w:asciiTheme="minorHAnsi" w:hAnsiTheme="minorHAnsi" w:cstheme="minorHAnsi"/>
          <w:color w:val="000000"/>
          <w:shd w:val="clear" w:color="auto" w:fill="FFFFFF"/>
        </w:rPr>
        <w:t xml:space="preserve">, </w:t>
      </w:r>
      <w:r w:rsidR="00F42379" w:rsidRPr="00192812">
        <w:rPr>
          <w:rFonts w:asciiTheme="minorHAnsi" w:hAnsiTheme="minorHAnsi" w:cstheme="minorHAnsi"/>
          <w:color w:val="000000"/>
          <w:shd w:val="clear" w:color="auto" w:fill="FFFFFF"/>
        </w:rPr>
        <w:t xml:space="preserve">влияющее </w:t>
      </w:r>
      <w:r w:rsidRPr="00192812">
        <w:rPr>
          <w:rFonts w:asciiTheme="minorHAnsi" w:hAnsiTheme="minorHAnsi" w:cstheme="minorHAnsi"/>
          <w:color w:val="000000"/>
          <w:shd w:val="clear" w:color="auto" w:fill="FFFFFF"/>
        </w:rPr>
        <w:t>на их полезность для правообладателя</w:t>
      </w:r>
      <w:r w:rsidR="00271264" w:rsidRPr="00192812">
        <w:rPr>
          <w:rFonts w:asciiTheme="minorHAnsi" w:hAnsiTheme="minorHAnsi" w:cstheme="minorHAnsi"/>
          <w:color w:val="000000"/>
          <w:shd w:val="clear" w:color="auto" w:fill="FFFFFF"/>
        </w:rPr>
        <w:t>, в т.ч. в части прогноза денежных потоков и рисков, связанных с их получением</w:t>
      </w:r>
      <w:r w:rsidRPr="00192812">
        <w:rPr>
          <w:rFonts w:asciiTheme="minorHAnsi" w:hAnsiTheme="minorHAnsi" w:cstheme="minorHAnsi"/>
          <w:color w:val="000000"/>
          <w:shd w:val="clear" w:color="auto" w:fill="FFFFFF"/>
        </w:rPr>
        <w:t>.</w:t>
      </w:r>
    </w:p>
    <w:p w14:paraId="76A622BE" w14:textId="2C510B81" w:rsidR="00E7095E" w:rsidRPr="00192812" w:rsidRDefault="00E7095E"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Низкая ликвидность </w:t>
      </w:r>
      <w:r w:rsidR="00400AC9" w:rsidRPr="00192812">
        <w:rPr>
          <w:rFonts w:asciiTheme="minorHAnsi" w:hAnsiTheme="minorHAnsi" w:cstheme="minorHAnsi"/>
          <w:color w:val="000000"/>
          <w:shd w:val="clear" w:color="auto" w:fill="FFFFFF"/>
        </w:rPr>
        <w:t>ИС</w:t>
      </w:r>
      <w:r w:rsidR="00A6506C" w:rsidRPr="00192812">
        <w:rPr>
          <w:rFonts w:asciiTheme="minorHAnsi" w:hAnsiTheme="minorHAnsi" w:cstheme="minorHAnsi"/>
          <w:color w:val="000000"/>
          <w:shd w:val="clear" w:color="auto" w:fill="FFFFFF"/>
        </w:rPr>
        <w:t>.</w:t>
      </w:r>
    </w:p>
    <w:p w14:paraId="5E8FD253" w14:textId="77777777" w:rsidR="007C3DAF" w:rsidRPr="00192812" w:rsidRDefault="00A6506C"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Значительная п</w:t>
      </w:r>
      <w:r w:rsidR="007C3DAF" w:rsidRPr="00192812">
        <w:rPr>
          <w:rFonts w:asciiTheme="minorHAnsi" w:hAnsiTheme="minorHAnsi" w:cstheme="minorHAnsi"/>
          <w:color w:val="000000"/>
          <w:shd w:val="clear" w:color="auto" w:fill="FFFFFF"/>
        </w:rPr>
        <w:t xml:space="preserve">огрешность оценки </w:t>
      </w:r>
      <w:r w:rsidRPr="00192812">
        <w:rPr>
          <w:rFonts w:asciiTheme="minorHAnsi" w:hAnsiTheme="minorHAnsi" w:cstheme="minorHAnsi"/>
          <w:color w:val="000000"/>
          <w:shd w:val="clear" w:color="auto" w:fill="FFFFFF"/>
        </w:rPr>
        <w:t>ввиду повышенной неопределенности прогнозирования, а также погрешности и неполноты исходных данных</w:t>
      </w:r>
      <w:r w:rsidR="007C3DAF" w:rsidRPr="00192812">
        <w:rPr>
          <w:rFonts w:asciiTheme="minorHAnsi" w:hAnsiTheme="minorHAnsi" w:cstheme="minorHAnsi"/>
          <w:color w:val="000000"/>
          <w:shd w:val="clear" w:color="auto" w:fill="FFFFFF"/>
        </w:rPr>
        <w:t>.</w:t>
      </w:r>
    </w:p>
    <w:p w14:paraId="4E84AB5E" w14:textId="77777777" w:rsidR="00A6506C" w:rsidRPr="00192812" w:rsidRDefault="00A6506C" w:rsidP="00413F30">
      <w:pPr>
        <w:spacing w:before="120" w:after="0" w:line="276" w:lineRule="auto"/>
        <w:ind w:firstLine="709"/>
        <w:jc w:val="both"/>
        <w:rPr>
          <w:rFonts w:cstheme="minorHAnsi"/>
          <w:color w:val="000000"/>
          <w:sz w:val="24"/>
          <w:szCs w:val="24"/>
          <w:shd w:val="clear" w:color="auto" w:fill="FFFFFF"/>
        </w:rPr>
      </w:pPr>
    </w:p>
    <w:p w14:paraId="52AF2098" w14:textId="77777777" w:rsidR="00ED75CE" w:rsidRPr="00192812" w:rsidRDefault="00ED75CE" w:rsidP="0068257A">
      <w:pPr>
        <w:pStyle w:val="a4"/>
        <w:numPr>
          <w:ilvl w:val="1"/>
          <w:numId w:val="1"/>
        </w:numPr>
        <w:spacing w:before="120" w:after="120" w:line="276" w:lineRule="auto"/>
        <w:ind w:left="0" w:firstLine="0"/>
        <w:jc w:val="center"/>
        <w:outlineLvl w:val="1"/>
        <w:rPr>
          <w:rFonts w:asciiTheme="minorHAnsi" w:hAnsiTheme="minorHAnsi" w:cstheme="minorHAnsi"/>
          <w:color w:val="000000"/>
          <w:shd w:val="clear" w:color="auto" w:fill="FFFFFF"/>
        </w:rPr>
      </w:pPr>
      <w:bookmarkStart w:id="7" w:name="_Toc99381722"/>
      <w:r w:rsidRPr="00192812">
        <w:rPr>
          <w:rFonts w:asciiTheme="minorHAnsi" w:hAnsiTheme="minorHAnsi" w:cstheme="minorHAnsi"/>
          <w:b/>
          <w:color w:val="000000"/>
          <w:shd w:val="clear" w:color="auto" w:fill="FFFFFF"/>
        </w:rPr>
        <w:t>Ценообразующие факторы</w:t>
      </w:r>
      <w:bookmarkEnd w:id="7"/>
    </w:p>
    <w:p w14:paraId="23825331" w14:textId="77777777" w:rsidR="00105928" w:rsidRPr="00192812" w:rsidRDefault="006E040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Общими </w:t>
      </w:r>
      <w:r w:rsidR="00105928" w:rsidRPr="00192812">
        <w:rPr>
          <w:rFonts w:asciiTheme="minorHAnsi" w:hAnsiTheme="minorHAnsi" w:cstheme="minorHAnsi"/>
          <w:color w:val="000000"/>
          <w:shd w:val="clear" w:color="auto" w:fill="FFFFFF"/>
        </w:rPr>
        <w:t>существенными ценообразующими факторами ИС являются:</w:t>
      </w:r>
    </w:p>
    <w:p w14:paraId="59BE4ED3" w14:textId="79601039" w:rsidR="00105928" w:rsidRPr="00192812" w:rsidRDefault="00105928"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Количественное или качественное выражение дополнительной </w:t>
      </w:r>
      <w:r w:rsidR="00400AC9" w:rsidRPr="00192812">
        <w:rPr>
          <w:rFonts w:asciiTheme="minorHAnsi" w:hAnsiTheme="minorHAnsi" w:cstheme="minorHAnsi"/>
          <w:color w:val="000000"/>
          <w:shd w:val="clear" w:color="auto" w:fill="FFFFFF"/>
        </w:rPr>
        <w:t xml:space="preserve">экономической </w:t>
      </w:r>
      <w:r w:rsidRPr="00192812">
        <w:rPr>
          <w:rFonts w:asciiTheme="minorHAnsi" w:hAnsiTheme="minorHAnsi" w:cstheme="minorHAnsi"/>
          <w:color w:val="000000"/>
          <w:shd w:val="clear" w:color="auto" w:fill="FFFFFF"/>
        </w:rPr>
        <w:t>полезности, которую можно получить при использовании объекта оценки относительно его неиспользования.</w:t>
      </w:r>
    </w:p>
    <w:p w14:paraId="31096D3D" w14:textId="46827124" w:rsidR="006A2AAA" w:rsidRPr="00192812" w:rsidRDefault="00F46C6D"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Объем прав на интеллектуальную собственность</w:t>
      </w:r>
      <w:r w:rsidR="006A2AAA" w:rsidRPr="00192812">
        <w:rPr>
          <w:rFonts w:asciiTheme="minorHAnsi" w:hAnsiTheme="minorHAnsi" w:cstheme="minorHAnsi"/>
          <w:color w:val="000000"/>
          <w:shd w:val="clear" w:color="auto" w:fill="FFFFFF"/>
        </w:rPr>
        <w:t xml:space="preserve"> и связанные с ними ограничения по использованию</w:t>
      </w:r>
      <w:r w:rsidR="0045784A" w:rsidRPr="00192812">
        <w:rPr>
          <w:rFonts w:asciiTheme="minorHAnsi" w:hAnsiTheme="minorHAnsi" w:cstheme="minorHAnsi"/>
          <w:color w:val="000000"/>
          <w:shd w:val="clear" w:color="auto" w:fill="FFFFFF"/>
        </w:rPr>
        <w:t>, включая территорию, на которую распространяется правовая охрана ИС.</w:t>
      </w:r>
    </w:p>
    <w:p w14:paraId="74E2CE30" w14:textId="5103DD1A" w:rsidR="00105928" w:rsidRPr="00192812" w:rsidRDefault="00105928"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Сроки жизни:</w:t>
      </w:r>
    </w:p>
    <w:p w14:paraId="3C0D09F7" w14:textId="4E35489B" w:rsidR="007E12E2" w:rsidRPr="00192812" w:rsidRDefault="007E12E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экономический </w:t>
      </w:r>
      <w:r w:rsidR="00D87D17" w:rsidRPr="00192812">
        <w:rPr>
          <w:rFonts w:asciiTheme="minorHAnsi" w:hAnsiTheme="minorHAnsi" w:cstheme="minorHAnsi"/>
        </w:rPr>
        <w:t xml:space="preserve">— </w:t>
      </w:r>
      <w:r w:rsidRPr="00192812">
        <w:rPr>
          <w:rFonts w:asciiTheme="minorHAnsi" w:hAnsiTheme="minorHAnsi" w:cstheme="minorHAnsi"/>
        </w:rPr>
        <w:t>период, в течение которого использование актива приносит прибыль. Этот период заканчивается, когда использование актива перестает быть рентабельным</w:t>
      </w:r>
      <w:r w:rsidR="00D87D17" w:rsidRPr="00192812">
        <w:rPr>
          <w:rFonts w:asciiTheme="minorHAnsi" w:hAnsiTheme="minorHAnsi" w:cstheme="minorHAnsi"/>
        </w:rPr>
        <w:t>,</w:t>
      </w:r>
      <w:r w:rsidRPr="00192812">
        <w:rPr>
          <w:rFonts w:asciiTheme="minorHAnsi" w:hAnsiTheme="minorHAnsi" w:cstheme="minorHAnsi"/>
        </w:rPr>
        <w:t xml:space="preserve"> или становится более выгодным использование другого актива;</w:t>
      </w:r>
    </w:p>
    <w:p w14:paraId="5B440C64" w14:textId="6D2F42AA" w:rsidR="00105928" w:rsidRPr="00192812" w:rsidRDefault="006E040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ю</w:t>
      </w:r>
      <w:r w:rsidR="002B7CF2" w:rsidRPr="00192812">
        <w:rPr>
          <w:rFonts w:asciiTheme="minorHAnsi" w:hAnsiTheme="minorHAnsi" w:cstheme="minorHAnsi"/>
        </w:rPr>
        <w:t>р</w:t>
      </w:r>
      <w:r w:rsidR="00105928" w:rsidRPr="00192812">
        <w:rPr>
          <w:rFonts w:asciiTheme="minorHAnsi" w:hAnsiTheme="minorHAnsi" w:cstheme="minorHAnsi"/>
        </w:rPr>
        <w:t xml:space="preserve">идический </w:t>
      </w:r>
      <w:r w:rsidR="00D87D17" w:rsidRPr="00192812">
        <w:rPr>
          <w:rFonts w:asciiTheme="minorHAnsi" w:hAnsiTheme="minorHAnsi" w:cstheme="minorHAnsi"/>
        </w:rPr>
        <w:t>—</w:t>
      </w:r>
      <w:r w:rsidR="00105928" w:rsidRPr="00192812">
        <w:rPr>
          <w:rFonts w:asciiTheme="minorHAnsi" w:hAnsiTheme="minorHAnsi" w:cstheme="minorHAnsi"/>
        </w:rPr>
        <w:t xml:space="preserve"> </w:t>
      </w:r>
      <w:r w:rsidR="007E12E2" w:rsidRPr="00192812">
        <w:rPr>
          <w:rFonts w:asciiTheme="minorHAnsi" w:hAnsiTheme="minorHAnsi" w:cstheme="minorHAnsi"/>
        </w:rPr>
        <w:t>определяется сроками действия зарегистрированных прав.</w:t>
      </w:r>
    </w:p>
    <w:p w14:paraId="5C9C32FD" w14:textId="1C46189F" w:rsidR="00105928" w:rsidRPr="00192812" w:rsidRDefault="007E12E2"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Возможность воспроизводства (создание идентичного / максимально близкого по характеристикам объекта).</w:t>
      </w:r>
    </w:p>
    <w:p w14:paraId="6F5D0BDE" w14:textId="482B4E00" w:rsidR="007E12E2" w:rsidRPr="00192812" w:rsidRDefault="007E40D7"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Этап разработки/ использования.</w:t>
      </w:r>
    </w:p>
    <w:p w14:paraId="2E2440AC" w14:textId="292BB93B" w:rsidR="000B30BE" w:rsidRPr="00192812" w:rsidRDefault="000B30BE"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Доля рынка, принадлежащая товарам / работам / услугам, выпускаемым / выполняемым / оказываемым с использованием объекта оценки.</w:t>
      </w:r>
    </w:p>
    <w:p w14:paraId="3FD1D1DD" w14:textId="505A9F4F" w:rsidR="006E040A" w:rsidRPr="00192812" w:rsidRDefault="006E040A"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Наличие объектов-аналогов, обеспечивающих сопоставимую полезно</w:t>
      </w:r>
      <w:r w:rsidR="006A2AAA" w:rsidRPr="00192812">
        <w:rPr>
          <w:rFonts w:asciiTheme="minorHAnsi" w:hAnsiTheme="minorHAnsi" w:cstheme="minorHAnsi"/>
          <w:color w:val="000000"/>
          <w:shd w:val="clear" w:color="auto" w:fill="FFFFFF"/>
        </w:rPr>
        <w:t>сть</w:t>
      </w:r>
      <w:r w:rsidRPr="00192812">
        <w:rPr>
          <w:rFonts w:asciiTheme="minorHAnsi" w:hAnsiTheme="minorHAnsi" w:cstheme="minorHAnsi"/>
          <w:color w:val="000000"/>
          <w:shd w:val="clear" w:color="auto" w:fill="FFFFFF"/>
        </w:rPr>
        <w:t xml:space="preserve"> в той сфере, где используется объект оценки.</w:t>
      </w:r>
    </w:p>
    <w:p w14:paraId="3F21CB84" w14:textId="465DE76A" w:rsidR="000727B8" w:rsidRPr="00192812" w:rsidRDefault="000727B8" w:rsidP="004A7EB9">
      <w:pPr>
        <w:pStyle w:val="a4"/>
        <w:numPr>
          <w:ilvl w:val="3"/>
          <w:numId w:val="1"/>
        </w:numPr>
        <w:tabs>
          <w:tab w:val="left" w:pos="1560"/>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Существенные условия лицензионного договора, при условии </w:t>
      </w:r>
      <w:r w:rsidR="00D87D17" w:rsidRPr="00192812">
        <w:rPr>
          <w:rFonts w:asciiTheme="minorHAnsi" w:hAnsiTheme="minorHAnsi" w:cstheme="minorHAnsi"/>
          <w:color w:val="000000"/>
          <w:shd w:val="clear" w:color="auto" w:fill="FFFFFF"/>
        </w:rPr>
        <w:t xml:space="preserve">определения </w:t>
      </w:r>
      <w:r w:rsidRPr="00192812">
        <w:rPr>
          <w:rFonts w:asciiTheme="minorHAnsi" w:hAnsiTheme="minorHAnsi" w:cstheme="minorHAnsi"/>
          <w:color w:val="000000"/>
          <w:shd w:val="clear" w:color="auto" w:fill="FFFFFF"/>
        </w:rPr>
        <w:t>стоимости права пользования объектом ИС.</w:t>
      </w:r>
    </w:p>
    <w:p w14:paraId="194C47D3" w14:textId="77777777" w:rsidR="0045784A" w:rsidRPr="00192812" w:rsidRDefault="0045784A" w:rsidP="0045784A">
      <w:pPr>
        <w:pStyle w:val="a4"/>
        <w:numPr>
          <w:ilvl w:val="3"/>
          <w:numId w:val="1"/>
        </w:numPr>
        <w:tabs>
          <w:tab w:val="left" w:pos="1701"/>
        </w:tabs>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Совокупность сопутствующих РИД, необходимых для использования объекта оценки, а также значимость объекта оценки в данной совокупности.</w:t>
      </w:r>
    </w:p>
    <w:p w14:paraId="5867FE16" w14:textId="3811947D" w:rsidR="006E040A" w:rsidRPr="00192812" w:rsidRDefault="009F7F83"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Примеры д</w:t>
      </w:r>
      <w:r w:rsidR="006E040A" w:rsidRPr="00192812">
        <w:rPr>
          <w:rFonts w:asciiTheme="minorHAnsi" w:hAnsiTheme="minorHAnsi" w:cstheme="minorHAnsi"/>
          <w:color w:val="000000"/>
          <w:shd w:val="clear" w:color="auto" w:fill="FFFFFF"/>
        </w:rPr>
        <w:t>ополнительны</w:t>
      </w:r>
      <w:r w:rsidRPr="00192812">
        <w:rPr>
          <w:rFonts w:asciiTheme="minorHAnsi" w:hAnsiTheme="minorHAnsi" w:cstheme="minorHAnsi"/>
          <w:color w:val="000000"/>
          <w:shd w:val="clear" w:color="auto" w:fill="FFFFFF"/>
        </w:rPr>
        <w:t>х</w:t>
      </w:r>
      <w:r w:rsidR="006E040A"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 xml:space="preserve">существенных ценообразующих параметров по видам ИС показаны в табл. </w:t>
      </w:r>
      <w:r w:rsidR="00D42A3A" w:rsidRPr="00192812">
        <w:rPr>
          <w:rFonts w:asciiTheme="minorHAnsi" w:hAnsiTheme="minorHAnsi" w:cstheme="minorHAnsi"/>
          <w:color w:val="000000"/>
          <w:shd w:val="clear" w:color="auto" w:fill="FFFFFF"/>
        </w:rPr>
        <w:t>2</w:t>
      </w:r>
      <w:r w:rsidRPr="00192812">
        <w:rPr>
          <w:rFonts w:asciiTheme="minorHAnsi" w:hAnsiTheme="minorHAnsi" w:cstheme="minorHAnsi"/>
          <w:color w:val="000000"/>
          <w:shd w:val="clear" w:color="auto" w:fill="FFFFFF"/>
        </w:rPr>
        <w:t xml:space="preserve"> (перечень не является закрытым).</w:t>
      </w:r>
      <w:r w:rsidR="006E040A" w:rsidRPr="00192812">
        <w:rPr>
          <w:rFonts w:asciiTheme="minorHAnsi" w:hAnsiTheme="minorHAnsi" w:cstheme="minorHAnsi"/>
          <w:color w:val="000000"/>
          <w:shd w:val="clear" w:color="auto" w:fill="FFFFFF"/>
        </w:rPr>
        <w:t xml:space="preserve"> </w:t>
      </w:r>
    </w:p>
    <w:p w14:paraId="288B793F" w14:textId="13626B0B" w:rsidR="006E040A" w:rsidRPr="00192812" w:rsidRDefault="006E040A" w:rsidP="006E040A">
      <w:pPr>
        <w:spacing w:before="60" w:after="60" w:line="276" w:lineRule="auto"/>
        <w:jc w:val="both"/>
        <w:rPr>
          <w:rFonts w:cstheme="minorHAnsi"/>
          <w:b/>
          <w:sz w:val="24"/>
          <w:szCs w:val="24"/>
        </w:rPr>
      </w:pPr>
      <w:r w:rsidRPr="00192812">
        <w:rPr>
          <w:rFonts w:cstheme="minorHAnsi"/>
          <w:b/>
          <w:sz w:val="24"/>
          <w:szCs w:val="24"/>
        </w:rPr>
        <w:t xml:space="preserve">Табл. </w:t>
      </w:r>
      <w:r w:rsidR="00D42A3A" w:rsidRPr="00192812">
        <w:rPr>
          <w:rFonts w:cstheme="minorHAnsi"/>
          <w:b/>
          <w:sz w:val="24"/>
          <w:szCs w:val="24"/>
        </w:rPr>
        <w:t>2</w:t>
      </w:r>
      <w:r w:rsidRPr="00192812">
        <w:rPr>
          <w:rFonts w:cstheme="minorHAnsi"/>
          <w:b/>
          <w:sz w:val="24"/>
          <w:szCs w:val="24"/>
        </w:rPr>
        <w:t xml:space="preserve">. Дополнительные существенные ценообразующие </w:t>
      </w:r>
      <w:r w:rsidR="00C759EA" w:rsidRPr="00192812">
        <w:rPr>
          <w:rFonts w:cstheme="minorHAnsi"/>
          <w:b/>
          <w:sz w:val="24"/>
          <w:szCs w:val="24"/>
        </w:rPr>
        <w:t>факторы</w:t>
      </w:r>
      <w:r w:rsidRPr="00192812">
        <w:rPr>
          <w:rFonts w:cstheme="minorHAnsi"/>
          <w:b/>
          <w:sz w:val="24"/>
          <w:szCs w:val="24"/>
        </w:rPr>
        <w:t xml:space="preserve"> по видам ИС</w:t>
      </w:r>
      <w:r w:rsidR="00F95185" w:rsidRPr="00192812">
        <w:rPr>
          <w:rStyle w:val="ac"/>
          <w:rFonts w:cstheme="minorHAnsi"/>
          <w:b/>
          <w:sz w:val="24"/>
          <w:szCs w:val="24"/>
        </w:rPr>
        <w:footnoteReference w:id="6"/>
      </w:r>
    </w:p>
    <w:tbl>
      <w:tblPr>
        <w:tblStyle w:val="a8"/>
        <w:tblW w:w="9345" w:type="dxa"/>
        <w:jc w:val="center"/>
        <w:tblLook w:val="04A0" w:firstRow="1" w:lastRow="0" w:firstColumn="1" w:lastColumn="0" w:noHBand="0" w:noVBand="1"/>
      </w:tblPr>
      <w:tblGrid>
        <w:gridCol w:w="562"/>
        <w:gridCol w:w="2694"/>
        <w:gridCol w:w="6089"/>
      </w:tblGrid>
      <w:tr w:rsidR="006E040A" w:rsidRPr="00192812" w14:paraId="48E5FD73" w14:textId="77777777" w:rsidTr="00E13C2F">
        <w:trPr>
          <w:tblHeader/>
          <w:jc w:val="center"/>
        </w:trPr>
        <w:tc>
          <w:tcPr>
            <w:tcW w:w="562" w:type="dxa"/>
            <w:tcBorders>
              <w:bottom w:val="single" w:sz="4" w:space="0" w:color="auto"/>
            </w:tcBorders>
            <w:shd w:val="clear" w:color="auto" w:fill="D9D9D9" w:themeFill="background1" w:themeFillShade="D9"/>
          </w:tcPr>
          <w:p w14:paraId="09B724E8" w14:textId="77777777" w:rsidR="006E040A" w:rsidRPr="00192812" w:rsidRDefault="006E040A" w:rsidP="00E91162">
            <w:pPr>
              <w:jc w:val="center"/>
              <w:rPr>
                <w:rFonts w:cstheme="minorHAnsi"/>
                <w:b/>
              </w:rPr>
            </w:pPr>
            <w:r w:rsidRPr="00192812">
              <w:rPr>
                <w:rFonts w:cstheme="minorHAnsi"/>
                <w:b/>
              </w:rPr>
              <w:t>№</w:t>
            </w:r>
          </w:p>
          <w:p w14:paraId="520F828A" w14:textId="77777777" w:rsidR="006E040A" w:rsidRPr="00192812" w:rsidRDefault="006E040A" w:rsidP="00E91162">
            <w:pPr>
              <w:jc w:val="center"/>
              <w:rPr>
                <w:rFonts w:cstheme="minorHAnsi"/>
                <w:b/>
              </w:rPr>
            </w:pPr>
            <w:r w:rsidRPr="00192812">
              <w:rPr>
                <w:rFonts w:cstheme="minorHAnsi"/>
                <w:b/>
              </w:rPr>
              <w:t>п</w:t>
            </w:r>
            <w:r w:rsidRPr="00192812">
              <w:rPr>
                <w:rFonts w:cstheme="minorHAnsi"/>
                <w:b/>
                <w:lang w:val="en-US"/>
              </w:rPr>
              <w:t>/</w:t>
            </w:r>
            <w:r w:rsidRPr="00192812">
              <w:rPr>
                <w:rFonts w:cstheme="minorHAnsi"/>
                <w:b/>
              </w:rPr>
              <w:t>п</w:t>
            </w:r>
          </w:p>
        </w:tc>
        <w:tc>
          <w:tcPr>
            <w:tcW w:w="2694" w:type="dxa"/>
            <w:tcBorders>
              <w:bottom w:val="single" w:sz="4" w:space="0" w:color="auto"/>
            </w:tcBorders>
            <w:shd w:val="clear" w:color="auto" w:fill="D9D9D9" w:themeFill="background1" w:themeFillShade="D9"/>
            <w:vAlign w:val="center"/>
          </w:tcPr>
          <w:p w14:paraId="380FD30E" w14:textId="77777777" w:rsidR="006E040A" w:rsidRPr="00192812" w:rsidRDefault="006E040A" w:rsidP="00E91162">
            <w:pPr>
              <w:jc w:val="center"/>
              <w:rPr>
                <w:rFonts w:cstheme="minorHAnsi"/>
                <w:b/>
              </w:rPr>
            </w:pPr>
            <w:r w:rsidRPr="00192812">
              <w:rPr>
                <w:rFonts w:cstheme="minorHAnsi"/>
                <w:b/>
              </w:rPr>
              <w:t>Вид ИС</w:t>
            </w:r>
          </w:p>
        </w:tc>
        <w:tc>
          <w:tcPr>
            <w:tcW w:w="6089" w:type="dxa"/>
            <w:tcBorders>
              <w:bottom w:val="single" w:sz="4" w:space="0" w:color="auto"/>
            </w:tcBorders>
            <w:shd w:val="clear" w:color="auto" w:fill="D9D9D9" w:themeFill="background1" w:themeFillShade="D9"/>
            <w:vAlign w:val="center"/>
          </w:tcPr>
          <w:p w14:paraId="5220A1A4" w14:textId="7D562A87" w:rsidR="006E040A" w:rsidRPr="00192812" w:rsidRDefault="006E040A" w:rsidP="00E91162">
            <w:pPr>
              <w:jc w:val="center"/>
              <w:rPr>
                <w:rFonts w:cstheme="minorHAnsi"/>
                <w:b/>
              </w:rPr>
            </w:pPr>
            <w:r w:rsidRPr="00192812">
              <w:rPr>
                <w:rFonts w:cstheme="minorHAnsi"/>
                <w:b/>
              </w:rPr>
              <w:t>Дополнительные существенные</w:t>
            </w:r>
            <w:r w:rsidR="00F551C3" w:rsidRPr="00192812">
              <w:rPr>
                <w:rFonts w:cstheme="minorHAnsi"/>
                <w:b/>
              </w:rPr>
              <w:br/>
            </w:r>
            <w:r w:rsidR="006A2AAA" w:rsidRPr="00192812">
              <w:rPr>
                <w:rFonts w:cstheme="minorHAnsi"/>
                <w:b/>
              </w:rPr>
              <w:t>ц</w:t>
            </w:r>
            <w:r w:rsidRPr="00192812">
              <w:rPr>
                <w:rFonts w:cstheme="minorHAnsi"/>
                <w:b/>
              </w:rPr>
              <w:t>е</w:t>
            </w:r>
            <w:r w:rsidR="006A2AAA" w:rsidRPr="00192812">
              <w:rPr>
                <w:rFonts w:cstheme="minorHAnsi"/>
                <w:b/>
              </w:rPr>
              <w:t>н</w:t>
            </w:r>
            <w:r w:rsidRPr="00192812">
              <w:rPr>
                <w:rFonts w:cstheme="minorHAnsi"/>
                <w:b/>
              </w:rPr>
              <w:t>о</w:t>
            </w:r>
            <w:r w:rsidR="00F551C3" w:rsidRPr="00192812">
              <w:rPr>
                <w:rFonts w:cstheme="minorHAnsi"/>
                <w:b/>
              </w:rPr>
              <w:t>о</w:t>
            </w:r>
            <w:r w:rsidRPr="00192812">
              <w:rPr>
                <w:rFonts w:cstheme="minorHAnsi"/>
                <w:b/>
              </w:rPr>
              <w:t xml:space="preserve">бразующие </w:t>
            </w:r>
            <w:r w:rsidR="00C759EA" w:rsidRPr="00192812">
              <w:rPr>
                <w:rFonts w:cstheme="minorHAnsi"/>
                <w:b/>
              </w:rPr>
              <w:t>факторы</w:t>
            </w:r>
          </w:p>
        </w:tc>
      </w:tr>
      <w:tr w:rsidR="006E040A" w:rsidRPr="00192812" w14:paraId="078CF04E" w14:textId="77777777" w:rsidTr="006E040A">
        <w:trPr>
          <w:jc w:val="center"/>
        </w:trPr>
        <w:tc>
          <w:tcPr>
            <w:tcW w:w="562" w:type="dxa"/>
          </w:tcPr>
          <w:p w14:paraId="3A38FBB2" w14:textId="77777777" w:rsidR="006E040A" w:rsidRPr="00192812" w:rsidRDefault="006E040A" w:rsidP="00E91162">
            <w:pPr>
              <w:jc w:val="center"/>
              <w:rPr>
                <w:rFonts w:cstheme="minorHAnsi"/>
              </w:rPr>
            </w:pPr>
            <w:r w:rsidRPr="00192812">
              <w:rPr>
                <w:rFonts w:cstheme="minorHAnsi"/>
              </w:rPr>
              <w:t>1</w:t>
            </w:r>
          </w:p>
        </w:tc>
        <w:tc>
          <w:tcPr>
            <w:tcW w:w="2694" w:type="dxa"/>
            <w:vAlign w:val="center"/>
          </w:tcPr>
          <w:p w14:paraId="371CAA1D" w14:textId="77777777" w:rsidR="006E040A" w:rsidRPr="00192812" w:rsidRDefault="006E040A" w:rsidP="00E91162">
            <w:pPr>
              <w:rPr>
                <w:rFonts w:cstheme="minorHAnsi"/>
                <w:color w:val="000000"/>
                <w:shd w:val="clear" w:color="auto" w:fill="FFFFFF"/>
              </w:rPr>
            </w:pPr>
            <w:r w:rsidRPr="00192812">
              <w:rPr>
                <w:rFonts w:cstheme="minorHAnsi"/>
                <w:color w:val="000000"/>
                <w:shd w:val="clear" w:color="auto" w:fill="FFFFFF"/>
              </w:rPr>
              <w:t>Произведения науки, литературы и искусства</w:t>
            </w:r>
          </w:p>
        </w:tc>
        <w:tc>
          <w:tcPr>
            <w:tcW w:w="6089" w:type="dxa"/>
            <w:vAlign w:val="center"/>
          </w:tcPr>
          <w:p w14:paraId="61B6FB31" w14:textId="77777777" w:rsidR="007E12E2" w:rsidRPr="00192812" w:rsidRDefault="007E12E2" w:rsidP="00E91162">
            <w:pPr>
              <w:jc w:val="both"/>
              <w:rPr>
                <w:rFonts w:cstheme="minorHAnsi"/>
              </w:rPr>
            </w:pPr>
            <w:r w:rsidRPr="00192812">
              <w:rPr>
                <w:rFonts w:cstheme="minorHAnsi"/>
              </w:rPr>
              <w:t>Автор</w:t>
            </w:r>
          </w:p>
          <w:p w14:paraId="536C0EED" w14:textId="77777777" w:rsidR="006E040A" w:rsidRPr="00192812" w:rsidRDefault="000B30BE" w:rsidP="00E91162">
            <w:pPr>
              <w:jc w:val="both"/>
              <w:rPr>
                <w:rFonts w:cstheme="minorHAnsi"/>
              </w:rPr>
            </w:pPr>
            <w:r w:rsidRPr="00192812">
              <w:rPr>
                <w:rFonts w:cstheme="minorHAnsi"/>
              </w:rPr>
              <w:t>Размер (объем)</w:t>
            </w:r>
          </w:p>
          <w:p w14:paraId="73857DC0" w14:textId="77777777" w:rsidR="005D05F6" w:rsidRPr="00192812" w:rsidRDefault="005D05F6" w:rsidP="00E91162">
            <w:pPr>
              <w:jc w:val="both"/>
              <w:rPr>
                <w:rFonts w:cstheme="minorHAnsi"/>
              </w:rPr>
            </w:pPr>
            <w:r w:rsidRPr="00192812">
              <w:rPr>
                <w:rFonts w:cstheme="minorHAnsi"/>
              </w:rPr>
              <w:t>Год создания</w:t>
            </w:r>
          </w:p>
          <w:p w14:paraId="5DD39521" w14:textId="77777777" w:rsidR="005D05F6" w:rsidRPr="00192812" w:rsidRDefault="005D05F6" w:rsidP="00E91162">
            <w:pPr>
              <w:jc w:val="both"/>
              <w:rPr>
                <w:rFonts w:cstheme="minorHAnsi"/>
              </w:rPr>
            </w:pPr>
            <w:r w:rsidRPr="00192812">
              <w:rPr>
                <w:rFonts w:cstheme="minorHAnsi"/>
              </w:rPr>
              <w:t>Жанр, стиль, направление</w:t>
            </w:r>
          </w:p>
          <w:p w14:paraId="43CF6CC7" w14:textId="703B5996" w:rsidR="00C40AF5" w:rsidRPr="00192812" w:rsidRDefault="00C40AF5" w:rsidP="00E91162">
            <w:pPr>
              <w:jc w:val="both"/>
              <w:rPr>
                <w:rFonts w:cstheme="minorHAnsi"/>
              </w:rPr>
            </w:pPr>
            <w:r w:rsidRPr="00192812">
              <w:rPr>
                <w:rFonts w:cstheme="minorHAnsi"/>
              </w:rPr>
              <w:t>Тираж</w:t>
            </w:r>
          </w:p>
        </w:tc>
      </w:tr>
      <w:tr w:rsidR="006E040A" w:rsidRPr="00192812" w14:paraId="7EB12466" w14:textId="77777777" w:rsidTr="006E040A">
        <w:trPr>
          <w:jc w:val="center"/>
        </w:trPr>
        <w:tc>
          <w:tcPr>
            <w:tcW w:w="562" w:type="dxa"/>
          </w:tcPr>
          <w:p w14:paraId="44EB83ED" w14:textId="77777777" w:rsidR="006E040A" w:rsidRPr="00192812" w:rsidRDefault="006E040A" w:rsidP="00E91162">
            <w:pPr>
              <w:jc w:val="center"/>
              <w:rPr>
                <w:rFonts w:cstheme="minorHAnsi"/>
              </w:rPr>
            </w:pPr>
            <w:r w:rsidRPr="00192812">
              <w:rPr>
                <w:rFonts w:cstheme="minorHAnsi"/>
              </w:rPr>
              <w:t>2</w:t>
            </w:r>
          </w:p>
        </w:tc>
        <w:tc>
          <w:tcPr>
            <w:tcW w:w="2694" w:type="dxa"/>
            <w:vAlign w:val="center"/>
          </w:tcPr>
          <w:p w14:paraId="1A30FFA7" w14:textId="77777777" w:rsidR="006E040A" w:rsidRPr="00192812" w:rsidRDefault="007E12E2" w:rsidP="00E91162">
            <w:pPr>
              <w:rPr>
                <w:rFonts w:cstheme="minorHAnsi"/>
              </w:rPr>
            </w:pPr>
            <w:r w:rsidRPr="00192812">
              <w:rPr>
                <w:rFonts w:cstheme="minorHAnsi"/>
                <w:color w:val="000000"/>
                <w:shd w:val="clear" w:color="auto" w:fill="FFFFFF"/>
              </w:rPr>
              <w:t>Программы для электронных вычислительных машин (программы для ЭВМ)</w:t>
            </w:r>
          </w:p>
        </w:tc>
        <w:tc>
          <w:tcPr>
            <w:tcW w:w="6089" w:type="dxa"/>
            <w:vAlign w:val="center"/>
          </w:tcPr>
          <w:p w14:paraId="64CC7A5D" w14:textId="079AD147" w:rsidR="000B30BE" w:rsidRPr="00192812" w:rsidRDefault="000B30BE" w:rsidP="00E91162">
            <w:pPr>
              <w:jc w:val="both"/>
              <w:rPr>
                <w:rFonts w:cstheme="minorHAnsi"/>
              </w:rPr>
            </w:pPr>
            <w:r w:rsidRPr="00192812">
              <w:rPr>
                <w:rFonts w:cstheme="minorHAnsi"/>
              </w:rPr>
              <w:t>Использованный язык программирования</w:t>
            </w:r>
          </w:p>
          <w:p w14:paraId="137F33AE" w14:textId="595B39DA" w:rsidR="000B30BE" w:rsidRPr="00192812" w:rsidRDefault="000B30BE" w:rsidP="00E91162">
            <w:pPr>
              <w:jc w:val="both"/>
              <w:rPr>
                <w:rFonts w:cstheme="minorHAnsi"/>
              </w:rPr>
            </w:pPr>
            <w:r w:rsidRPr="00192812">
              <w:rPr>
                <w:rFonts w:cstheme="minorHAnsi"/>
              </w:rPr>
              <w:t>Количество строк кода</w:t>
            </w:r>
          </w:p>
          <w:p w14:paraId="63DC1F13" w14:textId="77777777" w:rsidR="00C91613" w:rsidRPr="00192812" w:rsidRDefault="00C91613" w:rsidP="00E91162">
            <w:pPr>
              <w:autoSpaceDE w:val="0"/>
              <w:autoSpaceDN w:val="0"/>
              <w:adjustRightInd w:val="0"/>
              <w:rPr>
                <w:rFonts w:cstheme="minorHAnsi"/>
              </w:rPr>
            </w:pPr>
            <w:r w:rsidRPr="00192812">
              <w:rPr>
                <w:rFonts w:cstheme="minorHAnsi"/>
              </w:rPr>
              <w:t>Зависимость от создателя (нуждается в периодическом обновлении, доработке, требует специального оборудования, не зависима)</w:t>
            </w:r>
          </w:p>
          <w:p w14:paraId="11EE5149" w14:textId="592BCF67" w:rsidR="00C86B1A" w:rsidRPr="00192812" w:rsidRDefault="00C86B1A" w:rsidP="00E91162">
            <w:pPr>
              <w:autoSpaceDE w:val="0"/>
              <w:autoSpaceDN w:val="0"/>
              <w:adjustRightInd w:val="0"/>
              <w:rPr>
                <w:rFonts w:cstheme="minorHAnsi"/>
              </w:rPr>
            </w:pPr>
            <w:r w:rsidRPr="00192812">
              <w:rPr>
                <w:rFonts w:cstheme="minorHAnsi"/>
              </w:rPr>
              <w:t>Количество пользователей</w:t>
            </w:r>
          </w:p>
        </w:tc>
      </w:tr>
      <w:tr w:rsidR="006E040A" w:rsidRPr="00192812" w14:paraId="791B308D" w14:textId="77777777" w:rsidTr="006E040A">
        <w:trPr>
          <w:jc w:val="center"/>
        </w:trPr>
        <w:tc>
          <w:tcPr>
            <w:tcW w:w="562" w:type="dxa"/>
          </w:tcPr>
          <w:p w14:paraId="6CCE56D0" w14:textId="77777777" w:rsidR="006E040A" w:rsidRPr="00192812" w:rsidRDefault="006E040A" w:rsidP="00E91162">
            <w:pPr>
              <w:jc w:val="center"/>
              <w:rPr>
                <w:rFonts w:cstheme="minorHAnsi"/>
              </w:rPr>
            </w:pPr>
            <w:r w:rsidRPr="00192812">
              <w:rPr>
                <w:rFonts w:cstheme="minorHAnsi"/>
              </w:rPr>
              <w:t>3</w:t>
            </w:r>
          </w:p>
        </w:tc>
        <w:tc>
          <w:tcPr>
            <w:tcW w:w="2694" w:type="dxa"/>
            <w:vAlign w:val="center"/>
          </w:tcPr>
          <w:p w14:paraId="42E549D8" w14:textId="77777777" w:rsidR="006E040A" w:rsidRPr="00192812" w:rsidRDefault="007E12E2" w:rsidP="00E91162">
            <w:pPr>
              <w:rPr>
                <w:rFonts w:cstheme="minorHAnsi"/>
              </w:rPr>
            </w:pPr>
            <w:r w:rsidRPr="00192812">
              <w:rPr>
                <w:rFonts w:cstheme="minorHAnsi"/>
                <w:color w:val="000000"/>
                <w:shd w:val="clear" w:color="auto" w:fill="FFFFFF"/>
              </w:rPr>
              <w:t>Базы данных</w:t>
            </w:r>
          </w:p>
        </w:tc>
        <w:tc>
          <w:tcPr>
            <w:tcW w:w="6089" w:type="dxa"/>
            <w:vAlign w:val="center"/>
          </w:tcPr>
          <w:p w14:paraId="714ECD0A" w14:textId="77777777" w:rsidR="006E040A" w:rsidRPr="00192812" w:rsidRDefault="007E12E2" w:rsidP="00E91162">
            <w:pPr>
              <w:jc w:val="both"/>
              <w:rPr>
                <w:rFonts w:cstheme="minorHAnsi"/>
              </w:rPr>
            </w:pPr>
            <w:r w:rsidRPr="00192812">
              <w:rPr>
                <w:rFonts w:cstheme="minorHAnsi"/>
              </w:rPr>
              <w:t>Объем (количество записей)</w:t>
            </w:r>
          </w:p>
          <w:p w14:paraId="771CF636" w14:textId="7D90AC44" w:rsidR="007E12E2" w:rsidRPr="00192812" w:rsidRDefault="00937058" w:rsidP="00E91162">
            <w:pPr>
              <w:jc w:val="both"/>
              <w:rPr>
                <w:rFonts w:cstheme="minorHAnsi"/>
              </w:rPr>
            </w:pPr>
            <w:r w:rsidRPr="00192812">
              <w:rPr>
                <w:rFonts w:cstheme="minorHAnsi"/>
              </w:rPr>
              <w:t>Достоверность</w:t>
            </w:r>
          </w:p>
          <w:p w14:paraId="2D1E5FF1" w14:textId="77777777" w:rsidR="007E12E2" w:rsidRPr="00192812" w:rsidRDefault="007E12E2" w:rsidP="00E91162">
            <w:pPr>
              <w:jc w:val="both"/>
              <w:rPr>
                <w:rFonts w:cstheme="minorHAnsi"/>
              </w:rPr>
            </w:pPr>
            <w:r w:rsidRPr="00192812">
              <w:rPr>
                <w:rFonts w:cstheme="minorHAnsi"/>
              </w:rPr>
              <w:t>Актуальность</w:t>
            </w:r>
          </w:p>
          <w:p w14:paraId="015370CE" w14:textId="6B4BC71D" w:rsidR="00C91613" w:rsidRPr="00192812" w:rsidRDefault="00C91613" w:rsidP="00E91162">
            <w:pPr>
              <w:jc w:val="both"/>
              <w:rPr>
                <w:rFonts w:cstheme="minorHAnsi"/>
              </w:rPr>
            </w:pPr>
            <w:r w:rsidRPr="00192812">
              <w:rPr>
                <w:rFonts w:cstheme="minorHAnsi"/>
              </w:rPr>
              <w:t xml:space="preserve">Зависимость от создателя </w:t>
            </w:r>
          </w:p>
        </w:tc>
      </w:tr>
      <w:tr w:rsidR="006E040A" w:rsidRPr="00192812" w14:paraId="46A6D76D" w14:textId="77777777" w:rsidTr="006E040A">
        <w:trPr>
          <w:jc w:val="center"/>
        </w:trPr>
        <w:tc>
          <w:tcPr>
            <w:tcW w:w="562" w:type="dxa"/>
          </w:tcPr>
          <w:p w14:paraId="23228763" w14:textId="77777777" w:rsidR="006E040A" w:rsidRPr="00192812" w:rsidRDefault="006E040A" w:rsidP="00E91162">
            <w:pPr>
              <w:jc w:val="center"/>
              <w:rPr>
                <w:rFonts w:cstheme="minorHAnsi"/>
              </w:rPr>
            </w:pPr>
            <w:r w:rsidRPr="00192812">
              <w:rPr>
                <w:rFonts w:cstheme="minorHAnsi"/>
              </w:rPr>
              <w:t>4</w:t>
            </w:r>
          </w:p>
        </w:tc>
        <w:tc>
          <w:tcPr>
            <w:tcW w:w="2694" w:type="dxa"/>
            <w:vAlign w:val="center"/>
          </w:tcPr>
          <w:p w14:paraId="7EB0B136" w14:textId="77777777" w:rsidR="006E040A" w:rsidRPr="00192812" w:rsidRDefault="007E12E2" w:rsidP="00E91162">
            <w:pPr>
              <w:rPr>
                <w:rFonts w:cstheme="minorHAnsi"/>
              </w:rPr>
            </w:pPr>
            <w:r w:rsidRPr="00192812">
              <w:rPr>
                <w:rFonts w:cstheme="minorHAnsi"/>
                <w:color w:val="000000"/>
                <w:shd w:val="clear" w:color="auto" w:fill="FFFFFF"/>
              </w:rPr>
              <w:t>Исполнения</w:t>
            </w:r>
          </w:p>
        </w:tc>
        <w:tc>
          <w:tcPr>
            <w:tcW w:w="6089" w:type="dxa"/>
            <w:vAlign w:val="center"/>
          </w:tcPr>
          <w:p w14:paraId="5B8B530F" w14:textId="77777777" w:rsidR="007E12E2" w:rsidRPr="00192812" w:rsidRDefault="007E12E2" w:rsidP="00E91162">
            <w:pPr>
              <w:jc w:val="both"/>
              <w:rPr>
                <w:rFonts w:cstheme="minorHAnsi"/>
              </w:rPr>
            </w:pPr>
            <w:r w:rsidRPr="00192812">
              <w:rPr>
                <w:rFonts w:cstheme="minorHAnsi"/>
              </w:rPr>
              <w:t>Автор</w:t>
            </w:r>
          </w:p>
          <w:p w14:paraId="0AFE5CC4" w14:textId="77777777" w:rsidR="007E12E2" w:rsidRPr="00192812" w:rsidRDefault="007E12E2" w:rsidP="00E91162">
            <w:pPr>
              <w:jc w:val="both"/>
              <w:rPr>
                <w:rFonts w:cstheme="minorHAnsi"/>
              </w:rPr>
            </w:pPr>
            <w:r w:rsidRPr="00192812">
              <w:rPr>
                <w:rFonts w:cstheme="minorHAnsi"/>
              </w:rPr>
              <w:t>Качество</w:t>
            </w:r>
          </w:p>
          <w:p w14:paraId="212723E9" w14:textId="77777777" w:rsidR="006E040A" w:rsidRPr="00192812" w:rsidRDefault="007E12E2" w:rsidP="00E91162">
            <w:pPr>
              <w:jc w:val="both"/>
              <w:rPr>
                <w:rFonts w:cstheme="minorHAnsi"/>
              </w:rPr>
            </w:pPr>
            <w:r w:rsidRPr="00192812">
              <w:rPr>
                <w:rFonts w:cstheme="minorHAnsi"/>
              </w:rPr>
              <w:t>Продолжительность</w:t>
            </w:r>
          </w:p>
          <w:p w14:paraId="5B397769" w14:textId="5C4DDB77" w:rsidR="00C40AF5" w:rsidRPr="00192812" w:rsidRDefault="00C40AF5" w:rsidP="00E91162">
            <w:pPr>
              <w:jc w:val="both"/>
              <w:rPr>
                <w:rFonts w:cstheme="minorHAnsi"/>
              </w:rPr>
            </w:pPr>
            <w:r w:rsidRPr="00192812">
              <w:rPr>
                <w:rFonts w:cstheme="minorHAnsi"/>
              </w:rPr>
              <w:t>Количество прослушиваний</w:t>
            </w:r>
          </w:p>
        </w:tc>
      </w:tr>
      <w:tr w:rsidR="006E040A" w:rsidRPr="00192812" w14:paraId="57CEBE23" w14:textId="77777777" w:rsidTr="006E040A">
        <w:trPr>
          <w:jc w:val="center"/>
        </w:trPr>
        <w:tc>
          <w:tcPr>
            <w:tcW w:w="562" w:type="dxa"/>
          </w:tcPr>
          <w:p w14:paraId="09A35A1A" w14:textId="77777777" w:rsidR="006E040A" w:rsidRPr="00192812" w:rsidRDefault="006E040A" w:rsidP="00E91162">
            <w:pPr>
              <w:jc w:val="center"/>
              <w:rPr>
                <w:rFonts w:cstheme="minorHAnsi"/>
              </w:rPr>
            </w:pPr>
            <w:r w:rsidRPr="00192812">
              <w:rPr>
                <w:rFonts w:cstheme="minorHAnsi"/>
              </w:rPr>
              <w:t>5</w:t>
            </w:r>
          </w:p>
        </w:tc>
        <w:tc>
          <w:tcPr>
            <w:tcW w:w="2694" w:type="dxa"/>
            <w:vAlign w:val="center"/>
          </w:tcPr>
          <w:p w14:paraId="5AC44154" w14:textId="77777777" w:rsidR="006E040A" w:rsidRPr="00192812" w:rsidRDefault="007E12E2" w:rsidP="00E91162">
            <w:pPr>
              <w:rPr>
                <w:rFonts w:cstheme="minorHAnsi"/>
              </w:rPr>
            </w:pPr>
            <w:r w:rsidRPr="00192812">
              <w:rPr>
                <w:rFonts w:cstheme="minorHAnsi"/>
                <w:color w:val="000000"/>
                <w:shd w:val="clear" w:color="auto" w:fill="FFFFFF"/>
              </w:rPr>
              <w:t>Фонограммы</w:t>
            </w:r>
          </w:p>
        </w:tc>
        <w:tc>
          <w:tcPr>
            <w:tcW w:w="6089" w:type="dxa"/>
            <w:vAlign w:val="center"/>
          </w:tcPr>
          <w:p w14:paraId="360B21F6" w14:textId="77777777" w:rsidR="006E040A" w:rsidRPr="00192812" w:rsidRDefault="007E12E2" w:rsidP="00E91162">
            <w:pPr>
              <w:jc w:val="both"/>
              <w:rPr>
                <w:rFonts w:cstheme="minorHAnsi"/>
              </w:rPr>
            </w:pPr>
            <w:r w:rsidRPr="00192812">
              <w:rPr>
                <w:rFonts w:cstheme="minorHAnsi"/>
              </w:rPr>
              <w:t>Автор</w:t>
            </w:r>
          </w:p>
          <w:p w14:paraId="6422AA2A" w14:textId="77777777" w:rsidR="007E12E2" w:rsidRPr="00192812" w:rsidRDefault="007E12E2" w:rsidP="00E91162">
            <w:pPr>
              <w:jc w:val="both"/>
              <w:rPr>
                <w:rFonts w:cstheme="minorHAnsi"/>
              </w:rPr>
            </w:pPr>
            <w:r w:rsidRPr="00192812">
              <w:rPr>
                <w:rFonts w:cstheme="minorHAnsi"/>
              </w:rPr>
              <w:t>Качество</w:t>
            </w:r>
          </w:p>
          <w:p w14:paraId="20E6F842" w14:textId="77777777" w:rsidR="007E12E2" w:rsidRPr="00192812" w:rsidRDefault="007E12E2" w:rsidP="00E91162">
            <w:pPr>
              <w:jc w:val="both"/>
              <w:rPr>
                <w:rFonts w:cstheme="minorHAnsi"/>
              </w:rPr>
            </w:pPr>
            <w:r w:rsidRPr="00192812">
              <w:rPr>
                <w:rFonts w:cstheme="minorHAnsi"/>
              </w:rPr>
              <w:t>Продолжительность</w:t>
            </w:r>
          </w:p>
        </w:tc>
      </w:tr>
      <w:tr w:rsidR="006E040A" w:rsidRPr="00192812" w14:paraId="00B788DA" w14:textId="77777777" w:rsidTr="006E040A">
        <w:trPr>
          <w:jc w:val="center"/>
        </w:trPr>
        <w:tc>
          <w:tcPr>
            <w:tcW w:w="562" w:type="dxa"/>
          </w:tcPr>
          <w:p w14:paraId="31612D77" w14:textId="77777777" w:rsidR="006E040A" w:rsidRPr="00192812" w:rsidRDefault="006E040A" w:rsidP="00E91162">
            <w:pPr>
              <w:jc w:val="center"/>
              <w:rPr>
                <w:rFonts w:cstheme="minorHAnsi"/>
              </w:rPr>
            </w:pPr>
            <w:r w:rsidRPr="00192812">
              <w:rPr>
                <w:rFonts w:cstheme="minorHAnsi"/>
              </w:rPr>
              <w:t>6</w:t>
            </w:r>
          </w:p>
        </w:tc>
        <w:tc>
          <w:tcPr>
            <w:tcW w:w="2694" w:type="dxa"/>
            <w:vAlign w:val="center"/>
          </w:tcPr>
          <w:p w14:paraId="781A0585" w14:textId="58392A34" w:rsidR="006E040A" w:rsidRPr="00192812" w:rsidRDefault="00F42379" w:rsidP="00E91162">
            <w:pPr>
              <w:rPr>
                <w:rFonts w:cstheme="minorHAnsi"/>
              </w:rPr>
            </w:pPr>
            <w:r w:rsidRPr="00192812">
              <w:rPr>
                <w:rFonts w:cstheme="minorHAnsi"/>
                <w:color w:val="000000"/>
                <w:shd w:val="clear" w:color="auto" w:fill="FFFFFF"/>
              </w:rPr>
              <w:t xml:space="preserve">Сообщения </w:t>
            </w:r>
            <w:r w:rsidR="007E12E2" w:rsidRPr="00192812">
              <w:rPr>
                <w:rFonts w:cstheme="minorHAnsi"/>
                <w:color w:val="000000"/>
                <w:shd w:val="clear" w:color="auto" w:fill="FFFFFF"/>
              </w:rPr>
              <w:t>в эфир или по кабелю радио- или телепередач (вещание организаций эфирного или кабельного вещания)</w:t>
            </w:r>
          </w:p>
        </w:tc>
        <w:tc>
          <w:tcPr>
            <w:tcW w:w="6089" w:type="dxa"/>
            <w:vAlign w:val="center"/>
          </w:tcPr>
          <w:p w14:paraId="1952B09C" w14:textId="77777777" w:rsidR="007E12E2" w:rsidRPr="00192812" w:rsidRDefault="007E12E2" w:rsidP="00E91162">
            <w:pPr>
              <w:jc w:val="both"/>
              <w:rPr>
                <w:rFonts w:cstheme="minorHAnsi"/>
              </w:rPr>
            </w:pPr>
            <w:r w:rsidRPr="00192812">
              <w:rPr>
                <w:rFonts w:cstheme="minorHAnsi"/>
              </w:rPr>
              <w:t>Автор</w:t>
            </w:r>
          </w:p>
          <w:p w14:paraId="144E1CBA" w14:textId="77777777" w:rsidR="007E12E2" w:rsidRPr="00192812" w:rsidRDefault="007E12E2" w:rsidP="00E91162">
            <w:pPr>
              <w:jc w:val="both"/>
              <w:rPr>
                <w:rFonts w:cstheme="minorHAnsi"/>
              </w:rPr>
            </w:pPr>
            <w:r w:rsidRPr="00192812">
              <w:rPr>
                <w:rFonts w:cstheme="minorHAnsi"/>
              </w:rPr>
              <w:t>Качество</w:t>
            </w:r>
          </w:p>
          <w:p w14:paraId="730FC5C9" w14:textId="77777777" w:rsidR="006E040A" w:rsidRPr="00192812" w:rsidRDefault="007E12E2" w:rsidP="00E91162">
            <w:pPr>
              <w:jc w:val="both"/>
              <w:rPr>
                <w:rFonts w:cstheme="minorHAnsi"/>
              </w:rPr>
            </w:pPr>
            <w:r w:rsidRPr="00192812">
              <w:rPr>
                <w:rFonts w:cstheme="minorHAnsi"/>
              </w:rPr>
              <w:t>Продолжительность</w:t>
            </w:r>
          </w:p>
          <w:p w14:paraId="13B0CD10" w14:textId="500FB423" w:rsidR="00C86B1A" w:rsidRPr="00192812" w:rsidRDefault="00C86B1A" w:rsidP="00E91162">
            <w:pPr>
              <w:jc w:val="both"/>
              <w:rPr>
                <w:rFonts w:cstheme="minorHAnsi"/>
              </w:rPr>
            </w:pPr>
            <w:r w:rsidRPr="00192812">
              <w:rPr>
                <w:rFonts w:cstheme="minorHAnsi"/>
              </w:rPr>
              <w:t>Количество просмотров/охват</w:t>
            </w:r>
          </w:p>
        </w:tc>
      </w:tr>
      <w:tr w:rsidR="006E040A" w:rsidRPr="00192812" w14:paraId="00FF4856" w14:textId="77777777" w:rsidTr="006E040A">
        <w:trPr>
          <w:jc w:val="center"/>
        </w:trPr>
        <w:tc>
          <w:tcPr>
            <w:tcW w:w="562" w:type="dxa"/>
          </w:tcPr>
          <w:p w14:paraId="0C6C91B9" w14:textId="4C000FD6" w:rsidR="006E040A" w:rsidRPr="00192812" w:rsidRDefault="002D4DE3" w:rsidP="00E91162">
            <w:pPr>
              <w:jc w:val="center"/>
              <w:rPr>
                <w:rFonts w:cstheme="minorHAnsi"/>
              </w:rPr>
            </w:pPr>
            <w:r w:rsidRPr="00192812">
              <w:rPr>
                <w:rFonts w:cstheme="minorHAnsi"/>
              </w:rPr>
              <w:t>7</w:t>
            </w:r>
          </w:p>
        </w:tc>
        <w:tc>
          <w:tcPr>
            <w:tcW w:w="2694" w:type="dxa"/>
            <w:vAlign w:val="center"/>
          </w:tcPr>
          <w:p w14:paraId="3C1F2D04" w14:textId="77777777" w:rsidR="006E040A" w:rsidRPr="00192812" w:rsidRDefault="007E12E2" w:rsidP="00E91162">
            <w:pPr>
              <w:rPr>
                <w:rFonts w:cstheme="minorHAnsi"/>
              </w:rPr>
            </w:pPr>
            <w:r w:rsidRPr="00192812">
              <w:rPr>
                <w:rFonts w:cstheme="minorHAnsi"/>
                <w:color w:val="000000"/>
                <w:shd w:val="clear" w:color="auto" w:fill="FFFFFF"/>
              </w:rPr>
              <w:t>Селекционные достижения</w:t>
            </w:r>
          </w:p>
        </w:tc>
        <w:tc>
          <w:tcPr>
            <w:tcW w:w="6089" w:type="dxa"/>
            <w:vAlign w:val="center"/>
          </w:tcPr>
          <w:p w14:paraId="130EBEE2" w14:textId="77777777" w:rsidR="00C91613" w:rsidRPr="00192812" w:rsidRDefault="00C91613" w:rsidP="00E91162">
            <w:pPr>
              <w:rPr>
                <w:rFonts w:cstheme="minorHAnsi"/>
              </w:rPr>
            </w:pPr>
            <w:r w:rsidRPr="00192812">
              <w:rPr>
                <w:rFonts w:cstheme="minorHAnsi"/>
              </w:rPr>
              <w:t>Уникальность и эффективность селекционного достижения, региональные особенности его использования</w:t>
            </w:r>
          </w:p>
          <w:p w14:paraId="37BDA211" w14:textId="153F92F6" w:rsidR="006E040A" w:rsidRPr="00192812" w:rsidRDefault="00C91613" w:rsidP="00E91162">
            <w:pPr>
              <w:rPr>
                <w:rFonts w:cstheme="minorHAnsi"/>
              </w:rPr>
            </w:pPr>
            <w:r w:rsidRPr="00192812">
              <w:rPr>
                <w:rFonts w:cstheme="minorHAnsi"/>
              </w:rPr>
              <w:lastRenderedPageBreak/>
              <w:t>(например, его производительность и спрос на него в определенном регионе России), простота его использования (неприхотливость) и др.</w:t>
            </w:r>
          </w:p>
        </w:tc>
      </w:tr>
      <w:tr w:rsidR="006E040A" w:rsidRPr="00192812" w14:paraId="7172C8CD" w14:textId="77777777" w:rsidTr="006E040A">
        <w:trPr>
          <w:jc w:val="center"/>
        </w:trPr>
        <w:tc>
          <w:tcPr>
            <w:tcW w:w="562" w:type="dxa"/>
          </w:tcPr>
          <w:p w14:paraId="5C86BCC5" w14:textId="396C5956" w:rsidR="006E040A" w:rsidRPr="00192812" w:rsidRDefault="002D4DE3" w:rsidP="00E91162">
            <w:pPr>
              <w:jc w:val="center"/>
              <w:rPr>
                <w:rFonts w:cstheme="minorHAnsi"/>
              </w:rPr>
            </w:pPr>
            <w:r w:rsidRPr="00192812">
              <w:rPr>
                <w:rFonts w:cstheme="minorHAnsi"/>
              </w:rPr>
              <w:lastRenderedPageBreak/>
              <w:t>8</w:t>
            </w:r>
          </w:p>
        </w:tc>
        <w:tc>
          <w:tcPr>
            <w:tcW w:w="2694" w:type="dxa"/>
            <w:vAlign w:val="center"/>
          </w:tcPr>
          <w:p w14:paraId="3804ADE1" w14:textId="77777777" w:rsidR="006E040A" w:rsidRPr="00192812" w:rsidRDefault="006E040A" w:rsidP="00E91162">
            <w:pPr>
              <w:rPr>
                <w:rFonts w:cstheme="minorHAnsi"/>
              </w:rPr>
            </w:pPr>
            <w:r w:rsidRPr="00192812">
              <w:rPr>
                <w:rFonts w:cstheme="minorHAnsi"/>
                <w:color w:val="000000"/>
                <w:shd w:val="clear" w:color="auto" w:fill="FFFFFF"/>
              </w:rPr>
              <w:t>Топологии интегральных микросхем</w:t>
            </w:r>
          </w:p>
        </w:tc>
        <w:tc>
          <w:tcPr>
            <w:tcW w:w="6089" w:type="dxa"/>
            <w:vAlign w:val="center"/>
          </w:tcPr>
          <w:p w14:paraId="268F6DA7" w14:textId="4823993F" w:rsidR="00C91613" w:rsidRPr="00192812" w:rsidRDefault="00C91613" w:rsidP="00E91162">
            <w:pPr>
              <w:rPr>
                <w:rFonts w:cstheme="minorHAnsi"/>
              </w:rPr>
            </w:pPr>
            <w:r w:rsidRPr="00192812">
              <w:rPr>
                <w:rFonts w:cstheme="minorHAnsi"/>
              </w:rPr>
              <w:t>Функциональные возможности</w:t>
            </w:r>
          </w:p>
          <w:p w14:paraId="676E5C22" w14:textId="18BAECC4" w:rsidR="00C91613" w:rsidRPr="00192812" w:rsidRDefault="00C91613" w:rsidP="00E91162">
            <w:pPr>
              <w:rPr>
                <w:rFonts w:cstheme="minorHAnsi"/>
              </w:rPr>
            </w:pPr>
            <w:r w:rsidRPr="00192812">
              <w:rPr>
                <w:rFonts w:cstheme="minorHAnsi"/>
              </w:rPr>
              <w:t>Специфические характеристики интегральных микросхем (быстродействие, температурный режим, диапазон изменения напряжения питания и т.п.)</w:t>
            </w:r>
          </w:p>
          <w:p w14:paraId="0FD17499" w14:textId="5619DDBD" w:rsidR="006E040A" w:rsidRPr="00192812" w:rsidRDefault="00C91613" w:rsidP="00E91162">
            <w:pPr>
              <w:rPr>
                <w:rFonts w:cstheme="minorHAnsi"/>
              </w:rPr>
            </w:pPr>
            <w:r w:rsidRPr="00192812">
              <w:rPr>
                <w:rFonts w:cstheme="minorHAnsi"/>
              </w:rPr>
              <w:t>Экономичность производства / экономичность эксплуатации</w:t>
            </w:r>
          </w:p>
        </w:tc>
      </w:tr>
      <w:tr w:rsidR="006E040A" w:rsidRPr="00192812" w14:paraId="491A498B" w14:textId="77777777" w:rsidTr="006E040A">
        <w:trPr>
          <w:jc w:val="center"/>
        </w:trPr>
        <w:tc>
          <w:tcPr>
            <w:tcW w:w="562" w:type="dxa"/>
          </w:tcPr>
          <w:p w14:paraId="5B8E5BA7" w14:textId="0CAC14DB" w:rsidR="006E040A" w:rsidRPr="00192812" w:rsidRDefault="002D4DE3" w:rsidP="00E91162">
            <w:pPr>
              <w:jc w:val="center"/>
              <w:rPr>
                <w:rFonts w:cstheme="minorHAnsi"/>
              </w:rPr>
            </w:pPr>
            <w:r w:rsidRPr="00192812">
              <w:rPr>
                <w:rFonts w:cstheme="minorHAnsi"/>
              </w:rPr>
              <w:t>9</w:t>
            </w:r>
          </w:p>
        </w:tc>
        <w:tc>
          <w:tcPr>
            <w:tcW w:w="2694" w:type="dxa"/>
            <w:vAlign w:val="center"/>
          </w:tcPr>
          <w:p w14:paraId="7F5F072E" w14:textId="77777777" w:rsidR="006E040A" w:rsidRPr="00192812" w:rsidRDefault="006E040A" w:rsidP="00E91162">
            <w:pPr>
              <w:rPr>
                <w:rFonts w:cstheme="minorHAnsi"/>
              </w:rPr>
            </w:pPr>
            <w:r w:rsidRPr="00192812">
              <w:rPr>
                <w:rFonts w:cstheme="minorHAnsi"/>
                <w:color w:val="000000"/>
                <w:shd w:val="clear" w:color="auto" w:fill="FFFFFF"/>
              </w:rPr>
              <w:t>Секреты производства (ноу-хау)</w:t>
            </w:r>
          </w:p>
        </w:tc>
        <w:tc>
          <w:tcPr>
            <w:tcW w:w="6089" w:type="dxa"/>
            <w:vAlign w:val="center"/>
          </w:tcPr>
          <w:p w14:paraId="631D1B6B" w14:textId="7FFE9184" w:rsidR="006E040A" w:rsidRPr="00192812" w:rsidRDefault="00C91613" w:rsidP="000A2740">
            <w:pPr>
              <w:jc w:val="both"/>
              <w:rPr>
                <w:rFonts w:cstheme="minorHAnsi"/>
              </w:rPr>
            </w:pPr>
            <w:r w:rsidRPr="00192812">
              <w:rPr>
                <w:rFonts w:cstheme="minorHAnsi"/>
              </w:rPr>
              <w:t>Возможность использования</w:t>
            </w:r>
            <w:r w:rsidR="00925BE0" w:rsidRPr="00192812">
              <w:rPr>
                <w:rFonts w:cstheme="minorHAnsi"/>
              </w:rPr>
              <w:t xml:space="preserve"> (получения экономических выгод)</w:t>
            </w:r>
            <w:r w:rsidR="0045784A" w:rsidRPr="00192812">
              <w:rPr>
                <w:rFonts w:cstheme="minorHAnsi"/>
              </w:rPr>
              <w:t>.</w:t>
            </w:r>
          </w:p>
          <w:p w14:paraId="157F24AF" w14:textId="3A586B33" w:rsidR="0045784A" w:rsidRPr="00192812" w:rsidRDefault="000734B4" w:rsidP="000A2740">
            <w:pPr>
              <w:jc w:val="both"/>
              <w:rPr>
                <w:rFonts w:cstheme="minorHAnsi"/>
              </w:rPr>
            </w:pPr>
            <w:r w:rsidRPr="00192812">
              <w:rPr>
                <w:rFonts w:cstheme="minorHAnsi"/>
              </w:rPr>
              <w:t xml:space="preserve">Соблюдение требований для квалификации объекта ИС как ноу-хау </w:t>
            </w:r>
            <w:r w:rsidR="0045784A" w:rsidRPr="00192812">
              <w:rPr>
                <w:rFonts w:cstheme="minorHAnsi"/>
              </w:rPr>
              <w:t xml:space="preserve">(отсутствие </w:t>
            </w:r>
            <w:r w:rsidR="002B1BB2" w:rsidRPr="00192812">
              <w:rPr>
                <w:rFonts w:cstheme="minorHAnsi"/>
              </w:rPr>
              <w:t>в открытых источниках информации о сущности ИС</w:t>
            </w:r>
            <w:r w:rsidR="0045784A" w:rsidRPr="00192812">
              <w:rPr>
                <w:rFonts w:cstheme="minorHAnsi"/>
              </w:rPr>
              <w:t>, действия режима коммерческой тайны</w:t>
            </w:r>
            <w:r w:rsidR="002B1BB2" w:rsidRPr="00192812">
              <w:rPr>
                <w:rFonts w:cstheme="minorHAnsi"/>
              </w:rPr>
              <w:t>, реализованные меры</w:t>
            </w:r>
            <w:r w:rsidR="002B1BB2" w:rsidRPr="00192812">
              <w:t xml:space="preserve"> по поддержанию режима конфиденциальности</w:t>
            </w:r>
            <w:r w:rsidR="0045784A" w:rsidRPr="00192812">
              <w:rPr>
                <w:rFonts w:cstheme="minorHAnsi"/>
              </w:rPr>
              <w:t xml:space="preserve"> и т.д.)</w:t>
            </w:r>
          </w:p>
          <w:p w14:paraId="7BA37707" w14:textId="609D8E49" w:rsidR="0045784A" w:rsidRPr="00192812" w:rsidRDefault="0045784A">
            <w:pPr>
              <w:rPr>
                <w:rFonts w:cstheme="minorHAnsi"/>
              </w:rPr>
            </w:pPr>
            <w:r w:rsidRPr="00192812">
              <w:rPr>
                <w:rFonts w:cstheme="minorHAnsi"/>
              </w:rPr>
              <w:t>Патентная чистота (отсутствие нарушения прав третьих лиц).</w:t>
            </w:r>
          </w:p>
        </w:tc>
      </w:tr>
      <w:tr w:rsidR="006E040A" w:rsidRPr="00192812" w14:paraId="3A4743B1" w14:textId="77777777" w:rsidTr="006E040A">
        <w:trPr>
          <w:jc w:val="center"/>
        </w:trPr>
        <w:tc>
          <w:tcPr>
            <w:tcW w:w="562" w:type="dxa"/>
          </w:tcPr>
          <w:p w14:paraId="6A69C1F3" w14:textId="29208E52" w:rsidR="006E040A" w:rsidRPr="00192812" w:rsidRDefault="002D4DE3" w:rsidP="00E91162">
            <w:pPr>
              <w:jc w:val="center"/>
              <w:rPr>
                <w:rFonts w:cstheme="minorHAnsi"/>
              </w:rPr>
            </w:pPr>
            <w:r w:rsidRPr="00192812">
              <w:rPr>
                <w:rFonts w:cstheme="minorHAnsi"/>
              </w:rPr>
              <w:t>10</w:t>
            </w:r>
          </w:p>
        </w:tc>
        <w:tc>
          <w:tcPr>
            <w:tcW w:w="2694" w:type="dxa"/>
            <w:vAlign w:val="center"/>
          </w:tcPr>
          <w:p w14:paraId="76428082" w14:textId="77777777" w:rsidR="006E040A" w:rsidRPr="00192812" w:rsidRDefault="006E040A" w:rsidP="00E91162">
            <w:pPr>
              <w:rPr>
                <w:rFonts w:cstheme="minorHAnsi"/>
              </w:rPr>
            </w:pPr>
            <w:r w:rsidRPr="00192812">
              <w:rPr>
                <w:rFonts w:cstheme="minorHAnsi"/>
                <w:color w:val="000000"/>
                <w:shd w:val="clear" w:color="auto" w:fill="FFFFFF"/>
              </w:rPr>
              <w:t>Товарные знаки и знаки обслуживания</w:t>
            </w:r>
          </w:p>
        </w:tc>
        <w:tc>
          <w:tcPr>
            <w:tcW w:w="6089" w:type="dxa"/>
            <w:vAlign w:val="center"/>
          </w:tcPr>
          <w:p w14:paraId="2DFF76B6" w14:textId="77777777" w:rsidR="000B30BE" w:rsidRPr="00192812" w:rsidRDefault="007E12E2" w:rsidP="00E91162">
            <w:pPr>
              <w:jc w:val="both"/>
              <w:rPr>
                <w:rFonts w:cstheme="minorHAnsi"/>
              </w:rPr>
            </w:pPr>
            <w:r w:rsidRPr="00192812">
              <w:rPr>
                <w:rFonts w:cstheme="minorHAnsi"/>
              </w:rPr>
              <w:t>Узнаваемость</w:t>
            </w:r>
          </w:p>
          <w:p w14:paraId="7FEEABBA" w14:textId="77777777" w:rsidR="00CE6D75" w:rsidRPr="00192812" w:rsidRDefault="00CE6D75" w:rsidP="00E91162">
            <w:pPr>
              <w:jc w:val="both"/>
              <w:rPr>
                <w:rFonts w:cstheme="minorHAnsi"/>
              </w:rPr>
            </w:pPr>
            <w:r w:rsidRPr="00192812">
              <w:rPr>
                <w:rFonts w:cstheme="minorHAnsi"/>
              </w:rPr>
              <w:t>Классы МКТУ</w:t>
            </w:r>
            <w:r w:rsidR="003C39B9" w:rsidRPr="00192812">
              <w:rPr>
                <w:rStyle w:val="ac"/>
                <w:rFonts w:cstheme="minorHAnsi"/>
              </w:rPr>
              <w:footnoteReference w:id="7"/>
            </w:r>
          </w:p>
          <w:p w14:paraId="7048F761" w14:textId="023EF2CA" w:rsidR="002B1BB2" w:rsidRPr="00192812" w:rsidRDefault="002B1BB2" w:rsidP="00E91162">
            <w:pPr>
              <w:jc w:val="both"/>
              <w:rPr>
                <w:rFonts w:cstheme="minorHAnsi"/>
              </w:rPr>
            </w:pPr>
            <w:r w:rsidRPr="00192812">
              <w:rPr>
                <w:rFonts w:cstheme="minorHAnsi"/>
              </w:rPr>
              <w:t>Репутация</w:t>
            </w:r>
          </w:p>
        </w:tc>
      </w:tr>
      <w:tr w:rsidR="006E040A" w:rsidRPr="00192812" w14:paraId="00B08C78" w14:textId="77777777" w:rsidTr="006E040A">
        <w:trPr>
          <w:jc w:val="center"/>
        </w:trPr>
        <w:tc>
          <w:tcPr>
            <w:tcW w:w="562" w:type="dxa"/>
          </w:tcPr>
          <w:p w14:paraId="5AFCB617" w14:textId="6E74A57E" w:rsidR="006E040A" w:rsidRPr="00192812" w:rsidRDefault="002D4DE3" w:rsidP="00E91162">
            <w:pPr>
              <w:jc w:val="center"/>
              <w:rPr>
                <w:rFonts w:cstheme="minorHAnsi"/>
              </w:rPr>
            </w:pPr>
            <w:r w:rsidRPr="00192812">
              <w:rPr>
                <w:rFonts w:cstheme="minorHAnsi"/>
              </w:rPr>
              <w:t>11</w:t>
            </w:r>
          </w:p>
        </w:tc>
        <w:tc>
          <w:tcPr>
            <w:tcW w:w="2694" w:type="dxa"/>
            <w:vAlign w:val="center"/>
          </w:tcPr>
          <w:p w14:paraId="2BE27390" w14:textId="760027BB" w:rsidR="006E040A" w:rsidRPr="00192812" w:rsidRDefault="006E040A" w:rsidP="00E91162">
            <w:pPr>
              <w:rPr>
                <w:rFonts w:cstheme="minorHAnsi"/>
              </w:rPr>
            </w:pPr>
            <w:r w:rsidRPr="00192812">
              <w:rPr>
                <w:rFonts w:cstheme="minorHAnsi"/>
                <w:color w:val="000000"/>
                <w:shd w:val="clear" w:color="auto" w:fill="FFFFFF"/>
              </w:rPr>
              <w:t>Наименования мест происхождения товаров</w:t>
            </w:r>
            <w:r w:rsidR="006B7E89" w:rsidRPr="00192812">
              <w:rPr>
                <w:rFonts w:cstheme="minorHAnsi"/>
                <w:color w:val="000000"/>
                <w:shd w:val="clear" w:color="auto" w:fill="FFFFFF"/>
              </w:rPr>
              <w:t>, географические указания</w:t>
            </w:r>
          </w:p>
        </w:tc>
        <w:tc>
          <w:tcPr>
            <w:tcW w:w="6089" w:type="dxa"/>
            <w:vAlign w:val="center"/>
          </w:tcPr>
          <w:p w14:paraId="528DD87C" w14:textId="77777777" w:rsidR="000B30BE" w:rsidRPr="00192812" w:rsidRDefault="007E12E2" w:rsidP="00E91162">
            <w:pPr>
              <w:jc w:val="both"/>
              <w:rPr>
                <w:rFonts w:cstheme="minorHAnsi"/>
              </w:rPr>
            </w:pPr>
            <w:r w:rsidRPr="00192812">
              <w:rPr>
                <w:rFonts w:cstheme="minorHAnsi"/>
              </w:rPr>
              <w:t>Узнаваемость</w:t>
            </w:r>
          </w:p>
          <w:p w14:paraId="297821AC" w14:textId="3861D55E" w:rsidR="006B7E89" w:rsidRPr="00192812" w:rsidRDefault="006B7E89" w:rsidP="00E91162">
            <w:pPr>
              <w:jc w:val="both"/>
              <w:rPr>
                <w:rFonts w:cstheme="minorHAnsi"/>
              </w:rPr>
            </w:pPr>
            <w:r w:rsidRPr="00192812">
              <w:rPr>
                <w:rFonts w:cstheme="minorHAnsi"/>
              </w:rPr>
              <w:t>Репутация</w:t>
            </w:r>
          </w:p>
        </w:tc>
      </w:tr>
    </w:tbl>
    <w:p w14:paraId="3329AF33" w14:textId="0424C540" w:rsidR="005A41B8" w:rsidRPr="00192812" w:rsidRDefault="006E040A" w:rsidP="004A7EB9">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На стоимость конкретного объекта ИС существенное влияние могут оказывать и иные ценообразующие факторы</w:t>
      </w:r>
      <w:r w:rsidR="00271264" w:rsidRPr="00192812">
        <w:rPr>
          <w:rFonts w:asciiTheme="minorHAnsi" w:hAnsiTheme="minorHAnsi" w:cstheme="minorHAnsi"/>
          <w:color w:val="000000"/>
          <w:shd w:val="clear" w:color="auto" w:fill="FFFFFF"/>
        </w:rPr>
        <w:t>, выявление которых является задачей Оценщика.</w:t>
      </w:r>
    </w:p>
    <w:p w14:paraId="68F93BD8" w14:textId="77777777" w:rsidR="00705F3F" w:rsidRPr="00192812" w:rsidRDefault="00705F3F">
      <w:pPr>
        <w:rPr>
          <w:rFonts w:cstheme="minorHAnsi"/>
          <w:b/>
          <w:color w:val="000000"/>
          <w:sz w:val="28"/>
          <w:szCs w:val="28"/>
          <w:shd w:val="clear" w:color="auto" w:fill="FFFFFF"/>
          <w:lang w:eastAsia="ru-RU"/>
        </w:rPr>
      </w:pPr>
      <w:bookmarkStart w:id="8" w:name="_Toc99381723"/>
      <w:r w:rsidRPr="00192812">
        <w:rPr>
          <w:rFonts w:cstheme="minorHAnsi"/>
          <w:b/>
          <w:color w:val="000000"/>
          <w:sz w:val="28"/>
          <w:szCs w:val="28"/>
          <w:shd w:val="clear" w:color="auto" w:fill="FFFFFF"/>
        </w:rPr>
        <w:br w:type="page"/>
      </w:r>
    </w:p>
    <w:p w14:paraId="2A4AEF58" w14:textId="55E90F35" w:rsidR="00ED75CE"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ДОПУЩЕНИЯ И ОГРАНИЧЕНИЯ</w:t>
      </w:r>
      <w:bookmarkEnd w:id="8"/>
    </w:p>
    <w:p w14:paraId="17CCBF24" w14:textId="0713894D" w:rsidR="00F85D6A" w:rsidRPr="00192812" w:rsidRDefault="00F85D6A" w:rsidP="004A7EB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Допущение </w:t>
      </w:r>
      <w:r w:rsidR="00D648DB"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предположение, принимаемое как верное</w:t>
      </w:r>
      <w:r w:rsidR="000B7547"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и касающееся фактов, условий или обстоятельств, связанных с объектом оценки или подходами к оценке, которые не требуют проверки </w:t>
      </w:r>
      <w:r w:rsidR="00727579" w:rsidRPr="00192812">
        <w:rPr>
          <w:rFonts w:asciiTheme="minorHAnsi" w:hAnsiTheme="minorHAnsi" w:cstheme="minorHAnsi"/>
          <w:color w:val="000000"/>
          <w:shd w:val="clear" w:color="auto" w:fill="FFFFFF"/>
        </w:rPr>
        <w:t>О</w:t>
      </w:r>
      <w:r w:rsidRPr="00192812">
        <w:rPr>
          <w:rFonts w:asciiTheme="minorHAnsi" w:hAnsiTheme="minorHAnsi" w:cstheme="minorHAnsi"/>
          <w:color w:val="000000"/>
          <w:shd w:val="clear" w:color="auto" w:fill="FFFFFF"/>
        </w:rPr>
        <w:t>ценщиком в процессе оценки (п. 9 ФСО №1).</w:t>
      </w:r>
    </w:p>
    <w:p w14:paraId="24CD7616" w14:textId="77777777" w:rsidR="00F85D6A" w:rsidRPr="00192812" w:rsidRDefault="00F85D6A" w:rsidP="004A7EB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Ограничение (ограничительное условие) — предел применения полученного результата оценки.</w:t>
      </w:r>
    </w:p>
    <w:p w14:paraId="7937F1B2" w14:textId="2BA0EFD4" w:rsidR="00F85D6A" w:rsidRPr="00192812" w:rsidRDefault="00F85D6A" w:rsidP="004A7EB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Допущения и ограничения могут устанавливаться в задании на оценку</w:t>
      </w:r>
      <w:r w:rsidR="00E91162" w:rsidRPr="00192812">
        <w:rPr>
          <w:rFonts w:asciiTheme="minorHAnsi" w:hAnsiTheme="minorHAnsi" w:cstheme="minorHAnsi"/>
          <w:color w:val="000000"/>
          <w:shd w:val="clear" w:color="auto" w:fill="FFFFFF"/>
        </w:rPr>
        <w:br/>
      </w:r>
      <w:r w:rsidR="00EF0185" w:rsidRPr="00192812">
        <w:rPr>
          <w:rFonts w:asciiTheme="minorHAnsi" w:hAnsiTheme="minorHAnsi" w:cstheme="minorHAnsi"/>
          <w:color w:val="000000"/>
          <w:shd w:val="clear" w:color="auto" w:fill="FFFFFF"/>
        </w:rPr>
        <w:t>(п. 21 ФСО №1)</w:t>
      </w:r>
      <w:r w:rsidRPr="00192812">
        <w:rPr>
          <w:rFonts w:asciiTheme="minorHAnsi" w:hAnsiTheme="minorHAnsi" w:cstheme="minorHAnsi"/>
          <w:color w:val="000000"/>
          <w:shd w:val="clear" w:color="auto" w:fill="FFFFFF"/>
        </w:rPr>
        <w:t>, а также вводиться Оценщиком самостоятельно</w:t>
      </w:r>
      <w:r w:rsidR="00EF0185" w:rsidRPr="00192812">
        <w:rPr>
          <w:rFonts w:asciiTheme="minorHAnsi" w:hAnsiTheme="minorHAnsi" w:cstheme="minorHAnsi"/>
          <w:color w:val="000000"/>
          <w:shd w:val="clear" w:color="auto" w:fill="FFFFFF"/>
        </w:rPr>
        <w:t xml:space="preserve"> (п. 24 ФСО №1)</w:t>
      </w:r>
      <w:r w:rsidRPr="00192812">
        <w:rPr>
          <w:rFonts w:asciiTheme="minorHAnsi" w:hAnsiTheme="minorHAnsi" w:cstheme="minorHAnsi"/>
          <w:color w:val="000000"/>
          <w:shd w:val="clear" w:color="auto" w:fill="FFFFFF"/>
        </w:rPr>
        <w:t>.</w:t>
      </w:r>
    </w:p>
    <w:p w14:paraId="72403358" w14:textId="47D9E85A" w:rsidR="00F85D6A" w:rsidRPr="00192812" w:rsidRDefault="005E7CE9" w:rsidP="004A7EB9">
      <w:pPr>
        <w:pStyle w:val="a4"/>
        <w:numPr>
          <w:ilvl w:val="1"/>
          <w:numId w:val="1"/>
        </w:numPr>
        <w:spacing w:before="120" w:after="120" w:line="276" w:lineRule="auto"/>
        <w:ind w:left="0" w:firstLine="709"/>
        <w:jc w:val="both"/>
        <w:rPr>
          <w:rFonts w:asciiTheme="minorHAnsi" w:hAnsiTheme="minorHAnsi" w:cstheme="minorHAnsi"/>
        </w:rPr>
      </w:pPr>
      <w:r w:rsidRPr="00192812">
        <w:rPr>
          <w:rFonts w:asciiTheme="minorHAnsi" w:hAnsiTheme="minorHAnsi" w:cstheme="minorHAnsi"/>
        </w:rPr>
        <w:t>Н</w:t>
      </w:r>
      <w:r w:rsidR="00F85D6A" w:rsidRPr="00192812">
        <w:rPr>
          <w:rFonts w:asciiTheme="minorHAnsi" w:hAnsiTheme="minorHAnsi" w:cstheme="minorHAnsi"/>
        </w:rPr>
        <w:t xml:space="preserve">аиболее существенные допущения и ограничения </w:t>
      </w:r>
      <w:r w:rsidR="000727B8" w:rsidRPr="00192812">
        <w:rPr>
          <w:rFonts w:asciiTheme="minorHAnsi" w:hAnsiTheme="minorHAnsi" w:cstheme="minorHAnsi"/>
        </w:rPr>
        <w:t>следует</w:t>
      </w:r>
      <w:r w:rsidRPr="00192812">
        <w:rPr>
          <w:rFonts w:asciiTheme="minorHAnsi" w:hAnsiTheme="minorHAnsi" w:cstheme="minorHAnsi"/>
        </w:rPr>
        <w:t xml:space="preserve"> указа</w:t>
      </w:r>
      <w:r w:rsidR="000727B8" w:rsidRPr="00192812">
        <w:rPr>
          <w:rFonts w:asciiTheme="minorHAnsi" w:hAnsiTheme="minorHAnsi" w:cstheme="minorHAnsi"/>
        </w:rPr>
        <w:t>ть</w:t>
      </w:r>
      <w:r w:rsidR="00F85D6A" w:rsidRPr="00192812">
        <w:rPr>
          <w:rFonts w:asciiTheme="minorHAnsi" w:hAnsiTheme="minorHAnsi" w:cstheme="minorHAnsi"/>
        </w:rPr>
        <w:t xml:space="preserve"> в</w:t>
      </w:r>
      <w:r w:rsidR="0051578A" w:rsidRPr="00192812">
        <w:rPr>
          <w:rFonts w:asciiTheme="minorHAnsi" w:hAnsiTheme="minorHAnsi" w:cstheme="minorHAnsi"/>
          <w:lang w:val="en-US"/>
        </w:rPr>
        <w:t> </w:t>
      </w:r>
      <w:r w:rsidR="00F85D6A" w:rsidRPr="00192812">
        <w:rPr>
          <w:rFonts w:asciiTheme="minorHAnsi" w:hAnsiTheme="minorHAnsi" w:cstheme="minorHAnsi"/>
        </w:rPr>
        <w:t>задании на оценку</w:t>
      </w:r>
      <w:r w:rsidR="003C13C8" w:rsidRPr="00192812">
        <w:rPr>
          <w:rFonts w:asciiTheme="minorHAnsi" w:hAnsiTheme="minorHAnsi" w:cstheme="minorHAnsi"/>
        </w:rPr>
        <w:t xml:space="preserve">, </w:t>
      </w:r>
      <w:r w:rsidR="00D648DB" w:rsidRPr="00192812">
        <w:rPr>
          <w:rFonts w:asciiTheme="minorHAnsi" w:hAnsiTheme="minorHAnsi" w:cstheme="minorHAnsi"/>
        </w:rPr>
        <w:t xml:space="preserve">являющемся </w:t>
      </w:r>
      <w:r w:rsidR="00715C57" w:rsidRPr="00192812">
        <w:rPr>
          <w:rFonts w:asciiTheme="minorHAnsi" w:hAnsiTheme="minorHAnsi" w:cstheme="minorHAnsi"/>
        </w:rPr>
        <w:t>частью</w:t>
      </w:r>
      <w:r w:rsidR="003C13C8" w:rsidRPr="00192812">
        <w:rPr>
          <w:rFonts w:asciiTheme="minorHAnsi" w:hAnsiTheme="minorHAnsi" w:cstheme="minorHAnsi"/>
        </w:rPr>
        <w:t xml:space="preserve"> договор</w:t>
      </w:r>
      <w:r w:rsidR="00715C57" w:rsidRPr="00192812">
        <w:rPr>
          <w:rFonts w:asciiTheme="minorHAnsi" w:hAnsiTheme="minorHAnsi" w:cstheme="minorHAnsi"/>
        </w:rPr>
        <w:t>а</w:t>
      </w:r>
      <w:r w:rsidR="003C13C8" w:rsidRPr="00192812">
        <w:rPr>
          <w:rFonts w:asciiTheme="minorHAnsi" w:hAnsiTheme="minorHAnsi" w:cstheme="minorHAnsi"/>
        </w:rPr>
        <w:t xml:space="preserve"> на оценку</w:t>
      </w:r>
      <w:r w:rsidR="00F85D6A" w:rsidRPr="00192812">
        <w:rPr>
          <w:rFonts w:asciiTheme="minorHAnsi" w:hAnsiTheme="minorHAnsi" w:cstheme="minorHAnsi"/>
        </w:rPr>
        <w:t>.</w:t>
      </w:r>
    </w:p>
    <w:p w14:paraId="23FEB693" w14:textId="07969C4A" w:rsidR="00F85D6A" w:rsidRPr="00192812" w:rsidRDefault="00F85D6A" w:rsidP="004A7EB9">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Формирование допущений и ограничений рекомендуется производить с</w:t>
      </w:r>
      <w:r w:rsidR="0051578A"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учетом следующих положений</w:t>
      </w:r>
      <w:r w:rsidR="00D648DB" w:rsidRPr="00192812">
        <w:rPr>
          <w:rFonts w:asciiTheme="minorHAnsi" w:hAnsiTheme="minorHAnsi" w:cstheme="minorHAnsi"/>
          <w:color w:val="000000"/>
          <w:shd w:val="clear" w:color="auto" w:fill="FFFFFF"/>
        </w:rPr>
        <w:t>:</w:t>
      </w:r>
    </w:p>
    <w:p w14:paraId="7DAEE5C3" w14:textId="37F6765C" w:rsidR="00F85D6A" w:rsidRPr="00192812" w:rsidRDefault="00F85D6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 xml:space="preserve">допущения </w:t>
      </w:r>
      <w:r w:rsidRPr="00192812">
        <w:rPr>
          <w:rFonts w:asciiTheme="minorHAnsi" w:hAnsiTheme="minorHAnsi" w:cstheme="minorHAnsi"/>
          <w:color w:val="000000"/>
          <w:shd w:val="clear" w:color="auto" w:fill="FFFFFF"/>
        </w:rPr>
        <w:t xml:space="preserve">могут частично компенсировать недостаток рыночной информации </w:t>
      </w:r>
      <w:r w:rsidR="00D648DB"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описывать мотивацию типичного рыночного субъекта, поведение которого подлежит моделированию при определении рыночной стоимости;</w:t>
      </w:r>
    </w:p>
    <w:p w14:paraId="39B16B2B" w14:textId="76C745A5" w:rsidR="00F85D6A" w:rsidRPr="00192812" w:rsidRDefault="00F85D6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допущения и ограничения не должны подменять объект оценки</w:t>
      </w:r>
      <w:r w:rsidR="0051578A" w:rsidRPr="00192812">
        <w:rPr>
          <w:rFonts w:asciiTheme="minorHAnsi" w:hAnsiTheme="minorHAnsi" w:cstheme="minorHAnsi"/>
          <w:color w:val="000000"/>
          <w:shd w:val="clear" w:color="auto" w:fill="FFFFFF"/>
        </w:rPr>
        <w:br/>
      </w:r>
      <w:r w:rsidRPr="00192812">
        <w:rPr>
          <w:rFonts w:asciiTheme="minorHAnsi" w:hAnsiTheme="minorHAnsi" w:cstheme="minorHAnsi"/>
          <w:color w:val="000000"/>
          <w:shd w:val="clear" w:color="auto" w:fill="FFFFFF"/>
        </w:rPr>
        <w:t>(в т.ч. существенным образом изменять значения его ценообразующих факторов), противоречить законодательству и логике;</w:t>
      </w:r>
    </w:p>
    <w:p w14:paraId="666917E0" w14:textId="77777777" w:rsidR="00F85D6A"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н</w:t>
      </w:r>
      <w:r w:rsidR="00F85D6A" w:rsidRPr="00192812">
        <w:rPr>
          <w:rFonts w:asciiTheme="minorHAnsi" w:hAnsiTheme="minorHAnsi" w:cstheme="minorHAnsi"/>
          <w:color w:val="000000"/>
          <w:shd w:val="clear" w:color="auto" w:fill="FFFFFF"/>
        </w:rPr>
        <w:t>абор доп</w:t>
      </w:r>
      <w:r w:rsidR="00F85D6A" w:rsidRPr="00192812">
        <w:rPr>
          <w:rFonts w:asciiTheme="minorHAnsi" w:hAnsiTheme="minorHAnsi" w:cstheme="minorHAnsi"/>
        </w:rPr>
        <w:t>ущений и ограничений определяется спецификой конкретной оценочной ситуации (параметрами объекта оценки, состоянием рынка, исходными документами, предполагаемым использованием результатов оценки).</w:t>
      </w:r>
    </w:p>
    <w:p w14:paraId="68C5E29C" w14:textId="2E0C9A90" w:rsidR="00F85D6A" w:rsidRPr="00192812" w:rsidRDefault="00271264" w:rsidP="004A7EB9">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w:t>
      </w:r>
      <w:r w:rsidR="00EF0185" w:rsidRPr="00192812">
        <w:rPr>
          <w:rFonts w:asciiTheme="minorHAnsi" w:hAnsiTheme="minorHAnsi" w:cstheme="minorHAnsi"/>
          <w:color w:val="000000"/>
          <w:shd w:val="clear" w:color="auto" w:fill="FFFFFF"/>
        </w:rPr>
        <w:t>оложения федеральных стандартов оценки в части допущений и</w:t>
      </w:r>
      <w:r w:rsidR="00400AC9" w:rsidRPr="00192812">
        <w:rPr>
          <w:rFonts w:asciiTheme="minorHAnsi" w:hAnsiTheme="minorHAnsi" w:cstheme="minorHAnsi"/>
          <w:color w:val="000000"/>
          <w:shd w:val="clear" w:color="auto" w:fill="FFFFFF"/>
        </w:rPr>
        <w:t> </w:t>
      </w:r>
      <w:r w:rsidR="00EF0185" w:rsidRPr="00192812">
        <w:rPr>
          <w:rFonts w:asciiTheme="minorHAnsi" w:hAnsiTheme="minorHAnsi" w:cstheme="minorHAnsi"/>
          <w:color w:val="000000"/>
          <w:shd w:val="clear" w:color="auto" w:fill="FFFFFF"/>
        </w:rPr>
        <w:t>ограничений:</w:t>
      </w:r>
    </w:p>
    <w:p w14:paraId="0A936CA4" w14:textId="05277919" w:rsidR="00EF0185"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 4 ФСО №9 </w:t>
      </w:r>
      <w:r w:rsidR="00D648DB" w:rsidRPr="00192812">
        <w:rPr>
          <w:rFonts w:asciiTheme="minorHAnsi" w:hAnsiTheme="minorHAnsi" w:cstheme="minorHAnsi"/>
        </w:rPr>
        <w:t>— «</w:t>
      </w:r>
      <w:r w:rsidRPr="00192812">
        <w:rPr>
          <w:rFonts w:asciiTheme="minorHAnsi" w:hAnsiTheme="minorHAnsi" w:cstheme="minorHAnsi"/>
        </w:rPr>
        <w:t>При наличии у залогодержателя общедоступных специальных требований, предъявляемых к оценке в целях залога, не</w:t>
      </w:r>
      <w:r w:rsidR="0051578A" w:rsidRPr="00192812">
        <w:rPr>
          <w:rFonts w:asciiTheme="minorHAnsi" w:hAnsiTheme="minorHAnsi" w:cstheme="minorHAnsi"/>
        </w:rPr>
        <w:t> </w:t>
      </w:r>
      <w:r w:rsidRPr="00192812">
        <w:rPr>
          <w:rFonts w:asciiTheme="minorHAnsi" w:hAnsiTheme="minorHAnsi" w:cstheme="minorHAnsi"/>
        </w:rPr>
        <w:t>противоречащих законодательству Российской Федерации и</w:t>
      </w:r>
      <w:r w:rsidR="0051578A" w:rsidRPr="00192812">
        <w:rPr>
          <w:rFonts w:asciiTheme="minorHAnsi" w:hAnsiTheme="minorHAnsi" w:cstheme="minorHAnsi"/>
        </w:rPr>
        <w:t> </w:t>
      </w:r>
      <w:r w:rsidRPr="00192812">
        <w:rPr>
          <w:rFonts w:asciiTheme="minorHAnsi" w:hAnsiTheme="minorHAnsi" w:cstheme="minorHAnsi"/>
        </w:rPr>
        <w:t xml:space="preserve">требованиям федеральных стандартов оценки, </w:t>
      </w:r>
      <w:r w:rsidR="00727579" w:rsidRPr="00192812">
        <w:rPr>
          <w:rFonts w:asciiTheme="minorHAnsi" w:hAnsiTheme="minorHAnsi" w:cstheme="minorHAnsi"/>
        </w:rPr>
        <w:t>О</w:t>
      </w:r>
      <w:r w:rsidRPr="00192812">
        <w:rPr>
          <w:rFonts w:asciiTheme="minorHAnsi" w:hAnsiTheme="minorHAnsi" w:cstheme="minorHAnsi"/>
        </w:rPr>
        <w:t>ценщик должен проинформировать заказчика о наличии таких специальных требований. Оценщик учитывает данные специальные требования залогодержателя, если это оговаривается в задании на оценку</w:t>
      </w:r>
      <w:r w:rsidR="00D648DB" w:rsidRPr="00192812">
        <w:rPr>
          <w:rFonts w:asciiTheme="minorHAnsi" w:hAnsiTheme="minorHAnsi" w:cstheme="minorHAnsi"/>
        </w:rPr>
        <w:t>»</w:t>
      </w:r>
      <w:r w:rsidRPr="00192812">
        <w:rPr>
          <w:rFonts w:asciiTheme="minorHAnsi" w:hAnsiTheme="minorHAnsi" w:cstheme="minorHAnsi"/>
        </w:rPr>
        <w:t>;</w:t>
      </w:r>
    </w:p>
    <w:p w14:paraId="54BB8D9E" w14:textId="7476A34A" w:rsidR="00C75F41"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 9 ФСО №9 – </w:t>
      </w:r>
      <w:r w:rsidR="00D648DB" w:rsidRPr="00192812">
        <w:rPr>
          <w:rFonts w:asciiTheme="minorHAnsi" w:hAnsiTheme="minorHAnsi" w:cstheme="minorHAnsi"/>
        </w:rPr>
        <w:t>«</w:t>
      </w:r>
      <w:r w:rsidRPr="00192812">
        <w:rPr>
          <w:rFonts w:asciiTheme="minorHAnsi" w:hAnsiTheme="minorHAnsi" w:cstheme="minorHAnsi"/>
        </w:rPr>
        <w:t>В качестве характеристики ликвидности объекта оценки в</w:t>
      </w:r>
      <w:r w:rsidR="0051578A" w:rsidRPr="00192812">
        <w:rPr>
          <w:rFonts w:asciiTheme="minorHAnsi" w:hAnsiTheme="minorHAnsi" w:cstheme="minorHAnsi"/>
        </w:rPr>
        <w:t> </w:t>
      </w:r>
      <w:r w:rsidRPr="00192812">
        <w:rPr>
          <w:rFonts w:asciiTheme="minorHAnsi" w:hAnsiTheme="minorHAnsi" w:cstheme="minorHAnsi"/>
        </w:rPr>
        <w:t>отчете указывается типичный (расчетный) срок его рыночной экспозиции на открытом рынке, в течение которого он может быть реализован по</w:t>
      </w:r>
      <w:r w:rsidR="0051578A" w:rsidRPr="00192812">
        <w:rPr>
          <w:rFonts w:asciiTheme="minorHAnsi" w:hAnsiTheme="minorHAnsi" w:cstheme="minorHAnsi"/>
        </w:rPr>
        <w:t> </w:t>
      </w:r>
      <w:r w:rsidRPr="00192812">
        <w:rPr>
          <w:rFonts w:asciiTheme="minorHAnsi" w:hAnsiTheme="minorHAnsi" w:cstheme="minorHAnsi"/>
        </w:rPr>
        <w:t>рыночной стоимости. В случае оценки специализированного имущества как части комплекса имущества ликвидность такого имущества может быть определена как ликвидность комплекса имущества, составной частью которого оно является. Данное допущение указывается в задании на оценку и отчете об оценке</w:t>
      </w:r>
      <w:r w:rsidR="00D648DB" w:rsidRPr="00192812">
        <w:rPr>
          <w:rFonts w:asciiTheme="minorHAnsi" w:hAnsiTheme="minorHAnsi" w:cstheme="minorHAnsi"/>
        </w:rPr>
        <w:t>»</w:t>
      </w:r>
      <w:r w:rsidRPr="00192812">
        <w:rPr>
          <w:rFonts w:asciiTheme="minorHAnsi" w:hAnsiTheme="minorHAnsi" w:cstheme="minorHAnsi"/>
        </w:rPr>
        <w:t>.</w:t>
      </w:r>
    </w:p>
    <w:p w14:paraId="3A34CF86" w14:textId="7E165021" w:rsidR="00C75F41" w:rsidRPr="00192812" w:rsidRDefault="00EF018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 xml:space="preserve">п. 17 </w:t>
      </w:r>
      <w:r w:rsidR="00C75F41" w:rsidRPr="00192812">
        <w:rPr>
          <w:rFonts w:asciiTheme="minorHAnsi" w:hAnsiTheme="minorHAnsi" w:cstheme="minorHAnsi"/>
        </w:rPr>
        <w:t>ФСО №9</w:t>
      </w:r>
      <w:r w:rsidRPr="00192812">
        <w:rPr>
          <w:rFonts w:asciiTheme="minorHAnsi" w:hAnsiTheme="minorHAnsi" w:cstheme="minorHAnsi"/>
        </w:rPr>
        <w:t xml:space="preserve"> – </w:t>
      </w:r>
      <w:r w:rsidR="00D648DB" w:rsidRPr="00192812">
        <w:rPr>
          <w:rFonts w:asciiTheme="minorHAnsi" w:hAnsiTheme="minorHAnsi" w:cstheme="minorHAnsi"/>
        </w:rPr>
        <w:t>«</w:t>
      </w:r>
      <w:r w:rsidR="00C75F41" w:rsidRPr="00192812">
        <w:rPr>
          <w:rFonts w:asciiTheme="minorHAnsi" w:hAnsiTheme="minorHAnsi" w:cstheme="minorHAnsi"/>
        </w:rPr>
        <w:t>Проведение оценки объекта оценки в предположении его использования не по текущему назначению подлежит обязательному согласованию со сторонами договора и включается в задание на оценку. При оценке объекта оценки в предположении изменения его текущего использования все затраты, необходимые для реализации альтернативного использования, подлежат обязательному учету</w:t>
      </w:r>
      <w:r w:rsidR="00D648DB" w:rsidRPr="00192812">
        <w:rPr>
          <w:rFonts w:asciiTheme="minorHAnsi" w:hAnsiTheme="minorHAnsi" w:cstheme="minorHAnsi"/>
        </w:rPr>
        <w:t>»</w:t>
      </w:r>
      <w:r w:rsidR="006A2AAA" w:rsidRPr="00192812">
        <w:rPr>
          <w:rFonts w:asciiTheme="minorHAnsi" w:hAnsiTheme="minorHAnsi" w:cstheme="minorHAnsi"/>
        </w:rPr>
        <w:t>;</w:t>
      </w:r>
    </w:p>
    <w:p w14:paraId="217ED3A6" w14:textId="565D671B" w:rsidR="006A2AAA" w:rsidRPr="00192812" w:rsidRDefault="006A2AA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 8 ФСО №11 – </w:t>
      </w:r>
      <w:r w:rsidR="00D648DB" w:rsidRPr="00192812">
        <w:rPr>
          <w:rFonts w:asciiTheme="minorHAnsi" w:hAnsiTheme="minorHAnsi" w:cstheme="minorHAnsi"/>
        </w:rPr>
        <w:t>«П</w:t>
      </w:r>
      <w:r w:rsidRPr="00192812">
        <w:rPr>
          <w:rFonts w:asciiTheme="minorHAnsi" w:hAnsiTheme="minorHAnsi" w:cstheme="minorHAnsi"/>
        </w:rPr>
        <w:t>ри оценке имущества, являющегося частью комплекса имущества, исходя из допущения, что реализация данного имущества будет проводиться в составе комплекса имущества, стоимость объекта оценки определяется как часть в стоимости комплекса имущества, приходящаяся на оцениваемое имущество при реализации всего комплекса имущества. Данное допущение указывается в задании на</w:t>
      </w:r>
      <w:r w:rsidR="0051578A" w:rsidRPr="00192812">
        <w:rPr>
          <w:rFonts w:asciiTheme="minorHAnsi" w:hAnsiTheme="minorHAnsi" w:cstheme="minorHAnsi"/>
          <w:lang w:val="en-US"/>
        </w:rPr>
        <w:t> </w:t>
      </w:r>
      <w:r w:rsidRPr="00192812">
        <w:rPr>
          <w:rFonts w:asciiTheme="minorHAnsi" w:hAnsiTheme="minorHAnsi" w:cstheme="minorHAnsi"/>
        </w:rPr>
        <w:t>оценку</w:t>
      </w:r>
      <w:r w:rsidR="00D648DB" w:rsidRPr="00192812">
        <w:rPr>
          <w:rFonts w:asciiTheme="minorHAnsi" w:hAnsiTheme="minorHAnsi" w:cstheme="minorHAnsi"/>
        </w:rPr>
        <w:t>»</w:t>
      </w:r>
      <w:r w:rsidRPr="00192812">
        <w:rPr>
          <w:rFonts w:asciiTheme="minorHAnsi" w:hAnsiTheme="minorHAnsi" w:cstheme="minorHAnsi"/>
        </w:rPr>
        <w:t>.</w:t>
      </w:r>
    </w:p>
    <w:p w14:paraId="0C75D630" w14:textId="3B8A865C" w:rsidR="0045784A" w:rsidRPr="00192812" w:rsidRDefault="006251CD" w:rsidP="00953BD1">
      <w:pPr>
        <w:pStyle w:val="a4"/>
        <w:numPr>
          <w:ilvl w:val="1"/>
          <w:numId w:val="1"/>
        </w:numPr>
        <w:spacing w:before="120" w:line="276" w:lineRule="auto"/>
        <w:ind w:left="0" w:firstLine="709"/>
        <w:jc w:val="both"/>
        <w:rPr>
          <w:rFonts w:asciiTheme="minorHAnsi" w:hAnsiTheme="minorHAnsi" w:cstheme="minorHAnsi"/>
          <w:color w:val="000000"/>
          <w:shd w:val="clear" w:color="auto" w:fill="FFFFFF"/>
        </w:rPr>
      </w:pPr>
      <w:bookmarkStart w:id="9" w:name="_Hlk9263176"/>
      <w:r w:rsidRPr="00192812">
        <w:rPr>
          <w:rFonts w:asciiTheme="minorHAnsi" w:hAnsiTheme="minorHAnsi" w:cstheme="minorHAnsi"/>
          <w:color w:val="000000"/>
          <w:shd w:val="clear" w:color="auto" w:fill="FFFFFF"/>
        </w:rPr>
        <w:t>Как правило, оценка ИС выполняется при следующем типовом допущении.</w:t>
      </w:r>
      <w:r w:rsidR="0045784A" w:rsidRPr="00192812">
        <w:rPr>
          <w:rFonts w:asciiTheme="minorHAnsi" w:hAnsiTheme="minorHAnsi" w:cstheme="minorHAnsi"/>
          <w:color w:val="000000"/>
          <w:shd w:val="clear" w:color="auto" w:fill="FFFFFF"/>
        </w:rPr>
        <w:t xml:space="preserve"> Оценщик исходит из предположения, что патентные и иные пошлины за поддержание в силе объектов оценки оплачены либо будут оплачены в срок, в течении всего срока полезного использования РИД, а в отношении секретов производства (ноу-хау) будет сохранен режим коммерческой тайны </w:t>
      </w:r>
      <w:r w:rsidR="000734B4" w:rsidRPr="00192812">
        <w:rPr>
          <w:rFonts w:asciiTheme="minorHAnsi" w:hAnsiTheme="minorHAnsi" w:cstheme="minorHAnsi"/>
          <w:color w:val="000000"/>
          <w:shd w:val="clear" w:color="auto" w:fill="FFFFFF"/>
        </w:rPr>
        <w:t xml:space="preserve">или конфиденциальности </w:t>
      </w:r>
      <w:r w:rsidR="0045784A" w:rsidRPr="00192812">
        <w:rPr>
          <w:rFonts w:asciiTheme="minorHAnsi" w:hAnsiTheme="minorHAnsi" w:cstheme="minorHAnsi"/>
          <w:color w:val="000000"/>
          <w:shd w:val="clear" w:color="auto" w:fill="FFFFFF"/>
        </w:rPr>
        <w:t>на протяжении срока полезного использования РИД.</w:t>
      </w:r>
    </w:p>
    <w:p w14:paraId="63F26B38" w14:textId="77777777" w:rsidR="00705F3F" w:rsidRPr="00192812" w:rsidRDefault="00705F3F">
      <w:pPr>
        <w:rPr>
          <w:rFonts w:cstheme="minorHAnsi"/>
          <w:b/>
          <w:color w:val="000000"/>
          <w:sz w:val="28"/>
          <w:szCs w:val="28"/>
          <w:shd w:val="clear" w:color="auto" w:fill="FFFFFF"/>
          <w:lang w:eastAsia="ru-RU"/>
        </w:rPr>
      </w:pPr>
      <w:bookmarkStart w:id="10" w:name="_Toc99381724"/>
      <w:r w:rsidRPr="00192812">
        <w:rPr>
          <w:rFonts w:cstheme="minorHAnsi"/>
          <w:b/>
          <w:color w:val="000000"/>
          <w:sz w:val="28"/>
          <w:szCs w:val="28"/>
          <w:shd w:val="clear" w:color="auto" w:fill="FFFFFF"/>
        </w:rPr>
        <w:br w:type="page"/>
      </w:r>
    </w:p>
    <w:p w14:paraId="1E7B8E29" w14:textId="0664CBFD" w:rsidR="0026623C"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ФОРМИРОВАНИЕ ЗАДАНИЯ НА ОЦЕНКУ</w:t>
      </w:r>
      <w:bookmarkEnd w:id="10"/>
    </w:p>
    <w:p w14:paraId="05096AC7" w14:textId="77777777" w:rsidR="00913EE9" w:rsidRPr="00192812" w:rsidRDefault="00913EE9" w:rsidP="004A7EB9">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Задание</w:t>
      </w:r>
      <w:r w:rsidRPr="00192812">
        <w:rPr>
          <w:rFonts w:asciiTheme="minorHAnsi" w:hAnsiTheme="minorHAnsi" w:cstheme="minorHAnsi"/>
        </w:rPr>
        <w:t xml:space="preserve"> на оценку составляется в соответствии с требованиями федеральных стандартов оценки ФСО №1, №9, №11, №12.</w:t>
      </w:r>
    </w:p>
    <w:p w14:paraId="55520A64" w14:textId="4890B774" w:rsidR="00A5527D" w:rsidRPr="00192812" w:rsidRDefault="00A5527D" w:rsidP="004A7EB9">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Федеральными стандартами установлено, что задание на оценку должно включать определенную информацию, </w:t>
      </w:r>
      <w:r w:rsidR="00077468" w:rsidRPr="00192812">
        <w:rPr>
          <w:rFonts w:asciiTheme="minorHAnsi" w:hAnsiTheme="minorHAnsi" w:cstheme="minorHAnsi"/>
        </w:rPr>
        <w:t>кроме того,</w:t>
      </w:r>
      <w:r w:rsidRPr="00192812">
        <w:rPr>
          <w:rFonts w:asciiTheme="minorHAnsi" w:hAnsiTheme="minorHAnsi" w:cstheme="minorHAnsi"/>
        </w:rPr>
        <w:t xml:space="preserve"> может включать дополнительную информацию (табл. </w:t>
      </w:r>
      <w:r w:rsidR="00D42A3A" w:rsidRPr="00192812">
        <w:rPr>
          <w:rFonts w:asciiTheme="minorHAnsi" w:hAnsiTheme="minorHAnsi" w:cstheme="minorHAnsi"/>
        </w:rPr>
        <w:t>3</w:t>
      </w:r>
      <w:r w:rsidRPr="00192812">
        <w:rPr>
          <w:rFonts w:asciiTheme="minorHAnsi" w:hAnsiTheme="minorHAnsi" w:cstheme="minorHAnsi"/>
        </w:rPr>
        <w:t>).</w:t>
      </w:r>
    </w:p>
    <w:p w14:paraId="47657DB6" w14:textId="4CFDBD98" w:rsidR="00913EE9" w:rsidRPr="00192812" w:rsidRDefault="00232262" w:rsidP="000E7980">
      <w:pPr>
        <w:spacing w:before="60" w:after="60" w:line="276" w:lineRule="auto"/>
        <w:jc w:val="both"/>
        <w:rPr>
          <w:rFonts w:cstheme="minorHAnsi"/>
          <w:b/>
          <w:sz w:val="24"/>
          <w:szCs w:val="24"/>
        </w:rPr>
      </w:pPr>
      <w:r w:rsidRPr="00192812">
        <w:rPr>
          <w:rFonts w:cstheme="minorHAnsi"/>
          <w:b/>
          <w:sz w:val="24"/>
          <w:szCs w:val="24"/>
        </w:rPr>
        <w:t xml:space="preserve">Табл. </w:t>
      </w:r>
      <w:r w:rsidR="00D42A3A" w:rsidRPr="00192812">
        <w:rPr>
          <w:rFonts w:cstheme="minorHAnsi"/>
          <w:b/>
          <w:sz w:val="24"/>
          <w:szCs w:val="24"/>
        </w:rPr>
        <w:t>3</w:t>
      </w:r>
      <w:r w:rsidRPr="00192812">
        <w:rPr>
          <w:rFonts w:cstheme="minorHAnsi"/>
          <w:b/>
          <w:sz w:val="24"/>
          <w:szCs w:val="24"/>
        </w:rPr>
        <w:t>. Рекомендации по формированию задания на оценку</w:t>
      </w:r>
    </w:p>
    <w:tbl>
      <w:tblPr>
        <w:tblStyle w:val="a8"/>
        <w:tblW w:w="9747" w:type="dxa"/>
        <w:jc w:val="center"/>
        <w:tblLook w:val="04A0" w:firstRow="1" w:lastRow="0" w:firstColumn="1" w:lastColumn="0" w:noHBand="0" w:noVBand="1"/>
      </w:tblPr>
      <w:tblGrid>
        <w:gridCol w:w="2830"/>
        <w:gridCol w:w="1418"/>
        <w:gridCol w:w="5499"/>
      </w:tblGrid>
      <w:tr w:rsidR="00913EE9" w:rsidRPr="00192812" w14:paraId="00551FE5" w14:textId="77777777" w:rsidTr="00E13C2F">
        <w:trPr>
          <w:tblHeader/>
          <w:jc w:val="center"/>
        </w:trPr>
        <w:tc>
          <w:tcPr>
            <w:tcW w:w="2830" w:type="dxa"/>
            <w:tcBorders>
              <w:bottom w:val="single" w:sz="4" w:space="0" w:color="auto"/>
            </w:tcBorders>
            <w:shd w:val="clear" w:color="auto" w:fill="D9D9D9" w:themeFill="background1" w:themeFillShade="D9"/>
            <w:vAlign w:val="center"/>
          </w:tcPr>
          <w:p w14:paraId="1B9491BA" w14:textId="77777777" w:rsidR="00913EE9" w:rsidRPr="00192812" w:rsidRDefault="00232262" w:rsidP="00E91162">
            <w:pPr>
              <w:jc w:val="center"/>
              <w:rPr>
                <w:rFonts w:cstheme="minorHAnsi"/>
                <w:b/>
              </w:rPr>
            </w:pPr>
            <w:r w:rsidRPr="00192812">
              <w:rPr>
                <w:rFonts w:cstheme="minorHAnsi"/>
                <w:b/>
              </w:rPr>
              <w:t>Информация</w:t>
            </w:r>
          </w:p>
        </w:tc>
        <w:tc>
          <w:tcPr>
            <w:tcW w:w="1418" w:type="dxa"/>
            <w:tcBorders>
              <w:bottom w:val="single" w:sz="4" w:space="0" w:color="auto"/>
            </w:tcBorders>
            <w:shd w:val="clear" w:color="auto" w:fill="D9D9D9" w:themeFill="background1" w:themeFillShade="D9"/>
            <w:vAlign w:val="center"/>
          </w:tcPr>
          <w:p w14:paraId="2DA7418C" w14:textId="77777777" w:rsidR="00232262" w:rsidRPr="00192812" w:rsidRDefault="00913EE9" w:rsidP="00E91162">
            <w:pPr>
              <w:jc w:val="center"/>
              <w:rPr>
                <w:rFonts w:cstheme="minorHAnsi"/>
                <w:b/>
              </w:rPr>
            </w:pPr>
            <w:r w:rsidRPr="00192812">
              <w:rPr>
                <w:rFonts w:cstheme="minorHAnsi"/>
                <w:b/>
              </w:rPr>
              <w:t>Ссылка</w:t>
            </w:r>
          </w:p>
          <w:p w14:paraId="048A5B73" w14:textId="77777777" w:rsidR="00913EE9" w:rsidRPr="00192812" w:rsidRDefault="00913EE9" w:rsidP="00E91162">
            <w:pPr>
              <w:jc w:val="center"/>
              <w:rPr>
                <w:rFonts w:cstheme="minorHAnsi"/>
                <w:b/>
              </w:rPr>
            </w:pPr>
            <w:r w:rsidRPr="00192812">
              <w:rPr>
                <w:rFonts w:cstheme="minorHAnsi"/>
                <w:b/>
              </w:rPr>
              <w:t>на ФСО</w:t>
            </w:r>
          </w:p>
        </w:tc>
        <w:tc>
          <w:tcPr>
            <w:tcW w:w="5499" w:type="dxa"/>
            <w:tcBorders>
              <w:bottom w:val="single" w:sz="4" w:space="0" w:color="auto"/>
            </w:tcBorders>
            <w:shd w:val="clear" w:color="auto" w:fill="D9D9D9" w:themeFill="background1" w:themeFillShade="D9"/>
            <w:vAlign w:val="center"/>
          </w:tcPr>
          <w:p w14:paraId="4AE2F81C" w14:textId="77777777" w:rsidR="00913EE9" w:rsidRPr="00192812" w:rsidRDefault="00232262" w:rsidP="00E91162">
            <w:pPr>
              <w:jc w:val="center"/>
              <w:rPr>
                <w:rFonts w:cstheme="minorHAnsi"/>
                <w:b/>
              </w:rPr>
            </w:pPr>
            <w:r w:rsidRPr="00192812">
              <w:rPr>
                <w:rFonts w:cstheme="minorHAnsi"/>
                <w:b/>
              </w:rPr>
              <w:t>Комментарий</w:t>
            </w:r>
          </w:p>
        </w:tc>
      </w:tr>
      <w:tr w:rsidR="00913EE9" w:rsidRPr="00192812" w14:paraId="30604A3F" w14:textId="77777777" w:rsidTr="00232262">
        <w:trPr>
          <w:jc w:val="center"/>
        </w:trPr>
        <w:tc>
          <w:tcPr>
            <w:tcW w:w="9747" w:type="dxa"/>
            <w:gridSpan w:val="3"/>
            <w:shd w:val="clear" w:color="auto" w:fill="FFFFFF" w:themeFill="background1"/>
            <w:vAlign w:val="center"/>
          </w:tcPr>
          <w:p w14:paraId="5CB53FE0" w14:textId="1CAACD45" w:rsidR="00913EE9" w:rsidRPr="00192812" w:rsidRDefault="00913EE9" w:rsidP="00E91162">
            <w:pPr>
              <w:jc w:val="center"/>
              <w:rPr>
                <w:rFonts w:cstheme="minorHAnsi"/>
                <w:i/>
              </w:rPr>
            </w:pPr>
            <w:r w:rsidRPr="00192812">
              <w:rPr>
                <w:rFonts w:cstheme="minorHAnsi"/>
                <w:i/>
              </w:rPr>
              <w:t>Обязательная информация</w:t>
            </w:r>
            <w:r w:rsidR="009E729B" w:rsidRPr="00192812">
              <w:rPr>
                <w:rFonts w:cstheme="minorHAnsi"/>
                <w:i/>
              </w:rPr>
              <w:t xml:space="preserve"> для всех случаев</w:t>
            </w:r>
          </w:p>
        </w:tc>
      </w:tr>
      <w:tr w:rsidR="00913EE9" w:rsidRPr="00192812" w14:paraId="02BBDAFB" w14:textId="77777777" w:rsidTr="00232262">
        <w:trPr>
          <w:jc w:val="center"/>
        </w:trPr>
        <w:tc>
          <w:tcPr>
            <w:tcW w:w="2830" w:type="dxa"/>
            <w:vAlign w:val="center"/>
          </w:tcPr>
          <w:p w14:paraId="790D1AE4" w14:textId="77777777" w:rsidR="00913EE9" w:rsidRPr="00192812" w:rsidRDefault="00913EE9" w:rsidP="00E91162">
            <w:pPr>
              <w:rPr>
                <w:rFonts w:cstheme="minorHAnsi"/>
              </w:rPr>
            </w:pPr>
            <w:r w:rsidRPr="00192812">
              <w:rPr>
                <w:rFonts w:cstheme="minorHAnsi"/>
              </w:rPr>
              <w:t>Объект оценки</w:t>
            </w:r>
          </w:p>
        </w:tc>
        <w:tc>
          <w:tcPr>
            <w:tcW w:w="1418" w:type="dxa"/>
            <w:vAlign w:val="center"/>
          </w:tcPr>
          <w:p w14:paraId="06CD8C07" w14:textId="77777777" w:rsidR="00913EE9" w:rsidRPr="00192812" w:rsidRDefault="00232262" w:rsidP="00E91162">
            <w:pPr>
              <w:jc w:val="center"/>
              <w:rPr>
                <w:rFonts w:cstheme="minorHAnsi"/>
              </w:rPr>
            </w:pPr>
            <w:r w:rsidRPr="00192812">
              <w:rPr>
                <w:rFonts w:cstheme="minorHAnsi"/>
              </w:rPr>
              <w:t>п.п. «а»</w:t>
            </w:r>
            <w:r w:rsidRPr="00192812">
              <w:rPr>
                <w:rFonts w:cstheme="minorHAnsi"/>
              </w:rPr>
              <w:br/>
              <w:t>п. 21</w:t>
            </w:r>
            <w:r w:rsidRPr="00192812">
              <w:rPr>
                <w:rFonts w:cstheme="minorHAnsi"/>
              </w:rPr>
              <w:br/>
              <w:t>ФСО №1</w:t>
            </w:r>
          </w:p>
        </w:tc>
        <w:tc>
          <w:tcPr>
            <w:tcW w:w="5499" w:type="dxa"/>
            <w:vAlign w:val="center"/>
          </w:tcPr>
          <w:p w14:paraId="16818AF0" w14:textId="799E0FDB" w:rsidR="00913EE9" w:rsidRPr="00192812" w:rsidRDefault="00DE4B25" w:rsidP="00E91162">
            <w:pPr>
              <w:jc w:val="both"/>
              <w:rPr>
                <w:rFonts w:cstheme="minorHAnsi"/>
              </w:rPr>
            </w:pPr>
            <w:bookmarkStart w:id="11" w:name="_Hlk9940120"/>
            <w:r w:rsidRPr="00192812">
              <w:rPr>
                <w:rFonts w:cstheme="minorHAnsi"/>
              </w:rPr>
              <w:t xml:space="preserve">Раздел </w:t>
            </w:r>
            <w:r w:rsidR="003C39B9" w:rsidRPr="00192812">
              <w:rPr>
                <w:rFonts w:cstheme="minorHAnsi"/>
              </w:rPr>
              <w:t>6.1.</w:t>
            </w:r>
            <w:bookmarkEnd w:id="11"/>
          </w:p>
        </w:tc>
      </w:tr>
      <w:tr w:rsidR="00913EE9" w:rsidRPr="00192812" w14:paraId="3AB4D335" w14:textId="77777777" w:rsidTr="00232262">
        <w:trPr>
          <w:jc w:val="center"/>
        </w:trPr>
        <w:tc>
          <w:tcPr>
            <w:tcW w:w="2830" w:type="dxa"/>
            <w:vAlign w:val="center"/>
          </w:tcPr>
          <w:p w14:paraId="7BCC6EBA" w14:textId="4DE4A642" w:rsidR="00913EE9" w:rsidRPr="00192812" w:rsidRDefault="00913EE9" w:rsidP="00E91162">
            <w:pPr>
              <w:rPr>
                <w:rFonts w:cstheme="minorHAnsi"/>
              </w:rPr>
            </w:pPr>
            <w:r w:rsidRPr="00192812">
              <w:rPr>
                <w:rFonts w:cstheme="minorHAnsi"/>
              </w:rPr>
              <w:t>Права на объект оценки, учитываемые при определении стоимости объекта оценки</w:t>
            </w:r>
          </w:p>
        </w:tc>
        <w:tc>
          <w:tcPr>
            <w:tcW w:w="1418" w:type="dxa"/>
            <w:vAlign w:val="center"/>
          </w:tcPr>
          <w:p w14:paraId="6CC0C178" w14:textId="5DE18D7B" w:rsidR="00762704" w:rsidRPr="00192812" w:rsidRDefault="00232262" w:rsidP="00E91162">
            <w:pPr>
              <w:jc w:val="center"/>
              <w:rPr>
                <w:rFonts w:cstheme="minorHAnsi"/>
              </w:rPr>
            </w:pPr>
            <w:r w:rsidRPr="00192812">
              <w:rPr>
                <w:rFonts w:cstheme="minorHAnsi"/>
              </w:rPr>
              <w:t>п.п. «б»</w:t>
            </w:r>
            <w:r w:rsidRPr="00192812">
              <w:rPr>
                <w:rFonts w:cstheme="minorHAnsi"/>
              </w:rPr>
              <w:br/>
              <w:t>п. 21</w:t>
            </w:r>
            <w:r w:rsidRPr="00192812">
              <w:rPr>
                <w:rFonts w:cstheme="minorHAnsi"/>
              </w:rPr>
              <w:br/>
              <w:t>ФСО №1</w:t>
            </w:r>
          </w:p>
        </w:tc>
        <w:tc>
          <w:tcPr>
            <w:tcW w:w="5499" w:type="dxa"/>
            <w:vAlign w:val="center"/>
          </w:tcPr>
          <w:p w14:paraId="39CAF8BA" w14:textId="4BFEAA20" w:rsidR="00913EE9" w:rsidRPr="00192812" w:rsidRDefault="003C39B9" w:rsidP="00E91162">
            <w:pPr>
              <w:jc w:val="both"/>
              <w:rPr>
                <w:rFonts w:cstheme="minorHAnsi"/>
              </w:rPr>
            </w:pPr>
            <w:r w:rsidRPr="00192812">
              <w:rPr>
                <w:rFonts w:cstheme="minorHAnsi"/>
              </w:rPr>
              <w:t>Раздел 6.2.</w:t>
            </w:r>
          </w:p>
        </w:tc>
      </w:tr>
      <w:tr w:rsidR="008A2E30" w:rsidRPr="00192812" w14:paraId="2B5F93B9" w14:textId="77777777" w:rsidTr="00232262">
        <w:trPr>
          <w:jc w:val="center"/>
        </w:trPr>
        <w:tc>
          <w:tcPr>
            <w:tcW w:w="2830" w:type="dxa"/>
            <w:vAlign w:val="center"/>
          </w:tcPr>
          <w:p w14:paraId="2DBEF852" w14:textId="1D9862A6" w:rsidR="008A2E30" w:rsidRPr="00192812" w:rsidRDefault="008A2E30" w:rsidP="00E91162">
            <w:pPr>
              <w:rPr>
                <w:rFonts w:cstheme="minorHAnsi"/>
              </w:rPr>
            </w:pPr>
            <w:r w:rsidRPr="00192812">
              <w:rPr>
                <w:rFonts w:cstheme="minorHAnsi"/>
              </w:rPr>
              <w:t>Объем прав на интеллектуальную собственность, подлежащих оценке</w:t>
            </w:r>
          </w:p>
        </w:tc>
        <w:tc>
          <w:tcPr>
            <w:tcW w:w="1418" w:type="dxa"/>
            <w:vAlign w:val="center"/>
          </w:tcPr>
          <w:p w14:paraId="7A0D46BA" w14:textId="77777777" w:rsidR="008A2E30" w:rsidRPr="00192812" w:rsidRDefault="008A2E30" w:rsidP="00E91162">
            <w:pPr>
              <w:jc w:val="center"/>
              <w:rPr>
                <w:rFonts w:cstheme="minorHAnsi"/>
              </w:rPr>
            </w:pPr>
            <w:r w:rsidRPr="00192812">
              <w:rPr>
                <w:rFonts w:cstheme="minorHAnsi"/>
              </w:rPr>
              <w:t>п. 8</w:t>
            </w:r>
          </w:p>
          <w:p w14:paraId="12493B55" w14:textId="6A5F5843" w:rsidR="008A2E30" w:rsidRPr="00192812" w:rsidRDefault="008A2E30" w:rsidP="00E91162">
            <w:pPr>
              <w:jc w:val="center"/>
              <w:rPr>
                <w:rFonts w:cstheme="minorHAnsi"/>
              </w:rPr>
            </w:pPr>
            <w:r w:rsidRPr="00192812">
              <w:rPr>
                <w:rFonts w:cstheme="minorHAnsi"/>
              </w:rPr>
              <w:t>ФСО №11</w:t>
            </w:r>
          </w:p>
        </w:tc>
        <w:tc>
          <w:tcPr>
            <w:tcW w:w="5499" w:type="dxa"/>
            <w:vAlign w:val="center"/>
          </w:tcPr>
          <w:p w14:paraId="1E75E1AE" w14:textId="66C9E492" w:rsidR="008A2E30" w:rsidRPr="00192812" w:rsidRDefault="008A2E30" w:rsidP="00E91162">
            <w:pPr>
              <w:jc w:val="both"/>
              <w:rPr>
                <w:rFonts w:cstheme="minorHAnsi"/>
              </w:rPr>
            </w:pPr>
            <w:r w:rsidRPr="00192812">
              <w:rPr>
                <w:rFonts w:cstheme="minorHAnsi"/>
              </w:rPr>
              <w:t>Раздел 6.2.</w:t>
            </w:r>
          </w:p>
        </w:tc>
      </w:tr>
      <w:tr w:rsidR="008A2E30" w:rsidRPr="00192812" w14:paraId="26E8B547" w14:textId="77777777" w:rsidTr="00232262">
        <w:trPr>
          <w:jc w:val="center"/>
        </w:trPr>
        <w:tc>
          <w:tcPr>
            <w:tcW w:w="2830" w:type="dxa"/>
            <w:vAlign w:val="center"/>
          </w:tcPr>
          <w:p w14:paraId="461777B6" w14:textId="2EBD4706" w:rsidR="008A2E30" w:rsidRPr="00192812" w:rsidRDefault="008A2E30" w:rsidP="00E91162">
            <w:pPr>
              <w:rPr>
                <w:rFonts w:cstheme="minorHAnsi"/>
              </w:rPr>
            </w:pPr>
            <w:r w:rsidRPr="00192812">
              <w:rPr>
                <w:rFonts w:cstheme="minorHAnsi"/>
              </w:rPr>
              <w:t>Цель и задачи оценки</w:t>
            </w:r>
          </w:p>
        </w:tc>
        <w:tc>
          <w:tcPr>
            <w:tcW w:w="1418" w:type="dxa"/>
            <w:vAlign w:val="center"/>
          </w:tcPr>
          <w:p w14:paraId="1F3026E9" w14:textId="507A868C" w:rsidR="006D48E3" w:rsidRPr="00192812" w:rsidRDefault="008A2E30" w:rsidP="00E91162">
            <w:pPr>
              <w:jc w:val="center"/>
              <w:rPr>
                <w:rFonts w:cstheme="minorHAnsi"/>
              </w:rPr>
            </w:pPr>
            <w:r w:rsidRPr="00192812">
              <w:rPr>
                <w:rFonts w:cstheme="minorHAnsi"/>
              </w:rPr>
              <w:t>п.п. «</w:t>
            </w:r>
            <w:r w:rsidR="006D48E3" w:rsidRPr="00192812">
              <w:rPr>
                <w:rFonts w:cstheme="minorHAnsi"/>
              </w:rPr>
              <w:t>в</w:t>
            </w:r>
            <w:r w:rsidRPr="00192812">
              <w:rPr>
                <w:rFonts w:cstheme="minorHAnsi"/>
              </w:rPr>
              <w:t>»</w:t>
            </w:r>
          </w:p>
          <w:p w14:paraId="40AA0329" w14:textId="79DE251F" w:rsidR="008A2E30" w:rsidRPr="00192812" w:rsidRDefault="008A2E30" w:rsidP="00E91162">
            <w:pPr>
              <w:jc w:val="center"/>
              <w:rPr>
                <w:rFonts w:cstheme="minorHAnsi"/>
              </w:rPr>
            </w:pPr>
            <w:r w:rsidRPr="00192812">
              <w:rPr>
                <w:rFonts w:cstheme="minorHAnsi"/>
              </w:rPr>
              <w:t>п. 21</w:t>
            </w:r>
            <w:r w:rsidR="006D48E3" w:rsidRPr="00192812">
              <w:rPr>
                <w:rFonts w:cstheme="minorHAnsi"/>
              </w:rPr>
              <w:t xml:space="preserve"> </w:t>
            </w:r>
            <w:r w:rsidRPr="00192812">
              <w:rPr>
                <w:rFonts w:cstheme="minorHAnsi"/>
              </w:rPr>
              <w:br/>
              <w:t>ФСО №1,</w:t>
            </w:r>
          </w:p>
          <w:p w14:paraId="0D586AB2" w14:textId="6FEC893E" w:rsidR="008A2E30" w:rsidRPr="00192812" w:rsidRDefault="008A2E30" w:rsidP="00E91162">
            <w:pPr>
              <w:jc w:val="center"/>
              <w:rPr>
                <w:rFonts w:cstheme="minorHAnsi"/>
              </w:rPr>
            </w:pPr>
            <w:r w:rsidRPr="00192812">
              <w:rPr>
                <w:rFonts w:cstheme="minorHAnsi"/>
              </w:rPr>
              <w:t>ст. 11</w:t>
            </w:r>
            <w:r w:rsidRPr="00192812">
              <w:rPr>
                <w:rFonts w:cstheme="minorHAnsi"/>
              </w:rPr>
              <w:br/>
              <w:t>135-ФЗ</w:t>
            </w:r>
          </w:p>
        </w:tc>
        <w:tc>
          <w:tcPr>
            <w:tcW w:w="5499" w:type="dxa"/>
            <w:vAlign w:val="center"/>
          </w:tcPr>
          <w:p w14:paraId="1401DF85" w14:textId="23D5694C" w:rsidR="008A2E30" w:rsidRPr="00192812" w:rsidRDefault="008A2E30" w:rsidP="00E91162">
            <w:pPr>
              <w:jc w:val="both"/>
              <w:rPr>
                <w:rFonts w:cstheme="minorHAnsi"/>
              </w:rPr>
            </w:pPr>
            <w:r w:rsidRPr="00192812">
              <w:rPr>
                <w:rFonts w:cstheme="minorHAnsi"/>
              </w:rPr>
              <w:t>Определение рыночной</w:t>
            </w:r>
            <w:r w:rsidR="006D48E3" w:rsidRPr="00192812">
              <w:rPr>
                <w:rFonts w:cstheme="minorHAnsi"/>
              </w:rPr>
              <w:t xml:space="preserve"> или иной</w:t>
            </w:r>
            <w:r w:rsidRPr="00192812">
              <w:rPr>
                <w:rFonts w:cstheme="minorHAnsi"/>
              </w:rPr>
              <w:t xml:space="preserve"> стоимости объекта оценки.</w:t>
            </w:r>
          </w:p>
        </w:tc>
      </w:tr>
      <w:tr w:rsidR="008A2E30" w:rsidRPr="00192812" w14:paraId="37A99A9C" w14:textId="77777777" w:rsidTr="00232262">
        <w:trPr>
          <w:jc w:val="center"/>
        </w:trPr>
        <w:tc>
          <w:tcPr>
            <w:tcW w:w="2830" w:type="dxa"/>
            <w:vAlign w:val="center"/>
          </w:tcPr>
          <w:p w14:paraId="487F34F7" w14:textId="77777777" w:rsidR="008A2E30" w:rsidRPr="00192812" w:rsidRDefault="008A2E30" w:rsidP="00E91162">
            <w:pPr>
              <w:rPr>
                <w:rFonts w:cstheme="minorHAnsi"/>
              </w:rPr>
            </w:pPr>
            <w:r w:rsidRPr="00192812">
              <w:rPr>
                <w:rFonts w:cstheme="minorHAnsi"/>
              </w:rPr>
              <w:t>Предполагаемое использование результатов оценки</w:t>
            </w:r>
          </w:p>
        </w:tc>
        <w:tc>
          <w:tcPr>
            <w:tcW w:w="1418" w:type="dxa"/>
            <w:vAlign w:val="center"/>
          </w:tcPr>
          <w:p w14:paraId="531FCF35" w14:textId="77777777" w:rsidR="008A2E30" w:rsidRPr="00192812" w:rsidRDefault="008A2E30" w:rsidP="00E91162">
            <w:pPr>
              <w:jc w:val="center"/>
              <w:rPr>
                <w:rFonts w:cstheme="minorHAnsi"/>
              </w:rPr>
            </w:pPr>
            <w:r w:rsidRPr="00192812">
              <w:rPr>
                <w:rFonts w:cstheme="minorHAnsi"/>
              </w:rPr>
              <w:t>п.п. «г»</w:t>
            </w:r>
            <w:r w:rsidRPr="00192812">
              <w:rPr>
                <w:rFonts w:cstheme="minorHAnsi"/>
              </w:rPr>
              <w:br/>
              <w:t>п. 21</w:t>
            </w:r>
            <w:r w:rsidRPr="00192812">
              <w:rPr>
                <w:rFonts w:cstheme="minorHAnsi"/>
              </w:rPr>
              <w:br/>
              <w:t>ФСО №1</w:t>
            </w:r>
          </w:p>
        </w:tc>
        <w:tc>
          <w:tcPr>
            <w:tcW w:w="5499" w:type="dxa"/>
            <w:vAlign w:val="center"/>
          </w:tcPr>
          <w:p w14:paraId="73CDEE8E" w14:textId="77777777" w:rsidR="006D48E3" w:rsidRPr="00192812" w:rsidRDefault="006D48E3" w:rsidP="00E91162">
            <w:pPr>
              <w:jc w:val="both"/>
              <w:rPr>
                <w:rFonts w:cstheme="minorHAnsi"/>
              </w:rPr>
            </w:pPr>
            <w:r w:rsidRPr="00192812">
              <w:rPr>
                <w:rFonts w:cstheme="minorHAnsi"/>
              </w:rPr>
              <w:t>Например:</w:t>
            </w:r>
          </w:p>
          <w:p w14:paraId="6739B465" w14:textId="07CB222D" w:rsidR="006D48E3" w:rsidRPr="00192812" w:rsidRDefault="006D48E3"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 xml:space="preserve">совершение сделки </w:t>
            </w:r>
            <w:r w:rsidR="000734B4" w:rsidRPr="00192812">
              <w:rPr>
                <w:rFonts w:asciiTheme="minorHAnsi" w:hAnsiTheme="minorHAnsi" w:cstheme="minorHAnsi"/>
                <w:sz w:val="22"/>
                <w:szCs w:val="22"/>
              </w:rPr>
              <w:t xml:space="preserve">по отчуждению исключительных прав, приобретению предприятия или иной сделки, для </w:t>
            </w:r>
            <w:r w:rsidR="00DB57DF" w:rsidRPr="00192812">
              <w:rPr>
                <w:rFonts w:asciiTheme="minorHAnsi" w:hAnsiTheme="minorHAnsi" w:cstheme="minorHAnsi"/>
                <w:sz w:val="22"/>
                <w:szCs w:val="22"/>
              </w:rPr>
              <w:t xml:space="preserve">заключения </w:t>
            </w:r>
            <w:r w:rsidR="000734B4" w:rsidRPr="00192812">
              <w:rPr>
                <w:rFonts w:asciiTheme="minorHAnsi" w:hAnsiTheme="minorHAnsi" w:cstheme="minorHAnsi"/>
                <w:sz w:val="22"/>
                <w:szCs w:val="22"/>
              </w:rPr>
              <w:t>которой необходима оценка рыночной стоимости ИС;</w:t>
            </w:r>
          </w:p>
          <w:p w14:paraId="065CF82D" w14:textId="45D8B182" w:rsidR="008A2E30" w:rsidRPr="00192812" w:rsidRDefault="006D48E3" w:rsidP="009F7F83">
            <w:pPr>
              <w:pStyle w:val="a4"/>
              <w:numPr>
                <w:ilvl w:val="0"/>
                <w:numId w:val="23"/>
              </w:numPr>
              <w:ind w:left="456"/>
              <w:jc w:val="both"/>
              <w:rPr>
                <w:rFonts w:cstheme="minorHAnsi"/>
              </w:rPr>
            </w:pPr>
            <w:r w:rsidRPr="00192812">
              <w:rPr>
                <w:rFonts w:asciiTheme="minorHAnsi" w:hAnsiTheme="minorHAnsi" w:cstheme="minorHAnsi"/>
                <w:sz w:val="22"/>
                <w:szCs w:val="22"/>
              </w:rPr>
              <w:t>з</w:t>
            </w:r>
            <w:r w:rsidR="008A2E30" w:rsidRPr="00192812">
              <w:rPr>
                <w:rFonts w:asciiTheme="minorHAnsi" w:hAnsiTheme="minorHAnsi" w:cstheme="minorHAnsi"/>
                <w:sz w:val="22"/>
                <w:szCs w:val="22"/>
              </w:rPr>
              <w:t>аключение кредитного договора под залог объекта оценки.</w:t>
            </w:r>
          </w:p>
        </w:tc>
      </w:tr>
      <w:tr w:rsidR="008A2E30" w:rsidRPr="00192812" w14:paraId="00CE371F" w14:textId="77777777" w:rsidTr="00232262">
        <w:trPr>
          <w:jc w:val="center"/>
        </w:trPr>
        <w:tc>
          <w:tcPr>
            <w:tcW w:w="2830" w:type="dxa"/>
            <w:vAlign w:val="center"/>
          </w:tcPr>
          <w:p w14:paraId="009D185C" w14:textId="77777777" w:rsidR="008A2E30" w:rsidRPr="00192812" w:rsidRDefault="008A2E30" w:rsidP="00E91162">
            <w:pPr>
              <w:rPr>
                <w:rFonts w:cstheme="minorHAnsi"/>
              </w:rPr>
            </w:pPr>
            <w:r w:rsidRPr="00192812">
              <w:rPr>
                <w:rFonts w:cstheme="minorHAnsi"/>
              </w:rPr>
              <w:t>Вид стоимости</w:t>
            </w:r>
          </w:p>
        </w:tc>
        <w:tc>
          <w:tcPr>
            <w:tcW w:w="1418" w:type="dxa"/>
            <w:vAlign w:val="center"/>
          </w:tcPr>
          <w:p w14:paraId="25BC320D" w14:textId="77777777" w:rsidR="008A2E30" w:rsidRPr="00192812" w:rsidRDefault="008A2E30" w:rsidP="00E91162">
            <w:pPr>
              <w:jc w:val="center"/>
              <w:rPr>
                <w:rFonts w:cstheme="minorHAnsi"/>
              </w:rPr>
            </w:pPr>
            <w:r w:rsidRPr="00192812">
              <w:rPr>
                <w:rFonts w:cstheme="minorHAnsi"/>
              </w:rPr>
              <w:t>п.п. «г»</w:t>
            </w:r>
            <w:r w:rsidRPr="00192812">
              <w:rPr>
                <w:rFonts w:cstheme="minorHAnsi"/>
              </w:rPr>
              <w:br/>
              <w:t>п. 21</w:t>
            </w:r>
            <w:r w:rsidRPr="00192812">
              <w:rPr>
                <w:rFonts w:cstheme="minorHAnsi"/>
              </w:rPr>
              <w:br/>
              <w:t>ФСО №1,</w:t>
            </w:r>
            <w:r w:rsidRPr="00192812">
              <w:rPr>
                <w:rFonts w:cstheme="minorHAnsi"/>
              </w:rPr>
              <w:br/>
              <w:t>п. 5 ФСО №9</w:t>
            </w:r>
          </w:p>
        </w:tc>
        <w:tc>
          <w:tcPr>
            <w:tcW w:w="5499" w:type="dxa"/>
            <w:vAlign w:val="center"/>
          </w:tcPr>
          <w:p w14:paraId="26DC21A8" w14:textId="77777777" w:rsidR="006D48E3" w:rsidRPr="00192812" w:rsidRDefault="008A2E30" w:rsidP="00E91162">
            <w:pPr>
              <w:jc w:val="both"/>
              <w:rPr>
                <w:rFonts w:cstheme="minorHAnsi"/>
              </w:rPr>
            </w:pPr>
            <w:r w:rsidRPr="00192812">
              <w:rPr>
                <w:rFonts w:cstheme="minorHAnsi"/>
              </w:rPr>
              <w:t>При определении стоимости в целях залога</w:t>
            </w:r>
            <w:r w:rsidR="006D48E3" w:rsidRPr="00192812">
              <w:rPr>
                <w:rFonts w:cstheme="minorHAnsi"/>
              </w:rPr>
              <w:t>:</w:t>
            </w:r>
          </w:p>
          <w:p w14:paraId="237897EF" w14:textId="72D6593C" w:rsidR="006D48E3" w:rsidRPr="00192812" w:rsidRDefault="008A2E30"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определяется рыночная стоимость</w:t>
            </w:r>
            <w:r w:rsidR="006D48E3" w:rsidRPr="00192812">
              <w:rPr>
                <w:rFonts w:asciiTheme="minorHAnsi" w:hAnsiTheme="minorHAnsi" w:cstheme="minorHAnsi"/>
                <w:sz w:val="22"/>
                <w:szCs w:val="22"/>
              </w:rPr>
              <w:t>;</w:t>
            </w:r>
          </w:p>
          <w:p w14:paraId="3FD8F224" w14:textId="0AE90134" w:rsidR="008A2E30" w:rsidRPr="00192812" w:rsidRDefault="006D48E3" w:rsidP="009F7F83">
            <w:pPr>
              <w:pStyle w:val="a4"/>
              <w:numPr>
                <w:ilvl w:val="0"/>
                <w:numId w:val="23"/>
              </w:numPr>
              <w:ind w:left="456"/>
              <w:jc w:val="both"/>
              <w:rPr>
                <w:rFonts w:cstheme="minorHAnsi"/>
              </w:rPr>
            </w:pPr>
            <w:r w:rsidRPr="00192812">
              <w:rPr>
                <w:rFonts w:asciiTheme="minorHAnsi" w:hAnsiTheme="minorHAnsi" w:cstheme="minorHAnsi"/>
                <w:sz w:val="22"/>
                <w:szCs w:val="22"/>
              </w:rPr>
              <w:t>п</w:t>
            </w:r>
            <w:r w:rsidR="008A2E30" w:rsidRPr="00192812">
              <w:rPr>
                <w:rFonts w:asciiTheme="minorHAnsi" w:hAnsiTheme="minorHAnsi" w:cstheme="minorHAnsi"/>
                <w:sz w:val="22"/>
                <w:szCs w:val="22"/>
              </w:rPr>
              <w:t>ри наличии соответствующих требований в задании на оценку в</w:t>
            </w:r>
            <w:r w:rsidR="007906F0" w:rsidRPr="00192812">
              <w:rPr>
                <w:rFonts w:asciiTheme="minorHAnsi" w:hAnsiTheme="minorHAnsi" w:cstheme="minorHAnsi"/>
                <w:sz w:val="22"/>
                <w:szCs w:val="22"/>
              </w:rPr>
              <w:t> </w:t>
            </w:r>
            <w:r w:rsidR="008A2E30" w:rsidRPr="00192812">
              <w:rPr>
                <w:rFonts w:asciiTheme="minorHAnsi" w:hAnsiTheme="minorHAnsi" w:cstheme="minorHAnsi"/>
                <w:sz w:val="22"/>
                <w:szCs w:val="22"/>
              </w:rPr>
              <w:t>дополнение к рыночной стоимости могут определяться инвестиционная</w:t>
            </w:r>
            <w:r w:rsidR="008A2E30" w:rsidRPr="00192812">
              <w:rPr>
                <w:rFonts w:asciiTheme="minorHAnsi" w:hAnsiTheme="minorHAnsi" w:cstheme="minorHAnsi"/>
                <w:sz w:val="22"/>
                <w:szCs w:val="22"/>
                <w:vertAlign w:val="superscript"/>
              </w:rPr>
              <w:footnoteReference w:id="8"/>
            </w:r>
            <w:r w:rsidR="008A2E30" w:rsidRPr="00192812">
              <w:rPr>
                <w:rFonts w:asciiTheme="minorHAnsi" w:hAnsiTheme="minorHAnsi" w:cstheme="minorHAnsi"/>
                <w:sz w:val="22"/>
                <w:szCs w:val="22"/>
              </w:rPr>
              <w:t xml:space="preserve"> и (или) ликвидационная стоимости.</w:t>
            </w:r>
          </w:p>
        </w:tc>
      </w:tr>
      <w:tr w:rsidR="008A2E30" w:rsidRPr="00192812" w14:paraId="0168FD57" w14:textId="77777777" w:rsidTr="00232262">
        <w:trPr>
          <w:jc w:val="center"/>
        </w:trPr>
        <w:tc>
          <w:tcPr>
            <w:tcW w:w="2830" w:type="dxa"/>
            <w:vAlign w:val="center"/>
          </w:tcPr>
          <w:p w14:paraId="02254894" w14:textId="77777777" w:rsidR="008A2E30" w:rsidRPr="00192812" w:rsidRDefault="008A2E30" w:rsidP="00E91162">
            <w:pPr>
              <w:rPr>
                <w:rFonts w:cstheme="minorHAnsi"/>
              </w:rPr>
            </w:pPr>
            <w:r w:rsidRPr="00192812">
              <w:rPr>
                <w:rFonts w:cstheme="minorHAnsi"/>
              </w:rPr>
              <w:t>Дата оценки</w:t>
            </w:r>
          </w:p>
        </w:tc>
        <w:tc>
          <w:tcPr>
            <w:tcW w:w="1418" w:type="dxa"/>
            <w:vAlign w:val="center"/>
          </w:tcPr>
          <w:p w14:paraId="6B5DFE9A" w14:textId="77777777" w:rsidR="008A2E30" w:rsidRPr="00192812" w:rsidRDefault="008A2E30" w:rsidP="00E91162">
            <w:pPr>
              <w:jc w:val="center"/>
              <w:rPr>
                <w:rFonts w:cstheme="minorHAnsi"/>
              </w:rPr>
            </w:pPr>
            <w:r w:rsidRPr="00192812">
              <w:rPr>
                <w:rFonts w:cstheme="minorHAnsi"/>
              </w:rPr>
              <w:t>п.п. «е»</w:t>
            </w:r>
            <w:r w:rsidRPr="00192812">
              <w:rPr>
                <w:rFonts w:cstheme="minorHAnsi"/>
              </w:rPr>
              <w:br/>
              <w:t>п. 21</w:t>
            </w:r>
            <w:r w:rsidRPr="00192812">
              <w:rPr>
                <w:rFonts w:cstheme="minorHAnsi"/>
              </w:rPr>
              <w:br/>
              <w:t>ФСО №1</w:t>
            </w:r>
          </w:p>
        </w:tc>
        <w:tc>
          <w:tcPr>
            <w:tcW w:w="5499" w:type="dxa"/>
            <w:vAlign w:val="center"/>
          </w:tcPr>
          <w:p w14:paraId="1AA02EBB" w14:textId="77777777" w:rsidR="009F7F83" w:rsidRPr="00192812" w:rsidRDefault="009F7F83" w:rsidP="00E91162">
            <w:pPr>
              <w:jc w:val="both"/>
              <w:rPr>
                <w:rFonts w:cstheme="minorHAnsi"/>
              </w:rPr>
            </w:pPr>
            <w:r w:rsidRPr="00192812">
              <w:rPr>
                <w:rFonts w:cstheme="minorHAnsi"/>
              </w:rPr>
              <w:t>Например:</w:t>
            </w:r>
          </w:p>
          <w:p w14:paraId="31B269C8" w14:textId="77777777" w:rsidR="009F7F83" w:rsidRPr="00192812" w:rsidRDefault="009F7F83"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текущая календарная дата;</w:t>
            </w:r>
          </w:p>
          <w:p w14:paraId="41E9D3C5" w14:textId="3473022E" w:rsidR="008A2E30" w:rsidRPr="00192812" w:rsidRDefault="009F7F83" w:rsidP="009F7F83">
            <w:pPr>
              <w:pStyle w:val="a4"/>
              <w:numPr>
                <w:ilvl w:val="0"/>
                <w:numId w:val="23"/>
              </w:numPr>
              <w:ind w:left="456"/>
              <w:jc w:val="both"/>
              <w:rPr>
                <w:rFonts w:asciiTheme="minorHAnsi" w:hAnsiTheme="minorHAnsi" w:cstheme="minorHAnsi"/>
                <w:sz w:val="22"/>
                <w:szCs w:val="22"/>
              </w:rPr>
            </w:pPr>
            <w:r w:rsidRPr="00192812">
              <w:rPr>
                <w:rFonts w:asciiTheme="minorHAnsi" w:hAnsiTheme="minorHAnsi" w:cstheme="minorHAnsi"/>
                <w:sz w:val="22"/>
                <w:szCs w:val="22"/>
              </w:rPr>
              <w:t>дата последней финансовой (бухгалтерской) отчетности;</w:t>
            </w:r>
          </w:p>
          <w:p w14:paraId="0FFD3F10" w14:textId="2F9250B0" w:rsidR="009F7F83" w:rsidRPr="00192812" w:rsidRDefault="009F7F83" w:rsidP="009F7F83">
            <w:pPr>
              <w:pStyle w:val="a4"/>
              <w:numPr>
                <w:ilvl w:val="0"/>
                <w:numId w:val="23"/>
              </w:numPr>
              <w:ind w:left="456"/>
              <w:jc w:val="both"/>
              <w:rPr>
                <w:rFonts w:cstheme="minorHAnsi"/>
              </w:rPr>
            </w:pPr>
            <w:r w:rsidRPr="00192812">
              <w:rPr>
                <w:rFonts w:asciiTheme="minorHAnsi" w:hAnsiTheme="minorHAnsi" w:cstheme="minorHAnsi"/>
                <w:sz w:val="22"/>
                <w:szCs w:val="22"/>
              </w:rPr>
              <w:t>дата совершения сделки (принятия управленческого решения)</w:t>
            </w:r>
          </w:p>
        </w:tc>
      </w:tr>
      <w:tr w:rsidR="008A2E30" w:rsidRPr="00192812" w14:paraId="0151106E" w14:textId="77777777" w:rsidTr="00232262">
        <w:trPr>
          <w:jc w:val="center"/>
        </w:trPr>
        <w:tc>
          <w:tcPr>
            <w:tcW w:w="2830" w:type="dxa"/>
            <w:vAlign w:val="center"/>
          </w:tcPr>
          <w:p w14:paraId="33CBB2BF" w14:textId="77777777" w:rsidR="008A2E30" w:rsidRPr="00192812" w:rsidRDefault="008A2E30" w:rsidP="00E91162">
            <w:pPr>
              <w:rPr>
                <w:rFonts w:cstheme="minorHAnsi"/>
              </w:rPr>
            </w:pPr>
            <w:r w:rsidRPr="00192812">
              <w:rPr>
                <w:rFonts w:cstheme="minorHAnsi"/>
              </w:rPr>
              <w:t>Допущения, на которых должна основываться оценка</w:t>
            </w:r>
          </w:p>
        </w:tc>
        <w:tc>
          <w:tcPr>
            <w:tcW w:w="1418" w:type="dxa"/>
            <w:vAlign w:val="center"/>
          </w:tcPr>
          <w:p w14:paraId="28950F73" w14:textId="77777777" w:rsidR="008A2E30" w:rsidRPr="00192812" w:rsidRDefault="008A2E30" w:rsidP="00E91162">
            <w:pPr>
              <w:jc w:val="center"/>
              <w:rPr>
                <w:rFonts w:cstheme="minorHAnsi"/>
              </w:rPr>
            </w:pPr>
            <w:r w:rsidRPr="00192812">
              <w:rPr>
                <w:rFonts w:cstheme="minorHAnsi"/>
              </w:rPr>
              <w:t>п.п. «ж»</w:t>
            </w:r>
            <w:r w:rsidRPr="00192812">
              <w:rPr>
                <w:rFonts w:cstheme="minorHAnsi"/>
              </w:rPr>
              <w:br/>
              <w:t>п. 21</w:t>
            </w:r>
            <w:r w:rsidRPr="00192812">
              <w:rPr>
                <w:rFonts w:cstheme="minorHAnsi"/>
              </w:rPr>
              <w:br/>
              <w:t>ФСО №1</w:t>
            </w:r>
          </w:p>
        </w:tc>
        <w:tc>
          <w:tcPr>
            <w:tcW w:w="5499" w:type="dxa"/>
            <w:vAlign w:val="center"/>
          </w:tcPr>
          <w:p w14:paraId="797E6762" w14:textId="533AE4E8" w:rsidR="008A2E30" w:rsidRPr="00192812" w:rsidRDefault="008A2E30" w:rsidP="00E91162">
            <w:pPr>
              <w:widowControl w:val="0"/>
              <w:autoSpaceDE w:val="0"/>
              <w:autoSpaceDN w:val="0"/>
              <w:adjustRightInd w:val="0"/>
              <w:jc w:val="both"/>
              <w:rPr>
                <w:rFonts w:cstheme="minorHAnsi"/>
              </w:rPr>
            </w:pPr>
            <w:r w:rsidRPr="00192812">
              <w:rPr>
                <w:rFonts w:cstheme="minorHAnsi"/>
              </w:rPr>
              <w:t>Раздел 3.</w:t>
            </w:r>
          </w:p>
        </w:tc>
      </w:tr>
      <w:tr w:rsidR="008A2E30" w:rsidRPr="00192812" w14:paraId="6E3371E0" w14:textId="77777777" w:rsidTr="00232262">
        <w:trPr>
          <w:jc w:val="center"/>
        </w:trPr>
        <w:tc>
          <w:tcPr>
            <w:tcW w:w="2830" w:type="dxa"/>
            <w:vAlign w:val="center"/>
          </w:tcPr>
          <w:p w14:paraId="62BD35E7" w14:textId="1C170D80" w:rsidR="008A2E30" w:rsidRPr="00192812" w:rsidRDefault="008A2E30" w:rsidP="00E91162">
            <w:pPr>
              <w:rPr>
                <w:rFonts w:cstheme="minorHAnsi"/>
              </w:rPr>
            </w:pPr>
            <w:r w:rsidRPr="00192812">
              <w:rPr>
                <w:rFonts w:cstheme="minorHAnsi"/>
              </w:rPr>
              <w:lastRenderedPageBreak/>
              <w:t>Существенные условия лицензионного договора при оценке прав пользования ИС</w:t>
            </w:r>
          </w:p>
        </w:tc>
        <w:tc>
          <w:tcPr>
            <w:tcW w:w="1418" w:type="dxa"/>
            <w:vAlign w:val="center"/>
          </w:tcPr>
          <w:p w14:paraId="3B6DA850" w14:textId="77777777" w:rsidR="008A2E30" w:rsidRPr="00192812" w:rsidRDefault="008A2E30" w:rsidP="00E91162">
            <w:pPr>
              <w:jc w:val="center"/>
              <w:rPr>
                <w:rFonts w:cstheme="minorHAnsi"/>
              </w:rPr>
            </w:pPr>
            <w:r w:rsidRPr="00192812">
              <w:rPr>
                <w:rFonts w:cstheme="minorHAnsi"/>
              </w:rPr>
              <w:t>п. 8</w:t>
            </w:r>
          </w:p>
          <w:p w14:paraId="0FC9D0F6" w14:textId="78DEE378" w:rsidR="008A2E30" w:rsidRPr="00192812" w:rsidRDefault="008A2E30" w:rsidP="00E91162">
            <w:pPr>
              <w:jc w:val="center"/>
              <w:rPr>
                <w:rFonts w:cstheme="minorHAnsi"/>
              </w:rPr>
            </w:pPr>
            <w:r w:rsidRPr="00192812">
              <w:rPr>
                <w:rFonts w:cstheme="minorHAnsi"/>
              </w:rPr>
              <w:t>ФСО №11</w:t>
            </w:r>
          </w:p>
        </w:tc>
        <w:tc>
          <w:tcPr>
            <w:tcW w:w="5499" w:type="dxa"/>
            <w:vAlign w:val="center"/>
          </w:tcPr>
          <w:p w14:paraId="5F8256A6" w14:textId="77777777" w:rsidR="008A2E30" w:rsidRPr="00192812" w:rsidRDefault="008A2E30" w:rsidP="00E91162">
            <w:pPr>
              <w:jc w:val="both"/>
              <w:rPr>
                <w:rFonts w:cstheme="minorHAnsi"/>
              </w:rPr>
            </w:pPr>
            <w:r w:rsidRPr="00192812">
              <w:rPr>
                <w:rFonts w:cstheme="minorHAnsi"/>
              </w:rPr>
              <w:t>Например:</w:t>
            </w:r>
          </w:p>
          <w:p w14:paraId="26430A5A" w14:textId="77777777"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периодичность платежей;</w:t>
            </w:r>
          </w:p>
          <w:p w14:paraId="74F0F5AF" w14:textId="77777777"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момент платежа (начало/конец оплачиваемого периода);</w:t>
            </w:r>
          </w:p>
          <w:p w14:paraId="5B0E365B" w14:textId="77777777"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срок действия лицензионного договора;</w:t>
            </w:r>
          </w:p>
          <w:p w14:paraId="4C623260" w14:textId="4B481D98" w:rsidR="008A2E30" w:rsidRPr="00192812" w:rsidRDefault="008A2E30" w:rsidP="00E91162">
            <w:pPr>
              <w:widowControl w:val="0"/>
              <w:autoSpaceDE w:val="0"/>
              <w:autoSpaceDN w:val="0"/>
              <w:adjustRightInd w:val="0"/>
              <w:jc w:val="both"/>
              <w:rPr>
                <w:rFonts w:cstheme="minorHAnsi"/>
              </w:rPr>
            </w:pPr>
            <w:r w:rsidRPr="00192812">
              <w:rPr>
                <w:rFonts w:cstheme="minorHAnsi"/>
              </w:rPr>
              <w:t>условия индексации платежа (фиксированный твердый платеж; корректируемый на уровень инфляции; корректируемый на объем продаж/производства) и т.п.</w:t>
            </w:r>
          </w:p>
        </w:tc>
      </w:tr>
      <w:tr w:rsidR="008A2E30" w:rsidRPr="00192812" w14:paraId="57AD8C74" w14:textId="77777777" w:rsidTr="00232262">
        <w:trPr>
          <w:jc w:val="center"/>
        </w:trPr>
        <w:tc>
          <w:tcPr>
            <w:tcW w:w="2830" w:type="dxa"/>
            <w:vAlign w:val="center"/>
          </w:tcPr>
          <w:p w14:paraId="1DF00489" w14:textId="3B9A2637" w:rsidR="008A2E30" w:rsidRPr="00192812" w:rsidRDefault="008A2E30" w:rsidP="00E91162">
            <w:pPr>
              <w:rPr>
                <w:rFonts w:cstheme="minorHAnsi"/>
              </w:rPr>
            </w:pPr>
            <w:r w:rsidRPr="00192812">
              <w:rPr>
                <w:rFonts w:cstheme="minorHAnsi"/>
              </w:rPr>
              <w:t>Режим предоставленной правовой охраны интеллектуальной собственности, включая объем, сроки, территории правовой охраны, наличие ограничений (обременений) в</w:t>
            </w:r>
            <w:r w:rsidR="0051578A" w:rsidRPr="00192812">
              <w:rPr>
                <w:rFonts w:cstheme="minorHAnsi"/>
                <w:lang w:val="en-US"/>
              </w:rPr>
              <w:t> </w:t>
            </w:r>
            <w:r w:rsidRPr="00192812">
              <w:rPr>
                <w:rFonts w:cstheme="minorHAnsi"/>
              </w:rPr>
              <w:t>отношении исключительных прав на</w:t>
            </w:r>
            <w:r w:rsidR="0051578A" w:rsidRPr="00192812">
              <w:rPr>
                <w:rFonts w:cstheme="minorHAnsi"/>
                <w:lang w:val="en-US"/>
              </w:rPr>
              <w:t> </w:t>
            </w:r>
            <w:r w:rsidRPr="00192812">
              <w:rPr>
                <w:rFonts w:cstheme="minorHAnsi"/>
              </w:rPr>
              <w:t>интеллектуальную собственность</w:t>
            </w:r>
          </w:p>
        </w:tc>
        <w:tc>
          <w:tcPr>
            <w:tcW w:w="1418" w:type="dxa"/>
            <w:vAlign w:val="center"/>
          </w:tcPr>
          <w:p w14:paraId="407E5D48" w14:textId="77777777" w:rsidR="008A2E30" w:rsidRPr="00192812" w:rsidRDefault="008A2E30" w:rsidP="00E91162">
            <w:pPr>
              <w:jc w:val="center"/>
              <w:rPr>
                <w:rFonts w:cstheme="minorHAnsi"/>
              </w:rPr>
            </w:pPr>
            <w:r w:rsidRPr="00192812">
              <w:rPr>
                <w:rFonts w:cstheme="minorHAnsi"/>
              </w:rPr>
              <w:t>п. 8</w:t>
            </w:r>
          </w:p>
          <w:p w14:paraId="1BEAB492" w14:textId="4ACD6F51" w:rsidR="008A2E30" w:rsidRPr="00192812" w:rsidRDefault="008A2E30" w:rsidP="00E91162">
            <w:pPr>
              <w:jc w:val="center"/>
              <w:rPr>
                <w:rFonts w:cstheme="minorHAnsi"/>
              </w:rPr>
            </w:pPr>
            <w:r w:rsidRPr="00192812">
              <w:rPr>
                <w:rFonts w:cstheme="minorHAnsi"/>
              </w:rPr>
              <w:t xml:space="preserve">ФСО №11 </w:t>
            </w:r>
          </w:p>
        </w:tc>
        <w:tc>
          <w:tcPr>
            <w:tcW w:w="5499" w:type="dxa"/>
            <w:vAlign w:val="center"/>
          </w:tcPr>
          <w:p w14:paraId="161DF7E1" w14:textId="2AA46763" w:rsidR="008A2E30" w:rsidRPr="00192812" w:rsidRDefault="008A2E30" w:rsidP="00E91162">
            <w:pPr>
              <w:jc w:val="both"/>
              <w:rPr>
                <w:rFonts w:cstheme="minorHAnsi"/>
              </w:rPr>
            </w:pPr>
            <w:r w:rsidRPr="00192812">
              <w:rPr>
                <w:rFonts w:cstheme="minorHAnsi"/>
              </w:rPr>
              <w:t>Режим, объем, сроки, территория правовой охраны описывается согласно нормам IV части ГК РФ в</w:t>
            </w:r>
            <w:r w:rsidR="007906F0" w:rsidRPr="00192812">
              <w:rPr>
                <w:rFonts w:cstheme="minorHAnsi"/>
              </w:rPr>
              <w:t> </w:t>
            </w:r>
            <w:r w:rsidRPr="00192812">
              <w:rPr>
                <w:rFonts w:cstheme="minorHAnsi"/>
              </w:rPr>
              <w:t>отношении конкретного объекта ИС</w:t>
            </w:r>
            <w:r w:rsidR="000734B4" w:rsidRPr="00192812">
              <w:rPr>
                <w:rFonts w:cstheme="minorHAnsi"/>
              </w:rPr>
              <w:t>, а также применимым нормам международных договоров</w:t>
            </w:r>
            <w:r w:rsidRPr="00192812">
              <w:rPr>
                <w:rFonts w:cstheme="minorHAnsi"/>
              </w:rPr>
              <w:t>. Наличие ограничений и обременений для объектов ИС, требующих обязательной государственной регистрации, описывается согласно имеющейся в</w:t>
            </w:r>
            <w:r w:rsidR="007906F0" w:rsidRPr="00192812">
              <w:rPr>
                <w:rFonts w:cstheme="minorHAnsi"/>
              </w:rPr>
              <w:t> </w:t>
            </w:r>
            <w:r w:rsidRPr="00192812">
              <w:rPr>
                <w:rFonts w:cstheme="minorHAnsi"/>
              </w:rPr>
              <w:t>государственном реестре информации.</w:t>
            </w:r>
          </w:p>
          <w:p w14:paraId="28FB9C72" w14:textId="4BA86B9F" w:rsidR="008A2E30" w:rsidRPr="00192812" w:rsidRDefault="008A2E30" w:rsidP="00E91162">
            <w:pPr>
              <w:spacing w:before="120"/>
              <w:jc w:val="both"/>
              <w:rPr>
                <w:rFonts w:cstheme="minorHAnsi"/>
              </w:rPr>
            </w:pPr>
            <w:r w:rsidRPr="00192812">
              <w:rPr>
                <w:rFonts w:cstheme="minorHAnsi"/>
              </w:rPr>
              <w:t>п. 16. ФСО №9: Все обременения и обязательства, информация о которых имеется в свободном доступе и</w:t>
            </w:r>
            <w:r w:rsidR="007906F0" w:rsidRPr="00192812">
              <w:rPr>
                <w:rFonts w:cstheme="minorHAnsi"/>
              </w:rPr>
              <w:t> </w:t>
            </w:r>
            <w:r w:rsidRPr="00192812">
              <w:rPr>
                <w:rFonts w:cstheme="minorHAnsi"/>
              </w:rPr>
              <w:t>(или) представлена Оценщику сторонами договора, оказывающие влияние на стоимость объекта оценки, должны учитываться при проведении оценки. Требования к учету влияния данных факторов на</w:t>
            </w:r>
            <w:r w:rsidR="007906F0" w:rsidRPr="00192812">
              <w:rPr>
                <w:rFonts w:cstheme="minorHAnsi"/>
              </w:rPr>
              <w:t> </w:t>
            </w:r>
            <w:r w:rsidRPr="00192812">
              <w:rPr>
                <w:rFonts w:cstheme="minorHAnsi"/>
              </w:rPr>
              <w:t>стоимость объекта оценки указываются в задании на</w:t>
            </w:r>
            <w:r w:rsidR="007906F0" w:rsidRPr="00192812">
              <w:rPr>
                <w:rFonts w:cstheme="minorHAnsi"/>
              </w:rPr>
              <w:t> </w:t>
            </w:r>
            <w:r w:rsidRPr="00192812">
              <w:rPr>
                <w:rFonts w:cstheme="minorHAnsi"/>
              </w:rPr>
              <w:t>оценку. В случае выявления обременений до момента подписания договора Оценщик обязан проинформировать об этом стороны заключаемого договора, которые указываются в задании на оценку. В</w:t>
            </w:r>
            <w:r w:rsidR="007906F0" w:rsidRPr="00192812">
              <w:rPr>
                <w:rFonts w:cstheme="minorHAnsi"/>
              </w:rPr>
              <w:t> </w:t>
            </w:r>
            <w:r w:rsidRPr="00192812">
              <w:rPr>
                <w:rFonts w:cstheme="minorHAnsi"/>
              </w:rPr>
              <w:t>случае выявления обременений в процессе оценки Оценщик обязан указать факт наличия обременений в</w:t>
            </w:r>
            <w:r w:rsidR="007906F0" w:rsidRPr="00192812">
              <w:rPr>
                <w:rFonts w:cstheme="minorHAnsi"/>
              </w:rPr>
              <w:t> </w:t>
            </w:r>
            <w:r w:rsidRPr="00192812">
              <w:rPr>
                <w:rFonts w:cstheme="minorHAnsi"/>
              </w:rPr>
              <w:t>отчете и учесть их в расчетах, в случае если иное не</w:t>
            </w:r>
            <w:r w:rsidR="007906F0" w:rsidRPr="00192812">
              <w:rPr>
                <w:rFonts w:cstheme="minorHAnsi"/>
              </w:rPr>
              <w:t> </w:t>
            </w:r>
            <w:r w:rsidRPr="00192812">
              <w:rPr>
                <w:rFonts w:cstheme="minorHAnsi"/>
              </w:rPr>
              <w:t>указано в задании на оценку.</w:t>
            </w:r>
          </w:p>
        </w:tc>
      </w:tr>
      <w:tr w:rsidR="008A2E30" w:rsidRPr="00192812" w14:paraId="7A9450D2" w14:textId="77777777" w:rsidTr="00232262">
        <w:trPr>
          <w:jc w:val="center"/>
        </w:trPr>
        <w:tc>
          <w:tcPr>
            <w:tcW w:w="2830" w:type="dxa"/>
            <w:vAlign w:val="center"/>
          </w:tcPr>
          <w:p w14:paraId="4D7F2EC6" w14:textId="42031627" w:rsidR="008A2E30" w:rsidRPr="00192812" w:rsidRDefault="008A2E30" w:rsidP="00E91162">
            <w:pPr>
              <w:rPr>
                <w:rFonts w:cstheme="minorHAnsi"/>
              </w:rPr>
            </w:pPr>
            <w:r w:rsidRPr="00192812">
              <w:rPr>
                <w:rFonts w:cstheme="minorHAnsi"/>
              </w:rPr>
              <w:t>Совокупность объектов (или единой технологии, или сопутствующих активов), в состав которой входит объект оценки</w:t>
            </w:r>
          </w:p>
        </w:tc>
        <w:tc>
          <w:tcPr>
            <w:tcW w:w="1418" w:type="dxa"/>
            <w:vAlign w:val="center"/>
          </w:tcPr>
          <w:p w14:paraId="233231E1" w14:textId="77777777" w:rsidR="008A2E30" w:rsidRPr="00192812" w:rsidRDefault="008A2E30" w:rsidP="00E91162">
            <w:pPr>
              <w:jc w:val="center"/>
              <w:rPr>
                <w:rFonts w:cstheme="minorHAnsi"/>
              </w:rPr>
            </w:pPr>
            <w:r w:rsidRPr="00192812">
              <w:rPr>
                <w:rFonts w:cstheme="minorHAnsi"/>
              </w:rPr>
              <w:t>п. 8</w:t>
            </w:r>
          </w:p>
          <w:p w14:paraId="57B0574F" w14:textId="77777777" w:rsidR="008A2E30" w:rsidRPr="00192812" w:rsidRDefault="008A2E30" w:rsidP="00E91162">
            <w:pPr>
              <w:jc w:val="center"/>
              <w:rPr>
                <w:rFonts w:cstheme="minorHAnsi"/>
              </w:rPr>
            </w:pPr>
            <w:r w:rsidRPr="00192812">
              <w:rPr>
                <w:rFonts w:cstheme="minorHAnsi"/>
              </w:rPr>
              <w:t>ФСО №11</w:t>
            </w:r>
          </w:p>
        </w:tc>
        <w:tc>
          <w:tcPr>
            <w:tcW w:w="5499" w:type="dxa"/>
            <w:vAlign w:val="center"/>
          </w:tcPr>
          <w:p w14:paraId="10DFF3B0" w14:textId="0CA4B655" w:rsidR="008A2E30" w:rsidRPr="00192812" w:rsidRDefault="008A2E30" w:rsidP="00E91162">
            <w:pPr>
              <w:jc w:val="both"/>
              <w:rPr>
                <w:rFonts w:cstheme="minorHAnsi"/>
              </w:rPr>
            </w:pPr>
            <w:r w:rsidRPr="00192812">
              <w:rPr>
                <w:rFonts w:cstheme="minorHAnsi"/>
              </w:rPr>
              <w:t>Идентификация, количественные и качественные характеристики активов.</w:t>
            </w:r>
          </w:p>
        </w:tc>
      </w:tr>
      <w:tr w:rsidR="009E729B" w:rsidRPr="00192812" w14:paraId="74114CE3" w14:textId="77777777" w:rsidTr="005F52D7">
        <w:trPr>
          <w:jc w:val="center"/>
        </w:trPr>
        <w:tc>
          <w:tcPr>
            <w:tcW w:w="9747" w:type="dxa"/>
            <w:gridSpan w:val="3"/>
            <w:vAlign w:val="center"/>
          </w:tcPr>
          <w:p w14:paraId="11FB62FD" w14:textId="754AA53E" w:rsidR="009E729B" w:rsidRPr="00192812" w:rsidRDefault="009E729B" w:rsidP="00E91162">
            <w:pPr>
              <w:jc w:val="center"/>
              <w:rPr>
                <w:rFonts w:cstheme="minorHAnsi"/>
                <w:i/>
                <w:iCs/>
              </w:rPr>
            </w:pPr>
            <w:r w:rsidRPr="00192812">
              <w:rPr>
                <w:rFonts w:cstheme="minorHAnsi"/>
                <w:i/>
                <w:iCs/>
              </w:rPr>
              <w:t>Обязательная информация при оценке для целей залога</w:t>
            </w:r>
          </w:p>
        </w:tc>
      </w:tr>
      <w:tr w:rsidR="008A2E30" w:rsidRPr="00192812" w14:paraId="5CD76834" w14:textId="77777777" w:rsidTr="00232262">
        <w:trPr>
          <w:jc w:val="center"/>
        </w:trPr>
        <w:tc>
          <w:tcPr>
            <w:tcW w:w="2830" w:type="dxa"/>
            <w:vAlign w:val="center"/>
          </w:tcPr>
          <w:p w14:paraId="26ED76BC" w14:textId="77777777" w:rsidR="008A2E30" w:rsidRPr="00192812" w:rsidRDefault="008A2E30" w:rsidP="00E91162">
            <w:pPr>
              <w:rPr>
                <w:rFonts w:cstheme="minorHAnsi"/>
              </w:rPr>
            </w:pPr>
            <w:r w:rsidRPr="00192812">
              <w:rPr>
                <w:rFonts w:cstheme="minorHAnsi"/>
              </w:rPr>
              <w:t>Особенности проведения осмотра объекта оценки либо основания, объективно препятствующие проведению осмотра объекта, если таковые существуют</w:t>
            </w:r>
          </w:p>
        </w:tc>
        <w:tc>
          <w:tcPr>
            <w:tcW w:w="1418" w:type="dxa"/>
            <w:vAlign w:val="center"/>
          </w:tcPr>
          <w:p w14:paraId="7EF0DA3E" w14:textId="77777777" w:rsidR="008A2E30" w:rsidRPr="00192812" w:rsidRDefault="008A2E30" w:rsidP="00E91162">
            <w:pPr>
              <w:jc w:val="center"/>
              <w:rPr>
                <w:rFonts w:cstheme="minorHAnsi"/>
              </w:rPr>
            </w:pPr>
            <w:r w:rsidRPr="00192812">
              <w:rPr>
                <w:rFonts w:cstheme="minorHAnsi"/>
              </w:rPr>
              <w:t>п. 10</w:t>
            </w:r>
          </w:p>
          <w:p w14:paraId="78F17574" w14:textId="77777777" w:rsidR="008A2E30" w:rsidRPr="00192812" w:rsidRDefault="008A2E30" w:rsidP="00E91162">
            <w:pPr>
              <w:jc w:val="center"/>
              <w:rPr>
                <w:rFonts w:cstheme="minorHAnsi"/>
              </w:rPr>
            </w:pPr>
            <w:r w:rsidRPr="00192812">
              <w:rPr>
                <w:rFonts w:cstheme="minorHAnsi"/>
              </w:rPr>
              <w:t xml:space="preserve">ФСО №9 </w:t>
            </w:r>
          </w:p>
        </w:tc>
        <w:tc>
          <w:tcPr>
            <w:tcW w:w="5499" w:type="dxa"/>
            <w:vAlign w:val="center"/>
          </w:tcPr>
          <w:p w14:paraId="6233E9EF" w14:textId="7F2E6148" w:rsidR="008A2E30" w:rsidRPr="00192812" w:rsidRDefault="008A2E30" w:rsidP="00E91162">
            <w:pPr>
              <w:jc w:val="both"/>
              <w:rPr>
                <w:rFonts w:cstheme="minorHAnsi"/>
              </w:rPr>
            </w:pPr>
            <w:r w:rsidRPr="00192812">
              <w:rPr>
                <w:rFonts w:cstheme="minorHAnsi"/>
              </w:rPr>
              <w:t>Осмотр непосредственно объекта оценки невозможен ввиду отсутствия материально-вещественной формы. Однако возможен осмотр материальных объектов, с</w:t>
            </w:r>
            <w:r w:rsidR="007906F0" w:rsidRPr="00192812">
              <w:rPr>
                <w:rFonts w:cstheme="minorHAnsi"/>
              </w:rPr>
              <w:t> </w:t>
            </w:r>
            <w:r w:rsidRPr="00192812">
              <w:rPr>
                <w:rFonts w:cstheme="minorHAnsi"/>
              </w:rPr>
              <w:t>которыми объект оценки логически связан, например:</w:t>
            </w:r>
          </w:p>
          <w:p w14:paraId="7CA26D55" w14:textId="660F930E" w:rsidR="008A2E30" w:rsidRPr="00192812" w:rsidRDefault="008A2E30" w:rsidP="00E91162">
            <w:pPr>
              <w:pStyle w:val="a4"/>
              <w:numPr>
                <w:ilvl w:val="0"/>
                <w:numId w:val="5"/>
              </w:numPr>
              <w:ind w:left="456"/>
              <w:rPr>
                <w:rFonts w:asciiTheme="minorHAnsi" w:hAnsiTheme="minorHAnsi" w:cstheme="minorHAnsi"/>
                <w:sz w:val="22"/>
                <w:szCs w:val="22"/>
              </w:rPr>
            </w:pPr>
            <w:r w:rsidRPr="00192812">
              <w:rPr>
                <w:rFonts w:asciiTheme="minorHAnsi" w:hAnsiTheme="minorHAnsi" w:cstheme="minorHAnsi"/>
                <w:color w:val="000000"/>
                <w:sz w:val="22"/>
                <w:szCs w:val="22"/>
                <w:shd w:val="clear" w:color="auto" w:fill="FFFFFF"/>
              </w:rPr>
              <w:t>выпускаемых / выполняемых / оказываемых с использованием объекта оценки</w:t>
            </w:r>
            <w:r w:rsidRPr="00192812">
              <w:rPr>
                <w:rFonts w:asciiTheme="minorHAnsi" w:hAnsiTheme="minorHAnsi" w:cstheme="minorHAnsi"/>
                <w:sz w:val="22"/>
                <w:szCs w:val="22"/>
              </w:rPr>
              <w:t>;</w:t>
            </w:r>
          </w:p>
          <w:p w14:paraId="7E494B37" w14:textId="38B4BE9E" w:rsidR="008A2E30" w:rsidRPr="00192812" w:rsidRDefault="008A2E30" w:rsidP="00E91162">
            <w:pPr>
              <w:pStyle w:val="a4"/>
              <w:numPr>
                <w:ilvl w:val="0"/>
                <w:numId w:val="5"/>
              </w:numPr>
              <w:ind w:left="456"/>
              <w:jc w:val="both"/>
              <w:rPr>
                <w:rFonts w:asciiTheme="minorHAnsi" w:hAnsiTheme="minorHAnsi" w:cstheme="minorHAnsi"/>
                <w:sz w:val="22"/>
                <w:szCs w:val="22"/>
              </w:rPr>
            </w:pPr>
            <w:r w:rsidRPr="00192812">
              <w:rPr>
                <w:rFonts w:asciiTheme="minorHAnsi" w:hAnsiTheme="minorHAnsi" w:cstheme="minorHAnsi"/>
                <w:sz w:val="22"/>
                <w:szCs w:val="22"/>
              </w:rPr>
              <w:t>производственной линии, в которой используются оцениваемые секреты производства.</w:t>
            </w:r>
          </w:p>
        </w:tc>
      </w:tr>
      <w:tr w:rsidR="008A2E30" w:rsidRPr="00192812" w14:paraId="79B3897E" w14:textId="77777777" w:rsidTr="00232262">
        <w:trPr>
          <w:jc w:val="center"/>
        </w:trPr>
        <w:tc>
          <w:tcPr>
            <w:tcW w:w="2830" w:type="dxa"/>
            <w:vAlign w:val="center"/>
          </w:tcPr>
          <w:p w14:paraId="4EC56A08" w14:textId="77777777" w:rsidR="008A2E30" w:rsidRPr="00192812" w:rsidRDefault="008A2E30" w:rsidP="00E91162">
            <w:pPr>
              <w:rPr>
                <w:rFonts w:cstheme="minorHAnsi"/>
              </w:rPr>
            </w:pPr>
            <w:r w:rsidRPr="00192812">
              <w:rPr>
                <w:rFonts w:cstheme="minorHAnsi"/>
              </w:rPr>
              <w:t>Порядок и сроки предоставления заказчиком необходимых для проведения оценки материалов и информации</w:t>
            </w:r>
          </w:p>
        </w:tc>
        <w:tc>
          <w:tcPr>
            <w:tcW w:w="1418" w:type="dxa"/>
            <w:vAlign w:val="center"/>
          </w:tcPr>
          <w:p w14:paraId="06819844" w14:textId="77777777" w:rsidR="008A2E30" w:rsidRPr="00192812" w:rsidRDefault="008A2E30" w:rsidP="00E91162">
            <w:pPr>
              <w:jc w:val="center"/>
              <w:rPr>
                <w:rFonts w:cstheme="minorHAnsi"/>
              </w:rPr>
            </w:pPr>
            <w:r w:rsidRPr="00192812">
              <w:rPr>
                <w:rFonts w:cstheme="minorHAnsi"/>
              </w:rPr>
              <w:t>п. 10</w:t>
            </w:r>
          </w:p>
          <w:p w14:paraId="34BB16A3" w14:textId="77777777" w:rsidR="008A2E30" w:rsidRPr="00192812" w:rsidRDefault="008A2E30" w:rsidP="00E91162">
            <w:pPr>
              <w:jc w:val="center"/>
              <w:rPr>
                <w:rFonts w:cstheme="minorHAnsi"/>
              </w:rPr>
            </w:pPr>
            <w:r w:rsidRPr="00192812">
              <w:rPr>
                <w:rFonts w:cstheme="minorHAnsi"/>
              </w:rPr>
              <w:t xml:space="preserve">ФСО №9 </w:t>
            </w:r>
          </w:p>
        </w:tc>
        <w:tc>
          <w:tcPr>
            <w:tcW w:w="5499" w:type="dxa"/>
            <w:vAlign w:val="center"/>
          </w:tcPr>
          <w:p w14:paraId="08602BF5" w14:textId="77777777" w:rsidR="008A2E30" w:rsidRPr="00192812" w:rsidRDefault="008A2E30" w:rsidP="00E91162">
            <w:pPr>
              <w:jc w:val="both"/>
              <w:rPr>
                <w:rFonts w:cstheme="minorHAnsi"/>
              </w:rPr>
            </w:pPr>
            <w:r w:rsidRPr="00192812">
              <w:rPr>
                <w:rFonts w:cstheme="minorHAnsi"/>
              </w:rPr>
              <w:t>В каком виде предоставляется информация (бумажный / электронный, как заверяется).</w:t>
            </w:r>
          </w:p>
          <w:p w14:paraId="6C830714" w14:textId="77777777" w:rsidR="008A2E30" w:rsidRPr="00192812" w:rsidRDefault="008A2E30" w:rsidP="00E91162">
            <w:pPr>
              <w:jc w:val="both"/>
              <w:rPr>
                <w:rFonts w:cstheme="minorHAnsi"/>
              </w:rPr>
            </w:pPr>
            <w:r w:rsidRPr="00192812">
              <w:rPr>
                <w:rFonts w:cstheme="minorHAnsi"/>
              </w:rPr>
              <w:t>Как фиксируется факт передачи информации.</w:t>
            </w:r>
          </w:p>
        </w:tc>
      </w:tr>
      <w:tr w:rsidR="008A2E30" w:rsidRPr="00192812" w14:paraId="49792917" w14:textId="77777777" w:rsidTr="00232262">
        <w:trPr>
          <w:jc w:val="center"/>
        </w:trPr>
        <w:tc>
          <w:tcPr>
            <w:tcW w:w="2830" w:type="dxa"/>
            <w:vAlign w:val="center"/>
          </w:tcPr>
          <w:p w14:paraId="77AE9118" w14:textId="77777777" w:rsidR="008A2E30" w:rsidRPr="00192812" w:rsidRDefault="008A2E30" w:rsidP="00E91162">
            <w:pPr>
              <w:rPr>
                <w:rFonts w:cstheme="minorHAnsi"/>
              </w:rPr>
            </w:pPr>
            <w:r w:rsidRPr="00192812">
              <w:rPr>
                <w:rFonts w:cstheme="minorHAnsi"/>
              </w:rPr>
              <w:lastRenderedPageBreak/>
              <w:t>Необходимость привлечения отраслевых экспертов (специалистов, обладающих необходимыми профессиональными компетенциями в вопросах, требующих анализа при проведении оценки)</w:t>
            </w:r>
          </w:p>
        </w:tc>
        <w:tc>
          <w:tcPr>
            <w:tcW w:w="1418" w:type="dxa"/>
            <w:vAlign w:val="center"/>
          </w:tcPr>
          <w:p w14:paraId="7F013C54" w14:textId="77777777" w:rsidR="008A2E30" w:rsidRPr="00192812" w:rsidRDefault="008A2E30" w:rsidP="00E91162">
            <w:pPr>
              <w:jc w:val="center"/>
              <w:rPr>
                <w:rFonts w:cstheme="minorHAnsi"/>
              </w:rPr>
            </w:pPr>
            <w:r w:rsidRPr="00192812">
              <w:rPr>
                <w:rFonts w:cstheme="minorHAnsi"/>
              </w:rPr>
              <w:t>п. 18</w:t>
            </w:r>
          </w:p>
          <w:p w14:paraId="6D745108" w14:textId="77777777" w:rsidR="008A2E30" w:rsidRPr="00192812" w:rsidRDefault="008A2E30" w:rsidP="00E91162">
            <w:pPr>
              <w:jc w:val="center"/>
              <w:rPr>
                <w:rFonts w:cstheme="minorHAnsi"/>
              </w:rPr>
            </w:pPr>
            <w:r w:rsidRPr="00192812">
              <w:rPr>
                <w:rFonts w:cstheme="minorHAnsi"/>
              </w:rPr>
              <w:t xml:space="preserve">ФСО №9 </w:t>
            </w:r>
          </w:p>
        </w:tc>
        <w:tc>
          <w:tcPr>
            <w:tcW w:w="5499" w:type="dxa"/>
            <w:vAlign w:val="center"/>
          </w:tcPr>
          <w:p w14:paraId="22559D1D" w14:textId="73859D5F" w:rsidR="008A2E30" w:rsidRPr="00192812" w:rsidRDefault="008A2E30" w:rsidP="00E91162">
            <w:pPr>
              <w:widowControl w:val="0"/>
              <w:autoSpaceDE w:val="0"/>
              <w:autoSpaceDN w:val="0"/>
              <w:adjustRightInd w:val="0"/>
              <w:jc w:val="both"/>
              <w:rPr>
                <w:rFonts w:cstheme="minorHAnsi"/>
              </w:rPr>
            </w:pPr>
            <w:r w:rsidRPr="00192812">
              <w:rPr>
                <w:rFonts w:cstheme="minorHAnsi"/>
              </w:rPr>
              <w:t>При необходимости проведения при оценке для целей залога исследований, требующих специальных знаний, обязательно привлечение отраслевых экспертов, обладающих такими знаниями. Оценщик обязан проинформировать заказчика о невозможности проведения оценки без привлечения отраслевых экспертов. В этом случае необходимость привлечения таких отраслевых экспертов указывается в задании на</w:t>
            </w:r>
            <w:r w:rsidR="007906F0" w:rsidRPr="00192812">
              <w:rPr>
                <w:rFonts w:cstheme="minorHAnsi"/>
              </w:rPr>
              <w:t> </w:t>
            </w:r>
            <w:r w:rsidRPr="00192812">
              <w:rPr>
                <w:rFonts w:cstheme="minorHAnsi"/>
              </w:rPr>
              <w:t>оценку.</w:t>
            </w:r>
          </w:p>
        </w:tc>
      </w:tr>
      <w:tr w:rsidR="009E729B" w:rsidRPr="00192812" w14:paraId="2460925C" w14:textId="77777777" w:rsidTr="005F52D7">
        <w:trPr>
          <w:jc w:val="center"/>
        </w:trPr>
        <w:tc>
          <w:tcPr>
            <w:tcW w:w="9747" w:type="dxa"/>
            <w:gridSpan w:val="3"/>
            <w:vAlign w:val="center"/>
          </w:tcPr>
          <w:p w14:paraId="0D6986AF" w14:textId="28A40D1A" w:rsidR="009E729B" w:rsidRPr="00192812" w:rsidRDefault="009E729B" w:rsidP="00E91162">
            <w:pPr>
              <w:widowControl w:val="0"/>
              <w:autoSpaceDE w:val="0"/>
              <w:autoSpaceDN w:val="0"/>
              <w:adjustRightInd w:val="0"/>
              <w:jc w:val="center"/>
              <w:rPr>
                <w:rFonts w:cstheme="minorHAnsi"/>
              </w:rPr>
            </w:pPr>
            <w:r w:rsidRPr="00192812">
              <w:rPr>
                <w:rFonts w:cstheme="minorHAnsi"/>
                <w:i/>
                <w:iCs/>
              </w:rPr>
              <w:t>Обязательная информация при определении ликвидационной стоимости</w:t>
            </w:r>
          </w:p>
        </w:tc>
      </w:tr>
      <w:tr w:rsidR="008A2E30" w:rsidRPr="00192812" w14:paraId="23FAA7B6" w14:textId="77777777" w:rsidTr="00232262">
        <w:trPr>
          <w:jc w:val="center"/>
        </w:trPr>
        <w:tc>
          <w:tcPr>
            <w:tcW w:w="2830" w:type="dxa"/>
            <w:vAlign w:val="center"/>
          </w:tcPr>
          <w:p w14:paraId="482A431A" w14:textId="77777777" w:rsidR="008A2E30" w:rsidRPr="00192812" w:rsidRDefault="008A2E30" w:rsidP="00E91162">
            <w:pPr>
              <w:rPr>
                <w:rFonts w:cstheme="minorHAnsi"/>
              </w:rPr>
            </w:pPr>
            <w:r w:rsidRPr="00192812">
              <w:rPr>
                <w:rFonts w:cstheme="minorHAnsi"/>
              </w:rPr>
              <w:t>Срок экспозиции объекта оценки</w:t>
            </w:r>
          </w:p>
        </w:tc>
        <w:tc>
          <w:tcPr>
            <w:tcW w:w="1418" w:type="dxa"/>
            <w:vAlign w:val="center"/>
          </w:tcPr>
          <w:p w14:paraId="185D1DEE" w14:textId="77777777" w:rsidR="008A2E30" w:rsidRPr="00192812" w:rsidRDefault="008A2E30" w:rsidP="00E91162">
            <w:pPr>
              <w:jc w:val="center"/>
              <w:rPr>
                <w:rFonts w:cstheme="minorHAnsi"/>
              </w:rPr>
            </w:pPr>
            <w:r w:rsidRPr="00192812">
              <w:rPr>
                <w:rFonts w:cstheme="minorHAnsi"/>
              </w:rPr>
              <w:t>п. 7</w:t>
            </w:r>
          </w:p>
          <w:p w14:paraId="4751F300" w14:textId="77777777" w:rsidR="008A2E30" w:rsidRPr="00192812" w:rsidRDefault="008A2E30" w:rsidP="00E91162">
            <w:pPr>
              <w:jc w:val="center"/>
              <w:rPr>
                <w:rFonts w:cstheme="minorHAnsi"/>
              </w:rPr>
            </w:pPr>
            <w:r w:rsidRPr="00192812">
              <w:rPr>
                <w:rFonts w:cstheme="minorHAnsi"/>
              </w:rPr>
              <w:t xml:space="preserve">ФСО №12 </w:t>
            </w:r>
          </w:p>
        </w:tc>
        <w:tc>
          <w:tcPr>
            <w:tcW w:w="5499" w:type="dxa"/>
            <w:vAlign w:val="center"/>
          </w:tcPr>
          <w:p w14:paraId="2DE4220A" w14:textId="13A9F3CF" w:rsidR="008A2E30" w:rsidRPr="00192812" w:rsidRDefault="008A2E30" w:rsidP="00E91162">
            <w:pPr>
              <w:widowControl w:val="0"/>
              <w:autoSpaceDE w:val="0"/>
              <w:autoSpaceDN w:val="0"/>
              <w:adjustRightInd w:val="0"/>
              <w:jc w:val="both"/>
              <w:rPr>
                <w:rFonts w:cstheme="minorHAnsi"/>
              </w:rPr>
            </w:pPr>
            <w:r w:rsidRPr="00192812">
              <w:rPr>
                <w:rFonts w:cstheme="minorHAnsi"/>
              </w:rPr>
              <w:t xml:space="preserve">Необходимо запрашивать у заказчика/залогодержателя и указывать тот срок, в течение которого предполагается реализация залога </w:t>
            </w:r>
            <w:r w:rsidR="00422D95" w:rsidRPr="00192812">
              <w:rPr>
                <w:rFonts w:cstheme="minorHAnsi"/>
              </w:rPr>
              <w:t xml:space="preserve">— </w:t>
            </w:r>
            <w:r w:rsidRPr="00192812">
              <w:rPr>
                <w:rFonts w:cstheme="minorHAnsi"/>
              </w:rPr>
              <w:t xml:space="preserve">т.е. срок экспозиции при ликвидации. </w:t>
            </w:r>
          </w:p>
        </w:tc>
      </w:tr>
      <w:tr w:rsidR="008A2E30" w:rsidRPr="00192812" w14:paraId="51326E8D" w14:textId="77777777" w:rsidTr="00232262">
        <w:trPr>
          <w:jc w:val="center"/>
        </w:trPr>
        <w:tc>
          <w:tcPr>
            <w:tcW w:w="2830" w:type="dxa"/>
            <w:tcBorders>
              <w:bottom w:val="single" w:sz="4" w:space="0" w:color="auto"/>
            </w:tcBorders>
            <w:vAlign w:val="center"/>
          </w:tcPr>
          <w:p w14:paraId="6200AEEE" w14:textId="77777777" w:rsidR="008A2E30" w:rsidRPr="00192812" w:rsidRDefault="008A2E30" w:rsidP="00E91162">
            <w:pPr>
              <w:rPr>
                <w:rFonts w:cstheme="minorHAnsi"/>
              </w:rPr>
            </w:pPr>
            <w:r w:rsidRPr="00192812">
              <w:rPr>
                <w:rFonts w:cstheme="minorHAnsi"/>
              </w:rPr>
              <w:t>Условия продажи и предполагаемая форма организации проведения торгов</w:t>
            </w:r>
          </w:p>
        </w:tc>
        <w:tc>
          <w:tcPr>
            <w:tcW w:w="1418" w:type="dxa"/>
            <w:tcBorders>
              <w:bottom w:val="single" w:sz="4" w:space="0" w:color="auto"/>
            </w:tcBorders>
            <w:vAlign w:val="center"/>
          </w:tcPr>
          <w:p w14:paraId="7AD16CA6" w14:textId="4F4210E5" w:rsidR="008A2E30" w:rsidRPr="00192812" w:rsidRDefault="008A2E30" w:rsidP="00E91162">
            <w:pPr>
              <w:jc w:val="center"/>
              <w:rPr>
                <w:rFonts w:cstheme="minorHAnsi"/>
              </w:rPr>
            </w:pPr>
            <w:r w:rsidRPr="00192812">
              <w:rPr>
                <w:rFonts w:cstheme="minorHAnsi"/>
              </w:rPr>
              <w:t>п. 7</w:t>
            </w:r>
          </w:p>
          <w:p w14:paraId="4F43DB0B" w14:textId="0124C620" w:rsidR="008A2E30" w:rsidRPr="00192812" w:rsidRDefault="008A2E30" w:rsidP="00E91162">
            <w:pPr>
              <w:jc w:val="center"/>
              <w:rPr>
                <w:rFonts w:cstheme="minorHAnsi"/>
              </w:rPr>
            </w:pPr>
            <w:r w:rsidRPr="00192812">
              <w:rPr>
                <w:rFonts w:cstheme="minorHAnsi"/>
              </w:rPr>
              <w:t>ФСО №12</w:t>
            </w:r>
          </w:p>
        </w:tc>
        <w:tc>
          <w:tcPr>
            <w:tcW w:w="5499" w:type="dxa"/>
            <w:tcBorders>
              <w:bottom w:val="single" w:sz="4" w:space="0" w:color="auto"/>
            </w:tcBorders>
            <w:vAlign w:val="center"/>
          </w:tcPr>
          <w:p w14:paraId="79371520" w14:textId="77777777" w:rsidR="008A2E30" w:rsidRPr="00192812" w:rsidRDefault="008A2E30" w:rsidP="00E91162">
            <w:pPr>
              <w:rPr>
                <w:rFonts w:cstheme="minorHAnsi"/>
              </w:rPr>
            </w:pPr>
            <w:r w:rsidRPr="00192812">
              <w:rPr>
                <w:rFonts w:cstheme="minorHAnsi"/>
              </w:rPr>
              <w:t>Информация запрашивается у заказчика / залогодержателя.</w:t>
            </w:r>
          </w:p>
        </w:tc>
      </w:tr>
      <w:tr w:rsidR="008A2E30" w:rsidRPr="00192812" w14:paraId="0F49C68F" w14:textId="77777777" w:rsidTr="00232262">
        <w:trPr>
          <w:jc w:val="center"/>
        </w:trPr>
        <w:tc>
          <w:tcPr>
            <w:tcW w:w="9747" w:type="dxa"/>
            <w:gridSpan w:val="3"/>
            <w:shd w:val="clear" w:color="auto" w:fill="auto"/>
            <w:vAlign w:val="center"/>
          </w:tcPr>
          <w:p w14:paraId="16C7EFDE" w14:textId="77777777" w:rsidR="008A2E30" w:rsidRPr="00192812" w:rsidRDefault="008A2E30" w:rsidP="00E91162">
            <w:pPr>
              <w:jc w:val="center"/>
              <w:rPr>
                <w:rFonts w:cstheme="minorHAnsi"/>
                <w:i/>
              </w:rPr>
            </w:pPr>
            <w:r w:rsidRPr="00192812">
              <w:rPr>
                <w:rFonts w:cstheme="minorHAnsi"/>
                <w:i/>
              </w:rPr>
              <w:t>Дополнительная информация</w:t>
            </w:r>
          </w:p>
        </w:tc>
      </w:tr>
      <w:tr w:rsidR="008A2E30" w:rsidRPr="00192812" w14:paraId="5AC3CE90" w14:textId="77777777" w:rsidTr="00232262">
        <w:trPr>
          <w:jc w:val="center"/>
        </w:trPr>
        <w:tc>
          <w:tcPr>
            <w:tcW w:w="2830" w:type="dxa"/>
            <w:vAlign w:val="center"/>
          </w:tcPr>
          <w:p w14:paraId="11FDA027" w14:textId="4CC5BDDF" w:rsidR="008A2E30" w:rsidRPr="00192812" w:rsidRDefault="008A2E30" w:rsidP="00E91162">
            <w:pPr>
              <w:jc w:val="both"/>
              <w:rPr>
                <w:rFonts w:cstheme="minorHAnsi"/>
              </w:rPr>
            </w:pPr>
            <w:r w:rsidRPr="00192812">
              <w:rPr>
                <w:rFonts w:cstheme="minorHAnsi"/>
              </w:rPr>
              <w:t>Суждение о возможных границах интервала, в котором, по мнению Оценщика, может находиться эта стоимость</w:t>
            </w:r>
          </w:p>
        </w:tc>
        <w:tc>
          <w:tcPr>
            <w:tcW w:w="1418" w:type="dxa"/>
            <w:vAlign w:val="center"/>
          </w:tcPr>
          <w:p w14:paraId="5911F125" w14:textId="77777777" w:rsidR="008A2E30" w:rsidRPr="00192812" w:rsidRDefault="008A2E30" w:rsidP="00E91162">
            <w:pPr>
              <w:jc w:val="center"/>
              <w:rPr>
                <w:rFonts w:cstheme="minorHAnsi"/>
              </w:rPr>
            </w:pPr>
            <w:r w:rsidRPr="00192812">
              <w:rPr>
                <w:rFonts w:cstheme="minorHAnsi"/>
              </w:rPr>
              <w:t>п. 26</w:t>
            </w:r>
          </w:p>
          <w:p w14:paraId="49F5C438" w14:textId="205D102E" w:rsidR="008A2E30" w:rsidRPr="00192812" w:rsidRDefault="008A2E30" w:rsidP="00E91162">
            <w:pPr>
              <w:jc w:val="center"/>
              <w:rPr>
                <w:rFonts w:cstheme="minorHAnsi"/>
              </w:rPr>
            </w:pPr>
            <w:r w:rsidRPr="00192812">
              <w:rPr>
                <w:rFonts w:cstheme="minorHAnsi"/>
              </w:rPr>
              <w:t xml:space="preserve">ФСО №1 </w:t>
            </w:r>
          </w:p>
        </w:tc>
        <w:tc>
          <w:tcPr>
            <w:tcW w:w="5499" w:type="dxa"/>
            <w:vAlign w:val="center"/>
          </w:tcPr>
          <w:p w14:paraId="74758031" w14:textId="6FA2B07E" w:rsidR="008A2E30" w:rsidRPr="00192812" w:rsidRDefault="008A2E30" w:rsidP="00E91162">
            <w:pPr>
              <w:jc w:val="both"/>
              <w:rPr>
                <w:rFonts w:cstheme="minorHAnsi"/>
              </w:rPr>
            </w:pPr>
            <w:r w:rsidRPr="00192812">
              <w:rPr>
                <w:rFonts w:cstheme="minorHAnsi"/>
              </w:rPr>
              <w:t>Оценщик имеет право привести суждение.</w:t>
            </w:r>
          </w:p>
        </w:tc>
      </w:tr>
      <w:tr w:rsidR="008A2E30" w:rsidRPr="00192812" w14:paraId="2A03790A" w14:textId="77777777" w:rsidTr="00232262">
        <w:trPr>
          <w:jc w:val="center"/>
        </w:trPr>
        <w:tc>
          <w:tcPr>
            <w:tcW w:w="2830" w:type="dxa"/>
            <w:vAlign w:val="center"/>
          </w:tcPr>
          <w:p w14:paraId="52C5D4B0" w14:textId="77777777" w:rsidR="008A2E30" w:rsidRPr="00192812" w:rsidRDefault="008A2E30" w:rsidP="00E91162">
            <w:pPr>
              <w:jc w:val="both"/>
              <w:rPr>
                <w:rFonts w:cstheme="minorHAnsi"/>
              </w:rPr>
            </w:pPr>
            <w:r w:rsidRPr="00192812">
              <w:rPr>
                <w:rFonts w:cstheme="minorHAnsi"/>
              </w:rPr>
              <w:t>Иные сведения, позволяющие однозначно идентифицировать и раскрыть характеристики объекта оценки и провести оценку его стоимости</w:t>
            </w:r>
          </w:p>
        </w:tc>
        <w:tc>
          <w:tcPr>
            <w:tcW w:w="1418" w:type="dxa"/>
            <w:vAlign w:val="center"/>
          </w:tcPr>
          <w:p w14:paraId="0A7D5682" w14:textId="556C3E6B" w:rsidR="008A2E30" w:rsidRPr="00192812" w:rsidRDefault="008A2E30" w:rsidP="00E91162">
            <w:pPr>
              <w:jc w:val="center"/>
              <w:rPr>
                <w:rFonts w:cstheme="minorHAnsi"/>
              </w:rPr>
            </w:pPr>
            <w:r w:rsidRPr="00192812">
              <w:rPr>
                <w:rFonts w:cstheme="minorHAnsi"/>
              </w:rPr>
              <w:t>п. 8</w:t>
            </w:r>
            <w:r w:rsidR="00A62DEB" w:rsidRPr="00192812">
              <w:rPr>
                <w:rFonts w:cstheme="minorHAnsi"/>
              </w:rPr>
              <w:t xml:space="preserve"> </w:t>
            </w:r>
            <w:r w:rsidRPr="00192812">
              <w:rPr>
                <w:rFonts w:cstheme="minorHAnsi"/>
              </w:rPr>
              <w:t xml:space="preserve">ФСО №11 </w:t>
            </w:r>
          </w:p>
        </w:tc>
        <w:tc>
          <w:tcPr>
            <w:tcW w:w="5499" w:type="dxa"/>
            <w:vAlign w:val="center"/>
          </w:tcPr>
          <w:p w14:paraId="056C624B" w14:textId="58B63ADE" w:rsidR="008A2E30" w:rsidRPr="00192812" w:rsidRDefault="008A2E30" w:rsidP="00E91162">
            <w:pPr>
              <w:jc w:val="both"/>
              <w:rPr>
                <w:rFonts w:cstheme="minorHAnsi"/>
              </w:rPr>
            </w:pPr>
            <w:r w:rsidRPr="00192812">
              <w:rPr>
                <w:rFonts w:cstheme="minorHAnsi"/>
              </w:rPr>
              <w:t>Могут быть указаны</w:t>
            </w:r>
          </w:p>
        </w:tc>
      </w:tr>
      <w:tr w:rsidR="008A2E30" w:rsidRPr="00192812" w14:paraId="59940F88" w14:textId="77777777" w:rsidTr="00232262">
        <w:trPr>
          <w:jc w:val="center"/>
        </w:trPr>
        <w:tc>
          <w:tcPr>
            <w:tcW w:w="2830" w:type="dxa"/>
            <w:vAlign w:val="center"/>
          </w:tcPr>
          <w:p w14:paraId="62474B66" w14:textId="77777777" w:rsidR="008A2E30" w:rsidRPr="00192812" w:rsidRDefault="008A2E30" w:rsidP="00E91162">
            <w:pPr>
              <w:jc w:val="both"/>
              <w:rPr>
                <w:rFonts w:cstheme="minorHAnsi"/>
              </w:rPr>
            </w:pPr>
            <w:r w:rsidRPr="00192812">
              <w:rPr>
                <w:rFonts w:cstheme="minorHAnsi"/>
              </w:rPr>
              <w:t>Иные расчетные величины</w:t>
            </w:r>
          </w:p>
        </w:tc>
        <w:tc>
          <w:tcPr>
            <w:tcW w:w="1418" w:type="dxa"/>
            <w:vAlign w:val="center"/>
          </w:tcPr>
          <w:p w14:paraId="64246EEE" w14:textId="77777777" w:rsidR="008A2E30" w:rsidRPr="00192812" w:rsidRDefault="008A2E30" w:rsidP="00E91162">
            <w:pPr>
              <w:jc w:val="center"/>
              <w:rPr>
                <w:rFonts w:cstheme="minorHAnsi"/>
              </w:rPr>
            </w:pPr>
            <w:r w:rsidRPr="00192812">
              <w:rPr>
                <w:rFonts w:cstheme="minorHAnsi"/>
              </w:rPr>
              <w:t xml:space="preserve">п. 9 </w:t>
            </w:r>
          </w:p>
          <w:p w14:paraId="64C0895C" w14:textId="77777777" w:rsidR="008A2E30" w:rsidRPr="00192812" w:rsidRDefault="008A2E30" w:rsidP="00E91162">
            <w:pPr>
              <w:jc w:val="center"/>
              <w:rPr>
                <w:rFonts w:cstheme="minorHAnsi"/>
              </w:rPr>
            </w:pPr>
            <w:r w:rsidRPr="00192812">
              <w:rPr>
                <w:rFonts w:cstheme="minorHAnsi"/>
              </w:rPr>
              <w:t>ФСО №11;</w:t>
            </w:r>
          </w:p>
          <w:p w14:paraId="496273A6" w14:textId="77777777" w:rsidR="008A2E30" w:rsidRPr="00192812" w:rsidRDefault="008A2E30" w:rsidP="00E91162">
            <w:pPr>
              <w:jc w:val="center"/>
              <w:rPr>
                <w:rFonts w:cstheme="minorHAnsi"/>
              </w:rPr>
            </w:pPr>
            <w:r w:rsidRPr="00192812">
              <w:rPr>
                <w:rFonts w:cstheme="minorHAnsi"/>
              </w:rPr>
              <w:t>п. 8, 11</w:t>
            </w:r>
          </w:p>
          <w:p w14:paraId="60FB905A" w14:textId="77777777" w:rsidR="008A2E30" w:rsidRPr="00192812" w:rsidRDefault="008A2E30" w:rsidP="00E91162">
            <w:pPr>
              <w:jc w:val="center"/>
              <w:rPr>
                <w:rFonts w:cstheme="minorHAnsi"/>
              </w:rPr>
            </w:pPr>
            <w:r w:rsidRPr="00192812">
              <w:rPr>
                <w:rFonts w:cstheme="minorHAnsi"/>
              </w:rPr>
              <w:t xml:space="preserve">ФСО №9; </w:t>
            </w:r>
          </w:p>
          <w:p w14:paraId="2DDDBFDD" w14:textId="77777777" w:rsidR="008A2E30" w:rsidRPr="00192812" w:rsidRDefault="008A2E30" w:rsidP="00E91162">
            <w:pPr>
              <w:jc w:val="center"/>
              <w:rPr>
                <w:rFonts w:cstheme="minorHAnsi"/>
              </w:rPr>
            </w:pPr>
            <w:r w:rsidRPr="00192812">
              <w:rPr>
                <w:rFonts w:cstheme="minorHAnsi"/>
              </w:rPr>
              <w:t>п. 6</w:t>
            </w:r>
          </w:p>
          <w:p w14:paraId="2F163BBB" w14:textId="3245DD86" w:rsidR="008A2E30" w:rsidRPr="00192812" w:rsidRDefault="008A2E30" w:rsidP="00E91162">
            <w:pPr>
              <w:jc w:val="center"/>
              <w:rPr>
                <w:rFonts w:cstheme="minorHAnsi"/>
              </w:rPr>
            </w:pPr>
            <w:r w:rsidRPr="00192812">
              <w:rPr>
                <w:rFonts w:cstheme="minorHAnsi"/>
              </w:rPr>
              <w:t>ФСО №12</w:t>
            </w:r>
          </w:p>
        </w:tc>
        <w:tc>
          <w:tcPr>
            <w:tcW w:w="5499" w:type="dxa"/>
            <w:vAlign w:val="center"/>
          </w:tcPr>
          <w:p w14:paraId="02FE427D" w14:textId="77777777" w:rsidR="008A2E30" w:rsidRPr="00192812" w:rsidRDefault="008A2E30" w:rsidP="00E91162">
            <w:pPr>
              <w:widowControl w:val="0"/>
              <w:autoSpaceDE w:val="0"/>
              <w:autoSpaceDN w:val="0"/>
              <w:adjustRightInd w:val="0"/>
              <w:jc w:val="both"/>
              <w:rPr>
                <w:rFonts w:cstheme="minorHAnsi"/>
              </w:rPr>
            </w:pPr>
            <w:r w:rsidRPr="00192812">
              <w:rPr>
                <w:rFonts w:cstheme="minorHAnsi"/>
              </w:rPr>
              <w:t>В том числе:</w:t>
            </w:r>
          </w:p>
          <w:p w14:paraId="6F4968CF" w14:textId="006ACAC6"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расчетная величина лицензионного вознаграждения (роялти</w:t>
            </w:r>
            <w:r w:rsidR="00953BD1" w:rsidRPr="00192812">
              <w:rPr>
                <w:rFonts w:asciiTheme="minorHAnsi" w:hAnsiTheme="minorHAnsi" w:cstheme="minorHAnsi"/>
                <w:sz w:val="22"/>
                <w:szCs w:val="22"/>
              </w:rPr>
              <w:t>, паушальный платеж</w:t>
            </w:r>
            <w:r w:rsidRPr="00192812">
              <w:rPr>
                <w:rFonts w:asciiTheme="minorHAnsi" w:hAnsiTheme="minorHAnsi" w:cstheme="minorHAnsi"/>
                <w:sz w:val="22"/>
                <w:szCs w:val="22"/>
              </w:rPr>
              <w:t>);</w:t>
            </w:r>
          </w:p>
          <w:p w14:paraId="6E46BE44"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убытки;</w:t>
            </w:r>
          </w:p>
          <w:p w14:paraId="2AFE2B38"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расчетная величина авторского вознаграждения;</w:t>
            </w:r>
          </w:p>
          <w:p w14:paraId="73CCC833" w14:textId="79FFF839"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прогноз изменения стоимости объекта оценки в</w:t>
            </w:r>
            <w:r w:rsidR="007906F0" w:rsidRPr="00192812">
              <w:rPr>
                <w:rFonts w:asciiTheme="minorHAnsi" w:hAnsiTheme="minorHAnsi" w:cstheme="minorHAnsi"/>
                <w:sz w:val="22"/>
                <w:szCs w:val="22"/>
              </w:rPr>
              <w:t> </w:t>
            </w:r>
            <w:r w:rsidRPr="00192812">
              <w:rPr>
                <w:rFonts w:asciiTheme="minorHAnsi" w:hAnsiTheme="minorHAnsi" w:cstheme="minorHAnsi"/>
                <w:sz w:val="22"/>
                <w:szCs w:val="22"/>
              </w:rPr>
              <w:t>будущем;</w:t>
            </w:r>
          </w:p>
          <w:p w14:paraId="122949F6" w14:textId="3D2B71D8"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размер затрат, необходимых при обращении взыскания на объект оценки</w:t>
            </w:r>
            <w:r w:rsidR="00422D95" w:rsidRPr="00192812">
              <w:rPr>
                <w:rFonts w:asciiTheme="minorHAnsi" w:hAnsiTheme="minorHAnsi" w:cstheme="minorHAnsi"/>
                <w:sz w:val="22"/>
                <w:szCs w:val="22"/>
              </w:rPr>
              <w:t>;</w:t>
            </w:r>
          </w:p>
          <w:p w14:paraId="5507188A"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ориентировочный размер затрат, необходимых для реализации объекта оценки при его вынужденной продаже;</w:t>
            </w:r>
          </w:p>
          <w:p w14:paraId="0C454C7D" w14:textId="77777777" w:rsidR="008A2E30" w:rsidRPr="00192812" w:rsidRDefault="008A2E30" w:rsidP="00E91162">
            <w:pPr>
              <w:pStyle w:val="a4"/>
              <w:widowControl w:val="0"/>
              <w:numPr>
                <w:ilvl w:val="0"/>
                <w:numId w:val="3"/>
              </w:numPr>
              <w:autoSpaceDE w:val="0"/>
              <w:autoSpaceDN w:val="0"/>
              <w:adjustRightInd w:val="0"/>
              <w:ind w:left="426"/>
              <w:contextualSpacing/>
              <w:jc w:val="both"/>
              <w:rPr>
                <w:rFonts w:asciiTheme="minorHAnsi" w:hAnsiTheme="minorHAnsi" w:cstheme="minorHAnsi"/>
                <w:sz w:val="22"/>
                <w:szCs w:val="22"/>
              </w:rPr>
            </w:pPr>
            <w:r w:rsidRPr="00192812">
              <w:rPr>
                <w:rFonts w:asciiTheme="minorHAnsi" w:hAnsiTheme="minorHAnsi" w:cstheme="minorHAnsi"/>
                <w:sz w:val="22"/>
                <w:szCs w:val="22"/>
              </w:rPr>
              <w:t>суммарный объем выплат, осуществленных ранее и предусмотренных в дальнейшем в рамках всех заключенных в отношении объекта оценки договоров (договоры купли-продажи, залога, ипотеки, лизинга и другие).</w:t>
            </w:r>
          </w:p>
        </w:tc>
      </w:tr>
      <w:bookmarkEnd w:id="9"/>
    </w:tbl>
    <w:p w14:paraId="134ED960" w14:textId="77777777" w:rsidR="00E91162" w:rsidRPr="00192812" w:rsidRDefault="00E91162">
      <w:pPr>
        <w:rPr>
          <w:rFonts w:cstheme="minorHAnsi"/>
          <w:b/>
          <w:color w:val="000000"/>
          <w:sz w:val="28"/>
          <w:szCs w:val="28"/>
          <w:shd w:val="clear" w:color="auto" w:fill="FFFFFF"/>
          <w:lang w:eastAsia="ru-RU"/>
        </w:rPr>
      </w:pPr>
      <w:r w:rsidRPr="00192812">
        <w:rPr>
          <w:rFonts w:cstheme="minorHAnsi"/>
          <w:b/>
          <w:color w:val="000000"/>
          <w:sz w:val="28"/>
          <w:szCs w:val="28"/>
          <w:shd w:val="clear" w:color="auto" w:fill="FFFFFF"/>
        </w:rPr>
        <w:br w:type="page"/>
      </w:r>
    </w:p>
    <w:p w14:paraId="2827369B" w14:textId="50316DD1" w:rsidR="00ED75CE" w:rsidRPr="00192812" w:rsidRDefault="005A41B8"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12" w:name="_Toc99381725"/>
      <w:r w:rsidRPr="00192812">
        <w:rPr>
          <w:rFonts w:asciiTheme="minorHAnsi" w:hAnsiTheme="minorHAnsi" w:cstheme="minorHAnsi"/>
          <w:b/>
          <w:color w:val="000000"/>
          <w:sz w:val="28"/>
          <w:szCs w:val="28"/>
          <w:shd w:val="clear" w:color="auto" w:fill="FFFFFF"/>
        </w:rPr>
        <w:lastRenderedPageBreak/>
        <w:t>СБОР ИНФОРМАЦИИ ДЛЯ ОЦЕНКИ</w:t>
      </w:r>
      <w:bookmarkEnd w:id="12"/>
    </w:p>
    <w:p w14:paraId="0366AFE7" w14:textId="77777777" w:rsidR="00ED75CE" w:rsidRPr="00192812" w:rsidRDefault="00676405" w:rsidP="004A7EB9">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3" w:name="_Toc99381726"/>
      <w:r w:rsidRPr="00192812">
        <w:rPr>
          <w:rFonts w:asciiTheme="minorHAnsi" w:hAnsiTheme="minorHAnsi" w:cstheme="minorHAnsi"/>
          <w:b/>
          <w:color w:val="000000"/>
          <w:shd w:val="clear" w:color="auto" w:fill="FFFFFF"/>
        </w:rPr>
        <w:t>Источники информации</w:t>
      </w:r>
      <w:bookmarkEnd w:id="13"/>
    </w:p>
    <w:p w14:paraId="1576F15C" w14:textId="66688BD0" w:rsidR="00646655" w:rsidRPr="00192812" w:rsidRDefault="00A5527D"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По характеру информации источники могут </w:t>
      </w:r>
      <w:r w:rsidR="00646655" w:rsidRPr="00192812">
        <w:rPr>
          <w:rFonts w:asciiTheme="minorHAnsi" w:hAnsiTheme="minorHAnsi" w:cstheme="minorHAnsi"/>
        </w:rPr>
        <w:t>быть</w:t>
      </w:r>
      <w:r w:rsidR="00271264" w:rsidRPr="00192812">
        <w:rPr>
          <w:rFonts w:asciiTheme="minorHAnsi" w:hAnsiTheme="minorHAnsi" w:cstheme="minorHAnsi"/>
        </w:rPr>
        <w:t xml:space="preserve"> сгруппированы следующим образом</w:t>
      </w:r>
      <w:r w:rsidR="00646655" w:rsidRPr="00192812">
        <w:rPr>
          <w:rFonts w:asciiTheme="minorHAnsi" w:hAnsiTheme="minorHAnsi" w:cstheme="minorHAnsi"/>
        </w:rPr>
        <w:t>: ю</w:t>
      </w:r>
      <w:r w:rsidR="008334A6" w:rsidRPr="00192812">
        <w:rPr>
          <w:rFonts w:asciiTheme="minorHAnsi" w:hAnsiTheme="minorHAnsi" w:cstheme="minorHAnsi"/>
        </w:rPr>
        <w:t>ридические, технологические, экономические</w:t>
      </w:r>
      <w:r w:rsidR="00646655" w:rsidRPr="00192812">
        <w:rPr>
          <w:rFonts w:asciiTheme="minorHAnsi" w:hAnsiTheme="minorHAnsi" w:cstheme="minorHAnsi"/>
        </w:rPr>
        <w:t>, политические, иные.</w:t>
      </w:r>
    </w:p>
    <w:p w14:paraId="0F1611FE" w14:textId="77777777" w:rsidR="00646655" w:rsidRPr="00192812" w:rsidRDefault="00646655"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Основными источниками информации являются:</w:t>
      </w:r>
    </w:p>
    <w:p w14:paraId="5CBD0042"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заказчик оценки;</w:t>
      </w:r>
    </w:p>
    <w:p w14:paraId="59BFCCA6" w14:textId="158A2EFB" w:rsidR="00646655" w:rsidRPr="00192812" w:rsidRDefault="00B143B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собственник</w:t>
      </w:r>
      <w:r w:rsidR="00A95829" w:rsidRPr="00192812">
        <w:rPr>
          <w:rFonts w:asciiTheme="minorHAnsi" w:hAnsiTheme="minorHAnsi" w:cstheme="minorHAnsi"/>
        </w:rPr>
        <w:t xml:space="preserve"> </w:t>
      </w:r>
      <w:r w:rsidR="00F434DB" w:rsidRPr="00192812">
        <w:rPr>
          <w:rFonts w:asciiTheme="minorHAnsi" w:hAnsiTheme="minorHAnsi" w:cstheme="minorHAnsi"/>
        </w:rPr>
        <w:t xml:space="preserve">(правообладатель) </w:t>
      </w:r>
      <w:r w:rsidRPr="00192812">
        <w:rPr>
          <w:rFonts w:asciiTheme="minorHAnsi" w:hAnsiTheme="minorHAnsi" w:cstheme="minorHAnsi"/>
        </w:rPr>
        <w:t>/ пользователь</w:t>
      </w:r>
      <w:r w:rsidR="00646655" w:rsidRPr="00192812">
        <w:rPr>
          <w:rFonts w:asciiTheme="minorHAnsi" w:hAnsiTheme="minorHAnsi" w:cstheme="minorHAnsi"/>
        </w:rPr>
        <w:t>;</w:t>
      </w:r>
    </w:p>
    <w:p w14:paraId="2E1AF2FE"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кредитное учреждение, выдающее кредит под залог объекта оценки;</w:t>
      </w:r>
    </w:p>
    <w:p w14:paraId="5AE8C952"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органы государственной власти, уполномоченные на осуществление нормативно-правового регулирования сферы деятельности, к которой относится объект оценки;</w:t>
      </w:r>
    </w:p>
    <w:p w14:paraId="2F8040D5"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отраслевые специализированные базы данных, издания, и другие СМИ;</w:t>
      </w:r>
    </w:p>
    <w:p w14:paraId="6643F063" w14:textId="0C46C88B"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организации, использующие в своей деятельности </w:t>
      </w:r>
      <w:r w:rsidR="00271264" w:rsidRPr="00192812">
        <w:rPr>
          <w:rFonts w:asciiTheme="minorHAnsi" w:hAnsiTheme="minorHAnsi" w:cstheme="minorHAnsi"/>
        </w:rPr>
        <w:t>объекты-аналоги</w:t>
      </w:r>
      <w:r w:rsidRPr="00192812">
        <w:rPr>
          <w:rFonts w:asciiTheme="minorHAnsi" w:hAnsiTheme="minorHAnsi" w:cstheme="minorHAnsi"/>
        </w:rPr>
        <w:t>;</w:t>
      </w:r>
    </w:p>
    <w:p w14:paraId="5769EAF8" w14:textId="77777777" w:rsidR="00646655" w:rsidRPr="00192812" w:rsidRDefault="0064665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научные </w:t>
      </w:r>
      <w:r w:rsidR="00B143BC" w:rsidRPr="00192812">
        <w:rPr>
          <w:rFonts w:asciiTheme="minorHAnsi" w:hAnsiTheme="minorHAnsi" w:cstheme="minorHAnsi"/>
        </w:rPr>
        <w:t>организации</w:t>
      </w:r>
      <w:r w:rsidRPr="00192812">
        <w:rPr>
          <w:rFonts w:asciiTheme="minorHAnsi" w:hAnsiTheme="minorHAnsi" w:cstheme="minorHAnsi"/>
        </w:rPr>
        <w:t>, осуществляющие деятельность в сферах, связанных с объектом оценки.</w:t>
      </w:r>
    </w:p>
    <w:p w14:paraId="7ECC4065" w14:textId="5BFB4D78" w:rsidR="00D90B6D" w:rsidRPr="00192812" w:rsidRDefault="00D90B6D"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Приоритет источников информации определяется в т.ч. определяемым в</w:t>
      </w:r>
      <w:r w:rsidR="007906F0" w:rsidRPr="00192812">
        <w:rPr>
          <w:rFonts w:asciiTheme="minorHAnsi" w:hAnsiTheme="minorHAnsi" w:cstheme="minorHAnsi"/>
        </w:rPr>
        <w:t> </w:t>
      </w:r>
      <w:r w:rsidRPr="00192812">
        <w:rPr>
          <w:rFonts w:asciiTheme="minorHAnsi" w:hAnsiTheme="minorHAnsi" w:cstheme="minorHAnsi"/>
        </w:rPr>
        <w:t>отчете об оценке видом стоимости. Как правило, при прочих равных условиях</w:t>
      </w:r>
      <w:r w:rsidR="007906F0" w:rsidRPr="00192812">
        <w:rPr>
          <w:rFonts w:asciiTheme="minorHAnsi" w:hAnsiTheme="minorHAnsi" w:cstheme="minorHAnsi"/>
        </w:rPr>
        <w:br/>
      </w:r>
      <w:r w:rsidRPr="00192812">
        <w:rPr>
          <w:rFonts w:asciiTheme="minorHAnsi" w:hAnsiTheme="minorHAnsi" w:cstheme="minorHAnsi"/>
        </w:rPr>
        <w:t xml:space="preserve">(в т.ч. в части достоверности, см. раздел 5.3) при определении инвестиционной стоимости приоритет имеет информация заказчика, поскольку рыночные данные не </w:t>
      </w:r>
      <w:r w:rsidR="00C11AF0" w:rsidRPr="00192812">
        <w:rPr>
          <w:rFonts w:asciiTheme="minorHAnsi" w:hAnsiTheme="minorHAnsi" w:cstheme="minorHAnsi"/>
        </w:rPr>
        <w:t>отражают полезный эффект от использования объекта оценки для конкретного лица или группы лиц при установленных данным лицом (лицами) инвестиционных целях использования объекта оценки (п. 3 ФСО №13).</w:t>
      </w:r>
    </w:p>
    <w:p w14:paraId="1568003E" w14:textId="4B63D6BA" w:rsidR="00646655" w:rsidRPr="00192812" w:rsidRDefault="00646655"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Перечень возможных источников информации с их кратким описанием приведен в разделе </w:t>
      </w:r>
      <w:r w:rsidR="00DB5E6F" w:rsidRPr="00192812">
        <w:rPr>
          <w:rFonts w:asciiTheme="minorHAnsi" w:hAnsiTheme="minorHAnsi" w:cstheme="minorHAnsi"/>
        </w:rPr>
        <w:t>11.3</w:t>
      </w:r>
      <w:r w:rsidRPr="00192812">
        <w:rPr>
          <w:rFonts w:asciiTheme="minorHAnsi" w:hAnsiTheme="minorHAnsi" w:cstheme="minorHAnsi"/>
        </w:rPr>
        <w:t>.</w:t>
      </w:r>
    </w:p>
    <w:p w14:paraId="51DDFD53" w14:textId="77777777" w:rsidR="005A41B8" w:rsidRPr="00192812" w:rsidRDefault="005A41B8" w:rsidP="00A62934">
      <w:pPr>
        <w:pStyle w:val="a4"/>
        <w:spacing w:line="276" w:lineRule="auto"/>
        <w:ind w:left="792"/>
        <w:jc w:val="both"/>
        <w:rPr>
          <w:rFonts w:asciiTheme="minorHAnsi" w:hAnsiTheme="minorHAnsi" w:cstheme="minorHAnsi"/>
          <w:color w:val="000000"/>
          <w:shd w:val="clear" w:color="auto" w:fill="FFFFFF"/>
        </w:rPr>
      </w:pPr>
    </w:p>
    <w:p w14:paraId="4C4C38D6" w14:textId="53C8A359" w:rsidR="00676405" w:rsidRPr="00192812" w:rsidRDefault="00676405" w:rsidP="004A7EB9">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4" w:name="_Toc99381727"/>
      <w:r w:rsidRPr="00192812">
        <w:rPr>
          <w:rFonts w:asciiTheme="minorHAnsi" w:hAnsiTheme="minorHAnsi" w:cstheme="minorHAnsi"/>
          <w:b/>
          <w:color w:val="000000"/>
          <w:shd w:val="clear" w:color="auto" w:fill="FFFFFF"/>
        </w:rPr>
        <w:t xml:space="preserve">Привлечение </w:t>
      </w:r>
      <w:r w:rsidR="009B28B4" w:rsidRPr="00192812">
        <w:rPr>
          <w:rFonts w:asciiTheme="minorHAnsi" w:hAnsiTheme="minorHAnsi" w:cstheme="minorHAnsi"/>
          <w:b/>
          <w:color w:val="000000"/>
          <w:shd w:val="clear" w:color="auto" w:fill="FFFFFF"/>
        </w:rPr>
        <w:t>отраслевых</w:t>
      </w:r>
      <w:r w:rsidR="00037C21" w:rsidRPr="00192812">
        <w:rPr>
          <w:rFonts w:asciiTheme="minorHAnsi" w:hAnsiTheme="minorHAnsi" w:cstheme="minorHAnsi"/>
          <w:b/>
          <w:color w:val="000000"/>
          <w:shd w:val="clear" w:color="auto" w:fill="FFFFFF"/>
        </w:rPr>
        <w:t xml:space="preserve"> </w:t>
      </w:r>
      <w:r w:rsidRPr="00192812">
        <w:rPr>
          <w:rFonts w:asciiTheme="minorHAnsi" w:hAnsiTheme="minorHAnsi" w:cstheme="minorHAnsi"/>
          <w:b/>
          <w:color w:val="000000"/>
          <w:shd w:val="clear" w:color="auto" w:fill="FFFFFF"/>
        </w:rPr>
        <w:t>экспертов</w:t>
      </w:r>
      <w:bookmarkEnd w:id="14"/>
    </w:p>
    <w:p w14:paraId="232D41DC" w14:textId="0E3D5E3F" w:rsidR="00A5527D" w:rsidRPr="00192812" w:rsidRDefault="00A5527D"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В связи с большим разнообразием объектов ИС и их спецификой для проведения их анализа и оценки требуются знания из различных сфер: </w:t>
      </w:r>
      <w:r w:rsidR="006A2AAA" w:rsidRPr="00192812">
        <w:rPr>
          <w:rFonts w:asciiTheme="minorHAnsi" w:hAnsiTheme="minorHAnsi" w:cstheme="minorHAnsi"/>
        </w:rPr>
        <w:t>правовая</w:t>
      </w:r>
      <w:r w:rsidRPr="00192812">
        <w:rPr>
          <w:rFonts w:asciiTheme="minorHAnsi" w:hAnsiTheme="minorHAnsi" w:cstheme="minorHAnsi"/>
        </w:rPr>
        <w:t xml:space="preserve"> защита, маркетинг, технология производства, правовое регулирование и т.д. и т.п. В реальной практике Оценщик не всегда обладает достаточным объемом специальных знаний в</w:t>
      </w:r>
      <w:r w:rsidR="007906F0" w:rsidRPr="00192812">
        <w:rPr>
          <w:rFonts w:asciiTheme="minorHAnsi" w:hAnsiTheme="minorHAnsi" w:cstheme="minorHAnsi"/>
        </w:rPr>
        <w:t> </w:t>
      </w:r>
      <w:r w:rsidRPr="00192812">
        <w:rPr>
          <w:rFonts w:asciiTheme="minorHAnsi" w:hAnsiTheme="minorHAnsi" w:cstheme="minorHAnsi"/>
        </w:rPr>
        <w:t xml:space="preserve">каждой из указанных сфер. В связи с этим в процессе оценки </w:t>
      </w:r>
      <w:r w:rsidR="00B143BC" w:rsidRPr="00192812">
        <w:rPr>
          <w:rFonts w:asciiTheme="minorHAnsi" w:hAnsiTheme="minorHAnsi" w:cstheme="minorHAnsi"/>
        </w:rPr>
        <w:t xml:space="preserve">рекомендуется </w:t>
      </w:r>
      <w:r w:rsidRPr="00192812">
        <w:rPr>
          <w:rFonts w:asciiTheme="minorHAnsi" w:hAnsiTheme="minorHAnsi" w:cstheme="minorHAnsi"/>
        </w:rPr>
        <w:t>использовать профессиональные мнения/суждения специалистов в соответствующих областях знаний (отраслевых экспертов).</w:t>
      </w:r>
    </w:p>
    <w:p w14:paraId="1A445FC7" w14:textId="1B5BA774" w:rsidR="004C6E6F" w:rsidRPr="00192812" w:rsidRDefault="004C6E6F"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Экспертные оценки применяются (отраслевые эксперты привлекаются) при невозможности </w:t>
      </w:r>
      <w:r w:rsidR="00922809" w:rsidRPr="00192812">
        <w:rPr>
          <w:rFonts w:asciiTheme="minorHAnsi" w:hAnsiTheme="minorHAnsi" w:cstheme="minorHAnsi"/>
        </w:rPr>
        <w:t>использовать</w:t>
      </w:r>
      <w:r w:rsidRPr="00192812">
        <w:rPr>
          <w:rFonts w:asciiTheme="minorHAnsi" w:hAnsiTheme="minorHAnsi" w:cstheme="minorHAnsi"/>
        </w:rPr>
        <w:t xml:space="preserve"> другие </w:t>
      </w:r>
      <w:r w:rsidR="00B134E9" w:rsidRPr="00192812">
        <w:rPr>
          <w:rFonts w:asciiTheme="minorHAnsi" w:hAnsiTheme="minorHAnsi" w:cstheme="minorHAnsi"/>
        </w:rPr>
        <w:t>источники информации</w:t>
      </w:r>
      <w:r w:rsidRPr="00192812">
        <w:rPr>
          <w:rFonts w:asciiTheme="minorHAnsi" w:hAnsiTheme="minorHAnsi" w:cstheme="minorHAnsi"/>
        </w:rPr>
        <w:t>, характеризующиеся большей достоверностью</w:t>
      </w:r>
      <w:r w:rsidR="00D9315A" w:rsidRPr="00192812">
        <w:rPr>
          <w:rFonts w:asciiTheme="minorHAnsi" w:hAnsiTheme="minorHAnsi" w:cstheme="minorHAnsi"/>
        </w:rPr>
        <w:t>,</w:t>
      </w:r>
      <w:r w:rsidRPr="00192812">
        <w:rPr>
          <w:rFonts w:asciiTheme="minorHAnsi" w:hAnsiTheme="minorHAnsi" w:cstheme="minorHAnsi"/>
        </w:rPr>
        <w:t xml:space="preserve"> или в дополнение к ним.</w:t>
      </w:r>
    </w:p>
    <w:p w14:paraId="46CFC0D9" w14:textId="77777777" w:rsidR="001D281C" w:rsidRPr="00192812" w:rsidRDefault="001D281C"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В отчете об оценке рекомендуется:</w:t>
      </w:r>
    </w:p>
    <w:p w14:paraId="2B2614DB"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обосновать необходимость привлечения отраслевых экспертов;</w:t>
      </w:r>
    </w:p>
    <w:p w14:paraId="6EFAEF18"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обосновать выбор конкретных отраслевых экспертов;</w:t>
      </w:r>
    </w:p>
    <w:p w14:paraId="2BB36E3F"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подтвердить получение конкретного экспертного мнения от конкретного отраслевого эксперта;</w:t>
      </w:r>
    </w:p>
    <w:p w14:paraId="1D992A8D" w14:textId="77777777" w:rsidR="001D281C" w:rsidRPr="00192812" w:rsidRDefault="001D281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выполнить анализ полученных экспертных мнений.</w:t>
      </w:r>
    </w:p>
    <w:p w14:paraId="18021786" w14:textId="5EF833F0" w:rsidR="001D281C" w:rsidRPr="00192812" w:rsidRDefault="001D281C"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Обоснование необходимости привлечения отраслевых экспертов может основываться на анализе: наличия у Оценщика специальных знаний в той или иной сфере, характеристик объекта оценки, результатов анализа рынка и полноты имеющихся у</w:t>
      </w:r>
      <w:r w:rsidR="007906F0" w:rsidRPr="00192812">
        <w:rPr>
          <w:rFonts w:asciiTheme="minorHAnsi" w:hAnsiTheme="minorHAnsi" w:cstheme="minorHAnsi"/>
        </w:rPr>
        <w:t> </w:t>
      </w:r>
      <w:r w:rsidRPr="00192812">
        <w:rPr>
          <w:rFonts w:asciiTheme="minorHAnsi" w:hAnsiTheme="minorHAnsi" w:cstheme="minorHAnsi"/>
        </w:rPr>
        <w:t>Оценщика данных.</w:t>
      </w:r>
    </w:p>
    <w:p w14:paraId="234D4147" w14:textId="77777777" w:rsidR="004C6E6F" w:rsidRPr="00192812" w:rsidRDefault="004C6E6F"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Обоснование выбора отраслевых экспертов осуществляется на основе анализа достаточности их квалификации, опыта профессиональной деятельности для ответа на вопросы Оценщика.</w:t>
      </w:r>
    </w:p>
    <w:p w14:paraId="65CE1336" w14:textId="167C3489" w:rsidR="004C6E6F" w:rsidRPr="00192812" w:rsidRDefault="00D2459F" w:rsidP="004A7EB9">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Подтверждение получения </w:t>
      </w:r>
      <w:r w:rsidR="004C6E6F" w:rsidRPr="00192812">
        <w:rPr>
          <w:rFonts w:asciiTheme="minorHAnsi" w:hAnsiTheme="minorHAnsi" w:cstheme="minorHAnsi"/>
        </w:rPr>
        <w:t>конкретного экспертного мнения от конкретного отраслевого эксперта может осуществляться приложением к отчету об оценке анкет, в</w:t>
      </w:r>
      <w:r w:rsidR="007906F0" w:rsidRPr="00192812">
        <w:rPr>
          <w:rFonts w:asciiTheme="minorHAnsi" w:hAnsiTheme="minorHAnsi" w:cstheme="minorHAnsi"/>
        </w:rPr>
        <w:t> </w:t>
      </w:r>
      <w:r w:rsidR="004C6E6F" w:rsidRPr="00192812">
        <w:rPr>
          <w:rFonts w:asciiTheme="minorHAnsi" w:hAnsiTheme="minorHAnsi" w:cstheme="minorHAnsi"/>
        </w:rPr>
        <w:t>тексте которых содержится следующая информация:</w:t>
      </w:r>
    </w:p>
    <w:p w14:paraId="2DC3F754" w14:textId="77777777" w:rsidR="004C6E6F" w:rsidRPr="00192812" w:rsidRDefault="004C6E6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идентификация эксперта (в т.ч. ФИО, образование, квалификация и опыт работы);</w:t>
      </w:r>
    </w:p>
    <w:p w14:paraId="51F41CE5" w14:textId="77777777" w:rsidR="004C6E6F" w:rsidRPr="00192812" w:rsidRDefault="004C6E6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формулировка заданного вопроса;</w:t>
      </w:r>
    </w:p>
    <w:p w14:paraId="1D054CB1" w14:textId="77777777" w:rsidR="00E76B77" w:rsidRPr="00192812" w:rsidRDefault="004C6E6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ответ эксперта с указанием ограничительных условий (при наличии таковых)</w:t>
      </w:r>
      <w:r w:rsidR="00E76B77" w:rsidRPr="00192812">
        <w:rPr>
          <w:rFonts w:asciiTheme="minorHAnsi" w:hAnsiTheme="minorHAnsi" w:cstheme="minorHAnsi"/>
        </w:rPr>
        <w:t>;</w:t>
      </w:r>
    </w:p>
    <w:p w14:paraId="6F5BF16C"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Анкеты заверяются экспертом в общем порядке, принятом для письменных документов или документов в электронном виде.</w:t>
      </w:r>
    </w:p>
    <w:p w14:paraId="68B93F01" w14:textId="77777777" w:rsidR="00271264" w:rsidRPr="00192812" w:rsidRDefault="00E76B77"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Анализ полученных экспертных мнений осуществляется с учетом положений раздела </w:t>
      </w:r>
      <w:r w:rsidR="00533CB2" w:rsidRPr="00192812">
        <w:rPr>
          <w:rFonts w:asciiTheme="minorHAnsi" w:hAnsiTheme="minorHAnsi" w:cstheme="minorHAnsi"/>
        </w:rPr>
        <w:t>5</w:t>
      </w:r>
      <w:r w:rsidRPr="00192812">
        <w:rPr>
          <w:rFonts w:asciiTheme="minorHAnsi" w:hAnsiTheme="minorHAnsi" w:cstheme="minorHAnsi"/>
        </w:rPr>
        <w:t>.3, в т.ч. осуществляется их проверка</w:t>
      </w:r>
      <w:r w:rsidR="005B16C2" w:rsidRPr="00192812">
        <w:rPr>
          <w:rFonts w:asciiTheme="minorHAnsi" w:hAnsiTheme="minorHAnsi" w:cstheme="minorHAnsi"/>
        </w:rPr>
        <w:t xml:space="preserve"> на предмет противоречия известным фактам и общепринятым прогнозам и друг другу</w:t>
      </w:r>
      <w:r w:rsidRPr="00192812">
        <w:rPr>
          <w:rFonts w:asciiTheme="minorHAnsi" w:hAnsiTheme="minorHAnsi" w:cstheme="minorHAnsi"/>
        </w:rPr>
        <w:t>.</w:t>
      </w:r>
    </w:p>
    <w:p w14:paraId="67678ABF" w14:textId="48FDEDA2" w:rsidR="00271264" w:rsidRPr="00192812" w:rsidRDefault="00271264"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Привлечение отраслевых экспертов не должно противоречить условиям договора, которым может быть установлен полный запрет на привлечение сторонних лиц </w:t>
      </w:r>
      <w:r w:rsidR="0063352A" w:rsidRPr="00192812">
        <w:rPr>
          <w:rFonts w:asciiTheme="minorHAnsi" w:hAnsiTheme="minorHAnsi" w:cstheme="minorHAnsi"/>
        </w:rPr>
        <w:t xml:space="preserve">к </w:t>
      </w:r>
      <w:r w:rsidRPr="00192812">
        <w:rPr>
          <w:rFonts w:asciiTheme="minorHAnsi" w:hAnsiTheme="minorHAnsi" w:cstheme="minorHAnsi"/>
        </w:rPr>
        <w:t>оказанию услуг по оценке, установлены специальные требования к таким лицам, в т.ч. в</w:t>
      </w:r>
      <w:r w:rsidR="007906F0" w:rsidRPr="00192812">
        <w:rPr>
          <w:rFonts w:asciiTheme="minorHAnsi" w:hAnsiTheme="minorHAnsi" w:cstheme="minorHAnsi"/>
        </w:rPr>
        <w:t> </w:t>
      </w:r>
      <w:r w:rsidRPr="00192812">
        <w:rPr>
          <w:rFonts w:asciiTheme="minorHAnsi" w:hAnsiTheme="minorHAnsi" w:cstheme="minorHAnsi"/>
        </w:rPr>
        <w:t>части уровня их квалификации или необходимости соблюдения соглашения о</w:t>
      </w:r>
      <w:r w:rsidR="007906F0" w:rsidRPr="00192812">
        <w:rPr>
          <w:rFonts w:asciiTheme="minorHAnsi" w:hAnsiTheme="minorHAnsi" w:cstheme="minorHAnsi"/>
        </w:rPr>
        <w:t> </w:t>
      </w:r>
      <w:r w:rsidRPr="00192812">
        <w:rPr>
          <w:rFonts w:asciiTheme="minorHAnsi" w:hAnsiTheme="minorHAnsi" w:cstheme="minorHAnsi"/>
        </w:rPr>
        <w:t>неразглашении информации.</w:t>
      </w:r>
    </w:p>
    <w:p w14:paraId="67BAF2D9" w14:textId="77777777" w:rsidR="00FD656A" w:rsidRPr="00192812" w:rsidRDefault="00FD656A" w:rsidP="00A62934">
      <w:pPr>
        <w:pStyle w:val="a4"/>
        <w:spacing w:line="276" w:lineRule="auto"/>
        <w:ind w:left="1701"/>
        <w:jc w:val="both"/>
        <w:rPr>
          <w:rFonts w:asciiTheme="minorHAnsi" w:hAnsiTheme="minorHAnsi" w:cstheme="minorHAnsi"/>
        </w:rPr>
      </w:pPr>
    </w:p>
    <w:p w14:paraId="0A035B2F" w14:textId="77777777" w:rsidR="00676405" w:rsidRPr="00192812" w:rsidRDefault="00676405" w:rsidP="00271264">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5" w:name="_Toc99381728"/>
      <w:r w:rsidRPr="00192812">
        <w:rPr>
          <w:rFonts w:asciiTheme="minorHAnsi" w:hAnsiTheme="minorHAnsi" w:cstheme="minorHAnsi"/>
          <w:b/>
          <w:color w:val="000000"/>
          <w:shd w:val="clear" w:color="auto" w:fill="FFFFFF"/>
        </w:rPr>
        <w:t>Верификация информации</w:t>
      </w:r>
      <w:bookmarkEnd w:id="15"/>
    </w:p>
    <w:p w14:paraId="3DCDC037" w14:textId="77777777" w:rsidR="008334A6" w:rsidRPr="00192812" w:rsidRDefault="00E76B77"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При оценке используется информация, удовлетворяющая общепринятым требованиям полноты, </w:t>
      </w:r>
      <w:r w:rsidR="008334A6" w:rsidRPr="00192812">
        <w:rPr>
          <w:rFonts w:asciiTheme="minorHAnsi" w:hAnsiTheme="minorHAnsi" w:cstheme="minorHAnsi"/>
        </w:rPr>
        <w:t>всесторонност</w:t>
      </w:r>
      <w:r w:rsidRPr="00192812">
        <w:rPr>
          <w:rFonts w:asciiTheme="minorHAnsi" w:hAnsiTheme="minorHAnsi" w:cstheme="minorHAnsi"/>
        </w:rPr>
        <w:t>и</w:t>
      </w:r>
      <w:r w:rsidR="008334A6" w:rsidRPr="00192812">
        <w:rPr>
          <w:rFonts w:asciiTheme="minorHAnsi" w:hAnsiTheme="minorHAnsi" w:cstheme="minorHAnsi"/>
        </w:rPr>
        <w:t>, непротиворечивост</w:t>
      </w:r>
      <w:r w:rsidRPr="00192812">
        <w:rPr>
          <w:rFonts w:asciiTheme="minorHAnsi" w:hAnsiTheme="minorHAnsi" w:cstheme="minorHAnsi"/>
        </w:rPr>
        <w:t>и</w:t>
      </w:r>
      <w:r w:rsidR="008334A6" w:rsidRPr="00192812">
        <w:rPr>
          <w:rFonts w:asciiTheme="minorHAnsi" w:hAnsiTheme="minorHAnsi" w:cstheme="minorHAnsi"/>
        </w:rPr>
        <w:t>, достоверност</w:t>
      </w:r>
      <w:r w:rsidRPr="00192812">
        <w:rPr>
          <w:rFonts w:asciiTheme="minorHAnsi" w:hAnsiTheme="minorHAnsi" w:cstheme="minorHAnsi"/>
        </w:rPr>
        <w:t>и</w:t>
      </w:r>
      <w:r w:rsidR="008334A6" w:rsidRPr="00192812">
        <w:rPr>
          <w:rFonts w:asciiTheme="minorHAnsi" w:hAnsiTheme="minorHAnsi" w:cstheme="minorHAnsi"/>
        </w:rPr>
        <w:t>, независимост</w:t>
      </w:r>
      <w:r w:rsidRPr="00192812">
        <w:rPr>
          <w:rFonts w:asciiTheme="minorHAnsi" w:hAnsiTheme="minorHAnsi" w:cstheme="minorHAnsi"/>
        </w:rPr>
        <w:t>и</w:t>
      </w:r>
      <w:r w:rsidR="008334A6" w:rsidRPr="00192812">
        <w:rPr>
          <w:rFonts w:asciiTheme="minorHAnsi" w:hAnsiTheme="minorHAnsi" w:cstheme="minorHAnsi"/>
        </w:rPr>
        <w:t>, обоснованност</w:t>
      </w:r>
      <w:r w:rsidRPr="00192812">
        <w:rPr>
          <w:rFonts w:asciiTheme="minorHAnsi" w:hAnsiTheme="minorHAnsi" w:cstheme="minorHAnsi"/>
        </w:rPr>
        <w:t>и</w:t>
      </w:r>
      <w:r w:rsidR="008334A6" w:rsidRPr="00192812">
        <w:rPr>
          <w:rFonts w:asciiTheme="minorHAnsi" w:hAnsiTheme="minorHAnsi" w:cstheme="minorHAnsi"/>
        </w:rPr>
        <w:t>.</w:t>
      </w:r>
    </w:p>
    <w:p w14:paraId="1953C2EB"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полной, если использование дополнительной информации не</w:t>
      </w:r>
      <w:r w:rsidR="006020BB" w:rsidRPr="00192812">
        <w:rPr>
          <w:rFonts w:cstheme="minorHAnsi"/>
          <w:sz w:val="24"/>
          <w:szCs w:val="24"/>
        </w:rPr>
        <w:t> </w:t>
      </w:r>
      <w:r w:rsidRPr="00192812">
        <w:rPr>
          <w:rFonts w:cstheme="minorHAnsi"/>
          <w:sz w:val="24"/>
          <w:szCs w:val="24"/>
        </w:rPr>
        <w:t>ведет к существенному изменению характеристик, использованных при проведении оценки объекта оценки, а также не ведет к существенному изменению итоговой величины стоимости объекта оценки</w:t>
      </w:r>
      <w:r w:rsidR="006020BB" w:rsidRPr="00192812">
        <w:rPr>
          <w:rFonts w:cstheme="minorHAnsi"/>
          <w:sz w:val="24"/>
          <w:szCs w:val="24"/>
        </w:rPr>
        <w:t>.</w:t>
      </w:r>
    </w:p>
    <w:p w14:paraId="3D69690B"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всесторонней</w:t>
      </w:r>
      <w:r w:rsidR="006020BB" w:rsidRPr="00192812">
        <w:rPr>
          <w:rFonts w:cstheme="minorHAnsi"/>
          <w:sz w:val="24"/>
          <w:szCs w:val="24"/>
        </w:rPr>
        <w:t>, если отражает все существенные точки зрения на описываемый объект, явление, зависимость.</w:t>
      </w:r>
    </w:p>
    <w:p w14:paraId="0FEFA344" w14:textId="4F9FA4E8"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lastRenderedPageBreak/>
        <w:t>Информация считается непротиворечивой</w:t>
      </w:r>
      <w:r w:rsidR="006020BB" w:rsidRPr="00192812">
        <w:rPr>
          <w:rFonts w:cstheme="minorHAnsi"/>
          <w:sz w:val="24"/>
          <w:szCs w:val="24"/>
        </w:rPr>
        <w:t>, если она не вступает в противоречие с</w:t>
      </w:r>
      <w:r w:rsidR="007906F0" w:rsidRPr="00192812">
        <w:rPr>
          <w:rFonts w:cstheme="minorHAnsi"/>
          <w:sz w:val="24"/>
          <w:szCs w:val="24"/>
        </w:rPr>
        <w:t> </w:t>
      </w:r>
      <w:r w:rsidR="006020BB" w:rsidRPr="00192812">
        <w:rPr>
          <w:rFonts w:cstheme="minorHAnsi"/>
          <w:sz w:val="24"/>
          <w:szCs w:val="24"/>
        </w:rPr>
        <w:t>иной информацией, в т.ч. полученной из других источников.</w:t>
      </w:r>
    </w:p>
    <w:p w14:paraId="77571A20" w14:textId="77777777"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достоверной</w:t>
      </w:r>
      <w:r w:rsidR="006020BB" w:rsidRPr="00192812">
        <w:rPr>
          <w:rFonts w:cstheme="minorHAnsi"/>
          <w:sz w:val="24"/>
          <w:szCs w:val="24"/>
        </w:rPr>
        <w:t xml:space="preserve">, если данная информация соответствует действительности и позволяет пользователю отчета об оценке делать правильные выводы о характеристиках, исследовавшихся </w:t>
      </w:r>
      <w:r w:rsidR="00727579" w:rsidRPr="00192812">
        <w:rPr>
          <w:rFonts w:cstheme="minorHAnsi"/>
          <w:sz w:val="24"/>
          <w:szCs w:val="24"/>
        </w:rPr>
        <w:t>О</w:t>
      </w:r>
      <w:r w:rsidR="006020BB" w:rsidRPr="00192812">
        <w:rPr>
          <w:rFonts w:cstheme="minorHAnsi"/>
          <w:sz w:val="24"/>
          <w:szCs w:val="24"/>
        </w:rPr>
        <w:t>ценщиком при проведении оценки и определении итоговой величины стоимости объекта оценки, и принимать базирующиеся на этих выводах обоснованные решения.</w:t>
      </w:r>
    </w:p>
    <w:p w14:paraId="63924731" w14:textId="1D407B91"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независимой</w:t>
      </w:r>
      <w:r w:rsidR="006020BB" w:rsidRPr="00192812">
        <w:rPr>
          <w:rFonts w:cstheme="minorHAnsi"/>
          <w:sz w:val="24"/>
          <w:szCs w:val="24"/>
        </w:rPr>
        <w:t>, если источник ее получения не является аффилированным с лицами, имеющими заинтересованность в результатах оценки стоимости объекта оценки</w:t>
      </w:r>
      <w:r w:rsidR="006B7E89" w:rsidRPr="00192812">
        <w:rPr>
          <w:rFonts w:cstheme="minorHAnsi"/>
          <w:sz w:val="24"/>
          <w:szCs w:val="24"/>
        </w:rPr>
        <w:t>.</w:t>
      </w:r>
    </w:p>
    <w:p w14:paraId="7DC20F85" w14:textId="3DCACEF6" w:rsidR="00E76B77" w:rsidRPr="00192812" w:rsidRDefault="00E76B77" w:rsidP="00A62934">
      <w:pPr>
        <w:spacing w:after="0" w:line="276" w:lineRule="auto"/>
        <w:ind w:firstLine="709"/>
        <w:jc w:val="both"/>
        <w:rPr>
          <w:rFonts w:cstheme="minorHAnsi"/>
          <w:sz w:val="24"/>
          <w:szCs w:val="24"/>
        </w:rPr>
      </w:pPr>
      <w:r w:rsidRPr="00192812">
        <w:rPr>
          <w:rFonts w:cstheme="minorHAnsi"/>
          <w:sz w:val="24"/>
          <w:szCs w:val="24"/>
        </w:rPr>
        <w:t>Информация считается обоснованной</w:t>
      </w:r>
      <w:r w:rsidR="006020BB" w:rsidRPr="00192812">
        <w:rPr>
          <w:rFonts w:cstheme="minorHAnsi"/>
          <w:sz w:val="24"/>
          <w:szCs w:val="24"/>
        </w:rPr>
        <w:t xml:space="preserve"> при наличии аргументов, доказывающих ее</w:t>
      </w:r>
      <w:r w:rsidR="007906F0" w:rsidRPr="00192812">
        <w:rPr>
          <w:rFonts w:cstheme="minorHAnsi"/>
          <w:sz w:val="24"/>
          <w:szCs w:val="24"/>
        </w:rPr>
        <w:t> </w:t>
      </w:r>
      <w:r w:rsidR="006020BB" w:rsidRPr="00192812">
        <w:rPr>
          <w:rFonts w:cstheme="minorHAnsi"/>
          <w:sz w:val="24"/>
          <w:szCs w:val="24"/>
        </w:rPr>
        <w:t>истинность.</w:t>
      </w:r>
    </w:p>
    <w:p w14:paraId="786ADE08" w14:textId="3262B6B1" w:rsidR="00F120E6" w:rsidRPr="00192812" w:rsidRDefault="00F120E6" w:rsidP="00271264">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Оценщик выполняет </w:t>
      </w:r>
      <w:r w:rsidR="00750E53" w:rsidRPr="00192812">
        <w:rPr>
          <w:rFonts w:asciiTheme="minorHAnsi" w:hAnsiTheme="minorHAnsi" w:cstheme="minorHAnsi"/>
        </w:rPr>
        <w:t>верификацию (</w:t>
      </w:r>
      <w:r w:rsidRPr="00192812">
        <w:rPr>
          <w:rFonts w:asciiTheme="minorHAnsi" w:hAnsiTheme="minorHAnsi" w:cstheme="minorHAnsi"/>
        </w:rPr>
        <w:t>проверку</w:t>
      </w:r>
      <w:r w:rsidR="00750E53" w:rsidRPr="00192812">
        <w:rPr>
          <w:rFonts w:asciiTheme="minorHAnsi" w:hAnsiTheme="minorHAnsi" w:cstheme="minorHAnsi"/>
        </w:rPr>
        <w:t>)</w:t>
      </w:r>
      <w:r w:rsidRPr="00192812">
        <w:rPr>
          <w:rFonts w:asciiTheme="minorHAnsi" w:hAnsiTheme="minorHAnsi" w:cstheme="minorHAnsi"/>
        </w:rPr>
        <w:t xml:space="preserve"> используемой при оценке информации</w:t>
      </w:r>
      <w:r w:rsidR="00A774E3" w:rsidRPr="00192812">
        <w:rPr>
          <w:rFonts w:asciiTheme="minorHAnsi" w:hAnsiTheme="minorHAnsi" w:cstheme="minorHAnsi"/>
        </w:rPr>
        <w:t xml:space="preserve"> / документов на предмет соответствия требованиям, указанным в п. 5.3.1</w:t>
      </w:r>
      <w:r w:rsidR="00A40EA1" w:rsidRPr="00192812">
        <w:rPr>
          <w:rFonts w:asciiTheme="minorHAnsi" w:hAnsiTheme="minorHAnsi" w:cstheme="minorHAnsi"/>
        </w:rPr>
        <w:t xml:space="preserve"> [1</w:t>
      </w:r>
      <w:r w:rsidR="004F2A0E" w:rsidRPr="00192812">
        <w:rPr>
          <w:rFonts w:asciiTheme="minorHAnsi" w:hAnsiTheme="minorHAnsi" w:cstheme="minorHAnsi"/>
        </w:rPr>
        <w:t>7</w:t>
      </w:r>
      <w:r w:rsidR="00A40EA1" w:rsidRPr="00192812">
        <w:rPr>
          <w:rFonts w:asciiTheme="minorHAnsi" w:hAnsiTheme="minorHAnsi" w:cstheme="minorHAnsi"/>
        </w:rPr>
        <w:t>]</w:t>
      </w:r>
      <w:r w:rsidR="00A774E3" w:rsidRPr="00192812">
        <w:rPr>
          <w:rFonts w:asciiTheme="minorHAnsi" w:hAnsiTheme="minorHAnsi" w:cstheme="minorHAnsi"/>
        </w:rPr>
        <w:t>.</w:t>
      </w:r>
    </w:p>
    <w:p w14:paraId="07C25F0D" w14:textId="23A1375E" w:rsidR="00F120E6" w:rsidRPr="00192812" w:rsidRDefault="00A774E3" w:rsidP="00A774E3">
      <w:pPr>
        <w:spacing w:after="0" w:line="276" w:lineRule="auto"/>
        <w:ind w:firstLine="709"/>
        <w:jc w:val="both"/>
        <w:rPr>
          <w:rFonts w:cstheme="minorHAnsi"/>
          <w:sz w:val="24"/>
          <w:szCs w:val="24"/>
        </w:rPr>
      </w:pPr>
      <w:r w:rsidRPr="00192812">
        <w:rPr>
          <w:rFonts w:cstheme="minorHAnsi"/>
          <w:sz w:val="24"/>
          <w:szCs w:val="24"/>
        </w:rPr>
        <w:t xml:space="preserve">5.3.2.1. Верификация </w:t>
      </w:r>
      <w:r w:rsidR="0063352A" w:rsidRPr="00192812">
        <w:rPr>
          <w:rFonts w:cstheme="minorHAnsi"/>
          <w:sz w:val="24"/>
          <w:szCs w:val="24"/>
        </w:rPr>
        <w:t xml:space="preserve">информации </w:t>
      </w:r>
      <w:r w:rsidRPr="00192812">
        <w:rPr>
          <w:rFonts w:cstheme="minorHAnsi"/>
          <w:sz w:val="24"/>
          <w:szCs w:val="24"/>
        </w:rPr>
        <w:t xml:space="preserve">осуществляется Оценщиком с использованием </w:t>
      </w:r>
      <w:r w:rsidR="00F120E6" w:rsidRPr="00192812">
        <w:rPr>
          <w:rFonts w:cstheme="minorHAnsi"/>
          <w:sz w:val="24"/>
          <w:szCs w:val="24"/>
        </w:rPr>
        <w:t>доступны</w:t>
      </w:r>
      <w:r w:rsidRPr="00192812">
        <w:rPr>
          <w:rFonts w:cstheme="minorHAnsi"/>
          <w:sz w:val="24"/>
          <w:szCs w:val="24"/>
        </w:rPr>
        <w:t>х</w:t>
      </w:r>
      <w:r w:rsidR="00F120E6" w:rsidRPr="00192812">
        <w:rPr>
          <w:rFonts w:cstheme="minorHAnsi"/>
          <w:sz w:val="24"/>
          <w:szCs w:val="24"/>
        </w:rPr>
        <w:t xml:space="preserve"> </w:t>
      </w:r>
      <w:r w:rsidRPr="00192812">
        <w:rPr>
          <w:rFonts w:cstheme="minorHAnsi"/>
          <w:sz w:val="24"/>
          <w:szCs w:val="24"/>
        </w:rPr>
        <w:t xml:space="preserve">ему </w:t>
      </w:r>
      <w:r w:rsidR="00F120E6" w:rsidRPr="00192812">
        <w:rPr>
          <w:rFonts w:cstheme="minorHAnsi"/>
          <w:sz w:val="24"/>
          <w:szCs w:val="24"/>
        </w:rPr>
        <w:t>инструмент</w:t>
      </w:r>
      <w:r w:rsidRPr="00192812">
        <w:rPr>
          <w:rFonts w:cstheme="minorHAnsi"/>
          <w:sz w:val="24"/>
          <w:szCs w:val="24"/>
        </w:rPr>
        <w:t>ов</w:t>
      </w:r>
      <w:r w:rsidR="00F120E6" w:rsidRPr="00192812">
        <w:rPr>
          <w:rFonts w:cstheme="minorHAnsi"/>
          <w:sz w:val="24"/>
          <w:szCs w:val="24"/>
        </w:rPr>
        <w:t xml:space="preserve"> и метод</w:t>
      </w:r>
      <w:r w:rsidRPr="00192812">
        <w:rPr>
          <w:rFonts w:cstheme="minorHAnsi"/>
          <w:sz w:val="24"/>
          <w:szCs w:val="24"/>
        </w:rPr>
        <w:t>ов</w:t>
      </w:r>
      <w:r w:rsidR="00F120E6" w:rsidRPr="00192812">
        <w:rPr>
          <w:rFonts w:cstheme="minorHAnsi"/>
          <w:sz w:val="24"/>
          <w:szCs w:val="24"/>
        </w:rPr>
        <w:t>, прежде всего:</w:t>
      </w:r>
    </w:p>
    <w:p w14:paraId="7141BF03"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сопоставление с рыночными данными (как из сегмента, к которому принадлежит объект оценки, так и с общерыночными закономерностями);</w:t>
      </w:r>
    </w:p>
    <w:p w14:paraId="57DA1D5E" w14:textId="6BB6ED1F"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сопоставление с аналогичными данными из иного источника (например, сравнение прогнозных показателей деятельности с условиями заключенных договоров, ретроспективными показателями);</w:t>
      </w:r>
    </w:p>
    <w:p w14:paraId="62C92E5B"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проверка отсутствия противоречия между частями информации;</w:t>
      </w:r>
    </w:p>
    <w:p w14:paraId="5B0454D7"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проверка на соответствие экономической логике.</w:t>
      </w:r>
    </w:p>
    <w:p w14:paraId="7BB2FD69" w14:textId="7AD5CB11" w:rsidR="00A40EA1" w:rsidRPr="00192812" w:rsidRDefault="00A774E3" w:rsidP="00A40EA1">
      <w:pPr>
        <w:spacing w:after="0" w:line="276" w:lineRule="auto"/>
        <w:ind w:firstLine="709"/>
        <w:jc w:val="both"/>
        <w:rPr>
          <w:sz w:val="24"/>
          <w:szCs w:val="24"/>
        </w:rPr>
      </w:pPr>
      <w:r w:rsidRPr="00192812">
        <w:rPr>
          <w:rFonts w:cstheme="minorHAnsi"/>
          <w:sz w:val="24"/>
          <w:szCs w:val="24"/>
        </w:rPr>
        <w:t xml:space="preserve">5.3.2.2. </w:t>
      </w:r>
      <w:r w:rsidR="00A40EA1" w:rsidRPr="00192812">
        <w:rPr>
          <w:sz w:val="24"/>
          <w:szCs w:val="24"/>
        </w:rPr>
        <w:t xml:space="preserve">В отчете об оценке </w:t>
      </w:r>
      <w:r w:rsidR="0063352A" w:rsidRPr="00192812">
        <w:rPr>
          <w:sz w:val="24"/>
          <w:szCs w:val="24"/>
        </w:rPr>
        <w:t xml:space="preserve">приводятся </w:t>
      </w:r>
      <w:r w:rsidR="00A40EA1" w:rsidRPr="00192812">
        <w:rPr>
          <w:sz w:val="24"/>
          <w:szCs w:val="24"/>
        </w:rPr>
        <w:t>пояснения в отношении использованных способов проверки достоверности информации, глубины проверки и ее результатов.</w:t>
      </w:r>
    </w:p>
    <w:p w14:paraId="309313AE" w14:textId="5D0C214A" w:rsidR="00A40EA1" w:rsidRPr="00192812" w:rsidRDefault="00A40EA1" w:rsidP="00A40EA1">
      <w:pPr>
        <w:spacing w:after="0" w:line="276" w:lineRule="auto"/>
        <w:ind w:firstLine="709"/>
        <w:jc w:val="both"/>
        <w:rPr>
          <w:sz w:val="24"/>
          <w:szCs w:val="24"/>
        </w:rPr>
      </w:pPr>
      <w:r w:rsidRPr="00192812">
        <w:rPr>
          <w:rFonts w:cstheme="minorHAnsi"/>
          <w:sz w:val="24"/>
          <w:szCs w:val="24"/>
        </w:rPr>
        <w:t xml:space="preserve">5.3.2.3. </w:t>
      </w:r>
      <w:r w:rsidRPr="00192812">
        <w:rPr>
          <w:sz w:val="24"/>
          <w:szCs w:val="24"/>
        </w:rPr>
        <w:t>Принцип существенности при проверке достоверности информации: чем большее влияние соответствующая информация оказывает на итоговую величину стоимости объекта оценки, тем более глубоко выполняется проверка ее достоверности.</w:t>
      </w:r>
    </w:p>
    <w:p w14:paraId="1566CC56" w14:textId="23B6945D" w:rsidR="00A40EA1" w:rsidRPr="00192812" w:rsidRDefault="00A40EA1" w:rsidP="00A40EA1">
      <w:pPr>
        <w:spacing w:after="0" w:line="276" w:lineRule="auto"/>
        <w:ind w:firstLine="709"/>
        <w:jc w:val="both"/>
        <w:rPr>
          <w:rFonts w:cstheme="minorHAnsi"/>
          <w:sz w:val="24"/>
          <w:szCs w:val="24"/>
        </w:rPr>
      </w:pPr>
      <w:r w:rsidRPr="00192812">
        <w:rPr>
          <w:rFonts w:cstheme="minorHAnsi"/>
          <w:sz w:val="24"/>
          <w:szCs w:val="24"/>
        </w:rPr>
        <w:t>5.3.2.4. При проверке достоверности информации учитываются следующие основные характеристики ее источника:</w:t>
      </w:r>
    </w:p>
    <w:p w14:paraId="23B9B5B8" w14:textId="6475191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статус</w:t>
      </w:r>
      <w:r w:rsidR="006B7E89" w:rsidRPr="00192812">
        <w:rPr>
          <w:rFonts w:asciiTheme="minorHAnsi" w:hAnsiTheme="minorHAnsi" w:cstheme="minorHAnsi"/>
        </w:rPr>
        <w:t xml:space="preserve"> (например, официальный документ уполномоченного органа власти)</w:t>
      </w:r>
      <w:r w:rsidRPr="00192812">
        <w:rPr>
          <w:rFonts w:asciiTheme="minorHAnsi" w:hAnsiTheme="minorHAnsi" w:cstheme="minorHAnsi"/>
        </w:rPr>
        <w:t>;</w:t>
      </w:r>
    </w:p>
    <w:p w14:paraId="267D0958" w14:textId="77777777"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компетентность по рассматриваемому вопросу;</w:t>
      </w:r>
    </w:p>
    <w:p w14:paraId="0E02014F" w14:textId="10076617" w:rsidR="00A40EA1" w:rsidRPr="00192812" w:rsidRDefault="00A40EA1" w:rsidP="005F52D7">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независимость от объекта оценки и заказчика оценки [</w:t>
      </w:r>
      <w:r w:rsidR="004F2A0E" w:rsidRPr="00192812">
        <w:rPr>
          <w:rFonts w:asciiTheme="minorHAnsi" w:hAnsiTheme="minorHAnsi" w:cstheme="minorHAnsi"/>
        </w:rPr>
        <w:t>16</w:t>
      </w:r>
      <w:r w:rsidRPr="00192812">
        <w:rPr>
          <w:rFonts w:asciiTheme="minorHAnsi" w:hAnsiTheme="minorHAnsi" w:cstheme="minorHAnsi"/>
        </w:rPr>
        <w:t>].</w:t>
      </w:r>
    </w:p>
    <w:p w14:paraId="508FFD9B" w14:textId="1D3051D6" w:rsidR="00A40EA1" w:rsidRPr="00192812" w:rsidRDefault="00A40EA1" w:rsidP="00A40EA1">
      <w:pPr>
        <w:spacing w:after="0" w:line="276" w:lineRule="auto"/>
        <w:ind w:firstLine="709"/>
        <w:jc w:val="both"/>
        <w:rPr>
          <w:rFonts w:cstheme="minorHAnsi"/>
          <w:sz w:val="24"/>
          <w:szCs w:val="24"/>
        </w:rPr>
      </w:pPr>
      <w:r w:rsidRPr="00192812">
        <w:rPr>
          <w:rFonts w:cstheme="minorHAnsi"/>
          <w:sz w:val="24"/>
          <w:szCs w:val="24"/>
        </w:rPr>
        <w:t>5.3.2.5. При установлении факта недостоверности информации Оценщик может:</w:t>
      </w:r>
    </w:p>
    <w:p w14:paraId="29A825D7" w14:textId="50CF3208" w:rsidR="00A40EA1" w:rsidRPr="00192812" w:rsidRDefault="00A40EA1" w:rsidP="005F52D7">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отказаться от использования: недостоверной информации или всей информации из соответствующего источника;</w:t>
      </w:r>
    </w:p>
    <w:p w14:paraId="32C06BF1" w14:textId="4B127F2F"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модифицировать информацию (ее недостоверную часть), при этом в отчете об оценке описываются конкретные изменения информации;</w:t>
      </w:r>
    </w:p>
    <w:p w14:paraId="1AF9D74B" w14:textId="487A29BA" w:rsidR="00A40EA1" w:rsidRPr="00192812" w:rsidRDefault="00A40EA1" w:rsidP="00A40EA1">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отказаться от проведения оценки, если недостоверная информация является существенной для определения стоимости объекта оценки и</w:t>
      </w:r>
      <w:r w:rsidR="007906F0" w:rsidRPr="00192812">
        <w:rPr>
          <w:rFonts w:asciiTheme="minorHAnsi" w:hAnsiTheme="minorHAnsi" w:cstheme="minorHAnsi"/>
        </w:rPr>
        <w:t> </w:t>
      </w:r>
      <w:r w:rsidRPr="00192812">
        <w:rPr>
          <w:rFonts w:asciiTheme="minorHAnsi" w:hAnsiTheme="minorHAnsi" w:cstheme="minorHAnsi"/>
        </w:rPr>
        <w:t>отсутствует возможность ее замены / модификации.</w:t>
      </w:r>
    </w:p>
    <w:p w14:paraId="02A7FDA5" w14:textId="09CD1E45" w:rsidR="000D4AB4" w:rsidRPr="00192812" w:rsidRDefault="000D4AB4"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rPr>
        <w:lastRenderedPageBreak/>
        <w:t>Вывод</w:t>
      </w:r>
      <w:r w:rsidRPr="00192812">
        <w:rPr>
          <w:rFonts w:asciiTheme="minorHAnsi" w:hAnsiTheme="minorHAnsi" w:cstheme="minorHAnsi"/>
          <w:color w:val="000000"/>
          <w:shd w:val="clear" w:color="auto" w:fill="FFFFFF"/>
        </w:rPr>
        <w:t xml:space="preserve"> об отсутствии той или иной информации (например, необходимой для применения подхода к оценке) следует </w:t>
      </w:r>
      <w:r w:rsidR="00A40EA1" w:rsidRPr="00192812">
        <w:rPr>
          <w:rFonts w:asciiTheme="minorHAnsi" w:hAnsiTheme="minorHAnsi" w:cstheme="minorHAnsi"/>
          <w:color w:val="000000"/>
          <w:shd w:val="clear" w:color="auto" w:fill="FFFFFF"/>
        </w:rPr>
        <w:t>обосновать</w:t>
      </w:r>
      <w:r w:rsidR="00750E53" w:rsidRPr="00192812">
        <w:rPr>
          <w:rFonts w:asciiTheme="minorHAnsi" w:hAnsiTheme="minorHAnsi" w:cstheme="minorHAnsi"/>
          <w:color w:val="000000"/>
          <w:shd w:val="clear" w:color="auto" w:fill="FFFFFF"/>
        </w:rPr>
        <w:t>, например</w:t>
      </w:r>
      <w:r w:rsidRPr="00192812">
        <w:rPr>
          <w:rFonts w:asciiTheme="minorHAnsi" w:hAnsiTheme="minorHAnsi" w:cstheme="minorHAnsi"/>
          <w:color w:val="000000"/>
          <w:shd w:val="clear" w:color="auto" w:fill="FFFFFF"/>
        </w:rPr>
        <w:t>:</w:t>
      </w:r>
    </w:p>
    <w:p w14:paraId="01BA615C" w14:textId="77777777" w:rsidR="000D4AB4" w:rsidRPr="00192812" w:rsidRDefault="000D4AB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указанием, какая именно информация отсутствует;</w:t>
      </w:r>
    </w:p>
    <w:p w14:paraId="784DB86B" w14:textId="3100E103" w:rsidR="00B07673" w:rsidRPr="00192812" w:rsidRDefault="000D4AB4" w:rsidP="00B07673">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перечнем источников, в которых осуществлялся поиск информации</w:t>
      </w:r>
      <w:r w:rsidR="00B07673" w:rsidRPr="00192812">
        <w:rPr>
          <w:rFonts w:asciiTheme="minorHAnsi" w:hAnsiTheme="minorHAnsi" w:cstheme="minorHAnsi"/>
        </w:rPr>
        <w:t>;</w:t>
      </w:r>
    </w:p>
    <w:p w14:paraId="09C4F5ED" w14:textId="5F538EF0" w:rsidR="00B07673" w:rsidRPr="00192812" w:rsidRDefault="00B07673" w:rsidP="00B07673">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описанием действий Оценщика по поиску источников информации / информации в конкретном источнике.</w:t>
      </w:r>
    </w:p>
    <w:p w14:paraId="588891B8" w14:textId="2A8AF354" w:rsidR="00B07673" w:rsidRPr="00192812" w:rsidRDefault="00B07673">
      <w:pPr>
        <w:rPr>
          <w:rFonts w:ascii="Times New Roman" w:hAnsi="Times New Roman" w:cs="Times New Roman"/>
          <w:b/>
          <w:color w:val="000000"/>
          <w:sz w:val="28"/>
          <w:szCs w:val="28"/>
          <w:shd w:val="clear" w:color="auto" w:fill="FFFFFF"/>
          <w:lang w:eastAsia="ru-RU"/>
        </w:rPr>
      </w:pPr>
    </w:p>
    <w:p w14:paraId="2FA59EA1" w14:textId="77777777" w:rsidR="00D91863" w:rsidRPr="00192812" w:rsidRDefault="00D91863">
      <w:pPr>
        <w:rPr>
          <w:rFonts w:ascii="Times New Roman" w:hAnsi="Times New Roman" w:cs="Times New Roman"/>
          <w:b/>
          <w:color w:val="000000"/>
          <w:sz w:val="28"/>
          <w:szCs w:val="28"/>
          <w:shd w:val="clear" w:color="auto" w:fill="FFFFFF"/>
          <w:lang w:eastAsia="ru-RU"/>
        </w:rPr>
      </w:pPr>
    </w:p>
    <w:p w14:paraId="0C60C8C5" w14:textId="1CD9546D" w:rsidR="00676405"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16" w:name="_Toc99381729"/>
      <w:r w:rsidRPr="00192812">
        <w:rPr>
          <w:rFonts w:asciiTheme="minorHAnsi" w:hAnsiTheme="minorHAnsi" w:cstheme="minorHAnsi"/>
          <w:b/>
          <w:color w:val="000000"/>
          <w:sz w:val="28"/>
          <w:szCs w:val="28"/>
          <w:shd w:val="clear" w:color="auto" w:fill="FFFFFF"/>
        </w:rPr>
        <w:t>ИДЕНТИФИКАЦИЯ И ОПИСАНИЕ ОБЪЕКТА ОЦЕНКИ</w:t>
      </w:r>
      <w:bookmarkEnd w:id="16"/>
    </w:p>
    <w:p w14:paraId="7802E7C8" w14:textId="7AF78137" w:rsidR="00676405" w:rsidRPr="00192812" w:rsidRDefault="00676405" w:rsidP="00750E53">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7" w:name="_Toc99381730"/>
      <w:r w:rsidRPr="00192812">
        <w:rPr>
          <w:rFonts w:asciiTheme="minorHAnsi" w:hAnsiTheme="minorHAnsi" w:cstheme="minorHAnsi"/>
          <w:b/>
          <w:color w:val="000000"/>
          <w:shd w:val="clear" w:color="auto" w:fill="FFFFFF"/>
        </w:rPr>
        <w:t>Идентификация</w:t>
      </w:r>
      <w:bookmarkEnd w:id="17"/>
    </w:p>
    <w:p w14:paraId="133297AC" w14:textId="404638BA" w:rsidR="00C635CD" w:rsidRPr="00192812" w:rsidRDefault="00BD5E2A"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Идентификация объекта оценки содержит </w:t>
      </w:r>
      <w:r w:rsidR="00C635CD" w:rsidRPr="00192812">
        <w:rPr>
          <w:rFonts w:asciiTheme="minorHAnsi" w:hAnsiTheme="minorHAnsi" w:cstheme="minorHAnsi"/>
          <w:color w:val="000000"/>
          <w:shd w:val="clear" w:color="auto" w:fill="FFFFFF"/>
        </w:rPr>
        <w:t>однозначное указание на объект оценки</w:t>
      </w:r>
      <w:r w:rsidR="002726B9" w:rsidRPr="00192812">
        <w:rPr>
          <w:rFonts w:asciiTheme="minorHAnsi" w:hAnsiTheme="minorHAnsi" w:cstheme="minorHAnsi"/>
          <w:color w:val="000000"/>
          <w:shd w:val="clear" w:color="auto" w:fill="FFFFFF"/>
        </w:rPr>
        <w:t>, позволяющ</w:t>
      </w:r>
      <w:r w:rsidR="00002CFD" w:rsidRPr="00192812">
        <w:rPr>
          <w:rFonts w:asciiTheme="minorHAnsi" w:hAnsiTheme="minorHAnsi" w:cstheme="minorHAnsi"/>
          <w:color w:val="000000"/>
          <w:shd w:val="clear" w:color="auto" w:fill="FFFFFF"/>
        </w:rPr>
        <w:t>ее</w:t>
      </w:r>
      <w:r w:rsidR="002726B9" w:rsidRPr="00192812">
        <w:rPr>
          <w:rFonts w:asciiTheme="minorHAnsi" w:hAnsiTheme="minorHAnsi" w:cstheme="minorHAnsi"/>
          <w:color w:val="000000"/>
          <w:shd w:val="clear" w:color="auto" w:fill="FFFFFF"/>
        </w:rPr>
        <w:t xml:space="preserve"> отделить </w:t>
      </w:r>
      <w:r w:rsidR="00002CFD" w:rsidRPr="00192812">
        <w:rPr>
          <w:rFonts w:asciiTheme="minorHAnsi" w:hAnsiTheme="minorHAnsi" w:cstheme="minorHAnsi"/>
          <w:color w:val="000000"/>
          <w:shd w:val="clear" w:color="auto" w:fill="FFFFFF"/>
        </w:rPr>
        <w:t xml:space="preserve">его </w:t>
      </w:r>
      <w:r w:rsidR="002726B9" w:rsidRPr="00192812">
        <w:rPr>
          <w:rFonts w:asciiTheme="minorHAnsi" w:hAnsiTheme="minorHAnsi" w:cstheme="minorHAnsi"/>
          <w:color w:val="000000"/>
          <w:shd w:val="clear" w:color="auto" w:fill="FFFFFF"/>
        </w:rPr>
        <w:t>от прочих объектов.</w:t>
      </w:r>
    </w:p>
    <w:p w14:paraId="126DCD35" w14:textId="504289BE" w:rsidR="002726B9" w:rsidRPr="00192812" w:rsidRDefault="002726B9"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Как правило, идентификация </w:t>
      </w:r>
      <w:r w:rsidR="006D48E3" w:rsidRPr="00192812">
        <w:rPr>
          <w:rFonts w:asciiTheme="minorHAnsi" w:hAnsiTheme="minorHAnsi" w:cstheme="minorHAnsi"/>
          <w:color w:val="000000"/>
          <w:shd w:val="clear" w:color="auto" w:fill="FFFFFF"/>
        </w:rPr>
        <w:t xml:space="preserve">ИС в качестве объекта оценки </w:t>
      </w:r>
      <w:r w:rsidRPr="00192812">
        <w:rPr>
          <w:rFonts w:asciiTheme="minorHAnsi" w:hAnsiTheme="minorHAnsi" w:cstheme="minorHAnsi"/>
          <w:color w:val="000000"/>
          <w:shd w:val="clear" w:color="auto" w:fill="FFFFFF"/>
        </w:rPr>
        <w:t>включает следующую</w:t>
      </w:r>
      <w:r w:rsidR="00AF0F5D" w:rsidRPr="00192812">
        <w:rPr>
          <w:rFonts w:asciiTheme="minorHAnsi" w:hAnsiTheme="minorHAnsi" w:cstheme="minorHAnsi"/>
          <w:color w:val="000000"/>
          <w:shd w:val="clear" w:color="auto" w:fill="FFFFFF"/>
        </w:rPr>
        <w:t xml:space="preserve"> информацию:</w:t>
      </w:r>
    </w:p>
    <w:p w14:paraId="1B30C3D4" w14:textId="7F2D8E84"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наименование объекта оценки;</w:t>
      </w:r>
    </w:p>
    <w:p w14:paraId="16F16B11" w14:textId="7AC60EC0" w:rsidR="00BD5E2A" w:rsidRPr="00192812" w:rsidRDefault="00BD5E2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вид объекта оценки;</w:t>
      </w:r>
    </w:p>
    <w:p w14:paraId="19750292" w14:textId="4D4F5A11" w:rsidR="00AA1F3F" w:rsidRPr="00192812" w:rsidRDefault="00AA1F3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номер(-а) регистрации объекта ИС в Федеральной службе по</w:t>
      </w:r>
      <w:r w:rsidR="007906F0" w:rsidRPr="00192812">
        <w:rPr>
          <w:rFonts w:asciiTheme="minorHAnsi" w:hAnsiTheme="minorHAnsi" w:cstheme="minorHAnsi"/>
        </w:rPr>
        <w:t> </w:t>
      </w:r>
      <w:r w:rsidRPr="00192812">
        <w:rPr>
          <w:rFonts w:asciiTheme="minorHAnsi" w:hAnsiTheme="minorHAnsi" w:cstheme="minorHAnsi"/>
        </w:rPr>
        <w:t>интеллектуальной собственности и других реестрах, с указанием их</w:t>
      </w:r>
      <w:r w:rsidR="007906F0" w:rsidRPr="00192812">
        <w:rPr>
          <w:rFonts w:asciiTheme="minorHAnsi" w:hAnsiTheme="minorHAnsi" w:cstheme="minorHAnsi"/>
        </w:rPr>
        <w:t> </w:t>
      </w:r>
      <w:r w:rsidRPr="00192812">
        <w:rPr>
          <w:rFonts w:asciiTheme="minorHAnsi" w:hAnsiTheme="minorHAnsi" w:cstheme="minorHAnsi"/>
        </w:rPr>
        <w:t>наименований;</w:t>
      </w:r>
    </w:p>
    <w:p w14:paraId="46A52CE3" w14:textId="15BC3305" w:rsidR="003E70A7" w:rsidRPr="00192812" w:rsidRDefault="003E70A7"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характеристик</w:t>
      </w:r>
      <w:r w:rsidR="00C635CD" w:rsidRPr="00192812">
        <w:rPr>
          <w:rFonts w:asciiTheme="minorHAnsi" w:hAnsiTheme="minorHAnsi" w:cstheme="minorHAnsi"/>
        </w:rPr>
        <w:t>а</w:t>
      </w:r>
      <w:r w:rsidRPr="00192812">
        <w:rPr>
          <w:rFonts w:asciiTheme="minorHAnsi" w:hAnsiTheme="minorHAnsi" w:cstheme="minorHAnsi"/>
        </w:rPr>
        <w:t xml:space="preserve"> прав, привилегий, иных </w:t>
      </w:r>
      <w:r w:rsidR="00B264CE" w:rsidRPr="00192812">
        <w:rPr>
          <w:rFonts w:asciiTheme="minorHAnsi" w:hAnsiTheme="minorHAnsi" w:cstheme="minorHAnsi"/>
        </w:rPr>
        <w:t xml:space="preserve">экономических </w:t>
      </w:r>
      <w:r w:rsidRPr="00192812">
        <w:rPr>
          <w:rFonts w:asciiTheme="minorHAnsi" w:hAnsiTheme="minorHAnsi" w:cstheme="minorHAnsi"/>
        </w:rPr>
        <w:t xml:space="preserve">выгод, связанных с </w:t>
      </w:r>
      <w:r w:rsidR="00C635CD" w:rsidRPr="00192812">
        <w:rPr>
          <w:rFonts w:asciiTheme="minorHAnsi" w:hAnsiTheme="minorHAnsi" w:cstheme="minorHAnsi"/>
        </w:rPr>
        <w:t xml:space="preserve">правами на </w:t>
      </w:r>
      <w:r w:rsidRPr="00192812">
        <w:rPr>
          <w:rFonts w:asciiTheme="minorHAnsi" w:hAnsiTheme="minorHAnsi" w:cstheme="minorHAnsi"/>
        </w:rPr>
        <w:t>объект оценки;</w:t>
      </w:r>
    </w:p>
    <w:p w14:paraId="2EF68039" w14:textId="77777777" w:rsidR="00C635CD" w:rsidRPr="00192812" w:rsidRDefault="00C635C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ограничения по территории, сроку действия и иные ограничения прав;</w:t>
      </w:r>
    </w:p>
    <w:p w14:paraId="6C9D088C" w14:textId="657EEFE8"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правообладатель оцениваемых прав;</w:t>
      </w:r>
    </w:p>
    <w:p w14:paraId="51C68666" w14:textId="76DC34AC"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при наличии нескольких объектов оценки </w:t>
      </w:r>
      <w:r w:rsidR="00BD21F0" w:rsidRPr="00192812">
        <w:rPr>
          <w:rFonts w:asciiTheme="minorHAnsi" w:hAnsiTheme="minorHAnsi" w:cstheme="minorHAnsi"/>
        </w:rPr>
        <w:t xml:space="preserve">— </w:t>
      </w:r>
      <w:r w:rsidRPr="00192812">
        <w:rPr>
          <w:rFonts w:asciiTheme="minorHAnsi" w:hAnsiTheme="minorHAnsi" w:cstheme="minorHAnsi"/>
        </w:rPr>
        <w:t>форма реализации объектов оценки (по отдельности, в составе лотов, в т.ч. в составе единого лота).</w:t>
      </w:r>
    </w:p>
    <w:p w14:paraId="268E2D4A" w14:textId="4216E44C" w:rsidR="00B134E9" w:rsidRPr="00192812" w:rsidRDefault="00B134E9">
      <w:pPr>
        <w:rPr>
          <w:rFonts w:cstheme="minorHAnsi"/>
          <w:b/>
          <w:color w:val="000000"/>
          <w:sz w:val="24"/>
          <w:szCs w:val="24"/>
          <w:shd w:val="clear" w:color="auto" w:fill="FFFFFF"/>
          <w:lang w:eastAsia="ru-RU"/>
        </w:rPr>
      </w:pPr>
    </w:p>
    <w:p w14:paraId="25410E29" w14:textId="16431520" w:rsidR="00F84926" w:rsidRPr="00192812" w:rsidRDefault="00F84926" w:rsidP="00750E53">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8" w:name="_Toc99381731"/>
      <w:r w:rsidRPr="00192812">
        <w:rPr>
          <w:rFonts w:asciiTheme="minorHAnsi" w:hAnsiTheme="minorHAnsi" w:cstheme="minorHAnsi"/>
          <w:b/>
          <w:color w:val="000000"/>
          <w:shd w:val="clear" w:color="auto" w:fill="FFFFFF"/>
        </w:rPr>
        <w:t>Анализ прав</w:t>
      </w:r>
      <w:bookmarkEnd w:id="18"/>
    </w:p>
    <w:p w14:paraId="4BC8EEAB" w14:textId="0E722E29"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rPr>
        <w:t xml:space="preserve">Анализ прав на объект оценки необходимо проводить в зависимости </w:t>
      </w:r>
      <w:r w:rsidR="00F46C6D" w:rsidRPr="00192812">
        <w:rPr>
          <w:rFonts w:asciiTheme="minorHAnsi" w:hAnsiTheme="minorHAnsi" w:cstheme="minorHAnsi"/>
        </w:rPr>
        <w:t>от вида объекта оценки</w:t>
      </w:r>
      <w:r w:rsidR="00D42A3A" w:rsidRPr="00192812">
        <w:rPr>
          <w:rFonts w:asciiTheme="minorHAnsi" w:hAnsiTheme="minorHAnsi" w:cstheme="minorHAnsi"/>
        </w:rPr>
        <w:t xml:space="preserve"> с учетом сроков действия прав </w:t>
      </w:r>
      <w:r w:rsidR="000734B4" w:rsidRPr="00192812">
        <w:rPr>
          <w:rFonts w:asciiTheme="minorHAnsi" w:hAnsiTheme="minorHAnsi" w:cstheme="minorHAnsi"/>
        </w:rPr>
        <w:t xml:space="preserve">и подтверждающих документов </w:t>
      </w:r>
      <w:r w:rsidR="00D42A3A" w:rsidRPr="00192812">
        <w:rPr>
          <w:rFonts w:asciiTheme="minorHAnsi" w:hAnsiTheme="minorHAnsi" w:cstheme="minorHAnsi"/>
        </w:rPr>
        <w:t>(табл. 1)</w:t>
      </w:r>
      <w:r w:rsidR="00F46C6D" w:rsidRPr="00192812">
        <w:rPr>
          <w:rFonts w:asciiTheme="minorHAnsi" w:hAnsiTheme="minorHAnsi" w:cstheme="minorHAnsi"/>
        </w:rPr>
        <w:t>.</w:t>
      </w:r>
    </w:p>
    <w:p w14:paraId="767903AA" w14:textId="1623A686"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rPr>
      </w:pPr>
      <w:r w:rsidRPr="00192812">
        <w:rPr>
          <w:rFonts w:asciiTheme="minorHAnsi" w:hAnsiTheme="minorHAnsi" w:cstheme="minorHAnsi"/>
          <w:color w:val="000000"/>
          <w:shd w:val="clear" w:color="auto" w:fill="FFFFFF"/>
        </w:rPr>
        <w:t xml:space="preserve">В отношении объектов патентных прав (изобретение, полезная модель, промышленный образец) исключительное право признается и охраняется при условии </w:t>
      </w:r>
      <w:r w:rsidR="000734B4" w:rsidRPr="00192812">
        <w:rPr>
          <w:rFonts w:asciiTheme="minorHAnsi" w:hAnsiTheme="minorHAnsi" w:cstheme="minorHAnsi"/>
          <w:color w:val="000000"/>
          <w:shd w:val="clear" w:color="auto" w:fill="FFFFFF"/>
        </w:rPr>
        <w:t>выдачи патента на изобретение, полезную модель или промышленный образец</w:t>
      </w:r>
      <w:r w:rsidRPr="00192812">
        <w:rPr>
          <w:rFonts w:asciiTheme="minorHAnsi" w:hAnsiTheme="minorHAnsi" w:cstheme="minorHAnsi"/>
          <w:color w:val="000000"/>
          <w:shd w:val="clear" w:color="auto" w:fill="FFFFFF"/>
        </w:rPr>
        <w:t>.</w:t>
      </w:r>
    </w:p>
    <w:p w14:paraId="63ABCF9C" w14:textId="49FA3C80" w:rsidR="006A2AAA" w:rsidRPr="00192812" w:rsidRDefault="00810B47"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 проведении оценки </w:t>
      </w:r>
      <w:r w:rsidR="00571C01" w:rsidRPr="00192812">
        <w:rPr>
          <w:rFonts w:asciiTheme="minorHAnsi" w:hAnsiTheme="minorHAnsi" w:cstheme="minorHAnsi"/>
          <w:color w:val="000000"/>
          <w:shd w:val="clear" w:color="auto" w:fill="FFFFFF"/>
        </w:rPr>
        <w:t>необходимо</w:t>
      </w:r>
      <w:r w:rsidRPr="00192812">
        <w:rPr>
          <w:rFonts w:asciiTheme="minorHAnsi" w:hAnsiTheme="minorHAnsi" w:cstheme="minorHAnsi"/>
          <w:color w:val="000000"/>
          <w:shd w:val="clear" w:color="auto" w:fill="FFFFFF"/>
        </w:rPr>
        <w:t xml:space="preserve"> удостовериться в наличии исключительного права (</w:t>
      </w:r>
      <w:r w:rsidR="00892055" w:rsidRPr="00192812">
        <w:rPr>
          <w:rFonts w:asciiTheme="minorHAnsi" w:eastAsia="Times New Roman" w:hAnsiTheme="minorHAnsi" w:cstheme="minorHAnsi"/>
        </w:rPr>
        <w:t>путем обращения к базе данных национальной или международной организации по ИС</w:t>
      </w:r>
      <w:r w:rsidR="00892055" w:rsidRPr="00192812">
        <w:rPr>
          <w:rStyle w:val="ac"/>
          <w:rFonts w:asciiTheme="minorHAnsi" w:eastAsia="Times New Roman" w:hAnsiTheme="minorHAnsi" w:cstheme="minorHAnsi"/>
        </w:rPr>
        <w:footnoteReference w:id="9"/>
      </w:r>
      <w:r w:rsidRPr="00192812">
        <w:rPr>
          <w:rFonts w:asciiTheme="minorHAnsi" w:hAnsiTheme="minorHAnsi" w:cstheme="minorHAnsi"/>
          <w:color w:val="000000"/>
          <w:shd w:val="clear" w:color="auto" w:fill="FFFFFF"/>
        </w:rPr>
        <w:t>) у правообладателя на дату оценки</w:t>
      </w:r>
      <w:r w:rsidR="002D4DE3" w:rsidRPr="00192812">
        <w:rPr>
          <w:rFonts w:asciiTheme="minorHAnsi" w:hAnsiTheme="minorHAnsi" w:cstheme="minorHAnsi"/>
          <w:color w:val="000000"/>
          <w:shd w:val="clear" w:color="auto" w:fill="FFFFFF"/>
        </w:rPr>
        <w:t xml:space="preserve"> (например, </w:t>
      </w:r>
      <w:r w:rsidR="002D4DE3" w:rsidRPr="00192812">
        <w:rPr>
          <w:rFonts w:cstheme="minorHAnsi"/>
          <w:color w:val="000000"/>
          <w:shd w:val="clear" w:color="auto" w:fill="FFFFFF"/>
        </w:rPr>
        <w:t xml:space="preserve">провести </w:t>
      </w:r>
      <w:r w:rsidRPr="00192812">
        <w:rPr>
          <w:rFonts w:cstheme="minorHAnsi"/>
          <w:color w:val="000000"/>
          <w:shd w:val="clear" w:color="auto" w:fill="FFFFFF"/>
        </w:rPr>
        <w:t xml:space="preserve">анализ </w:t>
      </w:r>
      <w:r w:rsidR="00B264CE" w:rsidRPr="00192812">
        <w:rPr>
          <w:rFonts w:cstheme="minorHAnsi"/>
          <w:color w:val="000000"/>
          <w:shd w:val="clear" w:color="auto" w:fill="FFFFFF"/>
        </w:rPr>
        <w:t xml:space="preserve">уплаты </w:t>
      </w:r>
      <w:r w:rsidRPr="00192812">
        <w:rPr>
          <w:rFonts w:cstheme="minorHAnsi"/>
          <w:color w:val="000000"/>
          <w:shd w:val="clear" w:color="auto" w:fill="FFFFFF"/>
        </w:rPr>
        <w:t>годовых пошлин за поддержание в силе патента на изобретение, полезную модель, промышленный образец</w:t>
      </w:r>
      <w:r w:rsidR="002D4DE3" w:rsidRPr="00192812">
        <w:rPr>
          <w:rFonts w:cstheme="minorHAnsi"/>
          <w:color w:val="000000"/>
          <w:shd w:val="clear" w:color="auto" w:fill="FFFFFF"/>
        </w:rPr>
        <w:t>; е</w:t>
      </w:r>
      <w:r w:rsidR="002D4DE3" w:rsidRPr="00192812">
        <w:rPr>
          <w:rFonts w:cstheme="minorHAnsi"/>
        </w:rPr>
        <w:t xml:space="preserve">сли срок уплаты пошлины наступил, а она не оплачена и владельцу прав </w:t>
      </w:r>
      <w:r w:rsidR="002D4DE3" w:rsidRPr="00192812">
        <w:rPr>
          <w:rFonts w:cstheme="minorHAnsi"/>
        </w:rPr>
        <w:lastRenderedPageBreak/>
        <w:t>предоставлен срок на восстановлении действия,</w:t>
      </w:r>
      <w:r w:rsidR="002D4DE3" w:rsidRPr="00192812">
        <w:rPr>
          <w:rFonts w:cstheme="minorHAnsi"/>
          <w:color w:val="000000"/>
          <w:shd w:val="clear" w:color="auto" w:fill="FFFFFF"/>
        </w:rPr>
        <w:t xml:space="preserve"> в отчете могут быть приведены копии платежных документов об оплате государственных пошлин за поддержание в силе соответствующих патентов</w:t>
      </w:r>
      <w:r w:rsidR="002D4DE3" w:rsidRPr="00192812">
        <w:rPr>
          <w:rFonts w:asciiTheme="minorHAnsi" w:hAnsiTheme="minorHAnsi" w:cstheme="minorHAnsi"/>
          <w:color w:val="000000"/>
          <w:shd w:val="clear" w:color="auto" w:fill="FFFFFF"/>
        </w:rPr>
        <w:t>).</w:t>
      </w:r>
    </w:p>
    <w:p w14:paraId="53C06C1D" w14:textId="1FEFE427" w:rsidR="0067182E" w:rsidRPr="00192812" w:rsidRDefault="0067182E"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rPr>
        <w:t>В отношении товарных знаков и знаков обслуживания признается исключительное право, удостоверяемое регистрационными записями в</w:t>
      </w:r>
      <w:r w:rsidR="00394AE6" w:rsidRPr="00192812">
        <w:rPr>
          <w:rFonts w:asciiTheme="minorHAnsi" w:hAnsiTheme="minorHAnsi" w:cstheme="minorHAnsi"/>
        </w:rPr>
        <w:t xml:space="preserve"> </w:t>
      </w:r>
      <w:r w:rsidR="0012776D" w:rsidRPr="00192812">
        <w:rPr>
          <w:rFonts w:asciiTheme="minorHAnsi" w:hAnsiTheme="minorHAnsi" w:cstheme="minorHAnsi"/>
        </w:rPr>
        <w:t xml:space="preserve">национальных регистрах, </w:t>
      </w:r>
      <w:r w:rsidR="00B264CE" w:rsidRPr="00192812">
        <w:rPr>
          <w:rFonts w:asciiTheme="minorHAnsi" w:hAnsiTheme="minorHAnsi" w:cstheme="minorHAnsi"/>
        </w:rPr>
        <w:t>например</w:t>
      </w:r>
      <w:r w:rsidR="0012776D" w:rsidRPr="00192812">
        <w:rPr>
          <w:rFonts w:asciiTheme="minorHAnsi" w:hAnsiTheme="minorHAnsi" w:cstheme="minorHAnsi"/>
        </w:rPr>
        <w:t xml:space="preserve"> </w:t>
      </w:r>
      <w:r w:rsidR="00394AE6" w:rsidRPr="00192812">
        <w:rPr>
          <w:rFonts w:asciiTheme="minorHAnsi" w:hAnsiTheme="minorHAnsi" w:cstheme="minorHAnsi"/>
        </w:rPr>
        <w:t>ФГБУ «Федеральный институт промышленной собственности» (далее –</w:t>
      </w:r>
      <w:r w:rsidRPr="00192812">
        <w:rPr>
          <w:rFonts w:asciiTheme="minorHAnsi" w:hAnsiTheme="minorHAnsi" w:cstheme="minorHAnsi"/>
        </w:rPr>
        <w:t xml:space="preserve"> ФИПС</w:t>
      </w:r>
      <w:r w:rsidR="00394AE6" w:rsidRPr="00192812">
        <w:rPr>
          <w:rFonts w:asciiTheme="minorHAnsi" w:hAnsiTheme="minorHAnsi" w:cstheme="minorHAnsi"/>
        </w:rPr>
        <w:t>)</w:t>
      </w:r>
      <w:r w:rsidRPr="00192812">
        <w:rPr>
          <w:rFonts w:asciiTheme="minorHAnsi" w:hAnsiTheme="minorHAnsi" w:cstheme="minorHAnsi"/>
        </w:rPr>
        <w:t xml:space="preserve">. </w:t>
      </w:r>
      <w:r w:rsidRPr="00192812">
        <w:rPr>
          <w:rFonts w:asciiTheme="minorHAnsi" w:hAnsiTheme="minorHAnsi" w:cstheme="minorHAnsi"/>
          <w:color w:val="000000"/>
          <w:shd w:val="clear" w:color="auto" w:fill="FFFFFF"/>
        </w:rPr>
        <w:t>При проведении оценки необходимо удостовериться в наличии исключительного права (</w:t>
      </w:r>
      <w:r w:rsidR="00892055" w:rsidRPr="00192812">
        <w:rPr>
          <w:rFonts w:asciiTheme="minorHAnsi" w:eastAsia="Times New Roman" w:hAnsiTheme="minorHAnsi" w:cstheme="minorHAnsi"/>
        </w:rPr>
        <w:t>путем обращения к базе данных национальной или международной организации по ИС</w:t>
      </w:r>
      <w:r w:rsidRPr="00192812">
        <w:rPr>
          <w:rFonts w:asciiTheme="minorHAnsi" w:hAnsiTheme="minorHAnsi" w:cstheme="minorHAnsi"/>
          <w:color w:val="000000"/>
          <w:shd w:val="clear" w:color="auto" w:fill="FFFFFF"/>
        </w:rPr>
        <w:t>) у</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правообладателя на дату оценки, а также срока действия исключительного права. Анализ и оценка товарных знаков может производиться исключительно в отношении тех товаров, услуг</w:t>
      </w:r>
      <w:r w:rsidR="00F434DB" w:rsidRPr="00192812">
        <w:rPr>
          <w:rFonts w:asciiTheme="minorHAnsi" w:hAnsiTheme="minorHAnsi" w:cstheme="minorHAnsi"/>
          <w:color w:val="000000"/>
          <w:shd w:val="clear" w:color="auto" w:fill="FFFFFF"/>
        </w:rPr>
        <w:t>, работ</w:t>
      </w:r>
      <w:r w:rsidRPr="00192812">
        <w:rPr>
          <w:rFonts w:asciiTheme="minorHAnsi" w:hAnsiTheme="minorHAnsi" w:cstheme="minorHAnsi"/>
          <w:color w:val="000000"/>
          <w:shd w:val="clear" w:color="auto" w:fill="FFFFFF"/>
        </w:rPr>
        <w:t xml:space="preserve"> и</w:t>
      </w:r>
      <w:r w:rsidR="00F434DB"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классов МКТУ, которые указаны в свидетельстве на товарный знак и только для тех территорий, на которые распространяется действие правовой охраны прав на ТЗ</w:t>
      </w:r>
      <w:r w:rsidR="00BD21F0" w:rsidRPr="00192812">
        <w:rPr>
          <w:rFonts w:asciiTheme="minorHAnsi" w:hAnsiTheme="minorHAnsi" w:cstheme="minorHAnsi"/>
          <w:color w:val="000000"/>
          <w:shd w:val="clear" w:color="auto" w:fill="FFFFFF"/>
        </w:rPr>
        <w:t>.</w:t>
      </w:r>
    </w:p>
    <w:p w14:paraId="4F19D058" w14:textId="511063FD"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отношении объектов, охраняемых в режиме авторского права (произведения науки, литературы и искусства, в т.</w:t>
      </w:r>
      <w:r w:rsidR="00B264CE" w:rsidRPr="00192812">
        <w:rPr>
          <w:rFonts w:asciiTheme="minorHAnsi" w:hAnsiTheme="minorHAnsi" w:cstheme="minorHAnsi"/>
          <w:color w:val="000000"/>
          <w:shd w:val="clear" w:color="auto" w:fill="FFFFFF"/>
        </w:rPr>
        <w:t>ч</w:t>
      </w:r>
      <w:r w:rsidRPr="00192812">
        <w:rPr>
          <w:rFonts w:asciiTheme="minorHAnsi" w:hAnsiTheme="minorHAnsi" w:cstheme="minorHAnsi"/>
          <w:color w:val="000000"/>
          <w:shd w:val="clear" w:color="auto" w:fill="FFFFFF"/>
        </w:rPr>
        <w:t>. программы для ЭВМ и базы данных)</w:t>
      </w:r>
      <w:r w:rsidR="00BD21F0"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исключительное право возникает у автора с момента создания произведения, при этом автором может выступать только физическое лицо.</w:t>
      </w:r>
    </w:p>
    <w:p w14:paraId="2C5A9743" w14:textId="49A9CE09" w:rsidR="00810B47" w:rsidRPr="00192812" w:rsidRDefault="00810B47"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случае, если правообладатель не является автором произведения, необходимо представить в отчете документы, подтверждающие всю цепочку передачи исключительных прав от автора до правообладателя. При анализе документов необходимо учитывать, что передача исключительных прав подтверждается только в том случае, если в этих документах прямо указано, что передаются исключительные права на конкретные произведения. Документ, подтверждающий передачу произведения, но не содержащий положений о передаче исключительных прав, не является </w:t>
      </w:r>
      <w:r w:rsidR="0012776D" w:rsidRPr="00192812">
        <w:rPr>
          <w:rFonts w:asciiTheme="minorHAnsi" w:hAnsiTheme="minorHAnsi" w:cstheme="minorHAnsi"/>
          <w:color w:val="000000"/>
          <w:shd w:val="clear" w:color="auto" w:fill="FFFFFF"/>
        </w:rPr>
        <w:t xml:space="preserve">правоустанавливающим </w:t>
      </w:r>
      <w:r w:rsidRPr="00192812">
        <w:rPr>
          <w:rFonts w:asciiTheme="minorHAnsi" w:hAnsiTheme="minorHAnsi" w:cstheme="minorHAnsi"/>
          <w:color w:val="000000"/>
          <w:shd w:val="clear" w:color="auto" w:fill="FFFFFF"/>
        </w:rPr>
        <w:t>документом.</w:t>
      </w:r>
      <w:r w:rsidR="006A2AAA" w:rsidRPr="00192812">
        <w:rPr>
          <w:rFonts w:asciiTheme="minorHAnsi" w:hAnsiTheme="minorHAnsi" w:cstheme="minorHAnsi"/>
          <w:color w:val="000000"/>
          <w:shd w:val="clear" w:color="auto" w:fill="FFFFFF"/>
        </w:rPr>
        <w:t xml:space="preserve"> Следует отметить, что </w:t>
      </w:r>
      <w:r w:rsidR="006A2AAA" w:rsidRPr="00192812">
        <w:rPr>
          <w:rFonts w:asciiTheme="minorHAnsi" w:hAnsiTheme="minorHAnsi" w:cstheme="minorHAnsi"/>
        </w:rPr>
        <w:t>право авторства, право на имя и иные личные неимущественные права автора неотчуждаемы и непередаваемы. Отказ от этих прав ничтожен.</w:t>
      </w:r>
    </w:p>
    <w:p w14:paraId="2A69B045" w14:textId="26BFC409" w:rsidR="00810B47" w:rsidRPr="00192812" w:rsidRDefault="00810B47"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проведении оценки объектов оценки</w:t>
      </w:r>
      <w:r w:rsidR="0087496D"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охраняемых в режиме авторского права</w:t>
      </w:r>
      <w:r w:rsidR="0087496D"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следует учитывать, что использование произведения возможно способами, указанными в ст.1270</w:t>
      </w:r>
      <w:r w:rsidR="00B35B4A" w:rsidRPr="00192812">
        <w:rPr>
          <w:rFonts w:asciiTheme="minorHAnsi" w:hAnsiTheme="minorHAnsi" w:cstheme="minorHAnsi"/>
          <w:color w:val="000000"/>
          <w:shd w:val="clear" w:color="auto" w:fill="FFFFFF"/>
        </w:rPr>
        <w:t>, 1280, 1286</w:t>
      </w:r>
      <w:r w:rsidRPr="00192812">
        <w:rPr>
          <w:rFonts w:asciiTheme="minorHAnsi" w:hAnsiTheme="minorHAnsi" w:cstheme="minorHAnsi"/>
          <w:color w:val="000000"/>
          <w:shd w:val="clear" w:color="auto" w:fill="FFFFFF"/>
        </w:rPr>
        <w:t xml:space="preserve"> ГК РФ.</w:t>
      </w:r>
    </w:p>
    <w:p w14:paraId="25D047A4" w14:textId="2B772128" w:rsidR="002D4DE3" w:rsidRPr="00192812" w:rsidRDefault="002D4DE3" w:rsidP="00A95829">
      <w:pPr>
        <w:pStyle w:val="a4"/>
        <w:spacing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Соответствующие документы рекомендуется запрашивать у Заказчика оценки</w:t>
      </w:r>
      <w:r w:rsidR="001C3EFA" w:rsidRPr="00192812">
        <w:rPr>
          <w:rFonts w:asciiTheme="minorHAnsi" w:hAnsiTheme="minorHAnsi" w:cstheme="minorHAnsi"/>
          <w:color w:val="000000"/>
          <w:shd w:val="clear" w:color="auto" w:fill="FFFFFF"/>
        </w:rPr>
        <w:t xml:space="preserve"> (суда, другой стороны</w:t>
      </w:r>
      <w:r w:rsidR="00B264CE" w:rsidRPr="00192812">
        <w:rPr>
          <w:rFonts w:asciiTheme="minorHAnsi" w:hAnsiTheme="minorHAnsi" w:cstheme="minorHAnsi"/>
          <w:color w:val="000000"/>
          <w:shd w:val="clear" w:color="auto" w:fill="FFFFFF"/>
        </w:rPr>
        <w:t>,</w:t>
      </w:r>
      <w:r w:rsidR="001C3EFA" w:rsidRPr="00192812">
        <w:rPr>
          <w:rFonts w:asciiTheme="minorHAnsi" w:hAnsiTheme="minorHAnsi" w:cstheme="minorHAnsi"/>
          <w:color w:val="000000"/>
          <w:shd w:val="clear" w:color="auto" w:fill="FFFFFF"/>
        </w:rPr>
        <w:t xml:space="preserve"> инициировавшей проведение оценки)</w:t>
      </w:r>
      <w:r w:rsidRPr="00192812">
        <w:rPr>
          <w:rFonts w:asciiTheme="minorHAnsi" w:hAnsiTheme="minorHAnsi" w:cstheme="minorHAnsi"/>
          <w:color w:val="000000"/>
          <w:shd w:val="clear" w:color="auto" w:fill="FFFFFF"/>
        </w:rPr>
        <w:t>, а при их отсутствии – формировать соответствующие допущения в т.ч. в задании на оценку.</w:t>
      </w:r>
    </w:p>
    <w:p w14:paraId="339C131F" w14:textId="7706AD75"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отношении объектов, охраняемых в режиме секретов производства</w:t>
      </w:r>
      <w:r w:rsidR="00BD21F0"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w:t>
      </w:r>
      <w:r w:rsidR="00356A29" w:rsidRPr="00192812">
        <w:rPr>
          <w:rFonts w:asciiTheme="minorHAnsi" w:hAnsiTheme="minorHAnsi" w:cstheme="minorHAnsi"/>
          <w:color w:val="000000"/>
          <w:shd w:val="clear" w:color="auto" w:fill="FFFFFF"/>
        </w:rPr>
        <w:t>необходимо</w:t>
      </w:r>
      <w:r w:rsidRPr="00192812">
        <w:rPr>
          <w:rFonts w:asciiTheme="minorHAnsi" w:hAnsiTheme="minorHAnsi" w:cstheme="minorHAnsi"/>
          <w:color w:val="000000"/>
          <w:shd w:val="clear" w:color="auto" w:fill="FFFFFF"/>
        </w:rPr>
        <w:t xml:space="preserve"> проанализировать и представить в отчете</w:t>
      </w:r>
      <w:r w:rsidR="00415D9B" w:rsidRPr="00192812">
        <w:rPr>
          <w:rFonts w:asciiTheme="minorHAnsi" w:hAnsiTheme="minorHAnsi" w:cstheme="minorHAnsi"/>
          <w:color w:val="000000"/>
          <w:shd w:val="clear" w:color="auto" w:fill="FFFFFF"/>
        </w:rPr>
        <w:t xml:space="preserve"> информацию о</w:t>
      </w:r>
      <w:r w:rsidRPr="00192812">
        <w:rPr>
          <w:rFonts w:asciiTheme="minorHAnsi" w:hAnsiTheme="minorHAnsi" w:cstheme="minorHAnsi"/>
          <w:color w:val="000000"/>
          <w:shd w:val="clear" w:color="auto" w:fill="FFFFFF"/>
        </w:rPr>
        <w:t>:</w:t>
      </w:r>
    </w:p>
    <w:p w14:paraId="72318F25" w14:textId="0F334ACD" w:rsidR="00810B47" w:rsidRPr="00192812" w:rsidRDefault="000244D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документах</w:t>
      </w:r>
      <w:r w:rsidR="00810B47" w:rsidRPr="00192812">
        <w:rPr>
          <w:rFonts w:asciiTheme="minorHAnsi" w:hAnsiTheme="minorHAnsi" w:cstheme="minorHAnsi"/>
        </w:rPr>
        <w:t xml:space="preserve">, </w:t>
      </w:r>
      <w:r w:rsidRPr="00192812">
        <w:rPr>
          <w:rFonts w:asciiTheme="minorHAnsi" w:hAnsiTheme="minorHAnsi" w:cstheme="minorHAnsi"/>
        </w:rPr>
        <w:t xml:space="preserve">идентифицирующих </w:t>
      </w:r>
      <w:r w:rsidR="00810B47" w:rsidRPr="00192812">
        <w:rPr>
          <w:rFonts w:asciiTheme="minorHAnsi" w:hAnsiTheme="minorHAnsi" w:cstheme="minorHAnsi"/>
        </w:rPr>
        <w:t xml:space="preserve">и </w:t>
      </w:r>
      <w:r w:rsidRPr="00192812">
        <w:rPr>
          <w:rFonts w:asciiTheme="minorHAnsi" w:hAnsiTheme="minorHAnsi" w:cstheme="minorHAnsi"/>
        </w:rPr>
        <w:t xml:space="preserve">подтверждающих </w:t>
      </w:r>
      <w:r w:rsidR="00810B47" w:rsidRPr="00192812">
        <w:rPr>
          <w:rFonts w:asciiTheme="minorHAnsi" w:hAnsiTheme="minorHAnsi" w:cstheme="minorHAnsi"/>
        </w:rPr>
        <w:t>отнесение объекта оценки к секретам производства</w:t>
      </w:r>
      <w:r w:rsidR="00356A29" w:rsidRPr="00192812">
        <w:rPr>
          <w:rFonts w:asciiTheme="minorHAnsi" w:hAnsiTheme="minorHAnsi" w:cstheme="minorHAnsi"/>
        </w:rPr>
        <w:t>;</w:t>
      </w:r>
    </w:p>
    <w:p w14:paraId="7D167F83" w14:textId="227D7086" w:rsidR="000244D9" w:rsidRPr="00192812" w:rsidRDefault="000244D9" w:rsidP="000244D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нормативно-распорядительных документах, подтверждающих наличие режима коммерческой тайны;</w:t>
      </w:r>
    </w:p>
    <w:p w14:paraId="41529B4C" w14:textId="6C7B9CA2" w:rsidR="000244D9" w:rsidRPr="00192812" w:rsidRDefault="000244D9" w:rsidP="000244D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мерах, подтверждающих соблюдение режима коммерческой тайны;</w:t>
      </w:r>
    </w:p>
    <w:p w14:paraId="724D7AD2" w14:textId="6EEE32E1" w:rsidR="00810B47" w:rsidRPr="00192812" w:rsidRDefault="000244D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ограничении </w:t>
      </w:r>
      <w:r w:rsidR="00810B47" w:rsidRPr="00192812">
        <w:rPr>
          <w:rFonts w:asciiTheme="minorHAnsi" w:hAnsiTheme="minorHAnsi" w:cstheme="minorHAnsi"/>
        </w:rPr>
        <w:t xml:space="preserve">свободного доступа к </w:t>
      </w:r>
      <w:r w:rsidRPr="00192812">
        <w:rPr>
          <w:rFonts w:asciiTheme="minorHAnsi" w:hAnsiTheme="minorHAnsi" w:cstheme="minorHAnsi"/>
        </w:rPr>
        <w:t>объектам</w:t>
      </w:r>
      <w:r w:rsidR="00810B47" w:rsidRPr="00192812">
        <w:rPr>
          <w:rFonts w:asciiTheme="minorHAnsi" w:hAnsiTheme="minorHAnsi" w:cstheme="minorHAnsi"/>
        </w:rPr>
        <w:t>.</w:t>
      </w:r>
    </w:p>
    <w:p w14:paraId="216DB836" w14:textId="50670065" w:rsidR="00810B47"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Изобретения, полезные модели, промышленные образцы, а также произведения науки, литературы и искусства после прекращения исключительного права переходят в общественное достояние. Исключительные права на такие объекты</w:t>
      </w:r>
      <w:r w:rsidR="0077550E" w:rsidRPr="00192812">
        <w:rPr>
          <w:rFonts w:asciiTheme="minorHAnsi" w:hAnsiTheme="minorHAnsi" w:cstheme="minorHAnsi"/>
          <w:color w:val="000000"/>
          <w:shd w:val="clear" w:color="auto" w:fill="FFFFFF"/>
        </w:rPr>
        <w:t xml:space="preserve">, </w:t>
      </w:r>
      <w:r w:rsidR="0077550E" w:rsidRPr="00192812">
        <w:rPr>
          <w:rFonts w:asciiTheme="minorHAnsi" w:hAnsiTheme="minorHAnsi" w:cstheme="minorHAnsi"/>
        </w:rPr>
        <w:t>по которым исключительные права утрачены и не могут быть восстановлены,</w:t>
      </w:r>
      <w:r w:rsidRPr="00192812">
        <w:rPr>
          <w:rFonts w:asciiTheme="minorHAnsi" w:hAnsiTheme="minorHAnsi" w:cstheme="minorHAnsi"/>
          <w:color w:val="000000"/>
          <w:shd w:val="clear" w:color="auto" w:fill="FFFFFF"/>
        </w:rPr>
        <w:t xml:space="preserve"> не подлежат оценке.</w:t>
      </w:r>
    </w:p>
    <w:p w14:paraId="0940B514" w14:textId="22E9D249" w:rsidR="00810B47" w:rsidRPr="00192812" w:rsidRDefault="00EE6CCB"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 подлежат оценке и</w:t>
      </w:r>
      <w:r w:rsidR="00810B47" w:rsidRPr="00192812">
        <w:rPr>
          <w:rFonts w:asciiTheme="minorHAnsi" w:hAnsiTheme="minorHAnsi" w:cstheme="minorHAnsi"/>
          <w:color w:val="000000"/>
          <w:shd w:val="clear" w:color="auto" w:fill="FFFFFF"/>
        </w:rPr>
        <w:t>сключительные права на изобретения, полезные модели, промышленные образцы, а также товарные знаки и знаки обслуживания на стадии подачи заявки до</w:t>
      </w:r>
      <w:r w:rsidR="006251CD" w:rsidRPr="00192812">
        <w:rPr>
          <w:rFonts w:asciiTheme="minorHAnsi" w:hAnsiTheme="minorHAnsi" w:cstheme="minorHAnsi"/>
          <w:color w:val="000000"/>
          <w:shd w:val="clear" w:color="auto" w:fill="FFFFFF"/>
        </w:rPr>
        <w:t> </w:t>
      </w:r>
      <w:r w:rsidR="00810B47" w:rsidRPr="00192812">
        <w:rPr>
          <w:rFonts w:asciiTheme="minorHAnsi" w:hAnsiTheme="minorHAnsi" w:cstheme="minorHAnsi"/>
          <w:color w:val="000000"/>
          <w:shd w:val="clear" w:color="auto" w:fill="FFFFFF"/>
        </w:rPr>
        <w:t>момента выдачи Роспатентом</w:t>
      </w:r>
      <w:r w:rsidR="00F434DB" w:rsidRPr="00192812">
        <w:rPr>
          <w:rFonts w:asciiTheme="minorHAnsi" w:hAnsiTheme="minorHAnsi" w:cstheme="minorHAnsi"/>
          <w:color w:val="000000"/>
          <w:shd w:val="clear" w:color="auto" w:fill="FFFFFF"/>
        </w:rPr>
        <w:t xml:space="preserve"> или иным регистрирующим органом, если объект проходит регистрацию за пределами РФ,</w:t>
      </w:r>
      <w:r w:rsidR="00810B47" w:rsidRPr="00192812">
        <w:rPr>
          <w:rFonts w:asciiTheme="minorHAnsi" w:hAnsiTheme="minorHAnsi" w:cstheme="minorHAnsi"/>
          <w:color w:val="000000"/>
          <w:shd w:val="clear" w:color="auto" w:fill="FFFFFF"/>
        </w:rPr>
        <w:t xml:space="preserve"> положительного решения о государственной регистрации.</w:t>
      </w:r>
    </w:p>
    <w:p w14:paraId="1B9945BA" w14:textId="63EE9D2F" w:rsidR="001C3EFA" w:rsidRPr="00192812" w:rsidRDefault="001C3EFA" w:rsidP="000A2740">
      <w:pPr>
        <w:spacing w:line="276" w:lineRule="auto"/>
        <w:ind w:firstLine="708"/>
        <w:jc w:val="both"/>
        <w:rPr>
          <w:rFonts w:cstheme="minorHAnsi"/>
        </w:rPr>
      </w:pPr>
      <w:r w:rsidRPr="00192812">
        <w:rPr>
          <w:rFonts w:cstheme="minorHAnsi"/>
          <w:sz w:val="24"/>
          <w:szCs w:val="24"/>
        </w:rPr>
        <w:t xml:space="preserve">В отдельных случаях могут быть оценены права на получение прав на </w:t>
      </w:r>
      <w:r w:rsidR="00EE6CCB" w:rsidRPr="00192812">
        <w:rPr>
          <w:rFonts w:cstheme="minorHAnsi"/>
          <w:sz w:val="24"/>
          <w:szCs w:val="24"/>
        </w:rPr>
        <w:t xml:space="preserve">объекты </w:t>
      </w:r>
      <w:r w:rsidRPr="00192812">
        <w:rPr>
          <w:rFonts w:cstheme="minorHAnsi"/>
          <w:sz w:val="24"/>
          <w:szCs w:val="24"/>
        </w:rPr>
        <w:t>ИС (например, см. ст. 1257 ГК РФ</w:t>
      </w:r>
      <w:r w:rsidR="00EE6CCB" w:rsidRPr="00192812">
        <w:rPr>
          <w:rStyle w:val="ac"/>
          <w:rFonts w:cstheme="minorHAnsi"/>
          <w:sz w:val="24"/>
          <w:szCs w:val="24"/>
        </w:rPr>
        <w:footnoteReference w:id="10"/>
      </w:r>
      <w:r w:rsidRPr="00192812">
        <w:rPr>
          <w:rFonts w:cstheme="minorHAnsi"/>
          <w:sz w:val="24"/>
          <w:szCs w:val="24"/>
        </w:rPr>
        <w:t>).</w:t>
      </w:r>
    </w:p>
    <w:p w14:paraId="126F825B" w14:textId="6E069E63" w:rsidR="00895065" w:rsidRPr="00192812" w:rsidRDefault="00810B4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оценка для целей залога такого объекта оценки может быть произведена только путем заключения многостороннего договора с указанием всех правообладателей совместно в качестве </w:t>
      </w:r>
      <w:r w:rsidR="00356A29" w:rsidRPr="00192812">
        <w:rPr>
          <w:rFonts w:asciiTheme="minorHAnsi" w:hAnsiTheme="minorHAnsi" w:cstheme="minorHAnsi"/>
          <w:color w:val="000000"/>
          <w:shd w:val="clear" w:color="auto" w:fill="FFFFFF"/>
        </w:rPr>
        <w:t>з</w:t>
      </w:r>
      <w:r w:rsidRPr="00192812">
        <w:rPr>
          <w:rFonts w:asciiTheme="minorHAnsi" w:hAnsiTheme="minorHAnsi" w:cstheme="minorHAnsi"/>
          <w:color w:val="000000"/>
          <w:shd w:val="clear" w:color="auto" w:fill="FFFFFF"/>
        </w:rPr>
        <w:t>аказчика, если соглашением между правообладателями не</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предусмотрено иное.</w:t>
      </w:r>
    </w:p>
    <w:p w14:paraId="225C7F59" w14:textId="4BE2783A" w:rsidR="00E1608C" w:rsidRPr="00192812" w:rsidRDefault="00E1608C"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Необходимо проанализировать и учесть в расчётах сведения о действующих договорах на предоставление права использования </w:t>
      </w:r>
      <w:r w:rsidR="00750E53" w:rsidRPr="00192812">
        <w:rPr>
          <w:rFonts w:asciiTheme="minorHAnsi" w:hAnsiTheme="minorHAnsi" w:cstheme="minorHAnsi"/>
          <w:color w:val="000000"/>
          <w:shd w:val="clear" w:color="auto" w:fill="FFFFFF"/>
        </w:rPr>
        <w:t xml:space="preserve">ИС </w:t>
      </w:r>
      <w:r w:rsidRPr="00192812">
        <w:rPr>
          <w:rFonts w:asciiTheme="minorHAnsi" w:hAnsiTheme="minorHAnsi" w:cstheme="minorHAnsi"/>
          <w:color w:val="000000"/>
          <w:shd w:val="clear" w:color="auto" w:fill="FFFFFF"/>
        </w:rPr>
        <w:t>третьим лицам.</w:t>
      </w:r>
    </w:p>
    <w:p w14:paraId="5AE8987A" w14:textId="77777777" w:rsidR="00A95829" w:rsidRPr="00192812" w:rsidRDefault="00A95829" w:rsidP="00A95829">
      <w:pPr>
        <w:spacing w:before="120" w:line="276" w:lineRule="auto"/>
        <w:jc w:val="both"/>
        <w:rPr>
          <w:rFonts w:cstheme="minorHAnsi"/>
          <w:color w:val="000000"/>
          <w:shd w:val="clear" w:color="auto" w:fill="FFFFFF"/>
        </w:rPr>
      </w:pPr>
    </w:p>
    <w:p w14:paraId="282E5BBC" w14:textId="65A9808F" w:rsidR="00676405" w:rsidRPr="00192812" w:rsidRDefault="00676405" w:rsidP="00750E53">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19" w:name="_Toc99381732"/>
      <w:r w:rsidRPr="00192812">
        <w:rPr>
          <w:rFonts w:asciiTheme="minorHAnsi" w:hAnsiTheme="minorHAnsi" w:cstheme="minorHAnsi"/>
          <w:b/>
          <w:color w:val="000000"/>
          <w:shd w:val="clear" w:color="auto" w:fill="FFFFFF"/>
        </w:rPr>
        <w:t>Описание</w:t>
      </w:r>
      <w:r w:rsidR="00AF0F5D" w:rsidRPr="00192812">
        <w:rPr>
          <w:rFonts w:asciiTheme="minorHAnsi" w:hAnsiTheme="minorHAnsi" w:cstheme="minorHAnsi"/>
          <w:b/>
          <w:color w:val="000000"/>
          <w:shd w:val="clear" w:color="auto" w:fill="FFFFFF"/>
        </w:rPr>
        <w:t xml:space="preserve"> количественных и качественных характеристик</w:t>
      </w:r>
      <w:bookmarkEnd w:id="19"/>
    </w:p>
    <w:p w14:paraId="158205DA" w14:textId="0B7FF24F" w:rsidR="002B7CF2" w:rsidRPr="00192812" w:rsidRDefault="002B7CF2"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Описание ценообразующих </w:t>
      </w:r>
      <w:r w:rsidR="00C759EA" w:rsidRPr="00192812">
        <w:rPr>
          <w:rFonts w:asciiTheme="minorHAnsi" w:hAnsiTheme="minorHAnsi" w:cstheme="minorHAnsi"/>
          <w:color w:val="000000"/>
          <w:shd w:val="clear" w:color="auto" w:fill="FFFFFF"/>
        </w:rPr>
        <w:t>факторов</w:t>
      </w:r>
      <w:r w:rsidRPr="00192812">
        <w:rPr>
          <w:rFonts w:asciiTheme="minorHAnsi" w:hAnsiTheme="minorHAnsi" w:cstheme="minorHAnsi"/>
          <w:color w:val="000000"/>
          <w:shd w:val="clear" w:color="auto" w:fill="FFFFFF"/>
        </w:rPr>
        <w:t xml:space="preserve"> объекта оценки осуществляется с учетом положений раздел</w:t>
      </w:r>
      <w:r w:rsidR="00DB5E6F" w:rsidRPr="00192812">
        <w:rPr>
          <w:rFonts w:asciiTheme="minorHAnsi" w:hAnsiTheme="minorHAnsi" w:cstheme="minorHAnsi"/>
          <w:color w:val="000000"/>
          <w:shd w:val="clear" w:color="auto" w:fill="FFFFFF"/>
        </w:rPr>
        <w:t>ов</w:t>
      </w:r>
      <w:r w:rsidRPr="00192812">
        <w:rPr>
          <w:rFonts w:asciiTheme="minorHAnsi" w:hAnsiTheme="minorHAnsi" w:cstheme="minorHAnsi"/>
          <w:color w:val="000000"/>
          <w:shd w:val="clear" w:color="auto" w:fill="FFFFFF"/>
        </w:rPr>
        <w:t xml:space="preserve"> 2.4</w:t>
      </w:r>
      <w:r w:rsidR="00AF0F5D" w:rsidRPr="00192812">
        <w:rPr>
          <w:rFonts w:asciiTheme="minorHAnsi" w:hAnsiTheme="minorHAnsi" w:cstheme="minorHAnsi"/>
          <w:color w:val="000000"/>
          <w:shd w:val="clear" w:color="auto" w:fill="FFFFFF"/>
        </w:rPr>
        <w:t xml:space="preserve"> и 6.1</w:t>
      </w:r>
      <w:r w:rsidRPr="00192812">
        <w:rPr>
          <w:rFonts w:asciiTheme="minorHAnsi" w:hAnsiTheme="minorHAnsi" w:cstheme="minorHAnsi"/>
          <w:color w:val="000000"/>
          <w:shd w:val="clear" w:color="auto" w:fill="FFFFFF"/>
        </w:rPr>
        <w:t>.</w:t>
      </w:r>
    </w:p>
    <w:p w14:paraId="167110CE" w14:textId="0C02A915"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Описание объекта оценки в т.ч. включает следующую информацию:</w:t>
      </w:r>
    </w:p>
    <w:p w14:paraId="54F2219D" w14:textId="1C2B6354" w:rsidR="00AF0F5D" w:rsidRPr="00192812" w:rsidRDefault="00D9315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характеристика </w:t>
      </w:r>
      <w:r w:rsidR="00AF0F5D" w:rsidRPr="00192812">
        <w:rPr>
          <w:rFonts w:asciiTheme="minorHAnsi" w:hAnsiTheme="minorHAnsi" w:cstheme="minorHAnsi"/>
          <w:color w:val="000000"/>
          <w:shd w:val="clear" w:color="auto" w:fill="FFFFFF"/>
        </w:rPr>
        <w:t xml:space="preserve">бизнесообразующей технологии (БОТ), в состав </w:t>
      </w:r>
      <w:r w:rsidR="00BD21F0" w:rsidRPr="00192812">
        <w:rPr>
          <w:rFonts w:asciiTheme="minorHAnsi" w:hAnsiTheme="minorHAnsi" w:cstheme="minorHAnsi"/>
          <w:color w:val="000000"/>
          <w:shd w:val="clear" w:color="auto" w:fill="FFFFFF"/>
        </w:rPr>
        <w:t xml:space="preserve">которой </w:t>
      </w:r>
      <w:r w:rsidR="00AF0F5D" w:rsidRPr="00192812">
        <w:rPr>
          <w:rFonts w:asciiTheme="minorHAnsi" w:hAnsiTheme="minorHAnsi" w:cstheme="minorHAnsi"/>
          <w:color w:val="000000"/>
          <w:shd w:val="clear" w:color="auto" w:fill="FFFFFF"/>
        </w:rPr>
        <w:t>входит объект оценки (при наличии таковых);</w:t>
      </w:r>
    </w:p>
    <w:p w14:paraId="213D93B7" w14:textId="1DA48370" w:rsidR="00002CFD" w:rsidRPr="00192812" w:rsidRDefault="00002CF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необходимость использования сопутствующих активов для получения полезности от объекта оценки;</w:t>
      </w:r>
    </w:p>
    <w:p w14:paraId="4B5329A4" w14:textId="0F5D9CEA" w:rsidR="000E307A" w:rsidRPr="00192812" w:rsidRDefault="000E307A"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rPr>
        <w:t>отделимость объекта оценки от иных активов;</w:t>
      </w:r>
    </w:p>
    <w:p w14:paraId="68006750" w14:textId="155979ED"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результат</w:t>
      </w:r>
      <w:r w:rsidR="00D9315A" w:rsidRPr="00192812">
        <w:rPr>
          <w:rFonts w:asciiTheme="minorHAnsi" w:hAnsiTheme="minorHAnsi" w:cstheme="minorHAnsi"/>
          <w:color w:val="000000"/>
          <w:shd w:val="clear" w:color="auto" w:fill="FFFFFF"/>
        </w:rPr>
        <w:t>ы</w:t>
      </w:r>
      <w:r w:rsidRPr="00192812">
        <w:rPr>
          <w:rFonts w:asciiTheme="minorHAnsi" w:hAnsiTheme="minorHAnsi" w:cstheme="minorHAnsi"/>
          <w:color w:val="000000"/>
          <w:shd w:val="clear" w:color="auto" w:fill="FFFFFF"/>
        </w:rPr>
        <w:t xml:space="preserve"> деятельности с использованием</w:t>
      </w:r>
      <w:r w:rsidR="00002CFD" w:rsidRPr="00192812">
        <w:rPr>
          <w:rFonts w:asciiTheme="minorHAnsi" w:hAnsiTheme="minorHAnsi" w:cstheme="minorHAnsi"/>
          <w:color w:val="000000"/>
          <w:shd w:val="clear" w:color="auto" w:fill="FFFFFF"/>
        </w:rPr>
        <w:t xml:space="preserve"> объекта оценки</w:t>
      </w:r>
      <w:r w:rsidR="000E307A" w:rsidRPr="00192812">
        <w:rPr>
          <w:rFonts w:asciiTheme="minorHAnsi" w:hAnsiTheme="minorHAnsi" w:cstheme="minorHAnsi"/>
          <w:color w:val="000000"/>
          <w:shd w:val="clear" w:color="auto" w:fill="FFFFFF"/>
        </w:rPr>
        <w:t>, способы монетизации</w:t>
      </w:r>
      <w:r w:rsidRPr="00192812">
        <w:rPr>
          <w:rFonts w:asciiTheme="minorHAnsi" w:hAnsiTheme="minorHAnsi" w:cstheme="minorHAnsi"/>
          <w:color w:val="000000"/>
          <w:shd w:val="clear" w:color="auto" w:fill="FFFFFF"/>
        </w:rPr>
        <w:t>;</w:t>
      </w:r>
    </w:p>
    <w:p w14:paraId="69D2AAD4" w14:textId="765EC03B"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стадии разработки (данный фактор особенно существенен для технологических активов, риски которых в значительной степени зависят от стадии разработки.);</w:t>
      </w:r>
    </w:p>
    <w:p w14:paraId="72885BC0" w14:textId="5222C4C2"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срок экономической жизни</w:t>
      </w:r>
      <w:r w:rsidRPr="00192812">
        <w:rPr>
          <w:rFonts w:asciiTheme="minorHAnsi" w:hAnsiTheme="minorHAnsi" w:cstheme="minorHAnsi"/>
        </w:rPr>
        <w:t>;</w:t>
      </w:r>
    </w:p>
    <w:p w14:paraId="767B9B2B" w14:textId="17EE0E75"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наличи</w:t>
      </w:r>
      <w:r w:rsidR="00D9315A" w:rsidRPr="00192812">
        <w:rPr>
          <w:rFonts w:asciiTheme="minorHAnsi" w:hAnsiTheme="minorHAnsi" w:cstheme="minorHAnsi"/>
        </w:rPr>
        <w:t>е</w:t>
      </w:r>
      <w:r w:rsidRPr="00192812">
        <w:rPr>
          <w:rFonts w:asciiTheme="minorHAnsi" w:hAnsiTheme="minorHAnsi" w:cstheme="minorHAnsi"/>
        </w:rPr>
        <w:t xml:space="preserve"> альтернативной ИС</w:t>
      </w:r>
      <w:r w:rsidR="00002CFD" w:rsidRPr="00192812">
        <w:rPr>
          <w:rFonts w:asciiTheme="minorHAnsi" w:hAnsiTheme="minorHAnsi" w:cstheme="minorHAnsi"/>
        </w:rPr>
        <w:t>;</w:t>
      </w:r>
    </w:p>
    <w:p w14:paraId="43C7E3C2" w14:textId="2B6496B0" w:rsidR="00A330F2" w:rsidRPr="00192812" w:rsidRDefault="00A330F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преимущества (особенности) в налогообложении, связанные с объектом оценки</w:t>
      </w:r>
      <w:r w:rsidRPr="00192812">
        <w:rPr>
          <w:rFonts w:asciiTheme="minorHAnsi" w:hAnsiTheme="minorHAnsi" w:cstheme="minorHAnsi"/>
          <w:color w:val="000000"/>
          <w:shd w:val="clear" w:color="auto" w:fill="FFFFFF"/>
        </w:rPr>
        <w:t>;</w:t>
      </w:r>
    </w:p>
    <w:p w14:paraId="572DA301" w14:textId="4C20833F" w:rsidR="00536E0C" w:rsidRPr="00192812" w:rsidRDefault="00002CFD" w:rsidP="00A91EFB">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 xml:space="preserve">в отношении лицензионного договора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разрешенные способы использования объекта, информация о размере, сроках и условиях выплат, а также иных финансовых и нефинансовых существенных условиях договора</w:t>
      </w:r>
      <w:r w:rsidR="00A330F2" w:rsidRPr="00192812">
        <w:rPr>
          <w:rFonts w:asciiTheme="minorHAnsi" w:hAnsiTheme="minorHAnsi" w:cstheme="minorHAnsi"/>
          <w:color w:val="000000"/>
          <w:shd w:val="clear" w:color="auto" w:fill="FFFFFF"/>
        </w:rPr>
        <w:t>.</w:t>
      </w:r>
    </w:p>
    <w:p w14:paraId="7434BFF8" w14:textId="478E4663"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Информация</w:t>
      </w:r>
      <w:r w:rsidRPr="00192812">
        <w:rPr>
          <w:rFonts w:asciiTheme="minorHAnsi" w:hAnsiTheme="minorHAnsi" w:cstheme="minorHAnsi"/>
        </w:rPr>
        <w:t xml:space="preserve"> о БОТ включает:</w:t>
      </w:r>
    </w:p>
    <w:p w14:paraId="26B58A9A" w14:textId="77777777"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описание сущности технологии, ее отличий от других решений, предназначенных для получения аналогичного результата;</w:t>
      </w:r>
    </w:p>
    <w:p w14:paraId="1D92F304" w14:textId="77777777" w:rsidR="00AF0F5D" w:rsidRPr="00192812" w:rsidRDefault="00AF0F5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перечень прочих активов, входящих в их состав.</w:t>
      </w:r>
    </w:p>
    <w:p w14:paraId="2981955B" w14:textId="77777777"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Характеристика результатов деятельности с использованием объекта оценки включает описание количественных и качественных характеристик товаров / работ / услуг, выпускаемых / выполняемых / оказываемых с использованием объекта оценки, их отличия от аналогичных товаров / работ / услуг.</w:t>
      </w:r>
    </w:p>
    <w:p w14:paraId="34F13F07" w14:textId="4E08B867" w:rsidR="00AF0F5D" w:rsidRPr="00192812" w:rsidRDefault="00AF0F5D"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Стадии разработки:</w:t>
      </w:r>
    </w:p>
    <w:p w14:paraId="260BBD05" w14:textId="1657ED7E"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начальная стадия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на этой стадии характерно создание прототипа продукта и/или проведение исследовательских работ. По мере создания первой версии продукта производится тестирование продукта через привлечение первых клиентов и последующий анализ. Даже в случае, если компании удается монетизировать продукт на этой стадии, то годовой уровень выручки чаще всего остается низким, и она имеет нестабильный характер. Высокая зависимость от ограниченного числа клиентов и</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поставщиков. Наибольший риск;</w:t>
      </w:r>
    </w:p>
    <w:p w14:paraId="2B5F3B9D" w14:textId="463EB9F0"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ранняя стадия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стадия развития, при которой происходит поиск оптимальной версии продукта. Высокий риск;</w:t>
      </w:r>
    </w:p>
    <w:p w14:paraId="7F7EC4DB" w14:textId="6F700ABF"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масштабирование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 xml:space="preserve">стадия развития, основной целью которой является максимально быстрый захват рыночной доли. </w:t>
      </w:r>
      <w:r w:rsidR="004A7EB9" w:rsidRPr="00192812">
        <w:rPr>
          <w:rFonts w:asciiTheme="minorHAnsi" w:hAnsiTheme="minorHAnsi" w:cstheme="minorHAnsi"/>
          <w:color w:val="000000"/>
          <w:shd w:val="clear" w:color="auto" w:fill="FFFFFF"/>
        </w:rPr>
        <w:t>Р</w:t>
      </w:r>
      <w:r w:rsidRPr="00192812">
        <w:rPr>
          <w:rFonts w:asciiTheme="minorHAnsi" w:hAnsiTheme="minorHAnsi" w:cstheme="minorHAnsi"/>
          <w:color w:val="000000"/>
          <w:shd w:val="clear" w:color="auto" w:fill="FFFFFF"/>
        </w:rPr>
        <w:t xml:space="preserve">асширение объема </w:t>
      </w:r>
      <w:r w:rsidR="00B134E9" w:rsidRPr="00192812">
        <w:rPr>
          <w:rFonts w:asciiTheme="minorHAnsi" w:hAnsiTheme="minorHAnsi" w:cstheme="minorHAnsi"/>
          <w:color w:val="000000"/>
          <w:shd w:val="clear" w:color="auto" w:fill="FFFFFF"/>
        </w:rPr>
        <w:t>реализации товаров / работ / услуг, выпускаемых / выполняемых / оказываемых с использованием объекта оценки</w:t>
      </w:r>
      <w:r w:rsidRPr="00192812">
        <w:rPr>
          <w:rFonts w:asciiTheme="minorHAnsi" w:hAnsiTheme="minorHAnsi" w:cstheme="minorHAnsi"/>
          <w:color w:val="000000"/>
          <w:shd w:val="clear" w:color="auto" w:fill="FFFFFF"/>
        </w:rPr>
        <w:t>. Риск инвестирования снижается по мере роста, который имеет стабильный характер;</w:t>
      </w:r>
    </w:p>
    <w:p w14:paraId="3D53090F" w14:textId="0DB9CCF5" w:rsidR="00AF0F5D" w:rsidRPr="00192812" w:rsidRDefault="00AF0F5D"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зрелая стадия </w:t>
      </w:r>
      <w:r w:rsidR="00D415A2"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 xml:space="preserve">устойчивая </w:t>
      </w:r>
      <w:r w:rsidR="00F434DB"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растущая клиентская база, низкий уровень риска.</w:t>
      </w:r>
    </w:p>
    <w:p w14:paraId="2120434F" w14:textId="3915F3B2" w:rsidR="006C1D87" w:rsidRPr="00192812" w:rsidRDefault="006C1D87" w:rsidP="00750E5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отношении объектов патентного права </w:t>
      </w:r>
      <w:r w:rsidR="000443DF" w:rsidRPr="00192812">
        <w:rPr>
          <w:rFonts w:asciiTheme="minorHAnsi" w:hAnsiTheme="minorHAnsi" w:cstheme="minorHAnsi"/>
          <w:color w:val="000000"/>
          <w:shd w:val="clear" w:color="auto" w:fill="FFFFFF"/>
        </w:rPr>
        <w:t xml:space="preserve">важным </w:t>
      </w:r>
      <w:r w:rsidRPr="00192812">
        <w:rPr>
          <w:rFonts w:asciiTheme="minorHAnsi" w:hAnsiTheme="minorHAnsi" w:cstheme="minorHAnsi"/>
          <w:color w:val="000000"/>
          <w:shd w:val="clear" w:color="auto" w:fill="FFFFFF"/>
        </w:rPr>
        <w:t>является анализ технического решения:</w:t>
      </w:r>
    </w:p>
    <w:p w14:paraId="3FBF4319" w14:textId="2D4E2EE7" w:rsidR="000443DF" w:rsidRPr="00192812" w:rsidRDefault="000443DF" w:rsidP="000443DF">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w:t>
      </w:r>
      <w:r w:rsidR="006C1D87" w:rsidRPr="00192812">
        <w:rPr>
          <w:rFonts w:asciiTheme="minorHAnsi" w:hAnsiTheme="minorHAnsi" w:cstheme="minorHAnsi"/>
          <w:color w:val="000000"/>
          <w:shd w:val="clear" w:color="auto" w:fill="FFFFFF"/>
        </w:rPr>
        <w:t xml:space="preserve">овизна и сложность технического решения, его соответствие мировому уровню (см. п. </w:t>
      </w:r>
      <w:r w:rsidR="0056139F" w:rsidRPr="00192812">
        <w:rPr>
          <w:rFonts w:asciiTheme="minorHAnsi" w:hAnsiTheme="minorHAnsi" w:cstheme="minorHAnsi"/>
          <w:color w:val="000000"/>
          <w:shd w:val="clear" w:color="auto" w:fill="FFFFFF"/>
        </w:rPr>
        <w:t>2</w:t>
      </w:r>
      <w:r w:rsidR="006C1D87" w:rsidRPr="00192812">
        <w:rPr>
          <w:rFonts w:asciiTheme="minorHAnsi" w:hAnsiTheme="minorHAnsi" w:cstheme="minorHAnsi"/>
          <w:color w:val="000000"/>
          <w:shd w:val="clear" w:color="auto" w:fill="FFFFFF"/>
        </w:rPr>
        <w:t>, 3, 9 раздела 11.3.5)</w:t>
      </w:r>
      <w:r w:rsidRPr="00192812">
        <w:rPr>
          <w:rFonts w:asciiTheme="minorHAnsi" w:hAnsiTheme="minorHAnsi" w:cstheme="minorHAnsi"/>
          <w:color w:val="000000"/>
          <w:shd w:val="clear" w:color="auto" w:fill="FFFFFF"/>
        </w:rPr>
        <w:t>;</w:t>
      </w:r>
    </w:p>
    <w:p w14:paraId="67DB8F37" w14:textId="4879B71F" w:rsidR="000443DF" w:rsidRPr="00192812" w:rsidRDefault="000443DF" w:rsidP="000443DF">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w:t>
      </w:r>
      <w:r w:rsidR="006C1D87" w:rsidRPr="00192812">
        <w:rPr>
          <w:rFonts w:asciiTheme="minorHAnsi" w:hAnsiTheme="minorHAnsi" w:cstheme="minorHAnsi"/>
          <w:color w:val="000000"/>
          <w:shd w:val="clear" w:color="auto" w:fill="FFFFFF"/>
        </w:rPr>
        <w:t xml:space="preserve">бъем охраняемых прав. Чем больше признаков в независимом пункте формулы, тем меньший объем прав такой патент предоставляет, </w:t>
      </w:r>
      <w:r w:rsidRPr="00192812">
        <w:rPr>
          <w:rFonts w:asciiTheme="minorHAnsi" w:hAnsiTheme="minorHAnsi" w:cstheme="minorHAnsi"/>
          <w:color w:val="000000"/>
          <w:shd w:val="clear" w:color="auto" w:fill="FFFFFF"/>
        </w:rPr>
        <w:t>поскольку</w:t>
      </w:r>
      <w:r w:rsidR="006C1D87" w:rsidRPr="00192812">
        <w:rPr>
          <w:rFonts w:asciiTheme="minorHAnsi" w:hAnsiTheme="minorHAnsi" w:cstheme="minorHAnsi"/>
          <w:color w:val="000000"/>
          <w:shd w:val="clear" w:color="auto" w:fill="FFFFFF"/>
        </w:rPr>
        <w:t xml:space="preserve"> нарушением будет считаться полное совпадение по всем признакам.</w:t>
      </w:r>
    </w:p>
    <w:p w14:paraId="5368216A" w14:textId="77777777" w:rsidR="00705F3F" w:rsidRPr="00192812" w:rsidRDefault="00AF0F5D" w:rsidP="00A92AAE">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Срок экономической жизни объекта оценки определяется с учетом оставшегося срока правовой охраны, вероятности его продления</w:t>
      </w:r>
      <w:r w:rsidR="00705F3F" w:rsidRPr="00192812">
        <w:rPr>
          <w:rFonts w:asciiTheme="minorHAnsi" w:hAnsiTheme="minorHAnsi" w:cstheme="minorHAnsi"/>
          <w:color w:val="000000"/>
          <w:shd w:val="clear" w:color="auto" w:fill="FFFFFF"/>
        </w:rPr>
        <w:t xml:space="preserve"> (дополнительно</w:t>
      </w:r>
      <w:r w:rsidR="00705F3F" w:rsidRPr="00192812">
        <w:rPr>
          <w:rFonts w:asciiTheme="minorHAnsi" w:hAnsiTheme="minorHAnsi" w:cstheme="minorHAnsi"/>
          <w:color w:val="000000"/>
          <w:shd w:val="clear" w:color="auto" w:fill="FFFFFF"/>
        </w:rPr>
        <w:br/>
        <w:t>см. п. 5.2.1)</w:t>
      </w:r>
      <w:r w:rsidR="004A7EB9" w:rsidRPr="00192812">
        <w:rPr>
          <w:rFonts w:asciiTheme="minorHAnsi" w:hAnsiTheme="minorHAnsi" w:cstheme="minorHAnsi"/>
          <w:color w:val="000000"/>
          <w:shd w:val="clear" w:color="auto" w:fill="FFFFFF"/>
        </w:rPr>
        <w:t>.</w:t>
      </w:r>
    </w:p>
    <w:p w14:paraId="358F55E6" w14:textId="7F350BF7" w:rsidR="00AF0F5D" w:rsidRPr="00192812" w:rsidRDefault="004A7EB9" w:rsidP="000A2740">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В</w:t>
      </w:r>
      <w:r w:rsidR="00AF0F5D" w:rsidRPr="00192812">
        <w:rPr>
          <w:rFonts w:cstheme="minorHAnsi"/>
          <w:color w:val="000000"/>
          <w:sz w:val="24"/>
          <w:szCs w:val="24"/>
          <w:shd w:val="clear" w:color="auto" w:fill="FFFFFF"/>
        </w:rPr>
        <w:t>озможно применение метода анализа патентных ссылок.</w:t>
      </w:r>
      <w:r w:rsidR="00705F3F" w:rsidRPr="00192812">
        <w:rPr>
          <w:rFonts w:cstheme="minorHAnsi"/>
          <w:color w:val="000000"/>
          <w:sz w:val="24"/>
          <w:szCs w:val="24"/>
          <w:shd w:val="clear" w:color="auto" w:fill="FFFFFF"/>
        </w:rPr>
        <w:t xml:space="preserve"> Например:</w:t>
      </w:r>
    </w:p>
    <w:p w14:paraId="4C1C1DA0" w14:textId="28D6B923" w:rsidR="00A92AAE" w:rsidRPr="00192812" w:rsidRDefault="00A92AAE"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пров</w:t>
      </w:r>
      <w:r w:rsidR="00BF372D" w:rsidRPr="00192812">
        <w:rPr>
          <w:rFonts w:asciiTheme="minorHAnsi" w:hAnsiTheme="minorHAnsi" w:cstheme="minorHAnsi"/>
          <w:color w:val="000000"/>
          <w:shd w:val="clear" w:color="auto" w:fill="FFFFFF"/>
        </w:rPr>
        <w:t>одится</w:t>
      </w:r>
      <w:r w:rsidRPr="00192812">
        <w:rPr>
          <w:rFonts w:asciiTheme="minorHAnsi" w:hAnsiTheme="minorHAnsi" w:cstheme="minorHAnsi"/>
          <w:color w:val="000000"/>
          <w:shd w:val="clear" w:color="auto" w:fill="FFFFFF"/>
        </w:rPr>
        <w:t xml:space="preserve"> патентный поиск в платных базах данных ФГБУ «ФИПС» с отбором патентов-аналогов</w:t>
      </w:r>
      <w:r w:rsidR="00BF372D" w:rsidRPr="00192812">
        <w:rPr>
          <w:rFonts w:asciiTheme="minorHAnsi" w:hAnsiTheme="minorHAnsi" w:cstheme="minorHAnsi"/>
          <w:color w:val="000000"/>
          <w:shd w:val="clear" w:color="auto" w:fill="FFFFFF"/>
        </w:rPr>
        <w:t>;</w:t>
      </w:r>
    </w:p>
    <w:p w14:paraId="6DA95A6A" w14:textId="19051663" w:rsidR="00A92AAE" w:rsidRPr="00192812" w:rsidRDefault="00BF372D"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w:t>
      </w:r>
      <w:r w:rsidR="00A92AAE" w:rsidRPr="00192812">
        <w:rPr>
          <w:rFonts w:asciiTheme="minorHAnsi" w:hAnsiTheme="minorHAnsi" w:cstheme="minorHAnsi"/>
          <w:color w:val="000000"/>
          <w:shd w:val="clear" w:color="auto" w:fill="FFFFFF"/>
        </w:rPr>
        <w:t xml:space="preserve">ля каждого из отобранных патентов </w:t>
      </w:r>
      <w:r w:rsidRPr="00192812">
        <w:rPr>
          <w:rFonts w:asciiTheme="minorHAnsi" w:hAnsiTheme="minorHAnsi" w:cstheme="minorHAnsi"/>
          <w:color w:val="000000"/>
          <w:shd w:val="clear" w:color="auto" w:fill="FFFFFF"/>
        </w:rPr>
        <w:t xml:space="preserve">рассчитывается </w:t>
      </w:r>
      <w:r w:rsidR="00A92AAE" w:rsidRPr="00192812">
        <w:rPr>
          <w:rFonts w:asciiTheme="minorHAnsi" w:hAnsiTheme="minorHAnsi" w:cstheme="minorHAnsi"/>
          <w:color w:val="000000"/>
          <w:shd w:val="clear" w:color="auto" w:fill="FFFFFF"/>
        </w:rPr>
        <w:t>временной интервал между датой приоритета (указывается в библиографических данных к патенту) и датой приоритета патента-прототипа (сведения о прототипе указываются в описании каждого патента в разделе «Уровень техники»)</w:t>
      </w:r>
      <w:r w:rsidRPr="00192812">
        <w:rPr>
          <w:rFonts w:asciiTheme="minorHAnsi" w:hAnsiTheme="minorHAnsi" w:cstheme="minorHAnsi"/>
          <w:color w:val="000000"/>
          <w:shd w:val="clear" w:color="auto" w:fill="FFFFFF"/>
        </w:rPr>
        <w:t>;</w:t>
      </w:r>
    </w:p>
    <w:p w14:paraId="13D6BA9B" w14:textId="6A25ECE8" w:rsidR="005D17FE" w:rsidRPr="00192812" w:rsidRDefault="00BF372D"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w:t>
      </w:r>
      <w:r w:rsidR="00A92AAE" w:rsidRPr="00192812">
        <w:rPr>
          <w:rFonts w:asciiTheme="minorHAnsi" w:hAnsiTheme="minorHAnsi" w:cstheme="minorHAnsi"/>
          <w:color w:val="000000"/>
          <w:shd w:val="clear" w:color="auto" w:fill="FFFFFF"/>
        </w:rPr>
        <w:t>ременной интервал между датой приоритета патента и датой приоритета его прототипа отражает период, прошедший с момента создания базового технического решения (прототип) до его модернизации.</w:t>
      </w:r>
    </w:p>
    <w:p w14:paraId="7A21CD32" w14:textId="77777777" w:rsidR="00E91162" w:rsidRPr="00192812" w:rsidRDefault="00E91162" w:rsidP="000A2740">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br w:type="page"/>
      </w:r>
    </w:p>
    <w:p w14:paraId="41596928" w14:textId="581D6112" w:rsidR="00676405"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20" w:name="_Toc99381733"/>
      <w:r w:rsidRPr="00192812">
        <w:rPr>
          <w:rFonts w:asciiTheme="minorHAnsi" w:hAnsiTheme="minorHAnsi" w:cstheme="minorHAnsi"/>
          <w:b/>
          <w:color w:val="000000"/>
          <w:sz w:val="28"/>
          <w:szCs w:val="28"/>
          <w:shd w:val="clear" w:color="auto" w:fill="FFFFFF"/>
        </w:rPr>
        <w:lastRenderedPageBreak/>
        <w:t>АНАЛИЗ РЫНКА ОБЪЕКТА ОЦЕНКИ</w:t>
      </w:r>
      <w:bookmarkEnd w:id="20"/>
    </w:p>
    <w:p w14:paraId="101BB2D5" w14:textId="1B9EA8E4" w:rsidR="003A660D" w:rsidRPr="00192812" w:rsidRDefault="003A660D" w:rsidP="0037045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Объем анализа рынка объекта оценки, ценообразующих факторов, а также внешних факторов, влияющих на его стоимость, определяется Оценщиком самостоятельно с учетом требований федеральных стандартов оценки (прежде всего</w:t>
      </w:r>
      <w:r w:rsidR="00D415A2"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п.5 ФСО №3</w:t>
      </w:r>
      <w:r w:rsidR="006251CD" w:rsidRPr="00192812">
        <w:rPr>
          <w:rFonts w:asciiTheme="minorHAnsi" w:hAnsiTheme="minorHAnsi" w:cstheme="minorHAnsi"/>
          <w:color w:val="000000"/>
          <w:shd w:val="clear" w:color="auto" w:fill="FFFFFF"/>
        </w:rPr>
        <w:t xml:space="preserve"> и п. 5 ФСО №11</w:t>
      </w:r>
      <w:r w:rsidRPr="00192812">
        <w:rPr>
          <w:rFonts w:asciiTheme="minorHAnsi" w:hAnsiTheme="minorHAnsi" w:cstheme="minorHAnsi"/>
          <w:color w:val="000000"/>
          <w:shd w:val="clear" w:color="auto" w:fill="FFFFFF"/>
        </w:rPr>
        <w:t>).</w:t>
      </w:r>
    </w:p>
    <w:p w14:paraId="2BD808C9" w14:textId="33969943" w:rsidR="003A660D" w:rsidRPr="00192812" w:rsidRDefault="00727579" w:rsidP="0037045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отчете </w:t>
      </w:r>
      <w:r w:rsidR="00002CFD" w:rsidRPr="00192812">
        <w:rPr>
          <w:rFonts w:asciiTheme="minorHAnsi" w:hAnsiTheme="minorHAnsi" w:cstheme="minorHAnsi"/>
          <w:color w:val="000000"/>
          <w:shd w:val="clear" w:color="auto" w:fill="FFFFFF"/>
        </w:rPr>
        <w:t xml:space="preserve">об оценке </w:t>
      </w:r>
      <w:r w:rsidRPr="00192812">
        <w:rPr>
          <w:rFonts w:asciiTheme="minorHAnsi" w:hAnsiTheme="minorHAnsi" w:cstheme="minorHAnsi"/>
          <w:color w:val="000000"/>
          <w:shd w:val="clear" w:color="auto" w:fill="FFFFFF"/>
        </w:rPr>
        <w:t>приводится анализ влияния макроэкономических факторов, в том числе тенденций, наметившихся на рынке.</w:t>
      </w:r>
      <w:r w:rsidR="003A660D" w:rsidRPr="00192812">
        <w:rPr>
          <w:rFonts w:asciiTheme="minorHAnsi" w:hAnsiTheme="minorHAnsi" w:cstheme="minorHAnsi"/>
          <w:color w:val="000000"/>
          <w:shd w:val="clear" w:color="auto" w:fill="FFFFFF"/>
        </w:rPr>
        <w:t xml:space="preserve"> В рамках анализа внимание необходимо обратить на факторы, оказывающие существенное влияние на сферу деятельности, </w:t>
      </w:r>
      <w:r w:rsidR="00783757" w:rsidRPr="00192812">
        <w:rPr>
          <w:rFonts w:asciiTheme="minorHAnsi" w:hAnsiTheme="minorHAnsi" w:cstheme="minorHAnsi"/>
          <w:color w:val="000000"/>
          <w:shd w:val="clear" w:color="auto" w:fill="FFFFFF"/>
        </w:rPr>
        <w:t>к</w:t>
      </w:r>
      <w:r w:rsidR="003A660D" w:rsidRPr="00192812">
        <w:rPr>
          <w:rFonts w:asciiTheme="minorHAnsi" w:hAnsiTheme="minorHAnsi" w:cstheme="minorHAnsi"/>
          <w:color w:val="000000"/>
          <w:shd w:val="clear" w:color="auto" w:fill="FFFFFF"/>
        </w:rPr>
        <w:t xml:space="preserve"> которой относятся </w:t>
      </w:r>
      <w:r w:rsidR="0066181A" w:rsidRPr="00192812">
        <w:rPr>
          <w:rFonts w:asciiTheme="minorHAnsi" w:hAnsiTheme="minorHAnsi" w:cstheme="minorHAnsi"/>
          <w:color w:val="000000"/>
          <w:shd w:val="clear" w:color="auto" w:fill="FFFFFF"/>
        </w:rPr>
        <w:t>результаты использования объекта оценки (РИОО)</w:t>
      </w:r>
      <w:r w:rsidR="003A660D" w:rsidRPr="00192812">
        <w:rPr>
          <w:rFonts w:asciiTheme="minorHAnsi" w:hAnsiTheme="minorHAnsi" w:cstheme="minorHAnsi"/>
          <w:color w:val="000000"/>
          <w:shd w:val="clear" w:color="auto" w:fill="FFFFFF"/>
        </w:rPr>
        <w:t>, а</w:t>
      </w:r>
      <w:r w:rsidR="007906F0" w:rsidRPr="00192812">
        <w:rPr>
          <w:rFonts w:asciiTheme="minorHAnsi" w:hAnsiTheme="minorHAnsi" w:cstheme="minorHAnsi"/>
          <w:color w:val="000000"/>
          <w:shd w:val="clear" w:color="auto" w:fill="FFFFFF"/>
        </w:rPr>
        <w:t> </w:t>
      </w:r>
      <w:r w:rsidR="003A660D" w:rsidRPr="00192812">
        <w:rPr>
          <w:rFonts w:asciiTheme="minorHAnsi" w:hAnsiTheme="minorHAnsi" w:cstheme="minorHAnsi"/>
          <w:color w:val="000000"/>
          <w:shd w:val="clear" w:color="auto" w:fill="FFFFFF"/>
        </w:rPr>
        <w:t>также динамику инновационного развития в данной отрасли.</w:t>
      </w:r>
    </w:p>
    <w:p w14:paraId="48DB992F" w14:textId="33190FA3" w:rsidR="00A84632" w:rsidRPr="00192812" w:rsidRDefault="00A84632"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Оценщик исследует рынок в тех его сегментах, к которым относятся создание и использование объекта</w:t>
      </w:r>
      <w:r w:rsidR="008070FF" w:rsidRPr="00192812">
        <w:rPr>
          <w:rFonts w:asciiTheme="minorHAnsi" w:hAnsiTheme="minorHAnsi" w:cstheme="minorHAnsi"/>
          <w:color w:val="000000"/>
          <w:shd w:val="clear" w:color="auto" w:fill="FFFFFF"/>
        </w:rPr>
        <w:t xml:space="preserve"> оценки</w:t>
      </w:r>
      <w:r w:rsidRPr="00192812">
        <w:rPr>
          <w:rFonts w:asciiTheme="minorHAnsi" w:hAnsiTheme="minorHAnsi" w:cstheme="minorHAnsi"/>
          <w:color w:val="000000"/>
          <w:shd w:val="clear" w:color="auto" w:fill="FFFFFF"/>
        </w:rPr>
        <w:t xml:space="preserve">, </w:t>
      </w:r>
      <w:r w:rsidR="0066181A" w:rsidRPr="00192812">
        <w:rPr>
          <w:rFonts w:asciiTheme="minorHAnsi" w:hAnsiTheme="minorHAnsi" w:cstheme="minorHAnsi"/>
          <w:color w:val="000000"/>
          <w:shd w:val="clear" w:color="auto" w:fill="FFFFFF"/>
        </w:rPr>
        <w:t>РИОО</w:t>
      </w:r>
      <w:r w:rsidRPr="00192812">
        <w:rPr>
          <w:rFonts w:asciiTheme="minorHAnsi" w:hAnsiTheme="minorHAnsi" w:cstheme="minorHAnsi"/>
          <w:color w:val="000000"/>
          <w:shd w:val="clear" w:color="auto" w:fill="FFFFFF"/>
        </w:rPr>
        <w:t>.</w:t>
      </w:r>
    </w:p>
    <w:p w14:paraId="2B908E85" w14:textId="77777777" w:rsidR="00A84632" w:rsidRPr="00192812" w:rsidRDefault="00A84632" w:rsidP="00370459">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Анализ рынка объекта оценки выполняется в следующей последовательности:</w:t>
      </w:r>
    </w:p>
    <w:p w14:paraId="63B8541D" w14:textId="01D9E3DF" w:rsidR="00A84632" w:rsidRPr="00192812" w:rsidRDefault="00A84632" w:rsidP="00D9186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Определение и анализ сегмента рынка, к которому принадлежит объект</w:t>
      </w:r>
      <w:r w:rsidR="003A660D" w:rsidRPr="00192812">
        <w:rPr>
          <w:rFonts w:asciiTheme="minorHAnsi" w:hAnsiTheme="minorHAnsi" w:cstheme="minorHAnsi"/>
          <w:color w:val="000000"/>
          <w:shd w:val="clear" w:color="auto" w:fill="FFFFFF"/>
        </w:rPr>
        <w:t xml:space="preserve"> оценки:</w:t>
      </w:r>
    </w:p>
    <w:p w14:paraId="317FC789" w14:textId="7FB063B0"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анализ создания и предоставления правовой охраны аналогичным объектам интеллектуальной собственности;</w:t>
      </w:r>
    </w:p>
    <w:p w14:paraId="0E1694EF" w14:textId="00B774CC"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анализ текущего состояния, перспектив и тенденций развития отрасли, к</w:t>
      </w:r>
      <w:r w:rsidR="007906F0" w:rsidRPr="00192812">
        <w:rPr>
          <w:rFonts w:asciiTheme="minorHAnsi" w:hAnsiTheme="minorHAnsi" w:cstheme="minorHAnsi"/>
        </w:rPr>
        <w:t> </w:t>
      </w:r>
      <w:r w:rsidRPr="00192812">
        <w:rPr>
          <w:rFonts w:asciiTheme="minorHAnsi" w:hAnsiTheme="minorHAnsi" w:cstheme="minorHAnsi"/>
        </w:rPr>
        <w:t>которой относится объект оценк</w:t>
      </w:r>
      <w:r w:rsidR="0066181A" w:rsidRPr="00192812">
        <w:rPr>
          <w:rFonts w:asciiTheme="minorHAnsi" w:hAnsiTheme="minorHAnsi" w:cstheme="minorHAnsi"/>
        </w:rPr>
        <w:t>и, в т.ч.</w:t>
      </w:r>
      <w:r w:rsidR="003A660D" w:rsidRPr="00192812">
        <w:rPr>
          <w:rFonts w:asciiTheme="minorHAnsi" w:hAnsiTheme="minorHAnsi" w:cstheme="minorHAnsi"/>
          <w:shd w:val="clear" w:color="auto" w:fill="FFFFFF"/>
        </w:rPr>
        <w:t xml:space="preserve"> </w:t>
      </w:r>
      <w:r w:rsidR="00D415A2" w:rsidRPr="00192812">
        <w:rPr>
          <w:rFonts w:asciiTheme="minorHAnsi" w:hAnsiTheme="minorHAnsi" w:cstheme="minorHAnsi"/>
          <w:shd w:val="clear" w:color="auto" w:fill="FFFFFF"/>
        </w:rPr>
        <w:t xml:space="preserve">текущего уровня </w:t>
      </w:r>
      <w:r w:rsidR="003A660D" w:rsidRPr="00192812">
        <w:rPr>
          <w:rFonts w:asciiTheme="minorHAnsi" w:hAnsiTheme="minorHAnsi" w:cstheme="minorHAnsi"/>
          <w:shd w:val="clear" w:color="auto" w:fill="FFFFFF"/>
        </w:rPr>
        <w:t xml:space="preserve">и </w:t>
      </w:r>
      <w:r w:rsidR="00D415A2" w:rsidRPr="00192812">
        <w:rPr>
          <w:rFonts w:asciiTheme="minorHAnsi" w:hAnsiTheme="minorHAnsi" w:cstheme="minorHAnsi"/>
          <w:shd w:val="clear" w:color="auto" w:fill="FFFFFF"/>
        </w:rPr>
        <w:t xml:space="preserve">динамики </w:t>
      </w:r>
      <w:r w:rsidR="003A660D" w:rsidRPr="00192812">
        <w:rPr>
          <w:rFonts w:asciiTheme="minorHAnsi" w:hAnsiTheme="minorHAnsi" w:cstheme="minorHAnsi"/>
          <w:shd w:val="clear" w:color="auto" w:fill="FFFFFF"/>
        </w:rPr>
        <w:t>инновационного развития отрасли</w:t>
      </w:r>
      <w:r w:rsidR="00A75E3E" w:rsidRPr="00192812">
        <w:rPr>
          <w:rFonts w:asciiTheme="minorHAnsi" w:hAnsiTheme="minorHAnsi" w:cstheme="minorHAnsi"/>
          <w:shd w:val="clear" w:color="auto" w:fill="FFFFFF"/>
        </w:rPr>
        <w:t>;</w:t>
      </w:r>
    </w:p>
    <w:p w14:paraId="74ABE57A" w14:textId="18002EDB" w:rsidR="003A660D" w:rsidRPr="00192812" w:rsidRDefault="00A84632" w:rsidP="00A75E3E">
      <w:pPr>
        <w:pStyle w:val="a4"/>
        <w:numPr>
          <w:ilvl w:val="0"/>
          <w:numId w:val="2"/>
        </w:numPr>
        <w:spacing w:line="276" w:lineRule="auto"/>
        <w:ind w:left="1701"/>
        <w:jc w:val="both"/>
        <w:rPr>
          <w:rFonts w:asciiTheme="minorHAnsi" w:hAnsiTheme="minorHAnsi" w:cstheme="minorHAnsi"/>
          <w:shd w:val="clear" w:color="auto" w:fill="FFFFFF"/>
        </w:rPr>
      </w:pPr>
      <w:r w:rsidRPr="00192812">
        <w:rPr>
          <w:rFonts w:asciiTheme="minorHAnsi" w:hAnsiTheme="minorHAnsi" w:cstheme="minorHAnsi"/>
        </w:rPr>
        <w:t xml:space="preserve">анализ сделок (лицензионных договоров и договоров об отчуждении исключительного права) с объектом оценки либо </w:t>
      </w:r>
      <w:r w:rsidR="00B35B4A" w:rsidRPr="00192812">
        <w:rPr>
          <w:rFonts w:asciiTheme="minorHAnsi" w:hAnsiTheme="minorHAnsi" w:cstheme="minorHAnsi"/>
        </w:rPr>
        <w:t>объектами</w:t>
      </w:r>
      <w:r w:rsidRPr="00192812">
        <w:rPr>
          <w:rFonts w:asciiTheme="minorHAnsi" w:hAnsiTheme="minorHAnsi" w:cstheme="minorHAnsi"/>
        </w:rPr>
        <w:t>-</w:t>
      </w:r>
      <w:r w:rsidR="00B35B4A" w:rsidRPr="00192812">
        <w:rPr>
          <w:rFonts w:asciiTheme="minorHAnsi" w:hAnsiTheme="minorHAnsi" w:cstheme="minorHAnsi"/>
        </w:rPr>
        <w:t xml:space="preserve">аналогами </w:t>
      </w:r>
      <w:r w:rsidRPr="00192812">
        <w:rPr>
          <w:rFonts w:asciiTheme="minorHAnsi" w:hAnsiTheme="minorHAnsi" w:cstheme="minorHAnsi"/>
        </w:rPr>
        <w:t>(при наличии</w:t>
      </w:r>
      <w:r w:rsidRPr="00192812">
        <w:rPr>
          <w:rFonts w:asciiTheme="minorHAnsi" w:hAnsiTheme="minorHAnsi" w:cstheme="minorHAnsi"/>
          <w:shd w:val="clear" w:color="auto" w:fill="FFFFFF"/>
        </w:rPr>
        <w:t>)</w:t>
      </w:r>
      <w:r w:rsidR="00A75E3E" w:rsidRPr="00192812">
        <w:rPr>
          <w:rFonts w:asciiTheme="minorHAnsi" w:hAnsiTheme="minorHAnsi" w:cstheme="minorHAnsi"/>
          <w:shd w:val="clear" w:color="auto" w:fill="FFFFFF"/>
        </w:rPr>
        <w:t>. С</w:t>
      </w:r>
      <w:r w:rsidR="003A660D" w:rsidRPr="00192812">
        <w:rPr>
          <w:rFonts w:asciiTheme="minorHAnsi" w:hAnsiTheme="minorHAnsi" w:cstheme="minorHAnsi"/>
          <w:shd w:val="clear" w:color="auto" w:fill="FFFFFF"/>
        </w:rPr>
        <w:t xml:space="preserve">ледует отразить сведения о государственной регистрации договоров о распоряжении исключительным правом в отношении </w:t>
      </w:r>
      <w:r w:rsidR="008F1553" w:rsidRPr="00192812">
        <w:rPr>
          <w:rFonts w:asciiTheme="minorHAnsi" w:hAnsiTheme="minorHAnsi" w:cstheme="minorHAnsi"/>
          <w:shd w:val="clear" w:color="auto" w:fill="FFFFFF"/>
        </w:rPr>
        <w:t>объекта оценки и объектов-аналогов</w:t>
      </w:r>
      <w:r w:rsidR="003A660D" w:rsidRPr="00192812">
        <w:rPr>
          <w:rFonts w:asciiTheme="minorHAnsi" w:hAnsiTheme="minorHAnsi" w:cstheme="minorHAnsi"/>
          <w:shd w:val="clear" w:color="auto" w:fill="FFFFFF"/>
        </w:rPr>
        <w:t xml:space="preserve">. </w:t>
      </w:r>
      <w:r w:rsidR="008F1553" w:rsidRPr="00192812">
        <w:rPr>
          <w:rFonts w:asciiTheme="minorHAnsi" w:hAnsiTheme="minorHAnsi" w:cstheme="minorHAnsi"/>
          <w:shd w:val="clear" w:color="auto" w:fill="FFFFFF"/>
        </w:rPr>
        <w:t xml:space="preserve">При выявлении </w:t>
      </w:r>
      <w:r w:rsidR="003A660D" w:rsidRPr="00192812">
        <w:rPr>
          <w:rFonts w:asciiTheme="minorHAnsi" w:hAnsiTheme="minorHAnsi" w:cstheme="minorHAnsi"/>
          <w:shd w:val="clear" w:color="auto" w:fill="FFFFFF"/>
        </w:rPr>
        <w:t xml:space="preserve">сведений о государственной регистрации договоров о распоряжении исключительным правом </w:t>
      </w:r>
      <w:r w:rsidR="00D415A2" w:rsidRPr="00192812">
        <w:rPr>
          <w:rFonts w:asciiTheme="minorHAnsi" w:hAnsiTheme="minorHAnsi" w:cstheme="minorHAnsi"/>
          <w:shd w:val="clear" w:color="auto" w:fill="FFFFFF"/>
        </w:rPr>
        <w:t>на </w:t>
      </w:r>
      <w:r w:rsidR="008F1553" w:rsidRPr="00192812">
        <w:rPr>
          <w:rFonts w:asciiTheme="minorHAnsi" w:hAnsiTheme="minorHAnsi" w:cstheme="minorHAnsi"/>
          <w:shd w:val="clear" w:color="auto" w:fill="FFFFFF"/>
        </w:rPr>
        <w:t>о</w:t>
      </w:r>
      <w:r w:rsidR="003A660D" w:rsidRPr="00192812">
        <w:rPr>
          <w:rFonts w:asciiTheme="minorHAnsi" w:hAnsiTheme="minorHAnsi" w:cstheme="minorHAnsi"/>
          <w:shd w:val="clear" w:color="auto" w:fill="FFFFFF"/>
        </w:rPr>
        <w:t>бъект оценки необходимо проанализировать существенные условия договоров</w:t>
      </w:r>
      <w:r w:rsidR="008070FF" w:rsidRPr="00192812">
        <w:rPr>
          <w:rFonts w:asciiTheme="minorHAnsi" w:hAnsiTheme="minorHAnsi" w:cstheme="minorHAnsi"/>
          <w:shd w:val="clear" w:color="auto" w:fill="FFFFFF"/>
        </w:rPr>
        <w:t>;</w:t>
      </w:r>
    </w:p>
    <w:p w14:paraId="588A89E8" w14:textId="404313FD"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анализ сделок, связанных с объединением бизнеса, имеющего идентичные или аналогичные нематериальные активы (при наличии</w:t>
      </w:r>
      <w:r w:rsidR="00A75E3E" w:rsidRPr="00192812">
        <w:rPr>
          <w:rFonts w:asciiTheme="minorHAnsi" w:hAnsiTheme="minorHAnsi" w:cstheme="minorHAnsi"/>
        </w:rPr>
        <w:t>)</w:t>
      </w:r>
      <w:r w:rsidR="003A660D" w:rsidRPr="00192812">
        <w:rPr>
          <w:rFonts w:asciiTheme="minorHAnsi" w:hAnsiTheme="minorHAnsi" w:cstheme="minorHAnsi"/>
          <w:shd w:val="clear" w:color="auto" w:fill="FFFFFF"/>
        </w:rPr>
        <w:t>.</w:t>
      </w:r>
    </w:p>
    <w:p w14:paraId="55D97A92" w14:textId="7660578E" w:rsidR="00A84632" w:rsidRPr="00192812" w:rsidRDefault="00A84632" w:rsidP="00D9186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Анализ основных факторов, влияющих на спрос, предложение и цены </w:t>
      </w:r>
      <w:r w:rsidR="00C11AF0" w:rsidRPr="00192812">
        <w:rPr>
          <w:rFonts w:asciiTheme="minorHAnsi" w:hAnsiTheme="minorHAnsi" w:cstheme="minorHAnsi"/>
          <w:color w:val="000000"/>
          <w:shd w:val="clear" w:color="auto" w:fill="FFFFFF"/>
        </w:rPr>
        <w:t>объектов-аналогов</w:t>
      </w:r>
      <w:r w:rsidRPr="00192812">
        <w:rPr>
          <w:rFonts w:asciiTheme="minorHAnsi" w:hAnsiTheme="minorHAnsi" w:cstheme="minorHAnsi"/>
          <w:color w:val="000000"/>
          <w:shd w:val="clear" w:color="auto" w:fill="FFFFFF"/>
        </w:rPr>
        <w:t xml:space="preserve">. В числе основных факторов, подлежащих анализу, могут быть рассмотрены: </w:t>
      </w:r>
    </w:p>
    <w:p w14:paraId="13402575" w14:textId="1F389BCB" w:rsidR="00A84632" w:rsidRPr="00192812" w:rsidRDefault="00A84632"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наличие </w:t>
      </w:r>
      <w:r w:rsidR="00412B2D" w:rsidRPr="00192812">
        <w:rPr>
          <w:rFonts w:asciiTheme="minorHAnsi" w:hAnsiTheme="minorHAnsi" w:cstheme="minorHAnsi"/>
          <w:color w:val="000000"/>
          <w:shd w:val="clear" w:color="auto" w:fill="FFFFFF"/>
        </w:rPr>
        <w:t>аналогичных</w:t>
      </w:r>
      <w:r w:rsidR="00B35B4A" w:rsidRPr="00192812">
        <w:rPr>
          <w:rFonts w:asciiTheme="minorHAnsi" w:hAnsiTheme="minorHAnsi" w:cstheme="minorHAnsi"/>
          <w:color w:val="000000"/>
          <w:shd w:val="clear" w:color="auto" w:fill="FFFFFF"/>
        </w:rPr>
        <w:t xml:space="preserve"> (конкурирующих)</w:t>
      </w:r>
      <w:r w:rsidRPr="00192812">
        <w:rPr>
          <w:rFonts w:asciiTheme="minorHAnsi" w:hAnsiTheme="minorHAnsi" w:cstheme="minorHAnsi"/>
          <w:color w:val="000000"/>
          <w:shd w:val="clear" w:color="auto" w:fill="FFFFFF"/>
        </w:rPr>
        <w:t xml:space="preserve"> объектов ИС, которые потенциальными покупателями рассматриваются в качестве альтернативы объекту оценки;</w:t>
      </w:r>
    </w:p>
    <w:p w14:paraId="1EE9BAFE" w14:textId="7FA2F9C8" w:rsidR="00A84632" w:rsidRPr="00192812" w:rsidRDefault="00A84632"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тенденция изменения количества объектов</w:t>
      </w:r>
      <w:r w:rsidR="00C11AF0" w:rsidRPr="00192812">
        <w:rPr>
          <w:rFonts w:asciiTheme="minorHAnsi" w:hAnsiTheme="minorHAnsi" w:cstheme="minorHAnsi"/>
          <w:color w:val="000000"/>
          <w:shd w:val="clear" w:color="auto" w:fill="FFFFFF"/>
        </w:rPr>
        <w:t>-аналогов</w:t>
      </w:r>
      <w:r w:rsidRPr="00192812">
        <w:rPr>
          <w:rFonts w:asciiTheme="minorHAnsi" w:hAnsiTheme="minorHAnsi" w:cstheme="minorHAnsi"/>
          <w:color w:val="000000"/>
          <w:shd w:val="clear" w:color="auto" w:fill="FFFFFF"/>
        </w:rPr>
        <w:t>;</w:t>
      </w:r>
    </w:p>
    <w:p w14:paraId="07B772AD" w14:textId="06FEB029"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тенденция изменения </w:t>
      </w:r>
      <w:r w:rsidR="0077550E" w:rsidRPr="00192812">
        <w:rPr>
          <w:rFonts w:asciiTheme="minorHAnsi" w:hAnsiTheme="minorHAnsi" w:cstheme="minorHAnsi"/>
        </w:rPr>
        <w:t xml:space="preserve">существенных условий </w:t>
      </w:r>
      <w:r w:rsidRPr="00192812">
        <w:rPr>
          <w:rFonts w:asciiTheme="minorHAnsi" w:hAnsiTheme="minorHAnsi" w:cstheme="minorHAnsi"/>
        </w:rPr>
        <w:t>лицензионных договоров;</w:t>
      </w:r>
    </w:p>
    <w:p w14:paraId="23B70681" w14:textId="77777777"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ставки роялти</w:t>
      </w:r>
      <w:r w:rsidR="00B35B4A" w:rsidRPr="00192812">
        <w:rPr>
          <w:rFonts w:asciiTheme="minorHAnsi" w:hAnsiTheme="minorHAnsi" w:cstheme="minorHAnsi"/>
        </w:rPr>
        <w:t>, диапазоны их значений и условия применения</w:t>
      </w:r>
      <w:r w:rsidRPr="00192812">
        <w:rPr>
          <w:rFonts w:asciiTheme="minorHAnsi" w:hAnsiTheme="minorHAnsi" w:cstheme="minorHAnsi"/>
        </w:rPr>
        <w:t>;</w:t>
      </w:r>
    </w:p>
    <w:p w14:paraId="3F814A6C" w14:textId="77777777"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тенденция импорта и экспорта технологий, аналогичных объекту оценки;</w:t>
      </w:r>
    </w:p>
    <w:p w14:paraId="3FB1653C" w14:textId="63688FA2" w:rsidR="000E307A" w:rsidRPr="00192812" w:rsidRDefault="000E307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типичные способы монетизации объект</w:t>
      </w:r>
      <w:r w:rsidR="008070FF" w:rsidRPr="00192812">
        <w:rPr>
          <w:rFonts w:asciiTheme="minorHAnsi" w:hAnsiTheme="minorHAnsi" w:cstheme="minorHAnsi"/>
        </w:rPr>
        <w:t>ов</w:t>
      </w:r>
      <w:r w:rsidRPr="00192812">
        <w:rPr>
          <w:rFonts w:asciiTheme="minorHAnsi" w:hAnsiTheme="minorHAnsi" w:cstheme="minorHAnsi"/>
        </w:rPr>
        <w:t>-аналог</w:t>
      </w:r>
      <w:r w:rsidR="008070FF" w:rsidRPr="00192812">
        <w:rPr>
          <w:rFonts w:asciiTheme="minorHAnsi" w:hAnsiTheme="minorHAnsi" w:cstheme="minorHAnsi"/>
        </w:rPr>
        <w:t>ов</w:t>
      </w:r>
      <w:r w:rsidRPr="00192812">
        <w:rPr>
          <w:rFonts w:asciiTheme="minorHAnsi" w:hAnsiTheme="minorHAnsi" w:cstheme="minorHAnsi"/>
        </w:rPr>
        <w:t>;</w:t>
      </w:r>
    </w:p>
    <w:p w14:paraId="03D3A094" w14:textId="3DE82910" w:rsidR="000E307A" w:rsidRPr="00192812" w:rsidRDefault="000E307A"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ликвидность объекта оценки и объектов-аналогов;</w:t>
      </w:r>
    </w:p>
    <w:p w14:paraId="0E7C18F7" w14:textId="0F81E045" w:rsidR="00412B2D" w:rsidRPr="00192812" w:rsidRDefault="00412B2D" w:rsidP="00D6573D">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наметившиеся тенденции и перспективы рынка </w:t>
      </w:r>
      <w:r w:rsidR="0066181A" w:rsidRPr="00192812">
        <w:rPr>
          <w:rFonts w:asciiTheme="minorHAnsi" w:hAnsiTheme="minorHAnsi" w:cstheme="minorHAnsi"/>
        </w:rPr>
        <w:t>РИОО</w:t>
      </w:r>
      <w:r w:rsidRPr="00192812">
        <w:rPr>
          <w:rFonts w:asciiTheme="minorHAnsi" w:hAnsiTheme="minorHAnsi" w:cstheme="minorHAnsi"/>
          <w:color w:val="000000"/>
          <w:shd w:val="clear" w:color="auto" w:fill="FFFFFF"/>
        </w:rPr>
        <w:t>;</w:t>
      </w:r>
    </w:p>
    <w:p w14:paraId="71C69FFF" w14:textId="147826FA" w:rsidR="006251CD" w:rsidRPr="00192812" w:rsidRDefault="006251C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возможность и целесообразность воспроизводства / замещения;</w:t>
      </w:r>
    </w:p>
    <w:p w14:paraId="5E10D69E" w14:textId="11472798" w:rsidR="00A84632" w:rsidRPr="00192812" w:rsidRDefault="00A84632"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иные факторы, влияющие на конкуренцию и ценообразование на рынке технологий или объектов, аналогичных объекту оценки.</w:t>
      </w:r>
    </w:p>
    <w:p w14:paraId="47064CE1" w14:textId="4E9813C5" w:rsidR="00A84632" w:rsidRPr="00192812" w:rsidRDefault="00A84632" w:rsidP="00D91863">
      <w:pPr>
        <w:pStyle w:val="a4"/>
        <w:numPr>
          <w:ilvl w:val="2"/>
          <w:numId w:val="1"/>
        </w:numPr>
        <w:spacing w:before="120" w:line="276" w:lineRule="auto"/>
        <w:ind w:left="0" w:firstLine="72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Основные выводы относительно рынка создания и использования объекта оценки, а также рынка </w:t>
      </w:r>
      <w:r w:rsidR="0066181A" w:rsidRPr="00192812">
        <w:rPr>
          <w:rFonts w:asciiTheme="minorHAnsi" w:hAnsiTheme="minorHAnsi" w:cstheme="minorHAnsi"/>
          <w:color w:val="000000"/>
          <w:shd w:val="clear" w:color="auto" w:fill="FFFFFF"/>
        </w:rPr>
        <w:t>РИОО</w:t>
      </w:r>
      <w:r w:rsidRPr="00192812">
        <w:rPr>
          <w:rFonts w:asciiTheme="minorHAnsi" w:hAnsiTheme="minorHAnsi" w:cstheme="minorHAnsi"/>
          <w:color w:val="000000"/>
          <w:shd w:val="clear" w:color="auto" w:fill="FFFFFF"/>
        </w:rPr>
        <w:t>, необходимые для оценки объекта, например, динамика рынка создания и использования объекта оценки и другие выводы.</w:t>
      </w:r>
    </w:p>
    <w:p w14:paraId="602BE748" w14:textId="5A123DCE" w:rsidR="001E07C3" w:rsidRPr="00192812" w:rsidRDefault="00A75E3E"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анализе создания и предоставления правовой охраны объектам-аналогам может быть проведен обзор доступной информации о предоставлении правовой охраны в соответствии с ее объемом, в т.ч. изобретениям, полезным моделям, промышленным образцам, по данным аналитической службы Роспатента, сведения о</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 xml:space="preserve">которых </w:t>
      </w:r>
      <w:r w:rsidR="0056139F" w:rsidRPr="00192812">
        <w:rPr>
          <w:rFonts w:asciiTheme="minorHAnsi" w:hAnsiTheme="minorHAnsi" w:cstheme="minorHAnsi"/>
          <w:color w:val="000000"/>
          <w:shd w:val="clear" w:color="auto" w:fill="FFFFFF"/>
        </w:rPr>
        <w:t>могут быть получены</w:t>
      </w:r>
      <w:r w:rsidRPr="00192812">
        <w:rPr>
          <w:rFonts w:asciiTheme="minorHAnsi" w:hAnsiTheme="minorHAnsi" w:cstheme="minorHAnsi"/>
          <w:color w:val="000000"/>
          <w:shd w:val="clear" w:color="auto" w:fill="FFFFFF"/>
        </w:rPr>
        <w:t xml:space="preserve"> из годов</w:t>
      </w:r>
      <w:r w:rsidR="002A3803" w:rsidRPr="00192812">
        <w:rPr>
          <w:rFonts w:asciiTheme="minorHAnsi" w:hAnsiTheme="minorHAnsi" w:cstheme="minorHAnsi"/>
          <w:color w:val="000000"/>
          <w:shd w:val="clear" w:color="auto" w:fill="FFFFFF"/>
        </w:rPr>
        <w:t>ых</w:t>
      </w:r>
      <w:r w:rsidRPr="00192812">
        <w:rPr>
          <w:rFonts w:asciiTheme="minorHAnsi" w:hAnsiTheme="minorHAnsi" w:cstheme="minorHAnsi"/>
          <w:color w:val="000000"/>
          <w:shd w:val="clear" w:color="auto" w:fill="FFFFFF"/>
        </w:rPr>
        <w:t xml:space="preserve"> отчет</w:t>
      </w:r>
      <w:r w:rsidR="002A3803" w:rsidRPr="00192812">
        <w:rPr>
          <w:rFonts w:asciiTheme="minorHAnsi" w:hAnsiTheme="minorHAnsi" w:cstheme="minorHAnsi"/>
          <w:color w:val="000000"/>
          <w:shd w:val="clear" w:color="auto" w:fill="FFFFFF"/>
        </w:rPr>
        <w:t>ов</w:t>
      </w:r>
      <w:r w:rsidRPr="00192812">
        <w:rPr>
          <w:rFonts w:asciiTheme="minorHAnsi" w:hAnsiTheme="minorHAnsi" w:cstheme="minorHAnsi"/>
          <w:color w:val="000000"/>
          <w:shd w:val="clear" w:color="auto" w:fill="FFFFFF"/>
        </w:rPr>
        <w:t xml:space="preserve"> Роспатента</w:t>
      </w:r>
      <w:r w:rsidR="002A3803" w:rsidRPr="00192812">
        <w:rPr>
          <w:rFonts w:asciiTheme="minorHAnsi" w:hAnsiTheme="minorHAnsi" w:cstheme="minorHAnsi"/>
          <w:color w:val="000000"/>
          <w:vertAlign w:val="superscript"/>
        </w:rPr>
        <w:footnoteReference w:id="11"/>
      </w:r>
      <w:r w:rsidR="000734B4" w:rsidRPr="00192812">
        <w:rPr>
          <w:rFonts w:asciiTheme="minorHAnsi" w:hAnsiTheme="minorHAnsi" w:cstheme="minorHAnsi"/>
          <w:color w:val="000000"/>
          <w:shd w:val="clear" w:color="auto" w:fill="FFFFFF"/>
        </w:rPr>
        <w:t>, а также баз</w:t>
      </w:r>
      <w:r w:rsidR="000244D9" w:rsidRPr="00192812">
        <w:rPr>
          <w:rFonts w:asciiTheme="minorHAnsi" w:hAnsiTheme="minorHAnsi" w:cstheme="minorHAnsi"/>
          <w:color w:val="000000"/>
          <w:shd w:val="clear" w:color="auto" w:fill="FFFFFF"/>
        </w:rPr>
        <w:t>ы</w:t>
      </w:r>
      <w:r w:rsidR="000734B4" w:rsidRPr="00192812">
        <w:rPr>
          <w:rFonts w:asciiTheme="minorHAnsi" w:hAnsiTheme="minorHAnsi" w:cstheme="minorHAnsi"/>
          <w:color w:val="000000"/>
          <w:shd w:val="clear" w:color="auto" w:fill="FFFFFF"/>
        </w:rPr>
        <w:t xml:space="preserve"> данных «PATENTSCOPE»</w:t>
      </w:r>
      <w:r w:rsidR="000734B4" w:rsidRPr="00192812">
        <w:rPr>
          <w:rStyle w:val="ac"/>
          <w:rFonts w:asciiTheme="minorHAnsi" w:hAnsiTheme="minorHAnsi" w:cstheme="minorHAnsi"/>
          <w:color w:val="000000"/>
          <w:shd w:val="clear" w:color="auto" w:fill="FFFFFF"/>
        </w:rPr>
        <w:footnoteReference w:id="12"/>
      </w:r>
      <w:r w:rsidR="000734B4" w:rsidRPr="00192812">
        <w:rPr>
          <w:rFonts w:asciiTheme="minorHAnsi" w:hAnsiTheme="minorHAnsi" w:cstheme="minorHAnsi"/>
          <w:color w:val="000000"/>
          <w:shd w:val="clear" w:color="auto" w:fill="FFFFFF"/>
        </w:rPr>
        <w:t xml:space="preserve"> и иных национальных баз данных патентной информации.</w:t>
      </w:r>
    </w:p>
    <w:p w14:paraId="292887A4" w14:textId="6640DB6F" w:rsidR="006251CD" w:rsidRPr="00192812" w:rsidRDefault="002A3803" w:rsidP="00953BD1">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Выявление объектов-аналогов </w:t>
      </w:r>
      <w:r w:rsidR="001E07C3" w:rsidRPr="00192812">
        <w:rPr>
          <w:rFonts w:asciiTheme="minorHAnsi" w:hAnsiTheme="minorHAnsi" w:cstheme="minorHAnsi"/>
          <w:color w:val="000000"/>
          <w:shd w:val="clear" w:color="auto" w:fill="FFFFFF"/>
        </w:rPr>
        <w:t xml:space="preserve">может </w:t>
      </w:r>
      <w:r w:rsidRPr="00192812">
        <w:rPr>
          <w:rFonts w:asciiTheme="minorHAnsi" w:hAnsiTheme="minorHAnsi" w:cstheme="minorHAnsi"/>
          <w:color w:val="000000"/>
          <w:shd w:val="clear" w:color="auto" w:fill="FFFFFF"/>
        </w:rPr>
        <w:t>включат</w:t>
      </w:r>
      <w:r w:rsidR="00FB59E6" w:rsidRPr="00192812">
        <w:rPr>
          <w:rFonts w:asciiTheme="minorHAnsi" w:hAnsiTheme="minorHAnsi" w:cstheme="minorHAnsi"/>
          <w:color w:val="000000"/>
          <w:shd w:val="clear" w:color="auto" w:fill="FFFFFF"/>
        </w:rPr>
        <w:t>ь</w:t>
      </w:r>
      <w:r w:rsidRPr="00192812">
        <w:rPr>
          <w:rFonts w:asciiTheme="minorHAnsi" w:hAnsiTheme="minorHAnsi" w:cstheme="minorHAnsi"/>
          <w:color w:val="000000"/>
          <w:shd w:val="clear" w:color="auto" w:fill="FFFFFF"/>
        </w:rPr>
        <w:t xml:space="preserve"> анализ </w:t>
      </w:r>
      <w:r w:rsidR="000C3C1C" w:rsidRPr="00192812">
        <w:rPr>
          <w:rFonts w:asciiTheme="minorHAnsi" w:hAnsiTheme="minorHAnsi" w:cstheme="minorHAnsi"/>
          <w:color w:val="000000"/>
          <w:shd w:val="clear" w:color="auto" w:fill="FFFFFF"/>
        </w:rPr>
        <w:t>профильных баз данных</w:t>
      </w:r>
      <w:r w:rsidR="006251CD" w:rsidRPr="00192812">
        <w:rPr>
          <w:rFonts w:asciiTheme="minorHAnsi" w:hAnsiTheme="minorHAnsi" w:cstheme="minorHAnsi"/>
          <w:color w:val="000000"/>
          <w:shd w:val="clear" w:color="auto" w:fill="FFFFFF"/>
        </w:rPr>
        <w:t xml:space="preserve">: как зарубежных, так и отечественных, в т.ч. </w:t>
      </w:r>
      <w:r w:rsidRPr="00192812">
        <w:rPr>
          <w:rFonts w:asciiTheme="minorHAnsi" w:hAnsiTheme="minorHAnsi" w:cstheme="minorHAnsi"/>
          <w:color w:val="000000"/>
          <w:shd w:val="clear" w:color="auto" w:fill="FFFFFF"/>
        </w:rPr>
        <w:t>Роспатента</w:t>
      </w:r>
      <w:r w:rsidR="000C3C1C" w:rsidRPr="00192812">
        <w:rPr>
          <w:rFonts w:asciiTheme="minorHAnsi" w:hAnsiTheme="minorHAnsi" w:cstheme="minorHAnsi"/>
          <w:color w:val="000000"/>
          <w:shd w:val="clear" w:color="auto" w:fill="FFFFFF"/>
        </w:rPr>
        <w:t xml:space="preserve"> (</w:t>
      </w:r>
      <w:r w:rsidR="00D0483A" w:rsidRPr="00192812">
        <w:rPr>
          <w:rFonts w:asciiTheme="minorHAnsi" w:hAnsiTheme="minorHAnsi" w:cstheme="minorHAnsi"/>
          <w:color w:val="000000"/>
          <w:shd w:val="clear" w:color="auto" w:fill="FFFFFF"/>
        </w:rPr>
        <w:t>RUTM (RUTM_NEW), RUPAT (RUPAT_NEW), SWDB и пр. –</w:t>
      </w:r>
      <w:r w:rsidR="001538A9" w:rsidRPr="00192812">
        <w:rPr>
          <w:rFonts w:asciiTheme="minorHAnsi" w:hAnsiTheme="minorHAnsi" w:cstheme="minorHAnsi"/>
          <w:color w:val="000000"/>
          <w:shd w:val="clear" w:color="auto" w:fill="FFFFFF"/>
        </w:rPr>
        <w:t xml:space="preserve"> см.</w:t>
      </w:r>
      <w:r w:rsidR="00D0483A" w:rsidRPr="00192812">
        <w:rPr>
          <w:rFonts w:asciiTheme="minorHAnsi" w:hAnsiTheme="minorHAnsi" w:cstheme="minorHAnsi"/>
          <w:color w:val="000000"/>
          <w:shd w:val="clear" w:color="auto" w:fill="FFFFFF"/>
        </w:rPr>
        <w:t xml:space="preserve"> п. 14 раздела 1</w:t>
      </w:r>
      <w:r w:rsidR="00917CB8" w:rsidRPr="00192812">
        <w:rPr>
          <w:rFonts w:asciiTheme="minorHAnsi" w:hAnsiTheme="minorHAnsi" w:cstheme="minorHAnsi"/>
          <w:color w:val="000000"/>
          <w:shd w:val="clear" w:color="auto" w:fill="FFFFFF"/>
        </w:rPr>
        <w:t>1</w:t>
      </w:r>
      <w:r w:rsidR="00D0483A" w:rsidRPr="00192812">
        <w:rPr>
          <w:rFonts w:asciiTheme="minorHAnsi" w:hAnsiTheme="minorHAnsi" w:cstheme="minorHAnsi"/>
          <w:color w:val="000000"/>
          <w:shd w:val="clear" w:color="auto" w:fill="FFFFFF"/>
        </w:rPr>
        <w:t>.3.1</w:t>
      </w:r>
      <w:r w:rsidR="000C3C1C" w:rsidRPr="00192812">
        <w:rPr>
          <w:rFonts w:asciiTheme="minorHAnsi" w:hAnsiTheme="minorHAnsi" w:cstheme="minorHAnsi"/>
          <w:color w:val="000000"/>
          <w:shd w:val="clear" w:color="auto" w:fill="FFFFFF"/>
        </w:rPr>
        <w:t>)</w:t>
      </w:r>
      <w:r w:rsidR="000734B4" w:rsidRPr="00192812">
        <w:rPr>
          <w:rFonts w:asciiTheme="minorHAnsi" w:hAnsiTheme="minorHAnsi" w:cstheme="minorHAnsi"/>
          <w:color w:val="000000"/>
          <w:shd w:val="clear" w:color="auto" w:fill="FFFFFF"/>
        </w:rPr>
        <w:t>, «</w:t>
      </w:r>
      <w:r w:rsidR="000734B4" w:rsidRPr="00192812">
        <w:rPr>
          <w:rFonts w:asciiTheme="minorHAnsi" w:hAnsiTheme="minorHAnsi" w:cstheme="minorHAnsi"/>
          <w:color w:val="000000"/>
          <w:shd w:val="clear" w:color="auto" w:fill="FFFFFF"/>
          <w:lang w:val="en-US"/>
        </w:rPr>
        <w:t>PATENSCOPE</w:t>
      </w:r>
      <w:r w:rsidR="000734B4" w:rsidRPr="00192812">
        <w:rPr>
          <w:rFonts w:asciiTheme="minorHAnsi" w:hAnsiTheme="minorHAnsi" w:cstheme="minorHAnsi"/>
          <w:color w:val="000000"/>
          <w:shd w:val="clear" w:color="auto" w:fill="FFFFFF"/>
        </w:rPr>
        <w:t>» и т.д.</w:t>
      </w:r>
    </w:p>
    <w:p w14:paraId="0470239F" w14:textId="19B0E717" w:rsidR="005B16C2" w:rsidRPr="00192812" w:rsidRDefault="005B16C2">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Анализ рыночной конъюнктуры включает следующие составля</w:t>
      </w:r>
      <w:r w:rsidR="00D856F7" w:rsidRPr="00192812">
        <w:rPr>
          <w:rFonts w:asciiTheme="minorHAnsi" w:hAnsiTheme="minorHAnsi" w:cstheme="minorHAnsi"/>
          <w:color w:val="000000"/>
          <w:shd w:val="clear" w:color="auto" w:fill="FFFFFF"/>
        </w:rPr>
        <w:t>ющие</w:t>
      </w:r>
      <w:r w:rsidRPr="00192812">
        <w:rPr>
          <w:rFonts w:asciiTheme="minorHAnsi" w:hAnsiTheme="minorHAnsi" w:cstheme="minorHAnsi"/>
          <w:color w:val="000000"/>
          <w:shd w:val="clear" w:color="auto" w:fill="FFFFFF"/>
        </w:rPr>
        <w:t>:</w:t>
      </w:r>
    </w:p>
    <w:p w14:paraId="5D133279" w14:textId="59B303FD" w:rsidR="00D57809" w:rsidRPr="00192812" w:rsidRDefault="000B30BE"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Перечень и модели поведения потенциальных покупателей</w:t>
      </w:r>
      <w:r w:rsidR="00FB59E6" w:rsidRPr="00192812">
        <w:rPr>
          <w:rFonts w:asciiTheme="minorHAnsi" w:hAnsiTheme="minorHAnsi" w:cstheme="minorHAnsi"/>
          <w:color w:val="000000"/>
          <w:shd w:val="clear" w:color="auto" w:fill="FFFFFF"/>
        </w:rPr>
        <w:t>.</w:t>
      </w:r>
    </w:p>
    <w:p w14:paraId="44843023" w14:textId="43ACECA8" w:rsidR="000B30BE" w:rsidRPr="00192812" w:rsidRDefault="000B30BE"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Перечень и диапазоны значений ценообразующих </w:t>
      </w:r>
      <w:r w:rsidR="00C759EA" w:rsidRPr="00192812">
        <w:rPr>
          <w:rFonts w:asciiTheme="minorHAnsi" w:hAnsiTheme="minorHAnsi" w:cstheme="minorHAnsi"/>
          <w:color w:val="000000"/>
          <w:shd w:val="clear" w:color="auto" w:fill="FFFFFF"/>
        </w:rPr>
        <w:t>факторов</w:t>
      </w:r>
      <w:r w:rsidRPr="00192812">
        <w:rPr>
          <w:rFonts w:asciiTheme="minorHAnsi" w:hAnsiTheme="minorHAnsi" w:cstheme="minorHAnsi"/>
          <w:color w:val="000000"/>
          <w:shd w:val="clear" w:color="auto" w:fill="FFFFFF"/>
        </w:rPr>
        <w:t>, учитываемых рыночными субъектами при совершении сделок</w:t>
      </w:r>
      <w:r w:rsidR="00FB59E6" w:rsidRPr="00192812">
        <w:rPr>
          <w:rFonts w:asciiTheme="minorHAnsi" w:hAnsiTheme="minorHAnsi" w:cstheme="minorHAnsi"/>
          <w:color w:val="000000"/>
          <w:shd w:val="clear" w:color="auto" w:fill="FFFFFF"/>
        </w:rPr>
        <w:t>.</w:t>
      </w:r>
    </w:p>
    <w:p w14:paraId="1E3782F0" w14:textId="5BFFCA83" w:rsidR="00FD656A" w:rsidRPr="00192812" w:rsidRDefault="00FD656A"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Перечень и характеристика объектов-аналогов</w:t>
      </w:r>
      <w:r w:rsidR="00FB59E6" w:rsidRPr="00192812">
        <w:rPr>
          <w:rFonts w:asciiTheme="minorHAnsi" w:hAnsiTheme="minorHAnsi" w:cstheme="minorHAnsi"/>
          <w:color w:val="000000"/>
          <w:shd w:val="clear" w:color="auto" w:fill="FFFFFF"/>
        </w:rPr>
        <w:t>.</w:t>
      </w:r>
    </w:p>
    <w:p w14:paraId="52A6EAF5" w14:textId="7F08E97D" w:rsidR="000B30BE" w:rsidRPr="00192812" w:rsidRDefault="000B30BE"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Особенности объекта оценки </w:t>
      </w:r>
      <w:r w:rsidR="00B35B4A" w:rsidRPr="00192812">
        <w:rPr>
          <w:rFonts w:asciiTheme="minorHAnsi" w:hAnsiTheme="minorHAnsi" w:cstheme="minorHAnsi"/>
          <w:color w:val="000000"/>
          <w:shd w:val="clear" w:color="auto" w:fill="FFFFFF"/>
        </w:rPr>
        <w:t>по сравнению с объектами</w:t>
      </w:r>
      <w:r w:rsidRPr="00192812">
        <w:rPr>
          <w:rFonts w:asciiTheme="minorHAnsi" w:hAnsiTheme="minorHAnsi" w:cstheme="minorHAnsi"/>
          <w:color w:val="000000"/>
          <w:shd w:val="clear" w:color="auto" w:fill="FFFFFF"/>
        </w:rPr>
        <w:t>-</w:t>
      </w:r>
      <w:r w:rsidR="00B35B4A" w:rsidRPr="00192812">
        <w:rPr>
          <w:rFonts w:asciiTheme="minorHAnsi" w:hAnsiTheme="minorHAnsi" w:cstheme="minorHAnsi"/>
          <w:color w:val="000000"/>
          <w:shd w:val="clear" w:color="auto" w:fill="FFFFFF"/>
        </w:rPr>
        <w:t>аналогами</w:t>
      </w:r>
      <w:r w:rsidRPr="00192812">
        <w:rPr>
          <w:rFonts w:asciiTheme="minorHAnsi" w:hAnsiTheme="minorHAnsi" w:cstheme="minorHAnsi"/>
          <w:color w:val="000000"/>
          <w:shd w:val="clear" w:color="auto" w:fill="FFFFFF"/>
        </w:rPr>
        <w:t>.</w:t>
      </w:r>
      <w:r w:rsidR="00FD656A"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Позиционирование объекта оценки</w:t>
      </w:r>
      <w:r w:rsidR="00FB59E6" w:rsidRPr="00192812">
        <w:rPr>
          <w:rFonts w:asciiTheme="minorHAnsi" w:hAnsiTheme="minorHAnsi" w:cstheme="minorHAnsi"/>
          <w:color w:val="000000"/>
          <w:shd w:val="clear" w:color="auto" w:fill="FFFFFF"/>
        </w:rPr>
        <w:t>.</w:t>
      </w:r>
    </w:p>
    <w:p w14:paraId="68909490" w14:textId="549F36B6" w:rsidR="00FD656A" w:rsidRPr="00192812" w:rsidRDefault="00FD656A"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Информация о ценовых параметрах сделок / оферт с объектами-аналогами (как отдельными объектами ИС, так и объектами, в состав которых входил объект-аналог</w:t>
      </w:r>
      <w:r w:rsidR="00FB59E6" w:rsidRPr="00192812">
        <w:rPr>
          <w:rFonts w:asciiTheme="minorHAnsi" w:hAnsiTheme="minorHAnsi" w:cstheme="minorHAnsi"/>
          <w:color w:val="000000"/>
          <w:shd w:val="clear" w:color="auto" w:fill="FFFFFF"/>
        </w:rPr>
        <w:t>).</w:t>
      </w:r>
    </w:p>
    <w:p w14:paraId="7031AB97" w14:textId="28BB3B16" w:rsidR="00002CFD" w:rsidRPr="00192812" w:rsidRDefault="00002CFD" w:rsidP="002453CD">
      <w:pPr>
        <w:pStyle w:val="a4"/>
        <w:numPr>
          <w:ilvl w:val="2"/>
          <w:numId w:val="1"/>
        </w:numPr>
        <w:tabs>
          <w:tab w:val="left" w:pos="1843"/>
        </w:tabs>
        <w:spacing w:before="120" w:after="120" w:line="276" w:lineRule="auto"/>
        <w:ind w:left="0" w:firstLine="1135"/>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Темпы инновационного развития отрасли, к которой относятся результаты деятельности с использованием объекта оценки.</w:t>
      </w:r>
    </w:p>
    <w:p w14:paraId="497D3BA4" w14:textId="450F1B9A" w:rsidR="006C1D87" w:rsidRPr="00192812" w:rsidRDefault="006C1D87" w:rsidP="006C1D87">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 оценке патентов необходимо обратить внимание на соответствие юрисдикции действия </w:t>
      </w:r>
      <w:r w:rsidR="001538A9" w:rsidRPr="00192812">
        <w:rPr>
          <w:rFonts w:asciiTheme="minorHAnsi" w:hAnsiTheme="minorHAnsi" w:cstheme="minorHAnsi"/>
          <w:color w:val="000000"/>
          <w:shd w:val="clear" w:color="auto" w:fill="FFFFFF"/>
        </w:rPr>
        <w:t xml:space="preserve">патента </w:t>
      </w:r>
      <w:r w:rsidRPr="00192812">
        <w:rPr>
          <w:rFonts w:asciiTheme="minorHAnsi" w:hAnsiTheme="minorHAnsi" w:cstheme="minorHAnsi"/>
          <w:color w:val="000000"/>
          <w:shd w:val="clear" w:color="auto" w:fill="FFFFFF"/>
        </w:rPr>
        <w:t>потенциальным рынкам сбыта продукции. Отсутствие зарубежного патентования и утрата конвенционных приоритетов влечет за собой отсутствие правовой охраны технического решения на этих рынках. П</w:t>
      </w:r>
      <w:r w:rsidR="008A2E30" w:rsidRPr="00192812">
        <w:rPr>
          <w:rFonts w:asciiTheme="minorHAnsi" w:hAnsiTheme="minorHAnsi" w:cstheme="minorHAnsi"/>
          <w:color w:val="000000"/>
          <w:shd w:val="clear" w:color="auto" w:fill="FFFFFF"/>
        </w:rPr>
        <w:t xml:space="preserve">ри наличии коммерческих перспектив </w:t>
      </w:r>
      <w:r w:rsidRPr="00192812">
        <w:rPr>
          <w:rFonts w:asciiTheme="minorHAnsi" w:hAnsiTheme="minorHAnsi" w:cstheme="minorHAnsi"/>
          <w:color w:val="000000"/>
          <w:shd w:val="clear" w:color="auto" w:fill="FFFFFF"/>
        </w:rPr>
        <w:t xml:space="preserve">на иностранных рынках необходимо анализировать денежные </w:t>
      </w:r>
      <w:r w:rsidRPr="00192812">
        <w:rPr>
          <w:rFonts w:asciiTheme="minorHAnsi" w:hAnsiTheme="minorHAnsi" w:cstheme="minorHAnsi"/>
          <w:color w:val="000000"/>
          <w:shd w:val="clear" w:color="auto" w:fill="FFFFFF"/>
        </w:rPr>
        <w:lastRenderedPageBreak/>
        <w:t>потоки, связанные как с самими рынками, так и затраты, необходимые для зарубежного патентования (процедура PCT, евразийское патентование) и перевод в национальную фазу.</w:t>
      </w:r>
    </w:p>
    <w:p w14:paraId="07919284" w14:textId="7B02CF43" w:rsidR="002A3803" w:rsidRPr="00192812" w:rsidRDefault="002A3803"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связи с отсутствием в открытом доступе сведений о создании и</w:t>
      </w:r>
      <w:r w:rsidR="00386BE8"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 xml:space="preserve">предоставлении правовой охраны секретам производства (ноу-хау), </w:t>
      </w:r>
      <w:r w:rsidR="001538A9" w:rsidRPr="00192812">
        <w:rPr>
          <w:rFonts w:asciiTheme="minorHAnsi" w:hAnsiTheme="minorHAnsi" w:cstheme="minorHAnsi"/>
          <w:color w:val="000000"/>
          <w:shd w:val="clear" w:color="auto" w:fill="FFFFFF"/>
        </w:rPr>
        <w:t>для целей анализа правовой охраны так</w:t>
      </w:r>
      <w:r w:rsidR="008A2E30" w:rsidRPr="00192812">
        <w:rPr>
          <w:rFonts w:asciiTheme="minorHAnsi" w:hAnsiTheme="minorHAnsi" w:cstheme="minorHAnsi"/>
          <w:color w:val="000000"/>
          <w:shd w:val="clear" w:color="auto" w:fill="FFFFFF"/>
        </w:rPr>
        <w:t>и</w:t>
      </w:r>
      <w:r w:rsidR="001538A9" w:rsidRPr="00192812">
        <w:rPr>
          <w:rFonts w:asciiTheme="minorHAnsi" w:hAnsiTheme="minorHAnsi" w:cstheme="minorHAnsi"/>
          <w:color w:val="000000"/>
          <w:shd w:val="clear" w:color="auto" w:fill="FFFFFF"/>
        </w:rPr>
        <w:t xml:space="preserve">х объектов оценки </w:t>
      </w:r>
      <w:r w:rsidRPr="00192812">
        <w:rPr>
          <w:rFonts w:asciiTheme="minorHAnsi" w:hAnsiTheme="minorHAnsi" w:cstheme="minorHAnsi"/>
          <w:color w:val="000000"/>
          <w:shd w:val="clear" w:color="auto" w:fill="FFFFFF"/>
        </w:rPr>
        <w:t>может быть проведен анализ</w:t>
      </w:r>
      <w:r w:rsidR="001538A9" w:rsidRPr="00192812">
        <w:rPr>
          <w:rFonts w:asciiTheme="minorHAnsi" w:hAnsiTheme="minorHAnsi" w:cstheme="minorHAnsi"/>
          <w:color w:val="000000"/>
          <w:shd w:val="clear" w:color="auto" w:fill="FFFFFF"/>
        </w:rPr>
        <w:t xml:space="preserve"> правовой охраны</w:t>
      </w:r>
      <w:r w:rsidRPr="00192812">
        <w:rPr>
          <w:rFonts w:asciiTheme="minorHAnsi" w:hAnsiTheme="minorHAnsi" w:cstheme="minorHAnsi"/>
          <w:color w:val="000000"/>
          <w:shd w:val="clear" w:color="auto" w:fill="FFFFFF"/>
        </w:rPr>
        <w:t xml:space="preserve">, например, изобретений, полезных моделей или промышленных образцов, как наиболее близких к секретам производства, </w:t>
      </w:r>
      <w:r w:rsidR="00FB59E6" w:rsidRPr="00192812">
        <w:rPr>
          <w:rFonts w:asciiTheme="minorHAnsi" w:hAnsiTheme="minorHAnsi" w:cstheme="minorHAnsi"/>
          <w:color w:val="000000"/>
          <w:shd w:val="clear" w:color="auto" w:fill="FFFFFF"/>
        </w:rPr>
        <w:t xml:space="preserve">подлежащего </w:t>
      </w:r>
      <w:r w:rsidRPr="00192812">
        <w:rPr>
          <w:rFonts w:asciiTheme="minorHAnsi" w:hAnsiTheme="minorHAnsi" w:cstheme="minorHAnsi"/>
          <w:color w:val="000000"/>
          <w:shd w:val="clear" w:color="auto" w:fill="FFFFFF"/>
        </w:rPr>
        <w:t xml:space="preserve">оценке. </w:t>
      </w:r>
    </w:p>
    <w:p w14:paraId="78EA0835" w14:textId="326A9640" w:rsidR="003A660D" w:rsidRPr="00192812" w:rsidRDefault="00A75E3E" w:rsidP="002453CD">
      <w:pPr>
        <w:pStyle w:val="a4"/>
        <w:numPr>
          <w:ilvl w:val="1"/>
          <w:numId w:val="1"/>
        </w:numPr>
        <w:spacing w:before="120" w:after="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рамках анализа рынка и внешних факторов в отчете </w:t>
      </w:r>
      <w:r w:rsidR="001538A9" w:rsidRPr="00192812">
        <w:rPr>
          <w:rFonts w:asciiTheme="minorHAnsi" w:hAnsiTheme="minorHAnsi" w:cstheme="minorHAnsi"/>
          <w:color w:val="000000"/>
          <w:shd w:val="clear" w:color="auto" w:fill="FFFFFF"/>
        </w:rPr>
        <w:t>следует отразить</w:t>
      </w:r>
      <w:r w:rsidRPr="00192812">
        <w:rPr>
          <w:rFonts w:asciiTheme="minorHAnsi" w:hAnsiTheme="minorHAnsi" w:cstheme="minorHAnsi"/>
          <w:color w:val="000000"/>
          <w:shd w:val="clear" w:color="auto" w:fill="FFFFFF"/>
        </w:rPr>
        <w:t xml:space="preserve"> не</w:t>
      </w:r>
      <w:r w:rsidR="00386BE8"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только значения соответствующих показателей на дату оценки, но и их ретроспективн</w:t>
      </w:r>
      <w:r w:rsidR="00047063" w:rsidRPr="00192812">
        <w:rPr>
          <w:rFonts w:asciiTheme="minorHAnsi" w:hAnsiTheme="minorHAnsi" w:cstheme="minorHAnsi"/>
          <w:color w:val="000000"/>
          <w:shd w:val="clear" w:color="auto" w:fill="FFFFFF"/>
        </w:rPr>
        <w:t>ую</w:t>
      </w:r>
      <w:r w:rsidRPr="00192812">
        <w:rPr>
          <w:rFonts w:asciiTheme="minorHAnsi" w:hAnsiTheme="minorHAnsi" w:cstheme="minorHAnsi"/>
          <w:color w:val="000000"/>
          <w:shd w:val="clear" w:color="auto" w:fill="FFFFFF"/>
        </w:rPr>
        <w:t xml:space="preserve">, </w:t>
      </w:r>
      <w:r w:rsidR="00047063" w:rsidRPr="00192812">
        <w:rPr>
          <w:rFonts w:asciiTheme="minorHAnsi" w:hAnsiTheme="minorHAnsi" w:cstheme="minorHAnsi"/>
          <w:color w:val="000000"/>
          <w:shd w:val="clear" w:color="auto" w:fill="FFFFFF"/>
        </w:rPr>
        <w:t>а</w:t>
      </w:r>
      <w:r w:rsidR="00386BE8" w:rsidRPr="00192812">
        <w:rPr>
          <w:rFonts w:asciiTheme="minorHAnsi" w:hAnsiTheme="minorHAnsi" w:cstheme="minorHAnsi"/>
          <w:color w:val="000000"/>
          <w:shd w:val="clear" w:color="auto" w:fill="FFFFFF"/>
        </w:rPr>
        <w:t> </w:t>
      </w:r>
      <w:r w:rsidR="00047063" w:rsidRPr="00192812">
        <w:rPr>
          <w:rFonts w:asciiTheme="minorHAnsi" w:hAnsiTheme="minorHAnsi" w:cstheme="minorHAnsi"/>
          <w:color w:val="000000"/>
          <w:shd w:val="clear" w:color="auto" w:fill="FFFFFF"/>
        </w:rPr>
        <w:t xml:space="preserve">также </w:t>
      </w:r>
      <w:r w:rsidRPr="00192812">
        <w:rPr>
          <w:rFonts w:asciiTheme="minorHAnsi" w:hAnsiTheme="minorHAnsi" w:cstheme="minorHAnsi"/>
          <w:color w:val="000000"/>
          <w:shd w:val="clear" w:color="auto" w:fill="FFFFFF"/>
        </w:rPr>
        <w:t>прогнозн</w:t>
      </w:r>
      <w:r w:rsidR="00047063" w:rsidRPr="00192812">
        <w:rPr>
          <w:rFonts w:asciiTheme="minorHAnsi" w:hAnsiTheme="minorHAnsi" w:cstheme="minorHAnsi"/>
          <w:color w:val="000000"/>
          <w:shd w:val="clear" w:color="auto" w:fill="FFFFFF"/>
        </w:rPr>
        <w:t>ую</w:t>
      </w:r>
      <w:r w:rsidRPr="00192812">
        <w:rPr>
          <w:rFonts w:asciiTheme="minorHAnsi" w:hAnsiTheme="minorHAnsi" w:cstheme="minorHAnsi"/>
          <w:color w:val="000000"/>
          <w:shd w:val="clear" w:color="auto" w:fill="FFFFFF"/>
        </w:rPr>
        <w:t xml:space="preserve"> динамик</w:t>
      </w:r>
      <w:r w:rsidR="00047063" w:rsidRPr="00192812">
        <w:rPr>
          <w:rFonts w:asciiTheme="minorHAnsi" w:hAnsiTheme="minorHAnsi" w:cstheme="minorHAnsi"/>
          <w:color w:val="000000"/>
          <w:shd w:val="clear" w:color="auto" w:fill="FFFFFF"/>
        </w:rPr>
        <w:t>у</w:t>
      </w:r>
      <w:r w:rsidRPr="00192812">
        <w:rPr>
          <w:rFonts w:asciiTheme="minorHAnsi" w:hAnsiTheme="minorHAnsi" w:cstheme="minorHAnsi"/>
          <w:color w:val="000000"/>
          <w:shd w:val="clear" w:color="auto" w:fill="FFFFFF"/>
        </w:rPr>
        <w:t>, выявленные тенденции и ожидания участников рынка.</w:t>
      </w:r>
    </w:p>
    <w:p w14:paraId="4F624248" w14:textId="10ED0A6C" w:rsidR="00B07673" w:rsidRPr="00192812" w:rsidRDefault="00B07673">
      <w:pPr>
        <w:rPr>
          <w:rFonts w:ascii="Times New Roman" w:hAnsi="Times New Roman" w:cs="Times New Roman"/>
          <w:b/>
          <w:color w:val="000000"/>
          <w:sz w:val="28"/>
          <w:szCs w:val="28"/>
          <w:shd w:val="clear" w:color="auto" w:fill="FFFFFF"/>
          <w:lang w:eastAsia="ru-RU"/>
        </w:rPr>
      </w:pPr>
    </w:p>
    <w:p w14:paraId="70B58DD9" w14:textId="77777777" w:rsidR="00D91863" w:rsidRPr="00192812" w:rsidRDefault="00D91863">
      <w:pPr>
        <w:rPr>
          <w:rFonts w:ascii="Times New Roman" w:hAnsi="Times New Roman" w:cs="Times New Roman"/>
          <w:b/>
          <w:color w:val="000000"/>
          <w:sz w:val="28"/>
          <w:szCs w:val="28"/>
          <w:shd w:val="clear" w:color="auto" w:fill="FFFFFF"/>
          <w:lang w:eastAsia="ru-RU"/>
        </w:rPr>
      </w:pPr>
    </w:p>
    <w:p w14:paraId="479C0E7B" w14:textId="1D688FD3" w:rsidR="001A783E"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21" w:name="_Toc99381734"/>
      <w:r w:rsidRPr="00192812">
        <w:rPr>
          <w:rFonts w:asciiTheme="minorHAnsi" w:hAnsiTheme="minorHAnsi" w:cstheme="minorHAnsi"/>
          <w:b/>
          <w:color w:val="000000"/>
          <w:sz w:val="28"/>
          <w:szCs w:val="28"/>
          <w:shd w:val="clear" w:color="auto" w:fill="FFFFFF"/>
        </w:rPr>
        <w:t>ПОДХОДЫ К ОЦЕНКЕ</w:t>
      </w:r>
      <w:bookmarkEnd w:id="21"/>
    </w:p>
    <w:p w14:paraId="788F9C6A" w14:textId="77777777" w:rsidR="00984FFA" w:rsidRPr="00192812" w:rsidRDefault="00984FFA" w:rsidP="00984FFA">
      <w:pPr>
        <w:pStyle w:val="a4"/>
        <w:spacing w:before="120" w:line="276" w:lineRule="auto"/>
        <w:ind w:left="0"/>
        <w:outlineLvl w:val="1"/>
        <w:rPr>
          <w:rFonts w:asciiTheme="minorHAnsi" w:hAnsiTheme="minorHAnsi" w:cstheme="minorHAnsi"/>
          <w:b/>
          <w:color w:val="000000"/>
          <w:shd w:val="clear" w:color="auto" w:fill="FFFFFF"/>
        </w:rPr>
      </w:pPr>
    </w:p>
    <w:p w14:paraId="48E47287" w14:textId="0E3F734B" w:rsidR="0026623C" w:rsidRPr="00192812" w:rsidRDefault="0026623C"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2" w:name="_Toc99381735"/>
      <w:r w:rsidRPr="00192812">
        <w:rPr>
          <w:rFonts w:asciiTheme="minorHAnsi" w:hAnsiTheme="minorHAnsi" w:cstheme="minorHAnsi"/>
          <w:b/>
          <w:color w:val="000000"/>
          <w:shd w:val="clear" w:color="auto" w:fill="FFFFFF"/>
        </w:rPr>
        <w:t>Выбор подходов</w:t>
      </w:r>
      <w:r w:rsidR="000E307A" w:rsidRPr="00192812">
        <w:rPr>
          <w:rFonts w:asciiTheme="minorHAnsi" w:hAnsiTheme="minorHAnsi" w:cstheme="minorHAnsi"/>
          <w:b/>
          <w:color w:val="000000"/>
          <w:shd w:val="clear" w:color="auto" w:fill="FFFFFF"/>
        </w:rPr>
        <w:t xml:space="preserve"> и методов</w:t>
      </w:r>
      <w:bookmarkEnd w:id="22"/>
    </w:p>
    <w:p w14:paraId="7F0A89D1" w14:textId="77777777" w:rsidR="00ED7EB8" w:rsidRPr="00192812" w:rsidRDefault="007B4A11"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Выбор</w:t>
      </w:r>
      <w:r w:rsidRPr="00192812">
        <w:rPr>
          <w:rFonts w:asciiTheme="minorHAnsi" w:hAnsiTheme="minorHAnsi" w:cstheme="minorHAnsi"/>
        </w:rPr>
        <w:t xml:space="preserve"> подходов </w:t>
      </w:r>
      <w:r w:rsidR="006541D1" w:rsidRPr="00192812">
        <w:rPr>
          <w:rFonts w:asciiTheme="minorHAnsi" w:hAnsiTheme="minorHAnsi" w:cstheme="minorHAnsi"/>
        </w:rPr>
        <w:t>и</w:t>
      </w:r>
      <w:r w:rsidR="00ED7EB8" w:rsidRPr="00192812">
        <w:rPr>
          <w:rFonts w:asciiTheme="minorHAnsi" w:hAnsiTheme="minorHAnsi" w:cstheme="minorHAnsi"/>
        </w:rPr>
        <w:t xml:space="preserve"> методов оценки основывается на анализе:</w:t>
      </w:r>
    </w:p>
    <w:p w14:paraId="525622E4" w14:textId="6F3BB638" w:rsidR="00ED7EB8" w:rsidRPr="00192812" w:rsidRDefault="00ED7EB8"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 xml:space="preserve">специфики объекта оценки (совокупности значений </w:t>
      </w:r>
      <w:r w:rsidR="007B4A11" w:rsidRPr="00192812">
        <w:rPr>
          <w:rFonts w:asciiTheme="minorHAnsi" w:hAnsiTheme="minorHAnsi" w:cstheme="minorHAnsi"/>
        </w:rPr>
        <w:t xml:space="preserve">ценообразующих </w:t>
      </w:r>
      <w:r w:rsidR="00C759EA" w:rsidRPr="00192812">
        <w:rPr>
          <w:rFonts w:asciiTheme="minorHAnsi" w:hAnsiTheme="minorHAnsi" w:cstheme="minorHAnsi"/>
        </w:rPr>
        <w:t>факторов</w:t>
      </w:r>
      <w:r w:rsidR="007B4A11" w:rsidRPr="00192812">
        <w:rPr>
          <w:rFonts w:asciiTheme="minorHAnsi" w:hAnsiTheme="minorHAnsi" w:cstheme="minorHAnsi"/>
        </w:rPr>
        <w:t xml:space="preserve"> объекта оценки);</w:t>
      </w:r>
    </w:p>
    <w:p w14:paraId="4D856A5B" w14:textId="77777777" w:rsidR="00ED7EB8" w:rsidRPr="00192812" w:rsidRDefault="00ED7EB8"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рыночн</w:t>
      </w:r>
      <w:r w:rsidR="007B4A11" w:rsidRPr="00192812">
        <w:rPr>
          <w:rFonts w:asciiTheme="minorHAnsi" w:hAnsiTheme="minorHAnsi" w:cstheme="minorHAnsi"/>
        </w:rPr>
        <w:t>ой</w:t>
      </w:r>
      <w:r w:rsidRPr="00192812">
        <w:rPr>
          <w:rFonts w:asciiTheme="minorHAnsi" w:hAnsiTheme="minorHAnsi" w:cstheme="minorHAnsi"/>
        </w:rPr>
        <w:t xml:space="preserve"> конъюнктур</w:t>
      </w:r>
      <w:r w:rsidR="007B4A11" w:rsidRPr="00192812">
        <w:rPr>
          <w:rFonts w:asciiTheme="minorHAnsi" w:hAnsiTheme="minorHAnsi" w:cstheme="minorHAnsi"/>
        </w:rPr>
        <w:t>ы, в т.ч. соотнесения объекта оценки с имеющимися на рынке объектами-аналогами;</w:t>
      </w:r>
    </w:p>
    <w:p w14:paraId="124E039F" w14:textId="4409FEE0" w:rsidR="007B4A11" w:rsidRPr="00192812" w:rsidRDefault="007B4A11"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наличи</w:t>
      </w:r>
      <w:r w:rsidR="000E307A" w:rsidRPr="00192812">
        <w:rPr>
          <w:rFonts w:asciiTheme="minorHAnsi" w:hAnsiTheme="minorHAnsi" w:cstheme="minorHAnsi"/>
        </w:rPr>
        <w:t>я</w:t>
      </w:r>
      <w:r w:rsidRPr="00192812">
        <w:rPr>
          <w:rFonts w:asciiTheme="minorHAnsi" w:hAnsiTheme="minorHAnsi" w:cstheme="minorHAnsi"/>
        </w:rPr>
        <w:t xml:space="preserve"> и качеств</w:t>
      </w:r>
      <w:r w:rsidR="000E307A" w:rsidRPr="00192812">
        <w:rPr>
          <w:rFonts w:asciiTheme="minorHAnsi" w:hAnsiTheme="minorHAnsi" w:cstheme="minorHAnsi"/>
        </w:rPr>
        <w:t>а</w:t>
      </w:r>
      <w:r w:rsidRPr="00192812">
        <w:rPr>
          <w:rFonts w:asciiTheme="minorHAnsi" w:hAnsiTheme="minorHAnsi" w:cstheme="minorHAnsi"/>
        </w:rPr>
        <w:t xml:space="preserve"> доступной информации, необходимой для применения каждого из подходов</w:t>
      </w:r>
      <w:r w:rsidR="000E307A" w:rsidRPr="00192812">
        <w:rPr>
          <w:rFonts w:asciiTheme="minorHAnsi" w:hAnsiTheme="minorHAnsi" w:cstheme="minorHAnsi"/>
        </w:rPr>
        <w:t xml:space="preserve"> и методов</w:t>
      </w:r>
      <w:r w:rsidRPr="00192812">
        <w:rPr>
          <w:rFonts w:asciiTheme="minorHAnsi" w:hAnsiTheme="minorHAnsi" w:cstheme="minorHAnsi"/>
        </w:rPr>
        <w:t>;</w:t>
      </w:r>
    </w:p>
    <w:p w14:paraId="55EDA714" w14:textId="43D9DB1D" w:rsidR="00ED7EB8" w:rsidRPr="00192812" w:rsidRDefault="00DA7F13"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 xml:space="preserve">способности </w:t>
      </w:r>
      <w:r w:rsidR="007B4A11" w:rsidRPr="00192812">
        <w:rPr>
          <w:rFonts w:asciiTheme="minorHAnsi" w:hAnsiTheme="minorHAnsi" w:cstheme="minorHAnsi"/>
        </w:rPr>
        <w:t>расчетных моделей учесть специфику объекта оценки и</w:t>
      </w:r>
      <w:r w:rsidR="007906F0" w:rsidRPr="00192812">
        <w:rPr>
          <w:rFonts w:asciiTheme="minorHAnsi" w:hAnsiTheme="minorHAnsi" w:cstheme="minorHAnsi"/>
        </w:rPr>
        <w:t> </w:t>
      </w:r>
      <w:r w:rsidR="007B4A11" w:rsidRPr="00192812">
        <w:rPr>
          <w:rFonts w:asciiTheme="minorHAnsi" w:hAnsiTheme="minorHAnsi" w:cstheme="minorHAnsi"/>
        </w:rPr>
        <w:t>рыночной конъюнктуры.</w:t>
      </w:r>
    </w:p>
    <w:p w14:paraId="192F8C93" w14:textId="58F9A425" w:rsidR="00D57809" w:rsidRPr="00192812" w:rsidRDefault="00047063"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 случае, если результаты, полученные при применении отдельных подходов или методов</w:t>
      </w:r>
      <w:r w:rsidR="006541D1" w:rsidRPr="00192812">
        <w:rPr>
          <w:rFonts w:asciiTheme="minorHAnsi" w:hAnsiTheme="minorHAnsi" w:cstheme="minorHAnsi"/>
          <w:color w:val="000000"/>
          <w:shd w:val="clear" w:color="auto" w:fill="FFFFFF"/>
        </w:rPr>
        <w:t xml:space="preserve"> </w:t>
      </w:r>
      <w:r w:rsidR="007B4A11" w:rsidRPr="00192812">
        <w:rPr>
          <w:rFonts w:asciiTheme="minorHAnsi" w:hAnsiTheme="minorHAnsi" w:cstheme="minorHAnsi"/>
          <w:color w:val="000000"/>
          <w:shd w:val="clear" w:color="auto" w:fill="FFFFFF"/>
        </w:rPr>
        <w:t>оценк</w:t>
      </w:r>
      <w:r w:rsidR="006541D1" w:rsidRPr="00192812">
        <w:rPr>
          <w:rFonts w:asciiTheme="minorHAnsi" w:hAnsiTheme="minorHAnsi" w:cstheme="minorHAnsi"/>
          <w:color w:val="000000"/>
          <w:shd w:val="clear" w:color="auto" w:fill="FFFFFF"/>
        </w:rPr>
        <w:t>и</w:t>
      </w:r>
      <w:r w:rsidR="000E307A" w:rsidRPr="00192812">
        <w:rPr>
          <w:rFonts w:asciiTheme="minorHAnsi" w:hAnsiTheme="minorHAnsi" w:cstheme="minorHAnsi"/>
          <w:color w:val="000000"/>
          <w:shd w:val="clear" w:color="auto" w:fill="FFFFFF"/>
        </w:rPr>
        <w:t>,</w:t>
      </w:r>
      <w:r w:rsidR="007B4A11"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не могут быть признаны достоверными в достаточной степени, такие результаты</w:t>
      </w:r>
      <w:r w:rsidR="000E307A" w:rsidRPr="00192812">
        <w:rPr>
          <w:rFonts w:asciiTheme="minorHAnsi" w:hAnsiTheme="minorHAnsi" w:cstheme="minorHAnsi"/>
          <w:color w:val="000000"/>
          <w:shd w:val="clear" w:color="auto" w:fill="FFFFFF"/>
        </w:rPr>
        <w:t xml:space="preserve"> могут быть </w:t>
      </w:r>
      <w:r w:rsidR="006541D1" w:rsidRPr="00192812">
        <w:rPr>
          <w:rFonts w:asciiTheme="minorHAnsi" w:hAnsiTheme="minorHAnsi" w:cstheme="minorHAnsi"/>
          <w:color w:val="000000"/>
          <w:shd w:val="clear" w:color="auto" w:fill="FFFFFF"/>
        </w:rPr>
        <w:t>использова</w:t>
      </w:r>
      <w:r w:rsidR="000E307A" w:rsidRPr="00192812">
        <w:rPr>
          <w:rFonts w:asciiTheme="minorHAnsi" w:hAnsiTheme="minorHAnsi" w:cstheme="minorHAnsi"/>
          <w:color w:val="000000"/>
          <w:shd w:val="clear" w:color="auto" w:fill="FFFFFF"/>
        </w:rPr>
        <w:t xml:space="preserve">ны индикативно </w:t>
      </w:r>
      <w:r w:rsidR="007B4A11" w:rsidRPr="00192812">
        <w:rPr>
          <w:rFonts w:asciiTheme="minorHAnsi" w:hAnsiTheme="minorHAnsi" w:cstheme="minorHAnsi"/>
          <w:color w:val="000000"/>
          <w:shd w:val="clear" w:color="auto" w:fill="FFFFFF"/>
        </w:rPr>
        <w:t xml:space="preserve">для проверки результатов, полученных </w:t>
      </w:r>
      <w:r w:rsidRPr="00192812">
        <w:rPr>
          <w:rFonts w:asciiTheme="minorHAnsi" w:hAnsiTheme="minorHAnsi" w:cstheme="minorHAnsi"/>
          <w:color w:val="000000"/>
          <w:shd w:val="clear" w:color="auto" w:fill="FFFFFF"/>
        </w:rPr>
        <w:t>при применении</w:t>
      </w:r>
      <w:r w:rsidR="007B4A11" w:rsidRPr="00192812">
        <w:rPr>
          <w:rFonts w:asciiTheme="minorHAnsi" w:hAnsiTheme="minorHAnsi" w:cstheme="minorHAnsi"/>
          <w:color w:val="000000"/>
          <w:shd w:val="clear" w:color="auto" w:fill="FFFFFF"/>
        </w:rPr>
        <w:t xml:space="preserve"> други</w:t>
      </w:r>
      <w:r w:rsidRPr="00192812">
        <w:rPr>
          <w:rFonts w:asciiTheme="minorHAnsi" w:hAnsiTheme="minorHAnsi" w:cstheme="minorHAnsi"/>
          <w:color w:val="000000"/>
          <w:shd w:val="clear" w:color="auto" w:fill="FFFFFF"/>
        </w:rPr>
        <w:t>х</w:t>
      </w:r>
      <w:r w:rsidR="007B4A11" w:rsidRPr="00192812">
        <w:rPr>
          <w:rFonts w:asciiTheme="minorHAnsi" w:hAnsiTheme="minorHAnsi" w:cstheme="minorHAnsi"/>
          <w:color w:val="000000"/>
          <w:shd w:val="clear" w:color="auto" w:fill="FFFFFF"/>
        </w:rPr>
        <w:t xml:space="preserve"> подход</w:t>
      </w:r>
      <w:r w:rsidRPr="00192812">
        <w:rPr>
          <w:rFonts w:asciiTheme="minorHAnsi" w:hAnsiTheme="minorHAnsi" w:cstheme="minorHAnsi"/>
          <w:color w:val="000000"/>
          <w:shd w:val="clear" w:color="auto" w:fill="FFFFFF"/>
        </w:rPr>
        <w:t>ов</w:t>
      </w:r>
      <w:r w:rsidR="007B4A11" w:rsidRPr="00192812">
        <w:rPr>
          <w:rFonts w:asciiTheme="minorHAnsi" w:hAnsiTheme="minorHAnsi" w:cstheme="minorHAnsi"/>
          <w:color w:val="000000"/>
          <w:shd w:val="clear" w:color="auto" w:fill="FFFFFF"/>
        </w:rPr>
        <w:t xml:space="preserve"> </w:t>
      </w:r>
      <w:r w:rsidR="000E307A" w:rsidRPr="00192812">
        <w:rPr>
          <w:rFonts w:asciiTheme="minorHAnsi" w:hAnsiTheme="minorHAnsi" w:cstheme="minorHAnsi"/>
          <w:color w:val="000000"/>
          <w:shd w:val="clear" w:color="auto" w:fill="FFFFFF"/>
        </w:rPr>
        <w:t>и метод</w:t>
      </w:r>
      <w:r w:rsidRPr="00192812">
        <w:rPr>
          <w:rFonts w:asciiTheme="minorHAnsi" w:hAnsiTheme="minorHAnsi" w:cstheme="minorHAnsi"/>
          <w:color w:val="000000"/>
          <w:shd w:val="clear" w:color="auto" w:fill="FFFFFF"/>
        </w:rPr>
        <w:t>ов</w:t>
      </w:r>
      <w:r w:rsidR="000E307A" w:rsidRPr="00192812">
        <w:rPr>
          <w:rFonts w:asciiTheme="minorHAnsi" w:hAnsiTheme="minorHAnsi" w:cstheme="minorHAnsi"/>
          <w:color w:val="000000"/>
          <w:shd w:val="clear" w:color="auto" w:fill="FFFFFF"/>
        </w:rPr>
        <w:t xml:space="preserve"> </w:t>
      </w:r>
      <w:r w:rsidR="007B4A11" w:rsidRPr="00192812">
        <w:rPr>
          <w:rFonts w:asciiTheme="minorHAnsi" w:hAnsiTheme="minorHAnsi" w:cstheme="minorHAnsi"/>
          <w:color w:val="000000"/>
          <w:shd w:val="clear" w:color="auto" w:fill="FFFFFF"/>
        </w:rPr>
        <w:t>оценк</w:t>
      </w:r>
      <w:r w:rsidR="000E307A" w:rsidRPr="00192812">
        <w:rPr>
          <w:rFonts w:asciiTheme="minorHAnsi" w:hAnsiTheme="minorHAnsi" w:cstheme="minorHAnsi"/>
          <w:color w:val="000000"/>
          <w:shd w:val="clear" w:color="auto" w:fill="FFFFFF"/>
        </w:rPr>
        <w:t>и.</w:t>
      </w:r>
    </w:p>
    <w:p w14:paraId="5B2BD9FB" w14:textId="58D10CCD" w:rsidR="00AE46FE" w:rsidRPr="00192812" w:rsidRDefault="00AE46FE"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Выбор подходов и методов оценки может осуществляться с учетом положений документов методического характера (п. 1</w:t>
      </w:r>
      <w:r w:rsidR="00917CB8" w:rsidRPr="00192812">
        <w:rPr>
          <w:rFonts w:asciiTheme="minorHAnsi" w:hAnsiTheme="minorHAnsi" w:cstheme="minorHAnsi"/>
          <w:color w:val="000000"/>
          <w:shd w:val="clear" w:color="auto" w:fill="FFFFFF"/>
        </w:rPr>
        <w:t>1</w:t>
      </w:r>
      <w:r w:rsidRPr="00192812">
        <w:rPr>
          <w:rFonts w:asciiTheme="minorHAnsi" w:hAnsiTheme="minorHAnsi" w:cstheme="minorHAnsi"/>
          <w:color w:val="000000"/>
          <w:shd w:val="clear" w:color="auto" w:fill="FFFFFF"/>
        </w:rPr>
        <w:t>.</w:t>
      </w:r>
      <w:r w:rsidR="004B46C6" w:rsidRPr="00192812">
        <w:rPr>
          <w:rFonts w:asciiTheme="minorHAnsi" w:hAnsiTheme="minorHAnsi" w:cstheme="minorHAnsi"/>
          <w:color w:val="000000"/>
          <w:shd w:val="clear" w:color="auto" w:fill="FFFFFF"/>
        </w:rPr>
        <w:t>3</w:t>
      </w:r>
      <w:r w:rsidRPr="00192812">
        <w:rPr>
          <w:rFonts w:asciiTheme="minorHAnsi" w:hAnsiTheme="minorHAnsi" w:cstheme="minorHAnsi"/>
          <w:color w:val="000000"/>
          <w:shd w:val="clear" w:color="auto" w:fill="FFFFFF"/>
        </w:rPr>
        <w:t>.</w:t>
      </w:r>
      <w:r w:rsidR="00047063" w:rsidRPr="00192812">
        <w:rPr>
          <w:rFonts w:asciiTheme="minorHAnsi" w:hAnsiTheme="minorHAnsi" w:cstheme="minorHAnsi"/>
          <w:color w:val="000000"/>
          <w:shd w:val="clear" w:color="auto" w:fill="FFFFFF"/>
        </w:rPr>
        <w:t>5</w:t>
      </w:r>
      <w:r w:rsidRPr="00192812">
        <w:rPr>
          <w:rFonts w:asciiTheme="minorHAnsi" w:hAnsiTheme="minorHAnsi" w:cstheme="minorHAnsi"/>
          <w:color w:val="000000"/>
          <w:shd w:val="clear" w:color="auto" w:fill="FFFFFF"/>
        </w:rPr>
        <w:t>).</w:t>
      </w:r>
    </w:p>
    <w:p w14:paraId="5030A2DE" w14:textId="77777777" w:rsidR="007B4A11" w:rsidRPr="00192812" w:rsidRDefault="007B4A11" w:rsidP="007B4A11">
      <w:pPr>
        <w:spacing w:before="120" w:after="0" w:line="276" w:lineRule="auto"/>
        <w:ind w:firstLine="720"/>
        <w:jc w:val="both"/>
        <w:rPr>
          <w:rFonts w:cstheme="minorHAnsi"/>
          <w:b/>
          <w:color w:val="000000"/>
          <w:shd w:val="clear" w:color="auto" w:fill="FFFFFF"/>
        </w:rPr>
      </w:pPr>
    </w:p>
    <w:p w14:paraId="74E4F2B7" w14:textId="77777777" w:rsidR="001A783E" w:rsidRPr="00192812" w:rsidRDefault="001A783E"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3" w:name="_Toc99381736"/>
      <w:r w:rsidRPr="00192812">
        <w:rPr>
          <w:rFonts w:asciiTheme="minorHAnsi" w:hAnsiTheme="minorHAnsi" w:cstheme="minorHAnsi"/>
          <w:b/>
          <w:color w:val="000000"/>
          <w:shd w:val="clear" w:color="auto" w:fill="FFFFFF"/>
        </w:rPr>
        <w:t>Затратный подход</w:t>
      </w:r>
      <w:bookmarkEnd w:id="23"/>
    </w:p>
    <w:p w14:paraId="0E404F0B" w14:textId="398C6234" w:rsidR="00A80F80" w:rsidRPr="00192812" w:rsidRDefault="00A80F80"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Затратный подход применяется для оценки ИС, когда объект может быть воссоздан и возможно с достаточной степенью достоверности определить величины затрат на воспроизводство или замещение, прибыли предпринимателя, а также устаревания.</w:t>
      </w:r>
    </w:p>
    <w:p w14:paraId="54251683" w14:textId="4B55D30E" w:rsidR="00E6078C" w:rsidRPr="00192812" w:rsidRDefault="00E6078C"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Затратный подход к оценке имеет ограниченное применение для определения рыночной стоимости ИС</w:t>
      </w:r>
      <w:r w:rsidR="00A95829" w:rsidRPr="00192812">
        <w:rPr>
          <w:rFonts w:asciiTheme="minorHAnsi" w:hAnsiTheme="minorHAnsi" w:cstheme="minorHAnsi"/>
          <w:color w:val="000000"/>
          <w:shd w:val="clear" w:color="auto" w:fill="FFFFFF"/>
        </w:rPr>
        <w:t>. Основными причинами отказа от</w:t>
      </w:r>
      <w:r w:rsidR="007906F0" w:rsidRPr="00192812">
        <w:rPr>
          <w:rFonts w:asciiTheme="minorHAnsi" w:hAnsiTheme="minorHAnsi" w:cstheme="minorHAnsi"/>
          <w:color w:val="000000"/>
          <w:shd w:val="clear" w:color="auto" w:fill="FFFFFF"/>
        </w:rPr>
        <w:t> </w:t>
      </w:r>
      <w:r w:rsidR="00A95829" w:rsidRPr="00192812">
        <w:rPr>
          <w:rFonts w:asciiTheme="minorHAnsi" w:hAnsiTheme="minorHAnsi" w:cstheme="minorHAnsi"/>
          <w:color w:val="000000"/>
          <w:shd w:val="clear" w:color="auto" w:fill="FFFFFF"/>
        </w:rPr>
        <w:t>применения затратного подхода к оценке конкретного объекта оценки могут являться</w:t>
      </w:r>
      <w:r w:rsidRPr="00192812">
        <w:rPr>
          <w:rFonts w:asciiTheme="minorHAnsi" w:hAnsiTheme="minorHAnsi" w:cstheme="minorHAnsi"/>
          <w:color w:val="000000"/>
          <w:shd w:val="clear" w:color="auto" w:fill="FFFFFF"/>
        </w:rPr>
        <w:t>:</w:t>
      </w:r>
    </w:p>
    <w:p w14:paraId="2DDD7E4D" w14:textId="43413DD0" w:rsidR="00E6078C" w:rsidRPr="00192812" w:rsidRDefault="00E6078C"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w:t>
      </w:r>
      <w:r w:rsidR="0027174F" w:rsidRPr="00192812">
        <w:rPr>
          <w:rFonts w:asciiTheme="minorHAnsi" w:hAnsiTheme="minorHAnsi" w:cstheme="minorHAnsi"/>
        </w:rPr>
        <w:t>ие</w:t>
      </w:r>
      <w:r w:rsidRPr="00192812">
        <w:rPr>
          <w:rFonts w:asciiTheme="minorHAnsi" w:hAnsiTheme="minorHAnsi" w:cstheme="minorHAnsi"/>
        </w:rPr>
        <w:t xml:space="preserve"> возможност</w:t>
      </w:r>
      <w:r w:rsidR="0027174F" w:rsidRPr="00192812">
        <w:rPr>
          <w:rFonts w:asciiTheme="minorHAnsi" w:hAnsiTheme="minorHAnsi" w:cstheme="minorHAnsi"/>
        </w:rPr>
        <w:t>и</w:t>
      </w:r>
      <w:r w:rsidRPr="00192812">
        <w:rPr>
          <w:rFonts w:asciiTheme="minorHAnsi" w:hAnsiTheme="minorHAnsi" w:cstheme="minorHAnsi"/>
        </w:rPr>
        <w:t xml:space="preserve"> воспроизводства </w:t>
      </w:r>
      <w:r w:rsidR="0027174F" w:rsidRPr="00192812">
        <w:rPr>
          <w:rFonts w:asciiTheme="minorHAnsi" w:hAnsiTheme="minorHAnsi" w:cstheme="minorHAnsi"/>
        </w:rPr>
        <w:t xml:space="preserve">/ замещения </w:t>
      </w:r>
      <w:r w:rsidRPr="00192812">
        <w:rPr>
          <w:rFonts w:asciiTheme="minorHAnsi" w:hAnsiTheme="minorHAnsi" w:cstheme="minorHAnsi"/>
        </w:rPr>
        <w:t>объекта оценки (создания идентичного / максимально близкого по характеристикам объекта);</w:t>
      </w:r>
    </w:p>
    <w:p w14:paraId="26C7B015" w14:textId="13DEA3CC" w:rsidR="000734B4" w:rsidRPr="00192812" w:rsidRDefault="000734B4" w:rsidP="009B4F50">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отсутствие экономической целесообразности замещения / воспроизводства идентичного объекта;</w:t>
      </w:r>
    </w:p>
    <w:p w14:paraId="25431A3B" w14:textId="0A88378C" w:rsidR="0027174F"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отсутствие корреляции между затратами на воспроизводство / замещение и стоимостью</w:t>
      </w:r>
      <w:r w:rsidR="0077550E" w:rsidRPr="00192812">
        <w:rPr>
          <w:rFonts w:asciiTheme="minorHAnsi" w:hAnsiTheme="minorHAnsi" w:cstheme="minorHAnsi"/>
        </w:rPr>
        <w:t>;</w:t>
      </w:r>
    </w:p>
    <w:p w14:paraId="1A51FD23" w14:textId="77777777" w:rsidR="00E6078C"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нерыночный характер </w:t>
      </w:r>
      <w:r w:rsidR="00E6078C" w:rsidRPr="00192812">
        <w:rPr>
          <w:rFonts w:asciiTheme="minorHAnsi" w:hAnsiTheme="minorHAnsi" w:cstheme="minorHAnsi"/>
        </w:rPr>
        <w:t>фактически</w:t>
      </w:r>
      <w:r w:rsidRPr="00192812">
        <w:rPr>
          <w:rFonts w:asciiTheme="minorHAnsi" w:hAnsiTheme="minorHAnsi" w:cstheme="minorHAnsi"/>
        </w:rPr>
        <w:t>х</w:t>
      </w:r>
      <w:r w:rsidR="00E6078C" w:rsidRPr="00192812">
        <w:rPr>
          <w:rFonts w:asciiTheme="minorHAnsi" w:hAnsiTheme="minorHAnsi" w:cstheme="minorHAnsi"/>
        </w:rPr>
        <w:t xml:space="preserve"> затрат на создание объекта оценки</w:t>
      </w:r>
      <w:r w:rsidRPr="00192812">
        <w:rPr>
          <w:rFonts w:asciiTheme="minorHAnsi" w:hAnsiTheme="minorHAnsi" w:cstheme="minorHAnsi"/>
        </w:rPr>
        <w:t xml:space="preserve">, отсутствие данных об их </w:t>
      </w:r>
      <w:r w:rsidR="00E6078C" w:rsidRPr="00192812">
        <w:rPr>
          <w:rFonts w:asciiTheme="minorHAnsi" w:hAnsiTheme="minorHAnsi" w:cstheme="minorHAnsi"/>
        </w:rPr>
        <w:t>рыночно</w:t>
      </w:r>
      <w:r w:rsidRPr="00192812">
        <w:rPr>
          <w:rFonts w:asciiTheme="minorHAnsi" w:hAnsiTheme="minorHAnsi" w:cstheme="minorHAnsi"/>
        </w:rPr>
        <w:t>м</w:t>
      </w:r>
      <w:r w:rsidR="00E6078C" w:rsidRPr="00192812">
        <w:rPr>
          <w:rFonts w:asciiTheme="minorHAnsi" w:hAnsiTheme="minorHAnsi" w:cstheme="minorHAnsi"/>
        </w:rPr>
        <w:t xml:space="preserve"> </w:t>
      </w:r>
      <w:r w:rsidRPr="00192812">
        <w:rPr>
          <w:rFonts w:asciiTheme="minorHAnsi" w:hAnsiTheme="minorHAnsi" w:cstheme="minorHAnsi"/>
        </w:rPr>
        <w:t>уровне</w:t>
      </w:r>
      <w:r w:rsidR="00E6078C" w:rsidRPr="00192812">
        <w:rPr>
          <w:rFonts w:asciiTheme="minorHAnsi" w:hAnsiTheme="minorHAnsi" w:cstheme="minorHAnsi"/>
        </w:rPr>
        <w:t>;</w:t>
      </w:r>
    </w:p>
    <w:p w14:paraId="5668E7ED" w14:textId="77777777" w:rsidR="00E6078C"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существенное распределение во времени и по различным территориям </w:t>
      </w:r>
      <w:r w:rsidR="00E6078C" w:rsidRPr="00192812">
        <w:rPr>
          <w:rFonts w:asciiTheme="minorHAnsi" w:hAnsiTheme="minorHAnsi" w:cstheme="minorHAnsi"/>
        </w:rPr>
        <w:t>фактически</w:t>
      </w:r>
      <w:r w:rsidRPr="00192812">
        <w:rPr>
          <w:rFonts w:asciiTheme="minorHAnsi" w:hAnsiTheme="minorHAnsi" w:cstheme="minorHAnsi"/>
        </w:rPr>
        <w:t>х</w:t>
      </w:r>
      <w:r w:rsidR="00E6078C" w:rsidRPr="00192812">
        <w:rPr>
          <w:rFonts w:asciiTheme="minorHAnsi" w:hAnsiTheme="minorHAnsi" w:cstheme="minorHAnsi"/>
        </w:rPr>
        <w:t xml:space="preserve"> затрат на создание</w:t>
      </w:r>
      <w:r w:rsidR="007B4A11" w:rsidRPr="00192812">
        <w:rPr>
          <w:rFonts w:asciiTheme="minorHAnsi" w:hAnsiTheme="minorHAnsi" w:cstheme="minorHAnsi"/>
        </w:rPr>
        <w:t>;</w:t>
      </w:r>
    </w:p>
    <w:p w14:paraId="1196627E" w14:textId="68709818" w:rsidR="00011A25"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большая погрешность </w:t>
      </w:r>
      <w:r w:rsidR="007B4A11" w:rsidRPr="00192812">
        <w:rPr>
          <w:rFonts w:asciiTheme="minorHAnsi" w:hAnsiTheme="minorHAnsi" w:cstheme="minorHAnsi"/>
        </w:rPr>
        <w:t>результат</w:t>
      </w:r>
      <w:r w:rsidRPr="00192812">
        <w:rPr>
          <w:rFonts w:asciiTheme="minorHAnsi" w:hAnsiTheme="minorHAnsi" w:cstheme="minorHAnsi"/>
        </w:rPr>
        <w:t>а</w:t>
      </w:r>
      <w:r w:rsidR="007B4A11" w:rsidRPr="00192812">
        <w:rPr>
          <w:rFonts w:asciiTheme="minorHAnsi" w:hAnsiTheme="minorHAnsi" w:cstheme="minorHAnsi"/>
        </w:rPr>
        <w:t xml:space="preserve"> расчета</w:t>
      </w:r>
      <w:r w:rsidRPr="00192812">
        <w:rPr>
          <w:rFonts w:asciiTheme="minorHAnsi" w:hAnsiTheme="minorHAnsi" w:cstheme="minorHAnsi"/>
        </w:rPr>
        <w:t xml:space="preserve">, </w:t>
      </w:r>
      <w:r w:rsidR="00F74EF4" w:rsidRPr="00192812">
        <w:rPr>
          <w:rFonts w:asciiTheme="minorHAnsi" w:hAnsiTheme="minorHAnsi" w:cstheme="minorHAnsi"/>
        </w:rPr>
        <w:t xml:space="preserve">полученного </w:t>
      </w:r>
      <w:r w:rsidR="007B4A11" w:rsidRPr="00192812">
        <w:rPr>
          <w:rFonts w:asciiTheme="minorHAnsi" w:hAnsiTheme="minorHAnsi" w:cstheme="minorHAnsi"/>
        </w:rPr>
        <w:t>по затратному подходу к оценке</w:t>
      </w:r>
      <w:r w:rsidRPr="00192812">
        <w:rPr>
          <w:rFonts w:asciiTheme="minorHAnsi" w:hAnsiTheme="minorHAnsi" w:cstheme="minorHAnsi"/>
        </w:rPr>
        <w:t xml:space="preserve">, относительно </w:t>
      </w:r>
      <w:r w:rsidR="007B4A11" w:rsidRPr="00192812">
        <w:rPr>
          <w:rFonts w:asciiTheme="minorHAnsi" w:hAnsiTheme="minorHAnsi" w:cstheme="minorHAnsi"/>
        </w:rPr>
        <w:t>результат</w:t>
      </w:r>
      <w:r w:rsidRPr="00192812">
        <w:rPr>
          <w:rFonts w:asciiTheme="minorHAnsi" w:hAnsiTheme="minorHAnsi" w:cstheme="minorHAnsi"/>
        </w:rPr>
        <w:t>ов</w:t>
      </w:r>
      <w:r w:rsidR="007B4A11" w:rsidRPr="00192812">
        <w:rPr>
          <w:rFonts w:asciiTheme="minorHAnsi" w:hAnsiTheme="minorHAnsi" w:cstheme="minorHAnsi"/>
        </w:rPr>
        <w:t>, полученны</w:t>
      </w:r>
      <w:r w:rsidRPr="00192812">
        <w:rPr>
          <w:rFonts w:asciiTheme="minorHAnsi" w:hAnsiTheme="minorHAnsi" w:cstheme="minorHAnsi"/>
        </w:rPr>
        <w:t>х</w:t>
      </w:r>
      <w:r w:rsidR="007B4A11" w:rsidRPr="00192812">
        <w:rPr>
          <w:rFonts w:asciiTheme="minorHAnsi" w:hAnsiTheme="minorHAnsi" w:cstheme="minorHAnsi"/>
        </w:rPr>
        <w:t xml:space="preserve"> по другим подходам</w:t>
      </w:r>
      <w:r w:rsidR="00011A25" w:rsidRPr="00192812">
        <w:rPr>
          <w:rFonts w:asciiTheme="minorHAnsi" w:hAnsiTheme="minorHAnsi" w:cstheme="minorHAnsi"/>
        </w:rPr>
        <w:t>;</w:t>
      </w:r>
    </w:p>
    <w:p w14:paraId="514D24C2" w14:textId="560FA47F" w:rsidR="007B4A11" w:rsidRPr="00192812" w:rsidRDefault="00011A2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сложность определения функционального и экономического устаревания (обесценения</w:t>
      </w:r>
      <w:r w:rsidR="00004FBB" w:rsidRPr="00192812">
        <w:rPr>
          <w:rFonts w:asciiTheme="minorHAnsi" w:hAnsiTheme="minorHAnsi" w:cstheme="minorHAnsi"/>
        </w:rPr>
        <w:t>, потери стоимости</w:t>
      </w:r>
      <w:r w:rsidRPr="00192812">
        <w:rPr>
          <w:rFonts w:asciiTheme="minorHAnsi" w:hAnsiTheme="minorHAnsi" w:cstheme="minorHAnsi"/>
        </w:rPr>
        <w:t>), которые, как правило, могут быть определены только в результате реализации доходного подхода</w:t>
      </w:r>
      <w:r w:rsidR="007B4A11" w:rsidRPr="00192812">
        <w:rPr>
          <w:rFonts w:asciiTheme="minorHAnsi" w:hAnsiTheme="minorHAnsi" w:cstheme="minorHAnsi"/>
        </w:rPr>
        <w:t>.</w:t>
      </w:r>
    </w:p>
    <w:p w14:paraId="7040D979" w14:textId="77777777" w:rsidR="000727B8" w:rsidRPr="00192812" w:rsidRDefault="000727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Затратный подход включает в себя следующие основные методы: метод компенсации расходов и метод капитализации расходов.</w:t>
      </w:r>
    </w:p>
    <w:p w14:paraId="63344727" w14:textId="7DA71C96" w:rsidR="00121F1D" w:rsidRPr="00192812" w:rsidRDefault="000727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Метод компенсации расходов основан </w:t>
      </w:r>
      <w:r w:rsidR="00680C75" w:rsidRPr="00192812">
        <w:rPr>
          <w:rFonts w:asciiTheme="minorHAnsi" w:hAnsiTheme="minorHAnsi" w:cstheme="minorHAnsi"/>
          <w:color w:val="000000"/>
          <w:shd w:val="clear" w:color="auto" w:fill="FFFFFF"/>
        </w:rPr>
        <w:t xml:space="preserve">на </w:t>
      </w:r>
      <w:r w:rsidRPr="00192812">
        <w:rPr>
          <w:rFonts w:asciiTheme="minorHAnsi" w:hAnsiTheme="minorHAnsi" w:cstheme="minorHAnsi"/>
          <w:color w:val="000000"/>
          <w:shd w:val="clear" w:color="auto" w:fill="FFFFFF"/>
        </w:rPr>
        <w:t xml:space="preserve">определении затрат </w:t>
      </w:r>
      <w:r w:rsidR="007A4EBE" w:rsidRPr="00192812">
        <w:rPr>
          <w:rFonts w:asciiTheme="minorHAnsi" w:hAnsiTheme="minorHAnsi" w:cstheme="minorHAnsi"/>
          <w:color w:val="000000"/>
          <w:shd w:val="clear" w:color="auto" w:fill="FFFFFF"/>
        </w:rPr>
        <w:t>на</w:t>
      </w:r>
      <w:r w:rsidR="007906F0" w:rsidRPr="00192812">
        <w:rPr>
          <w:rFonts w:asciiTheme="minorHAnsi" w:hAnsiTheme="minorHAnsi" w:cstheme="minorHAnsi"/>
          <w:color w:val="000000"/>
          <w:shd w:val="clear" w:color="auto" w:fill="FFFFFF"/>
        </w:rPr>
        <w:t> </w:t>
      </w:r>
      <w:r w:rsidR="007A4EBE" w:rsidRPr="00192812">
        <w:rPr>
          <w:rFonts w:asciiTheme="minorHAnsi" w:hAnsiTheme="minorHAnsi" w:cstheme="minorHAnsi"/>
          <w:color w:val="000000"/>
          <w:shd w:val="clear" w:color="auto" w:fill="FFFFFF"/>
        </w:rPr>
        <w:t xml:space="preserve">воспроизводство / замещение </w:t>
      </w:r>
      <w:r w:rsidRPr="00192812">
        <w:rPr>
          <w:rFonts w:asciiTheme="minorHAnsi" w:hAnsiTheme="minorHAnsi" w:cstheme="minorHAnsi"/>
          <w:color w:val="000000"/>
          <w:shd w:val="clear" w:color="auto" w:fill="FFFFFF"/>
        </w:rPr>
        <w:t>объектов ИС в ценах на дату оценки</w:t>
      </w:r>
      <w:r w:rsidR="007A4EBE" w:rsidRPr="00192812">
        <w:rPr>
          <w:rFonts w:asciiTheme="minorHAnsi" w:hAnsiTheme="minorHAnsi" w:cstheme="minorHAnsi"/>
          <w:color w:val="000000"/>
          <w:shd w:val="clear" w:color="auto" w:fill="FFFFFF"/>
        </w:rPr>
        <w:t xml:space="preserve"> с учетом</w:t>
      </w:r>
      <w:r w:rsidRPr="00192812">
        <w:rPr>
          <w:rFonts w:asciiTheme="minorHAnsi" w:hAnsiTheme="minorHAnsi" w:cstheme="minorHAnsi"/>
          <w:color w:val="000000"/>
          <w:shd w:val="clear" w:color="auto" w:fill="FFFFFF"/>
        </w:rPr>
        <w:t xml:space="preserve"> прибыли предпринимателя</w:t>
      </w:r>
      <w:r w:rsidR="007A4EBE" w:rsidRPr="00192812">
        <w:rPr>
          <w:rFonts w:asciiTheme="minorHAnsi" w:hAnsiTheme="minorHAnsi" w:cstheme="minorHAnsi"/>
          <w:color w:val="000000"/>
          <w:shd w:val="clear" w:color="auto" w:fill="FFFFFF"/>
        </w:rPr>
        <w:t xml:space="preserve"> и </w:t>
      </w:r>
      <w:r w:rsidRPr="00192812">
        <w:rPr>
          <w:rFonts w:asciiTheme="minorHAnsi" w:hAnsiTheme="minorHAnsi" w:cstheme="minorHAnsi"/>
          <w:color w:val="000000"/>
          <w:shd w:val="clear" w:color="auto" w:fill="FFFFFF"/>
        </w:rPr>
        <w:t>устареваний. Фактор человеческого потенциала в разработке уникального продукта может учитываться через коэффициент значимости</w:t>
      </w:r>
      <w:r w:rsidR="00184724" w:rsidRPr="00192812">
        <w:rPr>
          <w:rFonts w:asciiTheme="minorHAnsi" w:hAnsiTheme="minorHAnsi" w:cstheme="minorHAnsi"/>
          <w:color w:val="000000"/>
          <w:shd w:val="clear" w:color="auto" w:fill="FFFFFF"/>
        </w:rPr>
        <w:t xml:space="preserve">. </w:t>
      </w:r>
      <w:r w:rsidR="0006380F" w:rsidRPr="00192812">
        <w:rPr>
          <w:rFonts w:asciiTheme="minorHAnsi" w:hAnsiTheme="minorHAnsi" w:cstheme="minorHAnsi"/>
          <w:color w:val="000000"/>
          <w:shd w:val="clear" w:color="auto" w:fill="FFFFFF"/>
        </w:rPr>
        <w:t>Суть введения коэффициента значимости заключается в том, что</w:t>
      </w:r>
      <w:r w:rsidR="00842A02" w:rsidRPr="00192812">
        <w:rPr>
          <w:rFonts w:asciiTheme="minorHAnsi" w:hAnsiTheme="minorHAnsi" w:cstheme="minorHAnsi"/>
          <w:color w:val="000000"/>
          <w:shd w:val="clear" w:color="auto" w:fill="FFFFFF"/>
        </w:rPr>
        <w:t xml:space="preserve">бы учесть тот факт, что </w:t>
      </w:r>
      <w:r w:rsidR="0006380F" w:rsidRPr="00192812">
        <w:rPr>
          <w:rFonts w:asciiTheme="minorHAnsi" w:hAnsiTheme="minorHAnsi" w:cstheme="minorHAnsi"/>
          <w:color w:val="000000"/>
          <w:shd w:val="clear" w:color="auto" w:fill="FFFFFF"/>
        </w:rPr>
        <w:t xml:space="preserve">прямые затраты </w:t>
      </w:r>
      <w:r w:rsidR="00842A02" w:rsidRPr="00192812">
        <w:rPr>
          <w:rFonts w:asciiTheme="minorHAnsi" w:hAnsiTheme="minorHAnsi" w:cstheme="minorHAnsi"/>
          <w:color w:val="000000"/>
          <w:shd w:val="clear" w:color="auto" w:fill="FFFFFF"/>
        </w:rPr>
        <w:t>на создание объекта ИС могут не соответствовать его реальной рыночной стоимости</w:t>
      </w:r>
      <w:r w:rsidR="00792FF7" w:rsidRPr="00192812">
        <w:rPr>
          <w:rFonts w:asciiTheme="minorHAnsi" w:hAnsiTheme="minorHAnsi" w:cstheme="minorHAnsi"/>
          <w:color w:val="000000"/>
          <w:shd w:val="clear" w:color="auto" w:fill="FFFFFF"/>
        </w:rPr>
        <w:t xml:space="preserve">, </w:t>
      </w:r>
      <w:r w:rsidR="00703041" w:rsidRPr="00192812">
        <w:rPr>
          <w:rFonts w:asciiTheme="minorHAnsi" w:hAnsiTheme="minorHAnsi" w:cstheme="minorHAnsi"/>
          <w:color w:val="000000"/>
          <w:shd w:val="clear" w:color="auto" w:fill="FFFFFF"/>
        </w:rPr>
        <w:t>обусловленной</w:t>
      </w:r>
      <w:r w:rsidR="00792FF7" w:rsidRPr="00192812">
        <w:rPr>
          <w:rFonts w:asciiTheme="minorHAnsi" w:hAnsiTheme="minorHAnsi" w:cstheme="minorHAnsi"/>
          <w:color w:val="000000"/>
          <w:shd w:val="clear" w:color="auto" w:fill="FFFFFF"/>
        </w:rPr>
        <w:t xml:space="preserve"> наличием уникальных решений</w:t>
      </w:r>
      <w:r w:rsidR="008070FF" w:rsidRPr="00192812">
        <w:rPr>
          <w:rFonts w:asciiTheme="minorHAnsi" w:hAnsiTheme="minorHAnsi" w:cstheme="minorHAnsi"/>
          <w:color w:val="000000"/>
          <w:shd w:val="clear" w:color="auto" w:fill="FFFFFF"/>
        </w:rPr>
        <w:t>.</w:t>
      </w:r>
    </w:p>
    <w:p w14:paraId="7CEFC443" w14:textId="5D14F1A0" w:rsidR="000727B8" w:rsidRPr="00192812" w:rsidRDefault="000727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капитализации расходов учитывает исторический график расходов на создание ИС, путем индексации исторических затрат</w:t>
      </w:r>
      <w:r w:rsidR="00004FBB" w:rsidRPr="00192812">
        <w:rPr>
          <w:rFonts w:asciiTheme="minorHAnsi" w:hAnsiTheme="minorHAnsi" w:cstheme="minorHAnsi"/>
          <w:color w:val="000000"/>
          <w:shd w:val="clear" w:color="auto" w:fill="FFFFFF"/>
        </w:rPr>
        <w:t xml:space="preserve"> (приведения к ценам на дату оценки)</w:t>
      </w:r>
      <w:r w:rsidRPr="00192812">
        <w:rPr>
          <w:rFonts w:asciiTheme="minorHAnsi" w:hAnsiTheme="minorHAnsi" w:cstheme="minorHAnsi"/>
          <w:color w:val="000000"/>
          <w:shd w:val="clear" w:color="auto" w:fill="FFFFFF"/>
        </w:rPr>
        <w:t xml:space="preserve"> таким образом, чтобы дата окончания создания ИС совпадала с датой оценки, при этом сохранялся общий график финансирования разработки. </w:t>
      </w:r>
      <w:r w:rsidR="007A4EBE"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rPr>
        <w:t>сторические расходы с</w:t>
      </w:r>
      <w:r w:rsidR="00D91863"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помощью ставки дисконтирования капитализируются на дат</w:t>
      </w:r>
      <w:r w:rsidR="007A4EBE" w:rsidRPr="00192812">
        <w:rPr>
          <w:rFonts w:asciiTheme="minorHAnsi" w:hAnsiTheme="minorHAnsi" w:cstheme="minorHAnsi"/>
          <w:color w:val="000000"/>
          <w:shd w:val="clear" w:color="auto" w:fill="FFFFFF"/>
        </w:rPr>
        <w:t>у</w:t>
      </w:r>
      <w:r w:rsidRPr="00192812">
        <w:rPr>
          <w:rFonts w:asciiTheme="minorHAnsi" w:hAnsiTheme="minorHAnsi" w:cstheme="minorHAnsi"/>
          <w:color w:val="000000"/>
          <w:shd w:val="clear" w:color="auto" w:fill="FFFFFF"/>
        </w:rPr>
        <w:t xml:space="preserve"> оценки</w:t>
      </w:r>
      <w:r w:rsidR="007A4EBE" w:rsidRPr="00192812">
        <w:rPr>
          <w:rFonts w:asciiTheme="minorHAnsi" w:hAnsiTheme="minorHAnsi" w:cstheme="minorHAnsi"/>
          <w:color w:val="000000"/>
          <w:shd w:val="clear" w:color="auto" w:fill="FFFFFF"/>
        </w:rPr>
        <w:t>, к</w:t>
      </w:r>
      <w:r w:rsidRPr="00192812">
        <w:rPr>
          <w:rFonts w:asciiTheme="minorHAnsi" w:hAnsiTheme="minorHAnsi" w:cstheme="minorHAnsi"/>
          <w:color w:val="000000"/>
          <w:shd w:val="clear" w:color="auto" w:fill="FFFFFF"/>
        </w:rPr>
        <w:t xml:space="preserve"> полученной величине расходов также </w:t>
      </w:r>
      <w:r w:rsidR="007A4EBE" w:rsidRPr="00192812">
        <w:rPr>
          <w:rFonts w:asciiTheme="minorHAnsi" w:hAnsiTheme="minorHAnsi" w:cstheme="minorHAnsi"/>
          <w:color w:val="000000"/>
          <w:shd w:val="clear" w:color="auto" w:fill="FFFFFF"/>
        </w:rPr>
        <w:t xml:space="preserve">может </w:t>
      </w:r>
      <w:r w:rsidRPr="00192812">
        <w:rPr>
          <w:rFonts w:asciiTheme="minorHAnsi" w:hAnsiTheme="minorHAnsi" w:cstheme="minorHAnsi"/>
          <w:color w:val="000000"/>
          <w:shd w:val="clear" w:color="auto" w:fill="FFFFFF"/>
        </w:rPr>
        <w:t>применят</w:t>
      </w:r>
      <w:r w:rsidR="007A4EBE" w:rsidRPr="00192812">
        <w:rPr>
          <w:rFonts w:asciiTheme="minorHAnsi" w:hAnsiTheme="minorHAnsi" w:cstheme="minorHAnsi"/>
          <w:color w:val="000000"/>
          <w:shd w:val="clear" w:color="auto" w:fill="FFFFFF"/>
        </w:rPr>
        <w:t>ь</w:t>
      </w:r>
      <w:r w:rsidRPr="00192812">
        <w:rPr>
          <w:rFonts w:asciiTheme="minorHAnsi" w:hAnsiTheme="minorHAnsi" w:cstheme="minorHAnsi"/>
          <w:color w:val="000000"/>
          <w:shd w:val="clear" w:color="auto" w:fill="FFFFFF"/>
        </w:rPr>
        <w:t>ся коэффициент значимости.</w:t>
      </w:r>
      <w:r w:rsidR="007A4EBE" w:rsidRPr="00192812">
        <w:rPr>
          <w:rFonts w:asciiTheme="minorHAnsi" w:hAnsiTheme="minorHAnsi" w:cstheme="minorHAnsi"/>
          <w:color w:val="000000"/>
          <w:shd w:val="clear" w:color="auto" w:fill="FFFFFF"/>
        </w:rPr>
        <w:t xml:space="preserve"> </w:t>
      </w:r>
      <w:r w:rsidR="0073156F" w:rsidRPr="00192812">
        <w:rPr>
          <w:rFonts w:asciiTheme="minorHAnsi" w:hAnsiTheme="minorHAnsi" w:cstheme="minorHAnsi"/>
          <w:color w:val="000000"/>
          <w:shd w:val="clear" w:color="auto" w:fill="FFFFFF"/>
        </w:rPr>
        <w:t>Далее у</w:t>
      </w:r>
      <w:r w:rsidR="007A4EBE" w:rsidRPr="00192812">
        <w:rPr>
          <w:rFonts w:asciiTheme="minorHAnsi" w:hAnsiTheme="minorHAnsi" w:cstheme="minorHAnsi"/>
          <w:color w:val="000000"/>
          <w:shd w:val="clear" w:color="auto" w:fill="FFFFFF"/>
        </w:rPr>
        <w:t>читываются все виды устареваний.</w:t>
      </w:r>
    </w:p>
    <w:p w14:paraId="17880E08" w14:textId="5DB940DE" w:rsidR="00E6078C" w:rsidRPr="00192812" w:rsidRDefault="005562F4"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реализации затратного подхода следует учитывать следующее</w:t>
      </w:r>
      <w:r w:rsidR="00ED7EB8" w:rsidRPr="00192812">
        <w:rPr>
          <w:rFonts w:asciiTheme="minorHAnsi" w:hAnsiTheme="minorHAnsi" w:cstheme="minorHAnsi"/>
          <w:color w:val="000000"/>
          <w:shd w:val="clear" w:color="auto" w:fill="FFFFFF"/>
        </w:rPr>
        <w:t>:</w:t>
      </w:r>
    </w:p>
    <w:p w14:paraId="1341F24F" w14:textId="736004F5" w:rsidR="0077550E" w:rsidRPr="00192812" w:rsidRDefault="00011A25"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использовании ретроспективных фактических данных о за</w:t>
      </w:r>
      <w:r w:rsidR="00ED7EB8" w:rsidRPr="00192812">
        <w:rPr>
          <w:rFonts w:asciiTheme="minorHAnsi" w:hAnsiTheme="minorHAnsi" w:cstheme="minorHAnsi"/>
          <w:color w:val="000000"/>
          <w:shd w:val="clear" w:color="auto" w:fill="FFFFFF"/>
        </w:rPr>
        <w:t>трат</w:t>
      </w:r>
      <w:r w:rsidRPr="00192812">
        <w:rPr>
          <w:rFonts w:asciiTheme="minorHAnsi" w:hAnsiTheme="minorHAnsi" w:cstheme="minorHAnsi"/>
          <w:color w:val="000000"/>
          <w:shd w:val="clear" w:color="auto" w:fill="FFFFFF"/>
        </w:rPr>
        <w:t>ах</w:t>
      </w:r>
      <w:r w:rsidR="00ED7EB8" w:rsidRPr="00192812">
        <w:rPr>
          <w:rFonts w:asciiTheme="minorHAnsi" w:hAnsiTheme="minorHAnsi" w:cstheme="minorHAnsi"/>
          <w:color w:val="000000"/>
          <w:shd w:val="clear" w:color="auto" w:fill="FFFFFF"/>
        </w:rPr>
        <w:t xml:space="preserve"> на воспроизводство </w:t>
      </w:r>
      <w:r w:rsidRPr="00192812">
        <w:rPr>
          <w:rFonts w:asciiTheme="minorHAnsi" w:hAnsiTheme="minorHAnsi" w:cstheme="minorHAnsi"/>
          <w:color w:val="000000"/>
          <w:shd w:val="clear" w:color="auto" w:fill="FFFFFF"/>
        </w:rPr>
        <w:t xml:space="preserve">они должны быть </w:t>
      </w:r>
      <w:r w:rsidR="0077550E" w:rsidRPr="00192812">
        <w:rPr>
          <w:rFonts w:asciiTheme="minorHAnsi" w:hAnsiTheme="minorHAnsi" w:cstheme="minorHAnsi"/>
          <w:color w:val="000000"/>
          <w:shd w:val="clear" w:color="auto" w:fill="FFFFFF"/>
        </w:rPr>
        <w:t>проверены на соответствие рыночному уровню</w:t>
      </w:r>
      <w:r w:rsidR="0099239B" w:rsidRPr="00192812">
        <w:rPr>
          <w:rFonts w:asciiTheme="minorHAnsi" w:hAnsiTheme="minorHAnsi" w:cstheme="minorHAnsi"/>
          <w:color w:val="000000"/>
          <w:shd w:val="clear" w:color="auto" w:fill="FFFFFF"/>
        </w:rPr>
        <w:t xml:space="preserve">. </w:t>
      </w:r>
      <w:r w:rsidR="00440C4B" w:rsidRPr="00192812">
        <w:rPr>
          <w:rFonts w:asciiTheme="minorHAnsi" w:hAnsiTheme="minorHAnsi" w:cstheme="minorHAnsi"/>
          <w:color w:val="000000"/>
          <w:shd w:val="clear" w:color="auto" w:fill="FFFFFF"/>
        </w:rPr>
        <w:t>П</w:t>
      </w:r>
      <w:r w:rsidR="0077550E" w:rsidRPr="00192812">
        <w:rPr>
          <w:rFonts w:asciiTheme="minorHAnsi" w:hAnsiTheme="minorHAnsi" w:cstheme="minorHAnsi"/>
          <w:color w:val="000000"/>
          <w:shd w:val="clear" w:color="auto" w:fill="FFFFFF"/>
        </w:rPr>
        <w:t>ревышени</w:t>
      </w:r>
      <w:r w:rsidR="00440C4B" w:rsidRPr="00192812">
        <w:rPr>
          <w:rFonts w:asciiTheme="minorHAnsi" w:hAnsiTheme="minorHAnsi" w:cstheme="minorHAnsi"/>
          <w:color w:val="000000"/>
          <w:shd w:val="clear" w:color="auto" w:fill="FFFFFF"/>
        </w:rPr>
        <w:t>е</w:t>
      </w:r>
      <w:r w:rsidR="0077550E" w:rsidRPr="00192812">
        <w:rPr>
          <w:rFonts w:asciiTheme="minorHAnsi" w:hAnsiTheme="minorHAnsi" w:cstheme="minorHAnsi"/>
          <w:color w:val="000000"/>
          <w:shd w:val="clear" w:color="auto" w:fill="FFFFFF"/>
        </w:rPr>
        <w:t xml:space="preserve"> затрат над экономическим эффектом</w:t>
      </w:r>
      <w:r w:rsidR="0099239B" w:rsidRPr="00192812">
        <w:rPr>
          <w:rFonts w:asciiTheme="minorHAnsi" w:hAnsiTheme="minorHAnsi" w:cstheme="minorHAnsi"/>
          <w:color w:val="000000"/>
          <w:shd w:val="clear" w:color="auto" w:fill="FFFFFF"/>
        </w:rPr>
        <w:t xml:space="preserve"> </w:t>
      </w:r>
      <w:r w:rsidR="0077550E" w:rsidRPr="00192812">
        <w:rPr>
          <w:rFonts w:asciiTheme="minorHAnsi" w:hAnsiTheme="minorHAnsi" w:cstheme="minorHAnsi"/>
          <w:color w:val="000000"/>
          <w:shd w:val="clear" w:color="auto" w:fill="FFFFFF"/>
        </w:rPr>
        <w:lastRenderedPageBreak/>
        <w:t>может являться признаком наличия экономического устаревания (обесценения)</w:t>
      </w:r>
      <w:r w:rsidR="0099239B" w:rsidRPr="00192812">
        <w:rPr>
          <w:rFonts w:asciiTheme="minorHAnsi" w:hAnsiTheme="minorHAnsi" w:cstheme="minorHAnsi"/>
          <w:color w:val="000000"/>
          <w:shd w:val="clear" w:color="auto" w:fill="FFFFFF"/>
        </w:rPr>
        <w:t>;</w:t>
      </w:r>
    </w:p>
    <w:p w14:paraId="7664DA49" w14:textId="26A76050" w:rsidR="005562F4" w:rsidRPr="00192812" w:rsidRDefault="00ED7EB8"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при определении </w:t>
      </w:r>
      <w:r w:rsidR="00011A25" w:rsidRPr="00192812">
        <w:rPr>
          <w:rFonts w:asciiTheme="minorHAnsi" w:hAnsiTheme="minorHAnsi" w:cstheme="minorHAnsi"/>
          <w:color w:val="000000"/>
          <w:shd w:val="clear" w:color="auto" w:fill="FFFFFF"/>
        </w:rPr>
        <w:t>экономического устаревания</w:t>
      </w:r>
      <w:r w:rsidRPr="00192812">
        <w:rPr>
          <w:rFonts w:asciiTheme="minorHAnsi" w:hAnsiTheme="minorHAnsi" w:cstheme="minorHAnsi"/>
          <w:color w:val="000000"/>
          <w:shd w:val="clear" w:color="auto" w:fill="FFFFFF"/>
        </w:rPr>
        <w:t xml:space="preserve"> следует учитывать, что срок действия оцениваемых прав может быть продлен</w:t>
      </w:r>
      <w:r w:rsidR="005562F4" w:rsidRPr="00192812">
        <w:rPr>
          <w:rFonts w:asciiTheme="minorHAnsi" w:hAnsiTheme="minorHAnsi" w:cstheme="minorHAnsi"/>
          <w:color w:val="000000"/>
          <w:shd w:val="clear" w:color="auto" w:fill="FFFFFF"/>
        </w:rPr>
        <w:t>;</w:t>
      </w:r>
    </w:p>
    <w:p w14:paraId="364D4EBF" w14:textId="74F0594A" w:rsidR="00440C4B" w:rsidRPr="00192812" w:rsidRDefault="005562F4"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затратный подход чаще всего применяется для </w:t>
      </w:r>
      <w:r w:rsidR="00A066DE" w:rsidRPr="00192812">
        <w:rPr>
          <w:rFonts w:asciiTheme="minorHAnsi" w:hAnsiTheme="minorHAnsi" w:cstheme="minorHAnsi"/>
          <w:color w:val="000000"/>
          <w:shd w:val="clear" w:color="auto" w:fill="FFFFFF"/>
        </w:rPr>
        <w:t xml:space="preserve">оценки программного </w:t>
      </w:r>
      <w:r w:rsidR="00A066DE" w:rsidRPr="00192812">
        <w:rPr>
          <w:rFonts w:asciiTheme="minorHAnsi" w:hAnsiTheme="minorHAnsi" w:cstheme="minorHAnsi"/>
        </w:rPr>
        <w:t>обеспечения</w:t>
      </w:r>
      <w:r w:rsidR="000B7E8D" w:rsidRPr="00192812">
        <w:rPr>
          <w:vertAlign w:val="superscript"/>
        </w:rPr>
        <w:footnoteReference w:id="13"/>
      </w:r>
      <w:r w:rsidR="006A2AAA" w:rsidRPr="00192812">
        <w:rPr>
          <w:rFonts w:asciiTheme="minorHAnsi" w:hAnsiTheme="minorHAnsi" w:cstheme="minorHAnsi"/>
        </w:rPr>
        <w:t>, объектов, в отношении которых отсутствует информация об их фактическом / прогнозном использовании</w:t>
      </w:r>
      <w:r w:rsidR="005F52D7" w:rsidRPr="00192812">
        <w:rPr>
          <w:rFonts w:asciiTheme="minorHAnsi" w:hAnsiTheme="minorHAnsi" w:cstheme="minorHAnsi"/>
        </w:rPr>
        <w:t>, объектов со слабой пр</w:t>
      </w:r>
      <w:r w:rsidR="009E1329" w:rsidRPr="00192812">
        <w:rPr>
          <w:rFonts w:asciiTheme="minorHAnsi" w:hAnsiTheme="minorHAnsi" w:cstheme="minorHAnsi"/>
        </w:rPr>
        <w:t>авовой охраной (инвестор не заплатит больше, чем стоит заменить РИД, при наличии такой возможности).</w:t>
      </w:r>
    </w:p>
    <w:p w14:paraId="0FA79006" w14:textId="77777777" w:rsidR="00ED7EB8" w:rsidRPr="00192812" w:rsidRDefault="00ED7EB8" w:rsidP="00895065">
      <w:pPr>
        <w:pStyle w:val="a4"/>
        <w:ind w:left="1224"/>
        <w:jc w:val="both"/>
        <w:rPr>
          <w:rFonts w:asciiTheme="minorHAnsi" w:hAnsiTheme="minorHAnsi" w:cstheme="minorHAnsi"/>
          <w:color w:val="000000"/>
          <w:shd w:val="clear" w:color="auto" w:fill="FFFFFF"/>
        </w:rPr>
      </w:pPr>
    </w:p>
    <w:p w14:paraId="2A4CFC2A" w14:textId="77777777" w:rsidR="001A783E" w:rsidRPr="00192812" w:rsidRDefault="0026623C"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4" w:name="_Toc99381737"/>
      <w:r w:rsidRPr="00192812">
        <w:rPr>
          <w:rFonts w:asciiTheme="minorHAnsi" w:hAnsiTheme="minorHAnsi" w:cstheme="minorHAnsi"/>
          <w:b/>
          <w:color w:val="000000"/>
          <w:shd w:val="clear" w:color="auto" w:fill="FFFFFF"/>
        </w:rPr>
        <w:t>Сравнительный подход</w:t>
      </w:r>
      <w:bookmarkEnd w:id="24"/>
    </w:p>
    <w:p w14:paraId="6672A3C2" w14:textId="07FB2CD4" w:rsidR="00A710B5" w:rsidRPr="00192812" w:rsidRDefault="00A710B5"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применяется для оценки ИС, когда имеется информация о ценах и характеристиках объектов-аналогов, а также возможность учесть различия в характеристиках объекта оценки и объектов-аналогов.</w:t>
      </w:r>
    </w:p>
    <w:p w14:paraId="2A838F4D" w14:textId="380FBCA8" w:rsidR="007F052F" w:rsidRPr="00192812" w:rsidRDefault="007F052F" w:rsidP="00953BD1">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чаще всего применяется при оценке права использования (например, для определения ставок роялти).</w:t>
      </w:r>
    </w:p>
    <w:p w14:paraId="570134C6" w14:textId="368E9056" w:rsidR="0027174F" w:rsidRPr="00192812" w:rsidRDefault="0027174F"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к оценке имеет ограниченное применение для определения рыночной стоимости ИС. Основными причинами отказа от применения сравнительного подхода к оценке конкретного объекта оценки могут являться:</w:t>
      </w:r>
    </w:p>
    <w:p w14:paraId="64526DF6" w14:textId="77777777" w:rsidR="007B4A11" w:rsidRPr="00192812" w:rsidRDefault="007B4A11" w:rsidP="004A7EB9">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недостаточное количество (полное отсутствие) объектов-аналогов в связи с уникальностью ИС;</w:t>
      </w:r>
    </w:p>
    <w:p w14:paraId="495174FF" w14:textId="4ACC83AF" w:rsidR="007B4A11" w:rsidRPr="00192812" w:rsidRDefault="007B4A11"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отсутствие необходимой для проведения сравнения информации по</w:t>
      </w:r>
      <w:r w:rsidR="00D91863" w:rsidRPr="00192812">
        <w:rPr>
          <w:rFonts w:asciiTheme="minorHAnsi" w:hAnsiTheme="minorHAnsi" w:cstheme="minorHAnsi"/>
        </w:rPr>
        <w:t> </w:t>
      </w:r>
      <w:r w:rsidRPr="00192812">
        <w:rPr>
          <w:rFonts w:asciiTheme="minorHAnsi" w:hAnsiTheme="minorHAnsi" w:cstheme="minorHAnsi"/>
        </w:rPr>
        <w:t>объектам-аналогам;</w:t>
      </w:r>
    </w:p>
    <w:p w14:paraId="5502336D" w14:textId="744B0585" w:rsidR="007B4A11" w:rsidRPr="00192812" w:rsidRDefault="007B4A11"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невозможность достоверного определения корректировки ц</w:t>
      </w:r>
      <w:r w:rsidR="00182D9C" w:rsidRPr="00192812">
        <w:rPr>
          <w:rFonts w:asciiTheme="minorHAnsi" w:hAnsiTheme="minorHAnsi" w:cstheme="minorHAnsi"/>
        </w:rPr>
        <w:t>ены объекта</w:t>
      </w:r>
      <w:r w:rsidRPr="00192812">
        <w:rPr>
          <w:rFonts w:asciiTheme="minorHAnsi" w:hAnsiTheme="minorHAnsi" w:cstheme="minorHAnsi"/>
        </w:rPr>
        <w:t>-аналога на различие с объектом оценки по конкре</w:t>
      </w:r>
      <w:r w:rsidR="00182D9C" w:rsidRPr="00192812">
        <w:rPr>
          <w:rFonts w:asciiTheme="minorHAnsi" w:hAnsiTheme="minorHAnsi" w:cstheme="minorHAnsi"/>
        </w:rPr>
        <w:t xml:space="preserve">тному ценообразующему </w:t>
      </w:r>
      <w:r w:rsidR="00C759EA" w:rsidRPr="00192812">
        <w:rPr>
          <w:rFonts w:asciiTheme="minorHAnsi" w:hAnsiTheme="minorHAnsi" w:cstheme="minorHAnsi"/>
        </w:rPr>
        <w:t>фактору</w:t>
      </w:r>
      <w:r w:rsidR="00182D9C" w:rsidRPr="00192812">
        <w:rPr>
          <w:rFonts w:asciiTheme="minorHAnsi" w:hAnsiTheme="minorHAnsi" w:cstheme="minorHAnsi"/>
        </w:rPr>
        <w:t xml:space="preserve"> в связи со значительным различием и/или нелинейным характером влияния данного ценообразующего </w:t>
      </w:r>
      <w:r w:rsidR="00C759EA" w:rsidRPr="00192812">
        <w:rPr>
          <w:rFonts w:asciiTheme="minorHAnsi" w:hAnsiTheme="minorHAnsi" w:cstheme="minorHAnsi"/>
        </w:rPr>
        <w:t>фактора</w:t>
      </w:r>
      <w:r w:rsidR="00182D9C" w:rsidRPr="00192812">
        <w:rPr>
          <w:rFonts w:asciiTheme="minorHAnsi" w:hAnsiTheme="minorHAnsi" w:cstheme="minorHAnsi"/>
        </w:rPr>
        <w:t>;</w:t>
      </w:r>
    </w:p>
    <w:p w14:paraId="507BBFCD" w14:textId="4287B6D9" w:rsidR="007B4A11" w:rsidRPr="00192812" w:rsidRDefault="0027174F"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большая погрешность результата расчета, </w:t>
      </w:r>
      <w:r w:rsidR="00F74EF4" w:rsidRPr="00192812">
        <w:rPr>
          <w:rFonts w:asciiTheme="minorHAnsi" w:hAnsiTheme="minorHAnsi" w:cstheme="minorHAnsi"/>
        </w:rPr>
        <w:t xml:space="preserve">полученного </w:t>
      </w:r>
      <w:r w:rsidRPr="00192812">
        <w:rPr>
          <w:rFonts w:asciiTheme="minorHAnsi" w:hAnsiTheme="minorHAnsi" w:cstheme="minorHAnsi"/>
        </w:rPr>
        <w:t>по</w:t>
      </w:r>
      <w:r w:rsidR="00D91863" w:rsidRPr="00192812">
        <w:rPr>
          <w:rFonts w:asciiTheme="minorHAnsi" w:hAnsiTheme="minorHAnsi" w:cstheme="minorHAnsi"/>
        </w:rPr>
        <w:t> </w:t>
      </w:r>
      <w:r w:rsidRPr="00192812">
        <w:rPr>
          <w:rFonts w:asciiTheme="minorHAnsi" w:hAnsiTheme="minorHAnsi" w:cstheme="minorHAnsi"/>
        </w:rPr>
        <w:t>сравнительному подходу к оценке, относительно результатов, полученных по другим подходам</w:t>
      </w:r>
      <w:r w:rsidR="007B4A11" w:rsidRPr="00192812">
        <w:rPr>
          <w:rFonts w:asciiTheme="minorHAnsi" w:hAnsiTheme="minorHAnsi" w:cstheme="minorHAnsi"/>
        </w:rPr>
        <w:t>.</w:t>
      </w:r>
    </w:p>
    <w:p w14:paraId="367A0832" w14:textId="77777777" w:rsidR="004E36A4" w:rsidRPr="00192812" w:rsidRDefault="004E36A4"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Сравнительный подход включае</w:t>
      </w:r>
      <w:r w:rsidR="00A710B5" w:rsidRPr="00192812">
        <w:rPr>
          <w:rFonts w:asciiTheme="minorHAnsi" w:hAnsiTheme="minorHAnsi" w:cstheme="minorHAnsi"/>
          <w:color w:val="000000"/>
          <w:shd w:val="clear" w:color="auto" w:fill="FFFFFF"/>
        </w:rPr>
        <w:t>т</w:t>
      </w:r>
      <w:r w:rsidRPr="00192812">
        <w:rPr>
          <w:rFonts w:asciiTheme="minorHAnsi" w:hAnsiTheme="minorHAnsi" w:cstheme="minorHAnsi"/>
          <w:color w:val="000000"/>
          <w:shd w:val="clear" w:color="auto" w:fill="FFFFFF"/>
        </w:rPr>
        <w:t xml:space="preserve"> </w:t>
      </w:r>
      <w:r w:rsidR="00A710B5" w:rsidRPr="00192812">
        <w:rPr>
          <w:rFonts w:asciiTheme="minorHAnsi" w:hAnsiTheme="minorHAnsi" w:cstheme="minorHAnsi"/>
          <w:color w:val="000000"/>
          <w:shd w:val="clear" w:color="auto" w:fill="FFFFFF"/>
        </w:rPr>
        <w:t>следующие основные методы</w:t>
      </w:r>
      <w:r w:rsidR="00D17D73"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метод сопоставимых сделок и метод рыночных мультипликаторов.</w:t>
      </w:r>
    </w:p>
    <w:p w14:paraId="02992F26" w14:textId="4DB1383A" w:rsidR="005A4CDD" w:rsidRPr="00192812" w:rsidRDefault="005A4CDD" w:rsidP="007861B8">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Метод сопоставимых сделок</w:t>
      </w:r>
      <w:r w:rsidR="00461108" w:rsidRPr="00192812">
        <w:rPr>
          <w:rFonts w:cstheme="minorHAnsi"/>
          <w:color w:val="000000"/>
          <w:sz w:val="24"/>
          <w:szCs w:val="24"/>
          <w:shd w:val="clear" w:color="auto" w:fill="FFFFFF"/>
        </w:rPr>
        <w:t>:</w:t>
      </w:r>
      <w:r w:rsidR="00F74EF4" w:rsidRPr="00192812">
        <w:rPr>
          <w:rFonts w:cstheme="minorHAnsi"/>
          <w:color w:val="000000"/>
          <w:sz w:val="24"/>
          <w:szCs w:val="24"/>
          <w:shd w:val="clear" w:color="auto" w:fill="FFFFFF"/>
        </w:rPr>
        <w:t xml:space="preserve"> </w:t>
      </w:r>
      <w:r w:rsidR="00170436" w:rsidRPr="00192812">
        <w:rPr>
          <w:rFonts w:cstheme="minorHAnsi"/>
          <w:color w:val="000000"/>
          <w:sz w:val="24"/>
          <w:szCs w:val="24"/>
          <w:shd w:val="clear" w:color="auto" w:fill="FFFFFF"/>
        </w:rPr>
        <w:t xml:space="preserve">стоимость объекта определяется через внесение корректировок в цены объектов-аналогов на различия между ними и объектом оценки в значениях их ценообразующих </w:t>
      </w:r>
      <w:r w:rsidR="00C759EA" w:rsidRPr="00192812">
        <w:rPr>
          <w:rFonts w:cstheme="minorHAnsi"/>
          <w:color w:val="000000"/>
          <w:sz w:val="24"/>
          <w:szCs w:val="24"/>
          <w:shd w:val="clear" w:color="auto" w:fill="FFFFFF"/>
        </w:rPr>
        <w:t>факторов</w:t>
      </w:r>
      <w:r w:rsidR="00170436" w:rsidRPr="00192812">
        <w:rPr>
          <w:rFonts w:cstheme="minorHAnsi"/>
          <w:color w:val="000000"/>
          <w:sz w:val="24"/>
          <w:szCs w:val="24"/>
          <w:shd w:val="clear" w:color="auto" w:fill="FFFFFF"/>
        </w:rPr>
        <w:t>.</w:t>
      </w:r>
    </w:p>
    <w:p w14:paraId="49B27522" w14:textId="42A2BA53" w:rsidR="005A4CDD" w:rsidRPr="00192812" w:rsidRDefault="005A4CDD" w:rsidP="007861B8">
      <w:pPr>
        <w:spacing w:after="0" w:line="276" w:lineRule="auto"/>
        <w:ind w:firstLine="709"/>
        <w:jc w:val="both"/>
        <w:rPr>
          <w:rFonts w:cstheme="minorHAnsi"/>
          <w:color w:val="000000"/>
          <w:sz w:val="24"/>
          <w:szCs w:val="24"/>
          <w:shd w:val="clear" w:color="auto" w:fill="FFFFFF"/>
        </w:rPr>
      </w:pPr>
      <w:r w:rsidRPr="00192812">
        <w:rPr>
          <w:rFonts w:cstheme="minorHAnsi"/>
          <w:color w:val="000000"/>
          <w:sz w:val="24"/>
          <w:szCs w:val="24"/>
          <w:shd w:val="clear" w:color="auto" w:fill="FFFFFF"/>
        </w:rPr>
        <w:t>Метод рыночных мультипликаторов</w:t>
      </w:r>
      <w:r w:rsidR="00461108" w:rsidRPr="00192812">
        <w:rPr>
          <w:rFonts w:cstheme="minorHAnsi"/>
          <w:color w:val="000000"/>
          <w:sz w:val="24"/>
          <w:szCs w:val="24"/>
          <w:shd w:val="clear" w:color="auto" w:fill="FFFFFF"/>
        </w:rPr>
        <w:t>:</w:t>
      </w:r>
      <w:r w:rsidR="00F74EF4" w:rsidRPr="00192812">
        <w:rPr>
          <w:rFonts w:cstheme="minorHAnsi"/>
          <w:color w:val="000000"/>
          <w:sz w:val="24"/>
          <w:szCs w:val="24"/>
          <w:shd w:val="clear" w:color="auto" w:fill="FFFFFF"/>
        </w:rPr>
        <w:t xml:space="preserve"> </w:t>
      </w:r>
      <w:r w:rsidR="00170436" w:rsidRPr="00192812">
        <w:rPr>
          <w:rFonts w:cstheme="minorHAnsi"/>
          <w:color w:val="000000"/>
          <w:sz w:val="24"/>
          <w:szCs w:val="24"/>
          <w:shd w:val="clear" w:color="auto" w:fill="FFFFFF"/>
        </w:rPr>
        <w:t xml:space="preserve">стоимость объекта определяется произведением значения его ценообразующего </w:t>
      </w:r>
      <w:r w:rsidR="00C759EA" w:rsidRPr="00192812">
        <w:rPr>
          <w:rFonts w:cstheme="minorHAnsi"/>
          <w:color w:val="000000"/>
          <w:sz w:val="24"/>
          <w:szCs w:val="24"/>
          <w:shd w:val="clear" w:color="auto" w:fill="FFFFFF"/>
        </w:rPr>
        <w:t>фактора</w:t>
      </w:r>
      <w:r w:rsidR="00170436" w:rsidRPr="00192812">
        <w:rPr>
          <w:rFonts w:cstheme="minorHAnsi"/>
          <w:color w:val="000000"/>
          <w:sz w:val="24"/>
          <w:szCs w:val="24"/>
          <w:shd w:val="clear" w:color="auto" w:fill="FFFFFF"/>
        </w:rPr>
        <w:t xml:space="preserve"> на величину мультипликатора.</w:t>
      </w:r>
    </w:p>
    <w:p w14:paraId="5E447943" w14:textId="77777777" w:rsidR="00A710B5" w:rsidRPr="00192812" w:rsidRDefault="00D17D73"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Критерии выбора объектов-аналогов:</w:t>
      </w:r>
    </w:p>
    <w:p w14:paraId="03ECDD01" w14:textId="04D3A9BA"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lastRenderedPageBreak/>
        <w:t xml:space="preserve">обеспечение максимальной точности </w:t>
      </w:r>
      <w:r w:rsidR="00F74EF4" w:rsidRPr="00192812">
        <w:rPr>
          <w:rFonts w:asciiTheme="minorHAnsi" w:hAnsiTheme="minorHAnsi" w:cstheme="minorHAnsi"/>
        </w:rPr>
        <w:t xml:space="preserve">— </w:t>
      </w:r>
      <w:r w:rsidRPr="00192812">
        <w:rPr>
          <w:rFonts w:asciiTheme="minorHAnsi" w:hAnsiTheme="minorHAnsi" w:cstheme="minorHAnsi"/>
        </w:rPr>
        <w:t>в расчетах используются те</w:t>
      </w:r>
      <w:r w:rsidR="007906F0" w:rsidRPr="00192812">
        <w:rPr>
          <w:rFonts w:asciiTheme="minorHAnsi" w:hAnsiTheme="minorHAnsi" w:cstheme="minorHAnsi"/>
        </w:rPr>
        <w:t> </w:t>
      </w:r>
      <w:r w:rsidRPr="00192812">
        <w:rPr>
          <w:rFonts w:asciiTheme="minorHAnsi" w:hAnsiTheme="minorHAnsi" w:cstheme="minorHAnsi"/>
        </w:rPr>
        <w:t xml:space="preserve">объекты-аналоги, различия которых с объектом оценки в значениях ценообразующих </w:t>
      </w:r>
      <w:r w:rsidR="00C759EA" w:rsidRPr="00192812">
        <w:rPr>
          <w:rFonts w:asciiTheme="minorHAnsi" w:hAnsiTheme="minorHAnsi" w:cstheme="minorHAnsi"/>
        </w:rPr>
        <w:t>факторов</w:t>
      </w:r>
      <w:r w:rsidRPr="00192812">
        <w:rPr>
          <w:rFonts w:asciiTheme="minorHAnsi" w:hAnsiTheme="minorHAnsi" w:cstheme="minorHAnsi"/>
        </w:rPr>
        <w:t xml:space="preserve"> могут быть учтены с максимальной точностью;</w:t>
      </w:r>
    </w:p>
    <w:p w14:paraId="30E724CA" w14:textId="05038D2B"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информация по объектам-аналогам описывает значения всех основных ценообразующих </w:t>
      </w:r>
      <w:r w:rsidR="00C759EA" w:rsidRPr="00192812">
        <w:rPr>
          <w:rFonts w:asciiTheme="minorHAnsi" w:hAnsiTheme="minorHAnsi" w:cstheme="minorHAnsi"/>
        </w:rPr>
        <w:t>факторов</w:t>
      </w:r>
      <w:r w:rsidRPr="00192812">
        <w:rPr>
          <w:rFonts w:asciiTheme="minorHAnsi" w:hAnsiTheme="minorHAnsi" w:cstheme="minorHAnsi"/>
        </w:rPr>
        <w:t>.</w:t>
      </w:r>
    </w:p>
    <w:p w14:paraId="2E7B206B" w14:textId="2AECDAC5"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значения основных ценообразующих </w:t>
      </w:r>
      <w:r w:rsidR="00C759EA" w:rsidRPr="00192812">
        <w:rPr>
          <w:rFonts w:asciiTheme="minorHAnsi" w:hAnsiTheme="minorHAnsi" w:cstheme="minorHAnsi"/>
        </w:rPr>
        <w:t>факторов</w:t>
      </w:r>
      <w:r w:rsidRPr="00192812">
        <w:rPr>
          <w:rFonts w:asciiTheme="minorHAnsi" w:hAnsiTheme="minorHAnsi" w:cstheme="minorHAnsi"/>
        </w:rPr>
        <w:t xml:space="preserve"> максимально близки к</w:t>
      </w:r>
      <w:r w:rsidR="007906F0" w:rsidRPr="00192812">
        <w:rPr>
          <w:rFonts w:asciiTheme="minorHAnsi" w:hAnsiTheme="minorHAnsi" w:cstheme="minorHAnsi"/>
        </w:rPr>
        <w:t> </w:t>
      </w:r>
      <w:r w:rsidRPr="00192812">
        <w:rPr>
          <w:rFonts w:asciiTheme="minorHAnsi" w:hAnsiTheme="minorHAnsi" w:cstheme="minorHAnsi"/>
        </w:rPr>
        <w:t>значениям объекта оценки;</w:t>
      </w:r>
    </w:p>
    <w:p w14:paraId="449763D7" w14:textId="77777777"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выборка объектов-аналогов репрезентативна рыночной конъюнктуре;</w:t>
      </w:r>
    </w:p>
    <w:p w14:paraId="7EDE0711" w14:textId="6DD61B3C" w:rsidR="00D17D73" w:rsidRPr="00192812" w:rsidRDefault="00D17D73"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различи</w:t>
      </w:r>
      <w:r w:rsidR="005A4CDD" w:rsidRPr="00192812">
        <w:rPr>
          <w:rFonts w:asciiTheme="minorHAnsi" w:hAnsiTheme="minorHAnsi" w:cstheme="minorHAnsi"/>
        </w:rPr>
        <w:t>я</w:t>
      </w:r>
      <w:r w:rsidRPr="00192812">
        <w:rPr>
          <w:rFonts w:asciiTheme="minorHAnsi" w:hAnsiTheme="minorHAnsi" w:cstheme="minorHAnsi"/>
        </w:rPr>
        <w:t xml:space="preserve"> в цене </w:t>
      </w:r>
      <w:r w:rsidR="005A4CDD" w:rsidRPr="00192812">
        <w:rPr>
          <w:rFonts w:asciiTheme="minorHAnsi" w:hAnsiTheme="minorHAnsi" w:cstheme="minorHAnsi"/>
        </w:rPr>
        <w:t xml:space="preserve">объектов-аналогов </w:t>
      </w:r>
      <w:r w:rsidRPr="00192812">
        <w:rPr>
          <w:rFonts w:asciiTheme="minorHAnsi" w:hAnsiTheme="minorHAnsi" w:cstheme="minorHAnsi"/>
        </w:rPr>
        <w:t xml:space="preserve">могут быть объяснены известными значениями ценообразующих </w:t>
      </w:r>
      <w:r w:rsidR="00C759EA" w:rsidRPr="00192812">
        <w:rPr>
          <w:rFonts w:asciiTheme="minorHAnsi" w:hAnsiTheme="minorHAnsi" w:cstheme="minorHAnsi"/>
        </w:rPr>
        <w:t>факторов</w:t>
      </w:r>
      <w:r w:rsidR="005A4CDD" w:rsidRPr="00192812">
        <w:rPr>
          <w:rFonts w:asciiTheme="minorHAnsi" w:hAnsiTheme="minorHAnsi" w:cstheme="minorHAnsi"/>
        </w:rPr>
        <w:t>;</w:t>
      </w:r>
    </w:p>
    <w:p w14:paraId="26C220D2" w14:textId="1B31F2D5" w:rsidR="00D17D73" w:rsidRPr="00192812" w:rsidRDefault="005A4CDD"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различия объектов-аналогов и объекта оценки в</w:t>
      </w:r>
      <w:r w:rsidR="00D17D73" w:rsidRPr="00192812">
        <w:rPr>
          <w:rFonts w:asciiTheme="minorHAnsi" w:hAnsiTheme="minorHAnsi" w:cstheme="minorHAnsi"/>
        </w:rPr>
        <w:t xml:space="preserve"> </w:t>
      </w:r>
      <w:r w:rsidRPr="00192812">
        <w:rPr>
          <w:rFonts w:asciiTheme="minorHAnsi" w:hAnsiTheme="minorHAnsi" w:cstheme="minorHAnsi"/>
        </w:rPr>
        <w:t xml:space="preserve">значениях </w:t>
      </w:r>
      <w:r w:rsidR="00D17D73" w:rsidRPr="00192812">
        <w:rPr>
          <w:rFonts w:asciiTheme="minorHAnsi" w:hAnsiTheme="minorHAnsi" w:cstheme="minorHAnsi"/>
        </w:rPr>
        <w:t xml:space="preserve">ценообразующих </w:t>
      </w:r>
      <w:r w:rsidR="00C759EA" w:rsidRPr="00192812">
        <w:rPr>
          <w:rFonts w:asciiTheme="minorHAnsi" w:hAnsiTheme="minorHAnsi" w:cstheme="minorHAnsi"/>
        </w:rPr>
        <w:t>факторов</w:t>
      </w:r>
      <w:r w:rsidR="00D17D73" w:rsidRPr="00192812">
        <w:rPr>
          <w:rFonts w:asciiTheme="minorHAnsi" w:hAnsiTheme="minorHAnsi" w:cstheme="minorHAnsi"/>
        </w:rPr>
        <w:t xml:space="preserve"> могут быть учтены.</w:t>
      </w:r>
    </w:p>
    <w:p w14:paraId="0071E5B2" w14:textId="77777777" w:rsidR="008547C7" w:rsidRPr="00192812" w:rsidRDefault="008547C7" w:rsidP="007861B8">
      <w:pPr>
        <w:pStyle w:val="a4"/>
        <w:spacing w:line="276" w:lineRule="auto"/>
        <w:ind w:left="1224"/>
        <w:jc w:val="both"/>
        <w:rPr>
          <w:rFonts w:asciiTheme="minorHAnsi" w:hAnsiTheme="minorHAnsi" w:cstheme="minorHAnsi"/>
          <w:color w:val="000000"/>
          <w:shd w:val="clear" w:color="auto" w:fill="FFFFFF"/>
        </w:rPr>
      </w:pPr>
    </w:p>
    <w:p w14:paraId="2C858321" w14:textId="77777777" w:rsidR="0026623C" w:rsidRPr="00192812" w:rsidRDefault="0026623C" w:rsidP="004E5874">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5" w:name="_Toc99381738"/>
      <w:r w:rsidRPr="00192812">
        <w:rPr>
          <w:rFonts w:asciiTheme="minorHAnsi" w:hAnsiTheme="minorHAnsi" w:cstheme="minorHAnsi"/>
          <w:b/>
          <w:color w:val="000000"/>
          <w:shd w:val="clear" w:color="auto" w:fill="FFFFFF"/>
        </w:rPr>
        <w:t>Доходный подход</w:t>
      </w:r>
      <w:bookmarkEnd w:id="25"/>
    </w:p>
    <w:p w14:paraId="19045BF0" w14:textId="77777777" w:rsidR="007C7989" w:rsidRPr="00192812" w:rsidRDefault="007C7989"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Доходный подход применяется для оценки ИС, когда существует достоверная информация, позволяющая прогнозировать будущие доходы, которые объект оценки способен приносить, а также связанные с объектом оценки расходы.</w:t>
      </w:r>
    </w:p>
    <w:p w14:paraId="607460FA" w14:textId="75CB4A24" w:rsidR="00536E0C" w:rsidRPr="00192812" w:rsidRDefault="007C7989"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Как правило, доходный подход к оценке является основным для оценки стоимости ИС.</w:t>
      </w:r>
      <w:r w:rsidR="00536E0C" w:rsidRPr="00192812">
        <w:rPr>
          <w:rFonts w:asciiTheme="minorHAnsi" w:hAnsiTheme="minorHAnsi" w:cstheme="minorHAnsi"/>
          <w:color w:val="000000"/>
          <w:shd w:val="clear" w:color="auto" w:fill="FFFFFF"/>
        </w:rPr>
        <w:t xml:space="preserve"> Основными причинами отказа от применения доходного подхода к оценке конкретного объекта оценки могут являться:</w:t>
      </w:r>
    </w:p>
    <w:p w14:paraId="596FD41E" w14:textId="274C0B31" w:rsidR="00536E0C" w:rsidRPr="00192812" w:rsidRDefault="00536E0C" w:rsidP="00536E0C">
      <w:pPr>
        <w:pStyle w:val="a4"/>
        <w:numPr>
          <w:ilvl w:val="0"/>
          <w:numId w:val="2"/>
        </w:numPr>
        <w:spacing w:line="276" w:lineRule="auto"/>
        <w:ind w:left="1701"/>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невозможность спрогнозировать денежные потоки от объекта оценки (величина, периодичность, вероятность поступления) с достаточной степенью достоверности;</w:t>
      </w:r>
    </w:p>
    <w:p w14:paraId="38A56A37" w14:textId="5352FB90" w:rsidR="00B07673" w:rsidRPr="00192812" w:rsidRDefault="00536E0C" w:rsidP="00536E0C">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б</w:t>
      </w:r>
      <w:r w:rsidRPr="00192812">
        <w:rPr>
          <w:rFonts w:asciiTheme="minorHAnsi" w:hAnsiTheme="minorHAnsi" w:cstheme="minorHAnsi"/>
          <w:i/>
          <w:iCs/>
        </w:rPr>
        <w:t>о</w:t>
      </w:r>
      <w:r w:rsidRPr="00192812">
        <w:rPr>
          <w:rFonts w:asciiTheme="minorHAnsi" w:hAnsiTheme="minorHAnsi" w:cstheme="minorHAnsi"/>
        </w:rPr>
        <w:t>льшая погрешность расчет</w:t>
      </w:r>
      <w:r w:rsidR="00F31080" w:rsidRPr="00192812">
        <w:rPr>
          <w:rFonts w:asciiTheme="minorHAnsi" w:hAnsiTheme="minorHAnsi" w:cstheme="minorHAnsi"/>
        </w:rPr>
        <w:t xml:space="preserve">ов </w:t>
      </w:r>
      <w:r w:rsidRPr="00192812">
        <w:rPr>
          <w:rFonts w:asciiTheme="minorHAnsi" w:hAnsiTheme="minorHAnsi" w:cstheme="minorHAnsi"/>
        </w:rPr>
        <w:t>доходн</w:t>
      </w:r>
      <w:r w:rsidR="00F31080" w:rsidRPr="00192812">
        <w:rPr>
          <w:rFonts w:asciiTheme="minorHAnsi" w:hAnsiTheme="minorHAnsi" w:cstheme="minorHAnsi"/>
        </w:rPr>
        <w:t>ым</w:t>
      </w:r>
      <w:r w:rsidRPr="00192812">
        <w:rPr>
          <w:rFonts w:asciiTheme="minorHAnsi" w:hAnsiTheme="minorHAnsi" w:cstheme="minorHAnsi"/>
        </w:rPr>
        <w:t xml:space="preserve"> подход</w:t>
      </w:r>
      <w:r w:rsidR="00F31080" w:rsidRPr="00192812">
        <w:rPr>
          <w:rFonts w:asciiTheme="minorHAnsi" w:hAnsiTheme="minorHAnsi" w:cstheme="minorHAnsi"/>
        </w:rPr>
        <w:t>ом</w:t>
      </w:r>
      <w:r w:rsidRPr="00192812">
        <w:rPr>
          <w:rFonts w:asciiTheme="minorHAnsi" w:hAnsiTheme="minorHAnsi" w:cstheme="minorHAnsi"/>
        </w:rPr>
        <w:t xml:space="preserve"> к оценке </w:t>
      </w:r>
      <w:r w:rsidR="00F31080" w:rsidRPr="00192812">
        <w:rPr>
          <w:rFonts w:asciiTheme="minorHAnsi" w:hAnsiTheme="minorHAnsi" w:cstheme="minorHAnsi"/>
        </w:rPr>
        <w:t>по</w:t>
      </w:r>
      <w:r w:rsidR="007906F0" w:rsidRPr="00192812">
        <w:rPr>
          <w:rFonts w:asciiTheme="minorHAnsi" w:hAnsiTheme="minorHAnsi" w:cstheme="minorHAnsi"/>
        </w:rPr>
        <w:t> </w:t>
      </w:r>
      <w:r w:rsidR="00F31080" w:rsidRPr="00192812">
        <w:rPr>
          <w:rFonts w:asciiTheme="minorHAnsi" w:hAnsiTheme="minorHAnsi" w:cstheme="minorHAnsi"/>
        </w:rPr>
        <w:t xml:space="preserve">сравнению с </w:t>
      </w:r>
      <w:r w:rsidR="00351E5E" w:rsidRPr="00192812">
        <w:rPr>
          <w:rFonts w:asciiTheme="minorHAnsi" w:hAnsiTheme="minorHAnsi" w:cstheme="minorHAnsi"/>
        </w:rPr>
        <w:t>результатами</w:t>
      </w:r>
      <w:r w:rsidR="00F31080" w:rsidRPr="00192812">
        <w:rPr>
          <w:rFonts w:asciiTheme="minorHAnsi" w:hAnsiTheme="minorHAnsi" w:cstheme="minorHAnsi"/>
        </w:rPr>
        <w:t xml:space="preserve"> расчетов </w:t>
      </w:r>
      <w:r w:rsidR="00351E5E" w:rsidRPr="00192812">
        <w:rPr>
          <w:rFonts w:asciiTheme="minorHAnsi" w:hAnsiTheme="minorHAnsi" w:cstheme="minorHAnsi"/>
        </w:rPr>
        <w:t xml:space="preserve">по </w:t>
      </w:r>
      <w:r w:rsidR="00F31080" w:rsidRPr="00192812">
        <w:rPr>
          <w:rFonts w:asciiTheme="minorHAnsi" w:hAnsiTheme="minorHAnsi" w:cstheme="minorHAnsi"/>
        </w:rPr>
        <w:t>другим подходам</w:t>
      </w:r>
      <w:r w:rsidR="00B07673" w:rsidRPr="00192812">
        <w:rPr>
          <w:rFonts w:asciiTheme="minorHAnsi" w:hAnsiTheme="minorHAnsi" w:cstheme="minorHAnsi"/>
        </w:rPr>
        <w:t>.</w:t>
      </w:r>
    </w:p>
    <w:p w14:paraId="77D3D788" w14:textId="77777777" w:rsidR="007C7989" w:rsidRPr="00192812" w:rsidRDefault="007861B8"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В оценочной практике обычно </w:t>
      </w:r>
      <w:r w:rsidRPr="00192812">
        <w:rPr>
          <w:rFonts w:asciiTheme="minorHAnsi" w:hAnsiTheme="minorHAnsi" w:cstheme="minorHAnsi"/>
        </w:rPr>
        <w:t>применяются различные вариации следующих основных методов</w:t>
      </w:r>
      <w:r w:rsidR="007C7989" w:rsidRPr="00192812">
        <w:rPr>
          <w:rFonts w:asciiTheme="minorHAnsi" w:hAnsiTheme="minorHAnsi" w:cstheme="minorHAnsi"/>
          <w:color w:val="000000"/>
          <w:shd w:val="clear" w:color="auto" w:fill="FFFFFF"/>
        </w:rPr>
        <w:t>:</w:t>
      </w:r>
    </w:p>
    <w:p w14:paraId="15007558" w14:textId="77777777" w:rsidR="007C7989" w:rsidRPr="00192812" w:rsidRDefault="007C798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метод избыточных прибылей</w:t>
      </w:r>
      <w:r w:rsidR="00D251C9" w:rsidRPr="00192812">
        <w:rPr>
          <w:rStyle w:val="ac"/>
          <w:rFonts w:asciiTheme="minorHAnsi" w:hAnsiTheme="minorHAnsi" w:cstheme="minorHAnsi"/>
        </w:rPr>
        <w:footnoteReference w:id="14"/>
      </w:r>
      <w:r w:rsidRPr="00192812">
        <w:rPr>
          <w:rFonts w:asciiTheme="minorHAnsi" w:hAnsiTheme="minorHAnsi" w:cstheme="minorHAnsi"/>
        </w:rPr>
        <w:t>;</w:t>
      </w:r>
    </w:p>
    <w:p w14:paraId="4DA26B0A"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метод освобождения от роялти</w:t>
      </w:r>
      <w:r w:rsidR="000C03A5" w:rsidRPr="00192812">
        <w:rPr>
          <w:rStyle w:val="ac"/>
          <w:rFonts w:asciiTheme="minorHAnsi" w:hAnsiTheme="minorHAnsi" w:cstheme="minorHAnsi"/>
        </w:rPr>
        <w:footnoteReference w:id="15"/>
      </w:r>
      <w:r w:rsidRPr="00192812">
        <w:rPr>
          <w:rFonts w:asciiTheme="minorHAnsi" w:hAnsiTheme="minorHAnsi" w:cstheme="minorHAnsi"/>
        </w:rPr>
        <w:t>;</w:t>
      </w:r>
    </w:p>
    <w:p w14:paraId="6AF12FB4" w14:textId="77777777" w:rsidR="007861B8" w:rsidRPr="00192812" w:rsidRDefault="000C03A5"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метод преимущества в прибылях</w:t>
      </w:r>
      <w:r w:rsidRPr="00192812">
        <w:rPr>
          <w:rStyle w:val="ac"/>
          <w:rFonts w:asciiTheme="minorHAnsi" w:hAnsiTheme="minorHAnsi" w:cstheme="minorHAnsi"/>
        </w:rPr>
        <w:footnoteReference w:id="16"/>
      </w:r>
      <w:r w:rsidR="007861B8" w:rsidRPr="00192812">
        <w:rPr>
          <w:rFonts w:asciiTheme="minorHAnsi" w:hAnsiTheme="minorHAnsi" w:cstheme="minorHAnsi"/>
        </w:rPr>
        <w:t>;</w:t>
      </w:r>
    </w:p>
    <w:p w14:paraId="41BFFAC3" w14:textId="77777777" w:rsidR="007C7989" w:rsidRPr="00192812" w:rsidRDefault="009505F4"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color w:val="000000"/>
          <w:shd w:val="clear" w:color="auto" w:fill="FFFFFF"/>
        </w:rPr>
        <w:t>метод чистой приведенной стоимости проекта</w:t>
      </w:r>
      <w:r w:rsidR="007861B8" w:rsidRPr="00192812">
        <w:rPr>
          <w:rFonts w:asciiTheme="minorHAnsi" w:hAnsiTheme="minorHAnsi" w:cstheme="minorHAnsi"/>
        </w:rPr>
        <w:t>.</w:t>
      </w:r>
    </w:p>
    <w:p w14:paraId="7D03D3BE" w14:textId="77777777" w:rsidR="007861B8" w:rsidRPr="00192812" w:rsidRDefault="007861B8"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Метод</w:t>
      </w:r>
      <w:r w:rsidRPr="00192812">
        <w:rPr>
          <w:rFonts w:asciiTheme="minorHAnsi" w:hAnsiTheme="minorHAnsi" w:cstheme="minorHAnsi"/>
        </w:rPr>
        <w:t xml:space="preserve"> избыточных прибылей</w:t>
      </w:r>
      <w:r w:rsidR="00AD4EDF" w:rsidRPr="00192812">
        <w:rPr>
          <w:rFonts w:asciiTheme="minorHAnsi" w:hAnsiTheme="minorHAnsi" w:cstheme="minorHAnsi"/>
        </w:rPr>
        <w:t>.</w:t>
      </w:r>
    </w:p>
    <w:p w14:paraId="16DF161D" w14:textId="781FCFFF" w:rsidR="00D251C9" w:rsidRPr="00192812" w:rsidRDefault="00D251C9"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Метод основан на </w:t>
      </w:r>
      <w:r w:rsidR="002F7345" w:rsidRPr="00192812">
        <w:rPr>
          <w:rFonts w:asciiTheme="minorHAnsi" w:hAnsiTheme="minorHAnsi" w:cstheme="minorHAnsi"/>
          <w:color w:val="000000"/>
          <w:shd w:val="clear" w:color="auto" w:fill="FFFFFF"/>
        </w:rPr>
        <w:t xml:space="preserve">прогнозировании </w:t>
      </w:r>
      <w:r w:rsidRPr="00192812">
        <w:rPr>
          <w:rFonts w:asciiTheme="minorHAnsi" w:hAnsiTheme="minorHAnsi" w:cstheme="minorHAnsi"/>
          <w:color w:val="000000"/>
          <w:shd w:val="clear" w:color="auto" w:fill="FFFFFF"/>
        </w:rPr>
        <w:t>результатов деятельности с</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rPr>
        <w:t>использованием объекта оценки, при этом учитываются затраты на обслуживание сопутствующих активов.</w:t>
      </w:r>
    </w:p>
    <w:p w14:paraId="07601434" w14:textId="4184DA2C" w:rsidR="00D251C9" w:rsidRPr="00192812" w:rsidRDefault="00D251C9"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lastRenderedPageBreak/>
        <w:t>Укрупненный алгоритм применения метода:</w:t>
      </w:r>
    </w:p>
    <w:p w14:paraId="0E2412E1" w14:textId="346DA3D1" w:rsidR="00B8215E" w:rsidRPr="00192812" w:rsidRDefault="00B8215E"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оставшегося срока экономической жизни объекта оценки;</w:t>
      </w:r>
    </w:p>
    <w:p w14:paraId="0BF3D52D" w14:textId="6FFE698C"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дохода, в генерации которого участвует объект оценки;</w:t>
      </w:r>
    </w:p>
    <w:p w14:paraId="2445E15D" w14:textId="4722EEE8"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 xml:space="preserve">определение затрат, </w:t>
      </w:r>
      <w:r w:rsidR="00B52637" w:rsidRPr="00192812">
        <w:rPr>
          <w:rFonts w:asciiTheme="minorHAnsi" w:hAnsiTheme="minorHAnsi" w:cstheme="minorHAnsi"/>
        </w:rPr>
        <w:t xml:space="preserve">связанных </w:t>
      </w:r>
      <w:r w:rsidRPr="00192812">
        <w:rPr>
          <w:rFonts w:asciiTheme="minorHAnsi" w:hAnsiTheme="minorHAnsi" w:cstheme="minorHAnsi"/>
        </w:rPr>
        <w:t>с данным доходом;</w:t>
      </w:r>
    </w:p>
    <w:p w14:paraId="27E3613D"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идентификация сопутствующих активов;</w:t>
      </w:r>
    </w:p>
    <w:p w14:paraId="59161A54"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затрат, связанных с обслуживанием сопутствующих активов;</w:t>
      </w:r>
    </w:p>
    <w:p w14:paraId="3FFCF90F"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денежного потока, относимого к объекту оценки;</w:t>
      </w:r>
    </w:p>
    <w:p w14:paraId="66EB878B" w14:textId="77777777"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ставки дисконтирования;</w:t>
      </w:r>
    </w:p>
    <w:p w14:paraId="74BBCA31" w14:textId="25557D2D" w:rsidR="00D251C9" w:rsidRPr="00192812" w:rsidRDefault="00D251C9" w:rsidP="004A7EB9">
      <w:pPr>
        <w:pStyle w:val="a4"/>
        <w:numPr>
          <w:ilvl w:val="0"/>
          <w:numId w:val="2"/>
        </w:numPr>
        <w:spacing w:line="276" w:lineRule="auto"/>
        <w:ind w:left="1701"/>
        <w:jc w:val="both"/>
        <w:rPr>
          <w:rFonts w:asciiTheme="minorHAnsi" w:hAnsiTheme="minorHAnsi" w:cstheme="minorHAnsi"/>
        </w:rPr>
      </w:pPr>
      <w:r w:rsidRPr="00192812">
        <w:rPr>
          <w:rFonts w:asciiTheme="minorHAnsi" w:hAnsiTheme="minorHAnsi" w:cstheme="minorHAnsi"/>
        </w:rPr>
        <w:t>определение стоимости объекта оценки как стоимости денежных потоков на дату оценки.</w:t>
      </w:r>
    </w:p>
    <w:p w14:paraId="6348ACD0" w14:textId="305C0A98" w:rsidR="00D251C9" w:rsidRPr="00192812" w:rsidRDefault="00D251C9"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 xml:space="preserve">Определение затрат, связанных с обслуживанием </w:t>
      </w:r>
      <w:r w:rsidR="002077ED" w:rsidRPr="00192812">
        <w:rPr>
          <w:rFonts w:asciiTheme="minorHAnsi" w:hAnsiTheme="minorHAnsi" w:cstheme="minorHAnsi"/>
          <w:color w:val="000000"/>
          <w:shd w:val="clear" w:color="auto" w:fill="FFFFFF"/>
        </w:rPr>
        <w:t>сопутствующих</w:t>
      </w:r>
      <w:r w:rsidRPr="00192812">
        <w:rPr>
          <w:rFonts w:asciiTheme="minorHAnsi" w:hAnsiTheme="minorHAnsi" w:cstheme="minorHAnsi"/>
          <w:color w:val="000000"/>
          <w:shd w:val="clear" w:color="auto" w:fill="FFFFFF"/>
        </w:rPr>
        <w:t xml:space="preserve"> активов,</w:t>
      </w:r>
      <w:r w:rsidRPr="00192812">
        <w:rPr>
          <w:rFonts w:asciiTheme="minorHAnsi" w:hAnsiTheme="minorHAnsi" w:cstheme="minorHAnsi"/>
        </w:rPr>
        <w:t xml:space="preserve"> выполняется в предположении, что они взяты в аренду или лизинг. Основные методы определения данных затрат:</w:t>
      </w:r>
    </w:p>
    <w:p w14:paraId="761AA0DE" w14:textId="77777777" w:rsidR="00D251C9" w:rsidRPr="00192812" w:rsidRDefault="00D251C9"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через норму доходности, включающую норму возврата инвестиций и норму доход на инвестиции;</w:t>
      </w:r>
    </w:p>
    <w:p w14:paraId="769A67C5" w14:textId="77777777" w:rsidR="00C16570" w:rsidRPr="00192812" w:rsidRDefault="00D251C9"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через рыночные показатели арендных (лизинговых) платежей за прочие активы</w:t>
      </w:r>
      <w:r w:rsidR="00C16570" w:rsidRPr="00192812">
        <w:rPr>
          <w:rFonts w:asciiTheme="minorHAnsi" w:hAnsiTheme="minorHAnsi" w:cstheme="minorHAnsi"/>
          <w:sz w:val="24"/>
          <w:szCs w:val="24"/>
        </w:rPr>
        <w:t>.</w:t>
      </w:r>
    </w:p>
    <w:p w14:paraId="1C8BEBFA" w14:textId="77777777" w:rsidR="002077ED" w:rsidRPr="00192812" w:rsidRDefault="002077ED"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освобождения от роялти.</w:t>
      </w:r>
    </w:p>
    <w:p w14:paraId="3EE88F97" w14:textId="232C0FEE"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Метод основан на прогнозировании потока доходов в случае заключения лицензионного договора на использование объекта оценки.</w:t>
      </w:r>
    </w:p>
    <w:p w14:paraId="7AD96F6A" w14:textId="1C111895"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Укрупненный алгоритм применения метода:</w:t>
      </w:r>
    </w:p>
    <w:p w14:paraId="0294345E"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дохода, в генерации которого участвует объект оценки;</w:t>
      </w:r>
    </w:p>
    <w:p w14:paraId="0AA99B32"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ставки роялти за использование объекта оценки;</w:t>
      </w:r>
    </w:p>
    <w:p w14:paraId="27B3849D"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денежного потока, относимого к объекту оценки, как потока платежей роялти;</w:t>
      </w:r>
    </w:p>
    <w:p w14:paraId="2CF35564"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ставки дисконтирования;</w:t>
      </w:r>
    </w:p>
    <w:p w14:paraId="0E1FAA2C"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стоимости объекта оценки как стоимости денежных потоков на дату оценки.</w:t>
      </w:r>
    </w:p>
    <w:p w14:paraId="6FD004BA" w14:textId="5ABD338F"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Основные методы определения величины ставки роялти:</w:t>
      </w:r>
    </w:p>
    <w:p w14:paraId="1A52589C"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рыночный (сравнительный) метод;</w:t>
      </w:r>
    </w:p>
    <w:p w14:paraId="641E0C4C"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метод отраслевых стандартов;</w:t>
      </w:r>
    </w:p>
    <w:p w14:paraId="6FCA9F37"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рейтинговый метод;</w:t>
      </w:r>
    </w:p>
    <w:p w14:paraId="4B4AF87E" w14:textId="77777777" w:rsidR="002077ED" w:rsidRPr="00192812" w:rsidRDefault="002077E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метод распределения прибыли.</w:t>
      </w:r>
    </w:p>
    <w:p w14:paraId="162BC8D3" w14:textId="2DC34A82"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Рыночный (сравнительный) метод определения величины ставки роялти основан на анализе рыночных сделок по лицензионным соглашениям по объектам-аналогам и используется при наличии достаточной информации о таких сделках.</w:t>
      </w:r>
    </w:p>
    <w:p w14:paraId="28C41255" w14:textId="50C49ABE"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отраслевых стандартов для определения величины ставки роялти основан на анализе среднеотраслевых ставок роялти с использованием данных из специализированных периодических изданий, справочников и методической литературы.</w:t>
      </w:r>
    </w:p>
    <w:p w14:paraId="05000BE4" w14:textId="14305D36"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Рейтинговый метод для определения величины ставки роялти основан на сравнении объекта оценки с другими объектами через систему рейтингов по критериям. Метод применяется, когда отсутствуют прямые аналоги, но есть информация </w:t>
      </w:r>
      <w:r w:rsidR="00461108" w:rsidRPr="00192812">
        <w:rPr>
          <w:rFonts w:asciiTheme="minorHAnsi" w:hAnsiTheme="minorHAnsi" w:cstheme="minorHAnsi"/>
          <w:color w:val="000000"/>
          <w:shd w:val="clear" w:color="auto" w:fill="FFFFFF"/>
        </w:rPr>
        <w:t xml:space="preserve">по </w:t>
      </w:r>
      <w:r w:rsidRPr="00192812">
        <w:rPr>
          <w:rFonts w:asciiTheme="minorHAnsi" w:hAnsiTheme="minorHAnsi" w:cstheme="minorHAnsi"/>
          <w:color w:val="000000"/>
          <w:shd w:val="clear" w:color="auto" w:fill="FFFFFF"/>
        </w:rPr>
        <w:t xml:space="preserve">смежным </w:t>
      </w:r>
      <w:r w:rsidRPr="00192812">
        <w:rPr>
          <w:rFonts w:asciiTheme="minorHAnsi" w:hAnsiTheme="minorHAnsi" w:cstheme="minorHAnsi"/>
          <w:color w:val="000000"/>
          <w:shd w:val="clear" w:color="auto" w:fill="FFFFFF"/>
        </w:rPr>
        <w:lastRenderedPageBreak/>
        <w:t>рынкам</w:t>
      </w:r>
      <w:r w:rsidR="00B52637"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и может быть использован в дополнение к методу отраслевых стандартов. Критерии характеризуют риски получения доходов от актива (табл. </w:t>
      </w:r>
      <w:r w:rsidR="00195B81">
        <w:rPr>
          <w:rFonts w:asciiTheme="minorHAnsi" w:hAnsiTheme="minorHAnsi" w:cstheme="minorHAnsi"/>
          <w:color w:val="000000"/>
          <w:shd w:val="clear" w:color="auto" w:fill="FFFFFF"/>
        </w:rPr>
        <w:t>4</w:t>
      </w:r>
      <w:r w:rsidRPr="00192812">
        <w:rPr>
          <w:rFonts w:asciiTheme="minorHAnsi" w:hAnsiTheme="minorHAnsi" w:cstheme="minorHAnsi"/>
          <w:color w:val="000000"/>
          <w:shd w:val="clear" w:color="auto" w:fill="FFFFFF"/>
        </w:rPr>
        <w:t>).</w:t>
      </w:r>
    </w:p>
    <w:p w14:paraId="6DD4E877" w14:textId="6F9580BD" w:rsidR="002077ED" w:rsidRPr="00192812" w:rsidRDefault="002077ED" w:rsidP="002077ED">
      <w:pPr>
        <w:spacing w:before="60" w:after="60" w:line="276" w:lineRule="auto"/>
        <w:jc w:val="both"/>
        <w:rPr>
          <w:rFonts w:cstheme="minorHAnsi"/>
          <w:b/>
          <w:sz w:val="24"/>
          <w:szCs w:val="24"/>
        </w:rPr>
      </w:pPr>
      <w:r w:rsidRPr="00192812">
        <w:rPr>
          <w:rFonts w:cstheme="minorHAnsi"/>
          <w:b/>
          <w:sz w:val="24"/>
          <w:szCs w:val="24"/>
        </w:rPr>
        <w:t xml:space="preserve">Табл. </w:t>
      </w:r>
      <w:r w:rsidR="00195B81">
        <w:rPr>
          <w:rFonts w:cstheme="minorHAnsi"/>
          <w:b/>
          <w:sz w:val="24"/>
          <w:szCs w:val="24"/>
        </w:rPr>
        <w:t>4</w:t>
      </w:r>
      <w:r w:rsidRPr="00192812">
        <w:rPr>
          <w:rFonts w:cstheme="minorHAnsi"/>
          <w:b/>
          <w:sz w:val="24"/>
          <w:szCs w:val="24"/>
        </w:rPr>
        <w:t>. Возможные критерии сравнения сделок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7"/>
        <w:gridCol w:w="7298"/>
      </w:tblGrid>
      <w:tr w:rsidR="002077ED" w:rsidRPr="00192812" w14:paraId="42F20C35" w14:textId="77777777" w:rsidTr="00386BE8">
        <w:trPr>
          <w:trHeight w:val="420"/>
          <w:tblHeader/>
        </w:trPr>
        <w:tc>
          <w:tcPr>
            <w:tcW w:w="756" w:type="pct"/>
            <w:shd w:val="clear" w:color="auto" w:fill="D9D9D9" w:themeFill="background1" w:themeFillShade="D9"/>
            <w:vAlign w:val="center"/>
          </w:tcPr>
          <w:p w14:paraId="1BE717BE" w14:textId="77777777" w:rsidR="002077ED" w:rsidRPr="00192812" w:rsidRDefault="002077ED" w:rsidP="009505F4">
            <w:pPr>
              <w:spacing w:after="0" w:line="240" w:lineRule="auto"/>
              <w:jc w:val="center"/>
              <w:rPr>
                <w:rFonts w:eastAsia="Times New Roman" w:cstheme="minorHAnsi"/>
                <w:b/>
                <w:lang w:eastAsia="ru-RU"/>
              </w:rPr>
            </w:pPr>
            <w:r w:rsidRPr="00192812">
              <w:rPr>
                <w:rFonts w:eastAsia="Times New Roman" w:cstheme="minorHAnsi"/>
                <w:b/>
                <w:lang w:eastAsia="ru-RU"/>
              </w:rPr>
              <w:t>Категория</w:t>
            </w:r>
          </w:p>
        </w:tc>
        <w:tc>
          <w:tcPr>
            <w:tcW w:w="4244" w:type="pct"/>
            <w:shd w:val="clear" w:color="auto" w:fill="D9D9D9" w:themeFill="background1" w:themeFillShade="D9"/>
            <w:vAlign w:val="center"/>
          </w:tcPr>
          <w:p w14:paraId="0B8686E7" w14:textId="77777777" w:rsidR="002077ED" w:rsidRPr="00192812" w:rsidRDefault="002077ED" w:rsidP="009505F4">
            <w:pPr>
              <w:spacing w:after="0" w:line="240" w:lineRule="auto"/>
              <w:jc w:val="center"/>
              <w:rPr>
                <w:rFonts w:eastAsia="Times New Roman" w:cstheme="minorHAnsi"/>
                <w:b/>
                <w:lang w:eastAsia="ru-RU"/>
              </w:rPr>
            </w:pPr>
            <w:r w:rsidRPr="00192812">
              <w:rPr>
                <w:rFonts w:eastAsia="Times New Roman" w:cstheme="minorHAnsi"/>
                <w:b/>
                <w:lang w:eastAsia="ru-RU"/>
              </w:rPr>
              <w:t>Возможные критерии</w:t>
            </w:r>
          </w:p>
        </w:tc>
      </w:tr>
      <w:tr w:rsidR="002077ED" w:rsidRPr="00192812" w14:paraId="24A6B33F" w14:textId="77777777" w:rsidTr="00386BE8">
        <w:trPr>
          <w:trHeight w:val="279"/>
        </w:trPr>
        <w:tc>
          <w:tcPr>
            <w:tcW w:w="756" w:type="pct"/>
            <w:vMerge w:val="restart"/>
            <w:vAlign w:val="center"/>
          </w:tcPr>
          <w:p w14:paraId="5ACB213F" w14:textId="0E8046B1"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Правовая </w:t>
            </w:r>
            <w:r w:rsidR="00600709" w:rsidRPr="00192812">
              <w:rPr>
                <w:rFonts w:eastAsia="Times New Roman" w:cstheme="minorHAnsi"/>
                <w:lang w:eastAsia="ru-RU"/>
              </w:rPr>
              <w:t>охрана</w:t>
            </w:r>
          </w:p>
        </w:tc>
        <w:tc>
          <w:tcPr>
            <w:tcW w:w="4244" w:type="pct"/>
          </w:tcPr>
          <w:p w14:paraId="3DC75F7A"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Объем защитных мер </w:t>
            </w:r>
          </w:p>
        </w:tc>
      </w:tr>
      <w:tr w:rsidR="002077ED" w:rsidRPr="00192812" w14:paraId="374C6386" w14:textId="77777777" w:rsidTr="00386BE8">
        <w:trPr>
          <w:trHeight w:val="279"/>
        </w:trPr>
        <w:tc>
          <w:tcPr>
            <w:tcW w:w="756" w:type="pct"/>
            <w:vMerge/>
            <w:vAlign w:val="center"/>
          </w:tcPr>
          <w:p w14:paraId="2A374F41"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26E84283"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Договорные обязательства </w:t>
            </w:r>
          </w:p>
        </w:tc>
      </w:tr>
      <w:tr w:rsidR="002077ED" w:rsidRPr="00192812" w14:paraId="03D4964B" w14:textId="77777777" w:rsidTr="00386BE8">
        <w:trPr>
          <w:trHeight w:val="279"/>
        </w:trPr>
        <w:tc>
          <w:tcPr>
            <w:tcW w:w="756" w:type="pct"/>
            <w:vMerge/>
            <w:vAlign w:val="center"/>
          </w:tcPr>
          <w:p w14:paraId="0892CD8C"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02E41A6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Сила и объем правовой охраны</w:t>
            </w:r>
          </w:p>
        </w:tc>
      </w:tr>
      <w:tr w:rsidR="002077ED" w:rsidRPr="00192812" w14:paraId="76EC9764" w14:textId="77777777" w:rsidTr="00386BE8">
        <w:trPr>
          <w:trHeight w:val="279"/>
        </w:trPr>
        <w:tc>
          <w:tcPr>
            <w:tcW w:w="756" w:type="pct"/>
            <w:vMerge w:val="restart"/>
            <w:vAlign w:val="center"/>
          </w:tcPr>
          <w:p w14:paraId="0D965E51"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Рынок</w:t>
            </w:r>
          </w:p>
        </w:tc>
        <w:tc>
          <w:tcPr>
            <w:tcW w:w="4244" w:type="pct"/>
          </w:tcPr>
          <w:p w14:paraId="5CAD1432"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Доходность продукта </w:t>
            </w:r>
          </w:p>
        </w:tc>
      </w:tr>
      <w:tr w:rsidR="002077ED" w:rsidRPr="00192812" w14:paraId="618D5605" w14:textId="77777777" w:rsidTr="00386BE8">
        <w:trPr>
          <w:trHeight w:val="279"/>
        </w:trPr>
        <w:tc>
          <w:tcPr>
            <w:tcW w:w="756" w:type="pct"/>
            <w:vMerge/>
            <w:vAlign w:val="center"/>
          </w:tcPr>
          <w:p w14:paraId="6D78DBF3"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509AE699"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Размер рынка</w:t>
            </w:r>
          </w:p>
        </w:tc>
      </w:tr>
      <w:tr w:rsidR="002077ED" w:rsidRPr="00192812" w14:paraId="3B12C855" w14:textId="77777777" w:rsidTr="00386BE8">
        <w:trPr>
          <w:trHeight w:val="279"/>
        </w:trPr>
        <w:tc>
          <w:tcPr>
            <w:tcW w:w="756" w:type="pct"/>
            <w:vMerge/>
            <w:vAlign w:val="center"/>
          </w:tcPr>
          <w:p w14:paraId="0629E0E0"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0FA4A9CD"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Рыночные условия</w:t>
            </w:r>
          </w:p>
        </w:tc>
      </w:tr>
      <w:tr w:rsidR="002077ED" w:rsidRPr="00192812" w14:paraId="51CA2107" w14:textId="77777777" w:rsidTr="00386BE8">
        <w:trPr>
          <w:trHeight w:val="279"/>
        </w:trPr>
        <w:tc>
          <w:tcPr>
            <w:tcW w:w="756" w:type="pct"/>
            <w:vMerge w:val="restart"/>
            <w:vAlign w:val="center"/>
          </w:tcPr>
          <w:p w14:paraId="5A9C3AD2"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Конкуренция</w:t>
            </w:r>
          </w:p>
        </w:tc>
        <w:tc>
          <w:tcPr>
            <w:tcW w:w="4244" w:type="pct"/>
          </w:tcPr>
          <w:p w14:paraId="3689713E"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Размер защищенной рыночной ниши</w:t>
            </w:r>
          </w:p>
        </w:tc>
      </w:tr>
      <w:tr w:rsidR="002077ED" w:rsidRPr="00192812" w14:paraId="225B8E37" w14:textId="77777777" w:rsidTr="00386BE8">
        <w:trPr>
          <w:trHeight w:val="279"/>
        </w:trPr>
        <w:tc>
          <w:tcPr>
            <w:tcW w:w="756" w:type="pct"/>
            <w:vMerge/>
            <w:vAlign w:val="center"/>
          </w:tcPr>
          <w:p w14:paraId="5261EAA6" w14:textId="77777777" w:rsidR="002077ED" w:rsidRPr="00192812" w:rsidRDefault="002077ED" w:rsidP="009505F4">
            <w:pPr>
              <w:spacing w:after="0" w:line="240" w:lineRule="auto"/>
              <w:jc w:val="both"/>
              <w:rPr>
                <w:rFonts w:eastAsia="Times New Roman" w:cstheme="minorHAnsi"/>
                <w:lang w:eastAsia="ru-RU"/>
              </w:rPr>
            </w:pPr>
          </w:p>
        </w:tc>
        <w:tc>
          <w:tcPr>
            <w:tcW w:w="4244" w:type="pct"/>
          </w:tcPr>
          <w:p w14:paraId="1173CBBB"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Присутствие третьих лиц на рынке</w:t>
            </w:r>
          </w:p>
        </w:tc>
      </w:tr>
      <w:tr w:rsidR="002077ED" w:rsidRPr="00192812" w14:paraId="6252C8A7" w14:textId="77777777" w:rsidTr="00386BE8">
        <w:trPr>
          <w:trHeight w:val="279"/>
        </w:trPr>
        <w:tc>
          <w:tcPr>
            <w:tcW w:w="756" w:type="pct"/>
            <w:vMerge w:val="restart"/>
            <w:noWrap/>
            <w:vAlign w:val="center"/>
          </w:tcPr>
          <w:p w14:paraId="2D6BA02F"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Финансовая выгода</w:t>
            </w:r>
          </w:p>
        </w:tc>
        <w:tc>
          <w:tcPr>
            <w:tcW w:w="4244" w:type="pct"/>
            <w:noWrap/>
            <w:vAlign w:val="bottom"/>
          </w:tcPr>
          <w:p w14:paraId="14ECFA8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Маржа производителя</w:t>
            </w:r>
          </w:p>
        </w:tc>
      </w:tr>
      <w:tr w:rsidR="002077ED" w:rsidRPr="00192812" w14:paraId="7BBA8771" w14:textId="77777777" w:rsidTr="00386BE8">
        <w:trPr>
          <w:trHeight w:val="279"/>
        </w:trPr>
        <w:tc>
          <w:tcPr>
            <w:tcW w:w="756" w:type="pct"/>
            <w:vMerge/>
            <w:vAlign w:val="center"/>
          </w:tcPr>
          <w:p w14:paraId="1CE8ABCD"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251397FD"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Возможность создания аналогичной продукции в обход патента</w:t>
            </w:r>
          </w:p>
        </w:tc>
      </w:tr>
      <w:tr w:rsidR="002077ED" w:rsidRPr="00192812" w14:paraId="6365C629" w14:textId="77777777" w:rsidTr="00386BE8">
        <w:trPr>
          <w:trHeight w:val="279"/>
        </w:trPr>
        <w:tc>
          <w:tcPr>
            <w:tcW w:w="756" w:type="pct"/>
            <w:vMerge/>
            <w:vAlign w:val="center"/>
          </w:tcPr>
          <w:p w14:paraId="3DEB05A5"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7C444DB3"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Расходы на гарантийное обслуживание. Перспективы последующих продаж</w:t>
            </w:r>
          </w:p>
        </w:tc>
      </w:tr>
      <w:tr w:rsidR="002077ED" w:rsidRPr="00192812" w14:paraId="38C0C41C" w14:textId="77777777" w:rsidTr="00386BE8">
        <w:trPr>
          <w:trHeight w:val="279"/>
        </w:trPr>
        <w:tc>
          <w:tcPr>
            <w:tcW w:w="756" w:type="pct"/>
            <w:vMerge w:val="restart"/>
            <w:noWrap/>
            <w:vAlign w:val="center"/>
          </w:tcPr>
          <w:p w14:paraId="526FEFBB"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Правовые факторы</w:t>
            </w:r>
          </w:p>
        </w:tc>
        <w:tc>
          <w:tcPr>
            <w:tcW w:w="4244" w:type="pct"/>
            <w:noWrap/>
            <w:vAlign w:val="bottom"/>
          </w:tcPr>
          <w:p w14:paraId="2B4CB4CC"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Форс-мажор</w:t>
            </w:r>
          </w:p>
        </w:tc>
      </w:tr>
      <w:tr w:rsidR="002077ED" w:rsidRPr="00192812" w14:paraId="5496A34F" w14:textId="77777777" w:rsidTr="00386BE8">
        <w:trPr>
          <w:trHeight w:val="279"/>
        </w:trPr>
        <w:tc>
          <w:tcPr>
            <w:tcW w:w="756" w:type="pct"/>
            <w:vMerge/>
            <w:vAlign w:val="center"/>
          </w:tcPr>
          <w:p w14:paraId="56304362" w14:textId="77777777" w:rsidR="002077ED" w:rsidRPr="00192812" w:rsidRDefault="002077ED" w:rsidP="009505F4">
            <w:pPr>
              <w:spacing w:after="0" w:line="240" w:lineRule="auto"/>
              <w:jc w:val="both"/>
              <w:rPr>
                <w:rFonts w:eastAsia="Times New Roman" w:cstheme="minorHAnsi"/>
                <w:lang w:eastAsia="ru-RU"/>
              </w:rPr>
            </w:pPr>
          </w:p>
        </w:tc>
        <w:tc>
          <w:tcPr>
            <w:tcW w:w="4244" w:type="pct"/>
            <w:noWrap/>
            <w:vAlign w:val="bottom"/>
          </w:tcPr>
          <w:p w14:paraId="1495DEF2"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Срок действия лицензии</w:t>
            </w:r>
          </w:p>
        </w:tc>
      </w:tr>
      <w:tr w:rsidR="002077ED" w:rsidRPr="00192812" w14:paraId="160D2E93" w14:textId="77777777" w:rsidTr="00386BE8">
        <w:trPr>
          <w:trHeight w:val="279"/>
        </w:trPr>
        <w:tc>
          <w:tcPr>
            <w:tcW w:w="756" w:type="pct"/>
            <w:vMerge/>
            <w:vAlign w:val="center"/>
          </w:tcPr>
          <w:p w14:paraId="3203ECC9" w14:textId="77777777" w:rsidR="002077ED" w:rsidRPr="00192812" w:rsidRDefault="002077ED" w:rsidP="009505F4">
            <w:pPr>
              <w:spacing w:after="0" w:line="240" w:lineRule="auto"/>
              <w:jc w:val="both"/>
              <w:rPr>
                <w:rFonts w:eastAsia="Times New Roman" w:cstheme="minorHAnsi"/>
                <w:lang w:eastAsia="ru-RU"/>
              </w:rPr>
            </w:pPr>
          </w:p>
        </w:tc>
        <w:tc>
          <w:tcPr>
            <w:tcW w:w="4244" w:type="pct"/>
          </w:tcPr>
          <w:p w14:paraId="5B9FA1C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Нормативные ограничения на размер роялти и прочие условия</w:t>
            </w:r>
          </w:p>
        </w:tc>
      </w:tr>
      <w:tr w:rsidR="002077ED" w:rsidRPr="00192812" w14:paraId="3EC4F337" w14:textId="77777777" w:rsidTr="00386BE8">
        <w:trPr>
          <w:trHeight w:val="279"/>
        </w:trPr>
        <w:tc>
          <w:tcPr>
            <w:tcW w:w="756" w:type="pct"/>
            <w:vMerge w:val="restart"/>
            <w:vAlign w:val="center"/>
          </w:tcPr>
          <w:p w14:paraId="12C07F7E"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Прочее</w:t>
            </w:r>
          </w:p>
        </w:tc>
        <w:tc>
          <w:tcPr>
            <w:tcW w:w="4244" w:type="pct"/>
          </w:tcPr>
          <w:p w14:paraId="7DE7C030"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Стадия разработки </w:t>
            </w:r>
          </w:p>
        </w:tc>
      </w:tr>
      <w:tr w:rsidR="002077ED" w:rsidRPr="00192812" w14:paraId="0C3CA811" w14:textId="77777777" w:rsidTr="00386BE8">
        <w:trPr>
          <w:trHeight w:val="279"/>
        </w:trPr>
        <w:tc>
          <w:tcPr>
            <w:tcW w:w="756" w:type="pct"/>
            <w:vMerge/>
            <w:vAlign w:val="center"/>
          </w:tcPr>
          <w:p w14:paraId="24B34F89" w14:textId="77777777" w:rsidR="002077ED" w:rsidRPr="00192812" w:rsidRDefault="002077ED" w:rsidP="009505F4">
            <w:pPr>
              <w:spacing w:after="0" w:line="240" w:lineRule="auto"/>
              <w:jc w:val="both"/>
              <w:rPr>
                <w:rFonts w:eastAsia="Times New Roman" w:cstheme="minorHAnsi"/>
                <w:lang w:eastAsia="ru-RU"/>
              </w:rPr>
            </w:pPr>
          </w:p>
        </w:tc>
        <w:tc>
          <w:tcPr>
            <w:tcW w:w="4244" w:type="pct"/>
          </w:tcPr>
          <w:p w14:paraId="0DFF0A59"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Реализуемость на рынке </w:t>
            </w:r>
          </w:p>
        </w:tc>
      </w:tr>
      <w:tr w:rsidR="002077ED" w:rsidRPr="00192812" w14:paraId="244BA482" w14:textId="77777777" w:rsidTr="00386BE8">
        <w:trPr>
          <w:trHeight w:val="279"/>
        </w:trPr>
        <w:tc>
          <w:tcPr>
            <w:tcW w:w="756" w:type="pct"/>
            <w:vMerge/>
            <w:vAlign w:val="center"/>
          </w:tcPr>
          <w:p w14:paraId="0E083C57" w14:textId="77777777" w:rsidR="002077ED" w:rsidRPr="00192812" w:rsidRDefault="002077ED" w:rsidP="009505F4">
            <w:pPr>
              <w:spacing w:after="0" w:line="240" w:lineRule="auto"/>
              <w:jc w:val="both"/>
              <w:rPr>
                <w:rFonts w:eastAsia="Times New Roman" w:cstheme="minorHAnsi"/>
                <w:lang w:eastAsia="ru-RU"/>
              </w:rPr>
            </w:pPr>
          </w:p>
        </w:tc>
        <w:tc>
          <w:tcPr>
            <w:tcW w:w="4244" w:type="pct"/>
            <w:vAlign w:val="bottom"/>
          </w:tcPr>
          <w:p w14:paraId="6CFF96DE"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 xml:space="preserve">Значимость </w:t>
            </w:r>
          </w:p>
        </w:tc>
      </w:tr>
      <w:tr w:rsidR="002077ED" w:rsidRPr="00192812" w14:paraId="32624B85" w14:textId="77777777" w:rsidTr="00386BE8">
        <w:trPr>
          <w:trHeight w:val="279"/>
        </w:trPr>
        <w:tc>
          <w:tcPr>
            <w:tcW w:w="756" w:type="pct"/>
            <w:vMerge/>
            <w:vAlign w:val="center"/>
          </w:tcPr>
          <w:p w14:paraId="04F2CB66" w14:textId="77777777" w:rsidR="002077ED" w:rsidRPr="00192812" w:rsidRDefault="002077ED" w:rsidP="009505F4">
            <w:pPr>
              <w:spacing w:after="0" w:line="240" w:lineRule="auto"/>
              <w:jc w:val="both"/>
              <w:rPr>
                <w:rFonts w:eastAsia="Times New Roman" w:cstheme="minorHAnsi"/>
                <w:lang w:eastAsia="ru-RU"/>
              </w:rPr>
            </w:pPr>
          </w:p>
        </w:tc>
        <w:tc>
          <w:tcPr>
            <w:tcW w:w="4244" w:type="pct"/>
            <w:vAlign w:val="bottom"/>
          </w:tcPr>
          <w:p w14:paraId="7171B60F" w14:textId="77777777" w:rsidR="002077ED" w:rsidRPr="00192812" w:rsidRDefault="002077ED" w:rsidP="009505F4">
            <w:pPr>
              <w:spacing w:after="0" w:line="240" w:lineRule="auto"/>
              <w:jc w:val="both"/>
              <w:rPr>
                <w:rFonts w:eastAsia="Times New Roman" w:cstheme="minorHAnsi"/>
                <w:lang w:eastAsia="ru-RU"/>
              </w:rPr>
            </w:pPr>
            <w:r w:rsidRPr="00192812">
              <w:rPr>
                <w:rFonts w:eastAsia="Times New Roman" w:cstheme="minorHAnsi"/>
                <w:lang w:eastAsia="ru-RU"/>
              </w:rPr>
              <w:t>Тип лицензии</w:t>
            </w:r>
          </w:p>
        </w:tc>
      </w:tr>
    </w:tbl>
    <w:p w14:paraId="7FF800B5" w14:textId="57286842"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распределения прибыли</w:t>
      </w:r>
      <w:r w:rsidR="000C03A5" w:rsidRPr="00192812">
        <w:rPr>
          <w:rFonts w:asciiTheme="minorHAnsi" w:hAnsiTheme="minorHAnsi" w:cstheme="minorHAnsi"/>
          <w:color w:val="000000"/>
          <w:shd w:val="clear" w:color="auto" w:fill="FFFFFF"/>
        </w:rPr>
        <w:t xml:space="preserve"> основан на разделении прибыли, которая предположительно будет выплачиваться лицензиатом лицензиару за право пользования объектом оценки в типичных рыночных условиях.</w:t>
      </w:r>
    </w:p>
    <w:p w14:paraId="68402653" w14:textId="5CDD06DB" w:rsidR="002077ED" w:rsidRPr="00192812" w:rsidRDefault="002077ED"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 xml:space="preserve">При </w:t>
      </w:r>
      <w:r w:rsidR="000C03A5" w:rsidRPr="00192812">
        <w:rPr>
          <w:rFonts w:asciiTheme="minorHAnsi" w:hAnsiTheme="minorHAnsi" w:cstheme="minorHAnsi"/>
          <w:color w:val="000000"/>
          <w:shd w:val="clear" w:color="auto" w:fill="FFFFFF"/>
        </w:rPr>
        <w:t xml:space="preserve">использовании любого из методов </w:t>
      </w:r>
      <w:r w:rsidRPr="00192812">
        <w:rPr>
          <w:rFonts w:asciiTheme="minorHAnsi" w:hAnsiTheme="minorHAnsi" w:cstheme="minorHAnsi"/>
          <w:color w:val="000000"/>
          <w:shd w:val="clear" w:color="auto" w:fill="FFFFFF"/>
        </w:rPr>
        <w:t>определени</w:t>
      </w:r>
      <w:r w:rsidR="000C03A5" w:rsidRPr="00192812">
        <w:rPr>
          <w:rFonts w:asciiTheme="minorHAnsi" w:hAnsiTheme="minorHAnsi" w:cstheme="minorHAnsi"/>
          <w:color w:val="000000"/>
          <w:shd w:val="clear" w:color="auto" w:fill="FFFFFF"/>
        </w:rPr>
        <w:t>я</w:t>
      </w:r>
      <w:r w:rsidRPr="00192812">
        <w:rPr>
          <w:rFonts w:asciiTheme="minorHAnsi" w:hAnsiTheme="minorHAnsi" w:cstheme="minorHAnsi"/>
          <w:color w:val="000000"/>
          <w:shd w:val="clear" w:color="auto" w:fill="FFFFFF"/>
        </w:rPr>
        <w:t xml:space="preserve"> ставок роялти следует учитывать распределение между лицензиатом и лицензиаром маркетинговых, технических и </w:t>
      </w:r>
      <w:r w:rsidR="002F7345" w:rsidRPr="00192812">
        <w:rPr>
          <w:rFonts w:asciiTheme="minorHAnsi" w:hAnsiTheme="minorHAnsi" w:cstheme="minorHAnsi"/>
          <w:color w:val="000000"/>
          <w:shd w:val="clear" w:color="auto" w:fill="FFFFFF"/>
        </w:rPr>
        <w:t>иных</w:t>
      </w:r>
      <w:r w:rsidR="002F7345" w:rsidRPr="00192812">
        <w:rPr>
          <w:rFonts w:asciiTheme="minorHAnsi" w:hAnsiTheme="minorHAnsi" w:cstheme="minorHAnsi"/>
        </w:rPr>
        <w:t xml:space="preserve"> </w:t>
      </w:r>
      <w:r w:rsidRPr="00192812">
        <w:rPr>
          <w:rFonts w:asciiTheme="minorHAnsi" w:hAnsiTheme="minorHAnsi" w:cstheme="minorHAnsi"/>
        </w:rPr>
        <w:t>расходов, связанных с использованием объекта оценки.</w:t>
      </w:r>
    </w:p>
    <w:p w14:paraId="000B20B0" w14:textId="77777777" w:rsidR="00D251C9" w:rsidRPr="00192812" w:rsidRDefault="000C03A5"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преимущества в прибылях.</w:t>
      </w:r>
    </w:p>
    <w:p w14:paraId="45F1ADF2" w14:textId="3126253E" w:rsidR="00AD4EDF" w:rsidRPr="00192812" w:rsidRDefault="007861B8"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Метод </w:t>
      </w:r>
      <w:r w:rsidR="00AD4EDF" w:rsidRPr="00192812">
        <w:rPr>
          <w:rFonts w:asciiTheme="minorHAnsi" w:hAnsiTheme="minorHAnsi" w:cstheme="minorHAnsi"/>
          <w:color w:val="000000"/>
          <w:shd w:val="clear" w:color="auto" w:fill="FFFFFF"/>
        </w:rPr>
        <w:t>основан на сопоставлении результатов деятельности без использования («до») и с использованием объекта оценки («после»), при этом указанная разница определяется стоимостью объекта оценки.</w:t>
      </w:r>
    </w:p>
    <w:p w14:paraId="63AAE49F" w14:textId="47512B04" w:rsidR="007861B8" w:rsidRPr="00192812" w:rsidRDefault="007861B8"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Укрупненный алгоритм применения метода:</w:t>
      </w:r>
    </w:p>
    <w:p w14:paraId="2E1188B8"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прогноз объемов </w:t>
      </w:r>
      <w:r w:rsidR="0087496D" w:rsidRPr="00192812">
        <w:rPr>
          <w:rFonts w:asciiTheme="minorHAnsi" w:hAnsiTheme="minorHAnsi" w:cstheme="minorHAnsi"/>
          <w:sz w:val="24"/>
          <w:szCs w:val="24"/>
        </w:rPr>
        <w:t>деятельности с использованием объекта оценки (объема товаров / работ / услуг)</w:t>
      </w:r>
      <w:r w:rsidRPr="00192812">
        <w:rPr>
          <w:rFonts w:asciiTheme="minorHAnsi" w:hAnsiTheme="minorHAnsi" w:cstheme="minorHAnsi"/>
          <w:sz w:val="24"/>
          <w:szCs w:val="24"/>
        </w:rPr>
        <w:t>;</w:t>
      </w:r>
    </w:p>
    <w:p w14:paraId="71B6D654" w14:textId="77777777" w:rsidR="0087496D" w:rsidRPr="00192812" w:rsidRDefault="0087496D"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прогноз выручки с использованием объекта оценки;</w:t>
      </w:r>
    </w:p>
    <w:p w14:paraId="0E494C67"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прогноз себестоимости от </w:t>
      </w:r>
      <w:r w:rsidR="0087496D" w:rsidRPr="00192812">
        <w:rPr>
          <w:rFonts w:asciiTheme="minorHAnsi" w:hAnsiTheme="minorHAnsi" w:cstheme="minorHAnsi"/>
          <w:sz w:val="24"/>
          <w:szCs w:val="24"/>
        </w:rPr>
        <w:t>деятельности с использованием объекта оценки</w:t>
      </w:r>
      <w:r w:rsidRPr="00192812">
        <w:rPr>
          <w:rFonts w:asciiTheme="minorHAnsi" w:hAnsiTheme="minorHAnsi" w:cstheme="minorHAnsi"/>
          <w:sz w:val="24"/>
          <w:szCs w:val="24"/>
        </w:rPr>
        <w:t>;</w:t>
      </w:r>
    </w:p>
    <w:p w14:paraId="2D04D6DF" w14:textId="223405D0"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сопоставительный анализ прибыли при использовании </w:t>
      </w:r>
      <w:r w:rsidR="0087496D" w:rsidRPr="00192812">
        <w:rPr>
          <w:rFonts w:asciiTheme="minorHAnsi" w:hAnsiTheme="minorHAnsi" w:cstheme="minorHAnsi"/>
          <w:sz w:val="24"/>
          <w:szCs w:val="24"/>
        </w:rPr>
        <w:t xml:space="preserve">объекта оценки </w:t>
      </w:r>
      <w:r w:rsidRPr="00192812">
        <w:rPr>
          <w:rFonts w:asciiTheme="minorHAnsi" w:hAnsiTheme="minorHAnsi" w:cstheme="minorHAnsi"/>
          <w:sz w:val="24"/>
          <w:szCs w:val="24"/>
        </w:rPr>
        <w:t xml:space="preserve">и без него </w:t>
      </w:r>
      <w:r w:rsidR="00B52637" w:rsidRPr="00192812">
        <w:rPr>
          <w:rFonts w:asciiTheme="minorHAnsi" w:hAnsiTheme="minorHAnsi" w:cstheme="minorHAnsi"/>
          <w:sz w:val="24"/>
          <w:szCs w:val="24"/>
        </w:rPr>
        <w:t xml:space="preserve">— </w:t>
      </w:r>
      <w:r w:rsidRPr="00192812">
        <w:rPr>
          <w:rFonts w:asciiTheme="minorHAnsi" w:hAnsiTheme="minorHAnsi" w:cstheme="minorHAnsi"/>
          <w:sz w:val="24"/>
          <w:szCs w:val="24"/>
        </w:rPr>
        <w:t>определение величины избыточной прибыли;</w:t>
      </w:r>
    </w:p>
    <w:p w14:paraId="2DB3FF7B"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прогноз денежного потока от избыточной прибыли, получаемой при использовании </w:t>
      </w:r>
      <w:r w:rsidR="0087496D" w:rsidRPr="00192812">
        <w:rPr>
          <w:rFonts w:asciiTheme="minorHAnsi" w:hAnsiTheme="minorHAnsi" w:cstheme="minorHAnsi"/>
          <w:sz w:val="24"/>
          <w:szCs w:val="24"/>
        </w:rPr>
        <w:t>объекта оценки</w:t>
      </w:r>
      <w:r w:rsidRPr="00192812">
        <w:rPr>
          <w:rFonts w:asciiTheme="minorHAnsi" w:hAnsiTheme="minorHAnsi" w:cstheme="minorHAnsi"/>
          <w:sz w:val="24"/>
          <w:szCs w:val="24"/>
        </w:rPr>
        <w:t>;</w:t>
      </w:r>
    </w:p>
    <w:p w14:paraId="6D5CDCAF"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определение ставки дисконтирования;</w:t>
      </w:r>
    </w:p>
    <w:p w14:paraId="1E8B1EF6" w14:textId="77777777" w:rsidR="007861B8" w:rsidRPr="00192812" w:rsidRDefault="007861B8" w:rsidP="004A7EB9">
      <w:pPr>
        <w:pStyle w:val="ConsPlusNormal"/>
        <w:numPr>
          <w:ilvl w:val="0"/>
          <w:numId w:val="9"/>
        </w:numPr>
        <w:spacing w:line="276" w:lineRule="auto"/>
        <w:ind w:hanging="357"/>
        <w:jc w:val="both"/>
        <w:rPr>
          <w:rFonts w:asciiTheme="minorHAnsi" w:hAnsiTheme="minorHAnsi" w:cstheme="minorHAnsi"/>
          <w:sz w:val="24"/>
          <w:szCs w:val="24"/>
        </w:rPr>
      </w:pPr>
      <w:r w:rsidRPr="00192812">
        <w:rPr>
          <w:rFonts w:asciiTheme="minorHAnsi" w:hAnsiTheme="minorHAnsi" w:cstheme="minorHAnsi"/>
          <w:sz w:val="24"/>
          <w:szCs w:val="24"/>
        </w:rPr>
        <w:t xml:space="preserve">определение стоимости </w:t>
      </w:r>
      <w:r w:rsidR="0087496D" w:rsidRPr="00192812">
        <w:rPr>
          <w:rFonts w:asciiTheme="minorHAnsi" w:hAnsiTheme="minorHAnsi" w:cstheme="minorHAnsi"/>
          <w:sz w:val="24"/>
          <w:szCs w:val="24"/>
        </w:rPr>
        <w:t xml:space="preserve">объекта оценки </w:t>
      </w:r>
      <w:r w:rsidRPr="00192812">
        <w:rPr>
          <w:rFonts w:asciiTheme="minorHAnsi" w:hAnsiTheme="minorHAnsi" w:cstheme="minorHAnsi"/>
          <w:sz w:val="24"/>
          <w:szCs w:val="24"/>
        </w:rPr>
        <w:t xml:space="preserve">как стоимости денежных потоков на </w:t>
      </w:r>
      <w:r w:rsidRPr="00192812">
        <w:rPr>
          <w:rFonts w:asciiTheme="minorHAnsi" w:hAnsiTheme="minorHAnsi" w:cstheme="minorHAnsi"/>
          <w:sz w:val="24"/>
          <w:szCs w:val="24"/>
        </w:rPr>
        <w:lastRenderedPageBreak/>
        <w:t>дату оценки.</w:t>
      </w:r>
    </w:p>
    <w:p w14:paraId="5A2F80BB" w14:textId="40CFB3A3" w:rsidR="007C7989" w:rsidRPr="00192812" w:rsidRDefault="007861B8"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Частным случаем метода является метод экономии затрат </w:t>
      </w:r>
      <w:r w:rsidR="00B52637"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использование объекта оценки не приносит дополнительной прибыли, однако позволяет сэкономить на затратах.</w:t>
      </w:r>
    </w:p>
    <w:p w14:paraId="6B6A7D11" w14:textId="77777777" w:rsidR="003C492E" w:rsidRPr="00192812" w:rsidRDefault="003C492E"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Метод чистой приведенной стоимости проекта.</w:t>
      </w:r>
    </w:p>
    <w:p w14:paraId="6F4CEE08" w14:textId="7E4F3FB7" w:rsidR="003C492E" w:rsidRPr="00192812" w:rsidRDefault="00AD4EDF"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w:t>
      </w:r>
      <w:r w:rsidR="003C492E" w:rsidRPr="00192812">
        <w:rPr>
          <w:rFonts w:asciiTheme="minorHAnsi" w:hAnsiTheme="minorHAnsi" w:cstheme="minorHAnsi"/>
          <w:color w:val="000000"/>
          <w:shd w:val="clear" w:color="auto" w:fill="FFFFFF"/>
        </w:rPr>
        <w:t xml:space="preserve">етод </w:t>
      </w:r>
      <w:r w:rsidRPr="00192812">
        <w:rPr>
          <w:rFonts w:asciiTheme="minorHAnsi" w:hAnsiTheme="minorHAnsi" w:cstheme="minorHAnsi"/>
          <w:color w:val="000000"/>
          <w:shd w:val="clear" w:color="auto" w:fill="FFFFFF"/>
        </w:rPr>
        <w:t>основан на</w:t>
      </w:r>
      <w:r w:rsidR="003C492E" w:rsidRPr="00192812">
        <w:rPr>
          <w:rFonts w:asciiTheme="minorHAnsi" w:hAnsiTheme="minorHAnsi" w:cstheme="minorHAnsi"/>
          <w:color w:val="000000"/>
          <w:shd w:val="clear" w:color="auto" w:fill="FFFFFF"/>
        </w:rPr>
        <w:t xml:space="preserve"> прогнозировани</w:t>
      </w:r>
      <w:r w:rsidRPr="00192812">
        <w:rPr>
          <w:rFonts w:asciiTheme="minorHAnsi" w:hAnsiTheme="minorHAnsi" w:cstheme="minorHAnsi"/>
          <w:color w:val="000000"/>
          <w:shd w:val="clear" w:color="auto" w:fill="FFFFFF"/>
        </w:rPr>
        <w:t>и</w:t>
      </w:r>
      <w:r w:rsidR="003C492E" w:rsidRPr="00192812">
        <w:rPr>
          <w:rFonts w:asciiTheme="minorHAnsi" w:hAnsiTheme="minorHAnsi" w:cstheme="minorHAnsi"/>
          <w:color w:val="000000"/>
          <w:shd w:val="clear" w:color="auto" w:fill="FFFFFF"/>
        </w:rPr>
        <w:t xml:space="preserve"> потока расходов, включающ</w:t>
      </w:r>
      <w:r w:rsidRPr="00192812">
        <w:rPr>
          <w:rFonts w:asciiTheme="minorHAnsi" w:hAnsiTheme="minorHAnsi" w:cstheme="minorHAnsi"/>
          <w:color w:val="000000"/>
          <w:shd w:val="clear" w:color="auto" w:fill="FFFFFF"/>
        </w:rPr>
        <w:t>их</w:t>
      </w:r>
      <w:r w:rsidR="003C492E" w:rsidRPr="00192812">
        <w:rPr>
          <w:rFonts w:asciiTheme="minorHAnsi" w:hAnsiTheme="minorHAnsi" w:cstheme="minorHAnsi"/>
          <w:color w:val="000000"/>
          <w:shd w:val="clear" w:color="auto" w:fill="FFFFFF"/>
        </w:rPr>
        <w:t xml:space="preserve"> инвестиции и операционные расходы, и доходов, связанных с использованием объекта оценки, с последующим дисконтированием потоков в периодах по единой ставке.</w:t>
      </w:r>
    </w:p>
    <w:p w14:paraId="7554A8A8" w14:textId="0E2F5C92" w:rsidR="003C492E" w:rsidRPr="00192812" w:rsidRDefault="003C492E"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Обычно результаты применения метода характеризуются большей погрешностью, чем результаты, полученные по прочим методам доходного подхода к оценке.</w:t>
      </w:r>
    </w:p>
    <w:p w14:paraId="0FF03541" w14:textId="0F4B096F" w:rsidR="00A330F2" w:rsidRPr="00192812" w:rsidRDefault="00A330F2"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color w:val="000000"/>
          <w:shd w:val="clear" w:color="auto" w:fill="FFFFFF"/>
        </w:rPr>
        <w:t xml:space="preserve">При моделировании денежных потоков следует учитывать </w:t>
      </w:r>
      <w:r w:rsidRPr="00192812">
        <w:rPr>
          <w:rFonts w:asciiTheme="minorHAnsi" w:hAnsiTheme="minorHAnsi" w:cstheme="minorHAnsi"/>
        </w:rPr>
        <w:t>преимущества (особенности) в налогообложении, связанные с объектом оценки</w:t>
      </w:r>
      <w:r w:rsidRPr="00192812">
        <w:rPr>
          <w:rFonts w:asciiTheme="minorHAnsi" w:hAnsiTheme="minorHAnsi" w:cstheme="minorHAnsi"/>
          <w:color w:val="000000"/>
          <w:shd w:val="clear" w:color="auto" w:fill="FFFFFF"/>
        </w:rPr>
        <w:t>.</w:t>
      </w:r>
    </w:p>
    <w:p w14:paraId="4BD729B2" w14:textId="4F857CEB" w:rsidR="00D57809" w:rsidRPr="00192812" w:rsidRDefault="009505F4" w:rsidP="00917CB8">
      <w:pPr>
        <w:pStyle w:val="a4"/>
        <w:numPr>
          <w:ilvl w:val="2"/>
          <w:numId w:val="1"/>
        </w:numPr>
        <w:tabs>
          <w:tab w:val="left" w:pos="1560"/>
        </w:tabs>
        <w:spacing w:before="120"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При определении величины ставки дисконтирования следует учитывать следующее:</w:t>
      </w:r>
    </w:p>
    <w:p w14:paraId="18676476" w14:textId="3189A9D1" w:rsidR="009505F4" w:rsidRPr="00192812" w:rsidRDefault="00F41C02"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w:t>
      </w:r>
      <w:r w:rsidR="009505F4" w:rsidRPr="00192812">
        <w:rPr>
          <w:rFonts w:asciiTheme="minorHAnsi" w:hAnsiTheme="minorHAnsi" w:cstheme="minorHAnsi"/>
          <w:color w:val="000000"/>
          <w:shd w:val="clear" w:color="auto" w:fill="FFFFFF"/>
        </w:rPr>
        <w:t xml:space="preserve">а величину ставки дисконтирования существенное </w:t>
      </w:r>
      <w:r w:rsidR="006070A5" w:rsidRPr="00192812">
        <w:rPr>
          <w:rFonts w:asciiTheme="minorHAnsi" w:hAnsiTheme="minorHAnsi" w:cstheme="minorHAnsi"/>
          <w:color w:val="000000"/>
          <w:shd w:val="clear" w:color="auto" w:fill="FFFFFF"/>
        </w:rPr>
        <w:t xml:space="preserve">влияние </w:t>
      </w:r>
      <w:r w:rsidR="009505F4" w:rsidRPr="00192812">
        <w:rPr>
          <w:rFonts w:asciiTheme="minorHAnsi" w:hAnsiTheme="minorHAnsi" w:cstheme="minorHAnsi"/>
          <w:color w:val="000000"/>
          <w:shd w:val="clear" w:color="auto" w:fill="FFFFFF"/>
        </w:rPr>
        <w:t xml:space="preserve">оказывают: стадия </w:t>
      </w:r>
      <w:r w:rsidRPr="00192812">
        <w:rPr>
          <w:rFonts w:asciiTheme="minorHAnsi" w:hAnsiTheme="minorHAnsi" w:cstheme="minorHAnsi"/>
          <w:color w:val="000000"/>
          <w:shd w:val="clear" w:color="auto" w:fill="FFFFFF"/>
        </w:rPr>
        <w:t>использования ИС</w:t>
      </w:r>
      <w:r w:rsidR="00941AA0" w:rsidRPr="00192812">
        <w:rPr>
          <w:rFonts w:asciiTheme="minorHAnsi" w:hAnsiTheme="minorHAnsi" w:cstheme="minorHAnsi"/>
          <w:color w:val="000000"/>
          <w:shd w:val="clear" w:color="auto" w:fill="FFFFFF"/>
        </w:rPr>
        <w:t xml:space="preserve"> и</w:t>
      </w:r>
      <w:r w:rsidR="009505F4" w:rsidRPr="00192812">
        <w:rPr>
          <w:rFonts w:asciiTheme="minorHAnsi" w:hAnsiTheme="minorHAnsi" w:cstheme="minorHAnsi"/>
          <w:color w:val="000000"/>
          <w:shd w:val="clear" w:color="auto" w:fill="FFFFFF"/>
        </w:rPr>
        <w:t xml:space="preserve"> схема финансирования</w:t>
      </w:r>
      <w:r w:rsidRPr="00192812">
        <w:rPr>
          <w:rFonts w:asciiTheme="minorHAnsi" w:hAnsiTheme="minorHAnsi" w:cstheme="minorHAnsi"/>
          <w:color w:val="000000"/>
          <w:shd w:val="clear" w:color="auto" w:fill="FFFFFF"/>
        </w:rPr>
        <w:t>.</w:t>
      </w:r>
    </w:p>
    <w:p w14:paraId="15CA5071" w14:textId="7C4C6752" w:rsidR="00F41C02" w:rsidRPr="00192812" w:rsidRDefault="00941AA0"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Н</w:t>
      </w:r>
      <w:r w:rsidR="00F41C02" w:rsidRPr="00192812">
        <w:rPr>
          <w:rFonts w:asciiTheme="minorHAnsi" w:hAnsiTheme="minorHAnsi" w:cstheme="minorHAnsi"/>
          <w:color w:val="000000"/>
          <w:shd w:val="clear" w:color="auto" w:fill="FFFFFF"/>
        </w:rPr>
        <w:t xml:space="preserve">а ранних стадиях использования ИС доля заемных средств </w:t>
      </w:r>
      <w:r w:rsidR="00C44CA0" w:rsidRPr="00192812">
        <w:rPr>
          <w:rFonts w:asciiTheme="minorHAnsi" w:hAnsiTheme="minorHAnsi" w:cstheme="minorHAnsi"/>
          <w:color w:val="000000"/>
          <w:shd w:val="clear" w:color="auto" w:fill="FFFFFF"/>
        </w:rPr>
        <w:t xml:space="preserve">отсутствует или </w:t>
      </w:r>
      <w:r w:rsidR="00F41C02" w:rsidRPr="00192812">
        <w:rPr>
          <w:rFonts w:asciiTheme="minorHAnsi" w:hAnsiTheme="minorHAnsi" w:cstheme="minorHAnsi"/>
          <w:color w:val="000000"/>
          <w:shd w:val="clear" w:color="auto" w:fill="FFFFFF"/>
        </w:rPr>
        <w:t>незначительная</w:t>
      </w:r>
      <w:r w:rsidRPr="00192812">
        <w:rPr>
          <w:rFonts w:asciiTheme="minorHAnsi" w:hAnsiTheme="minorHAnsi" w:cstheme="minorHAnsi"/>
          <w:color w:val="000000"/>
          <w:shd w:val="clear" w:color="auto" w:fill="FFFFFF"/>
        </w:rPr>
        <w:t>, а в</w:t>
      </w:r>
      <w:r w:rsidR="00F41C02" w:rsidRPr="00192812">
        <w:rPr>
          <w:rFonts w:asciiTheme="minorHAnsi" w:hAnsiTheme="minorHAnsi" w:cstheme="minorHAnsi"/>
          <w:color w:val="000000"/>
          <w:shd w:val="clear" w:color="auto" w:fill="FFFFFF"/>
        </w:rPr>
        <w:t>еличина ставки дисконтирования существенно выше.</w:t>
      </w:r>
    </w:p>
    <w:p w14:paraId="66A9B0C7" w14:textId="2F9EFA64" w:rsidR="00266220" w:rsidRPr="00192812" w:rsidRDefault="00266220" w:rsidP="00917CB8">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В качестве базовой величины при определении ставки дисконтирования для ИС может рассматриваться величина ставки дисконтирования для бизнеса, в составе которого используется соответствующая ИС.</w:t>
      </w:r>
    </w:p>
    <w:p w14:paraId="0D7CAA10" w14:textId="19F3AB99" w:rsidR="00941AA0" w:rsidRPr="00192812" w:rsidRDefault="005B16C2" w:rsidP="00917CB8">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При определении срока полезного использования </w:t>
      </w:r>
      <w:r w:rsidR="002F7345" w:rsidRPr="00192812">
        <w:rPr>
          <w:rFonts w:asciiTheme="minorHAnsi" w:hAnsiTheme="minorHAnsi" w:cstheme="minorHAnsi"/>
        </w:rPr>
        <w:t>следует учитывать как срок действия правовой охраны прав на ИС, так и сведения, полученные при анализе рынка</w:t>
      </w:r>
      <w:r w:rsidR="004A7EB9" w:rsidRPr="00192812">
        <w:rPr>
          <w:rFonts w:asciiTheme="minorHAnsi" w:hAnsiTheme="minorHAnsi" w:cstheme="minorHAnsi"/>
        </w:rPr>
        <w:t>.</w:t>
      </w:r>
    </w:p>
    <w:p w14:paraId="444255B0" w14:textId="77777777" w:rsidR="009E729B" w:rsidRPr="00192812" w:rsidRDefault="009E729B">
      <w:pPr>
        <w:rPr>
          <w:rFonts w:cstheme="minorHAnsi"/>
          <w:b/>
          <w:color w:val="000000"/>
          <w:sz w:val="28"/>
          <w:szCs w:val="28"/>
          <w:shd w:val="clear" w:color="auto" w:fill="FFFFFF"/>
        </w:rPr>
      </w:pPr>
    </w:p>
    <w:p w14:paraId="3FDE17B4" w14:textId="77777777" w:rsidR="009E729B" w:rsidRPr="00192812" w:rsidRDefault="009E729B" w:rsidP="009E729B">
      <w:pPr>
        <w:pStyle w:val="a4"/>
        <w:numPr>
          <w:ilvl w:val="1"/>
          <w:numId w:val="1"/>
        </w:numPr>
        <w:spacing w:before="120" w:after="120" w:line="276" w:lineRule="auto"/>
        <w:ind w:left="0" w:firstLine="0"/>
        <w:jc w:val="center"/>
        <w:outlineLvl w:val="1"/>
        <w:rPr>
          <w:rFonts w:asciiTheme="minorHAnsi" w:hAnsiTheme="minorHAnsi" w:cstheme="minorHAnsi"/>
          <w:b/>
          <w:color w:val="000000"/>
          <w:shd w:val="clear" w:color="auto" w:fill="FFFFFF"/>
        </w:rPr>
      </w:pPr>
      <w:bookmarkStart w:id="26" w:name="_Toc99381739"/>
      <w:r w:rsidRPr="00192812">
        <w:rPr>
          <w:rFonts w:asciiTheme="minorHAnsi" w:hAnsiTheme="minorHAnsi" w:cstheme="minorHAnsi"/>
          <w:b/>
          <w:color w:val="000000"/>
          <w:shd w:val="clear" w:color="auto" w:fill="FFFFFF"/>
        </w:rPr>
        <w:t>Особенности оценки для целей залога</w:t>
      </w:r>
      <w:bookmarkEnd w:id="26"/>
    </w:p>
    <w:p w14:paraId="46403B44"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Требования к проведению оценки объекта, являющегося предметом залога или планируемого к передаче в качестве обеспечения в виде залога, приведены в ФСО №9 «Оценка для целей залога (ФСО №9)». Кроме этого, при оценке интеллектуальной собственности для целей залога, оценщик обязан соблюдать положения ФСО №11 «Оценка нематериальных активов и интеллектуальной собственности (ФСО №11)».</w:t>
      </w:r>
    </w:p>
    <w:p w14:paraId="292E889B"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В соответствии с приведенными ФСО общими требованиями при оценке для целей залога являются:</w:t>
      </w:r>
    </w:p>
    <w:p w14:paraId="793B612C" w14:textId="77777777" w:rsidR="009E729B" w:rsidRPr="00192812" w:rsidRDefault="009E729B" w:rsidP="009E729B">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Оценщику необходимо выяснить, имеются ли общедоступные специальные требования у существующего или потенциального залогодержателя. При наличии таких требований, при согласовании с заказчиком Оценщик учитывает их при оценке, при этом вносит об этом информацию в задание на оценку. Специальные требования залогодержателя не должны противоречить законодательству Российской Федерации и требованиям федеральных стандартов оценки.</w:t>
      </w:r>
    </w:p>
    <w:p w14:paraId="760BBE08" w14:textId="77777777" w:rsidR="009E729B" w:rsidRPr="00192812" w:rsidRDefault="009E729B" w:rsidP="009E729B">
      <w:pPr>
        <w:pStyle w:val="a4"/>
        <w:numPr>
          <w:ilvl w:val="3"/>
          <w:numId w:val="1"/>
        </w:numPr>
        <w:tabs>
          <w:tab w:val="left" w:pos="1560"/>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lastRenderedPageBreak/>
        <w:t>В отчете об оценке при определении стоимости в целях залога определяется рыночная стоимость. Инвестиционная и/или ликвидационная стоимости могут определяться при наличии соответствующих требований в задании на оценку. Необходимость определения стоимостей, отличных от рыночной, согласовывается с заказчиком и/или залогодержателем.</w:t>
      </w:r>
    </w:p>
    <w:p w14:paraId="255B4F2A" w14:textId="77777777" w:rsidR="009E729B" w:rsidRPr="00192812" w:rsidRDefault="009E729B" w:rsidP="009E729B">
      <w:pPr>
        <w:pStyle w:val="a4"/>
        <w:numPr>
          <w:ilvl w:val="3"/>
          <w:numId w:val="1"/>
        </w:numPr>
        <w:tabs>
          <w:tab w:val="left" w:pos="1701"/>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При оценке объектов ИС в составе бизнесообразующей технологии, исходя из допущения, что реализация будет проводиться в составе бизнесообразующей технологии, стоимость объекта оценки определяется как часть в стоимости бизнесообразующей технологии, приходящаяся на объект оценки при реализации бизнесообразующей технологии. Стоимость объекта интеллектуальной собственности, который не может быть продан, определяется как часть в стоимости комплекса имущества.</w:t>
      </w:r>
    </w:p>
    <w:p w14:paraId="3AF8CA89" w14:textId="77777777" w:rsidR="009E729B" w:rsidRPr="00192812" w:rsidRDefault="009E729B" w:rsidP="009E729B">
      <w:pPr>
        <w:pStyle w:val="a4"/>
        <w:numPr>
          <w:ilvl w:val="3"/>
          <w:numId w:val="1"/>
        </w:numPr>
        <w:tabs>
          <w:tab w:val="left" w:pos="1701"/>
        </w:tabs>
        <w:autoSpaceDE w:val="0"/>
        <w:autoSpaceDN w:val="0"/>
        <w:adjustRightInd w:val="0"/>
        <w:spacing w:line="276" w:lineRule="auto"/>
        <w:ind w:left="0" w:firstLine="709"/>
        <w:jc w:val="both"/>
        <w:rPr>
          <w:rFonts w:asciiTheme="minorHAnsi" w:hAnsiTheme="minorHAnsi" w:cstheme="minorHAnsi"/>
        </w:rPr>
      </w:pPr>
      <w:r w:rsidRPr="00192812">
        <w:rPr>
          <w:rFonts w:asciiTheme="minorHAnsi" w:hAnsiTheme="minorHAnsi" w:cstheme="minorHAnsi"/>
        </w:rPr>
        <w:t>Оценщик обязан указать в отчете об оценке выводы о ликвидности объекта оценки, которые не рассматриваются как результат оценки. При определении ликвидности объекта оценки оценщик должен обосновать сделанные выводы приведением результатов анализа существенных факторов, влияющих на ликвидность объекта.</w:t>
      </w:r>
    </w:p>
    <w:p w14:paraId="757EC029"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Как правило, в открытых источниках отсутствует информация о рыночном периоде экспозиции объектов ИС, а также других показателях, необходимых для расчета их ликвидационной стоимости (эластичности спроса, предложения и пр.).</w:t>
      </w:r>
    </w:p>
    <w:p w14:paraId="1A9ECF4C" w14:textId="77777777" w:rsidR="009E729B" w:rsidRPr="00192812" w:rsidRDefault="009E729B" w:rsidP="009E729B">
      <w:pPr>
        <w:pStyle w:val="a4"/>
        <w:numPr>
          <w:ilvl w:val="2"/>
          <w:numId w:val="1"/>
        </w:numPr>
        <w:tabs>
          <w:tab w:val="left" w:pos="1560"/>
        </w:tabs>
        <w:spacing w:before="120" w:line="276" w:lineRule="auto"/>
        <w:ind w:left="0" w:firstLine="709"/>
        <w:jc w:val="both"/>
        <w:rPr>
          <w:rFonts w:asciiTheme="minorHAnsi" w:hAnsiTheme="minorHAnsi" w:cstheme="minorHAnsi"/>
        </w:rPr>
      </w:pPr>
      <w:r w:rsidRPr="00192812">
        <w:rPr>
          <w:rFonts w:asciiTheme="minorHAnsi" w:hAnsiTheme="minorHAnsi" w:cstheme="minorHAnsi"/>
        </w:rPr>
        <w:t>При отсутствии информации о рыночном периоде экспозиции объектов-аналогов, а также других показателей, необходимых для расчета ликвидационной стоимости, в качестве ориентира следует использовать аналогичные показатели, характеризующие бизнес, осуществляемый с использованием объектов-аналогов.</w:t>
      </w:r>
    </w:p>
    <w:p w14:paraId="62604541" w14:textId="77777777" w:rsidR="00BF372D" w:rsidRPr="00192812" w:rsidRDefault="00BF372D">
      <w:pPr>
        <w:rPr>
          <w:rFonts w:cstheme="minorHAnsi"/>
          <w:b/>
          <w:color w:val="000000"/>
          <w:sz w:val="28"/>
          <w:szCs w:val="28"/>
          <w:shd w:val="clear" w:color="auto" w:fill="FFFFFF"/>
          <w:lang w:eastAsia="ru-RU"/>
        </w:rPr>
      </w:pPr>
      <w:bookmarkStart w:id="27" w:name="_Toc99381740"/>
      <w:r w:rsidRPr="00192812">
        <w:rPr>
          <w:rFonts w:cstheme="minorHAnsi"/>
          <w:b/>
          <w:color w:val="000000"/>
          <w:sz w:val="28"/>
          <w:szCs w:val="28"/>
          <w:shd w:val="clear" w:color="auto" w:fill="FFFFFF"/>
        </w:rPr>
        <w:br w:type="page"/>
      </w:r>
    </w:p>
    <w:p w14:paraId="252EA63A" w14:textId="03F4D371" w:rsidR="00037C21"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АНАЛИЗ И СОГЛАСОВАНИЕ РЕЗУЛЬТАТОВ</w:t>
      </w:r>
      <w:bookmarkEnd w:id="27"/>
    </w:p>
    <w:p w14:paraId="1E576639" w14:textId="77777777" w:rsidR="00863F75" w:rsidRPr="00192812" w:rsidRDefault="00863F75"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При итоговом согласовании результатов оценки, полученной по различным подходам / методам оценки, следует учитывать:</w:t>
      </w:r>
    </w:p>
    <w:p w14:paraId="19F94FDB"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преимущества и недостатки подходов / методов оценки;</w:t>
      </w:r>
    </w:p>
    <w:p w14:paraId="0C79526A"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специфику объекта оценки;</w:t>
      </w:r>
    </w:p>
    <w:p w14:paraId="255B556C"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рыночную конъюнктуру;</w:t>
      </w:r>
    </w:p>
    <w:p w14:paraId="3BE8CA74"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характеристику (качество) информации, использованной для оценки;</w:t>
      </w:r>
    </w:p>
    <w:p w14:paraId="6CABA326" w14:textId="0985271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результаты анализа причин расхождения результатов, полученных по</w:t>
      </w:r>
      <w:r w:rsidR="007906F0" w:rsidRPr="00192812">
        <w:rPr>
          <w:rFonts w:asciiTheme="minorHAnsi" w:hAnsiTheme="minorHAnsi" w:cstheme="minorHAnsi"/>
        </w:rPr>
        <w:t> </w:t>
      </w:r>
      <w:r w:rsidRPr="00192812">
        <w:rPr>
          <w:rFonts w:asciiTheme="minorHAnsi" w:hAnsiTheme="minorHAnsi" w:cstheme="minorHAnsi"/>
        </w:rPr>
        <w:t>различным подходам / методам;</w:t>
      </w:r>
    </w:p>
    <w:p w14:paraId="0F9ECEEF"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чувствительность результатов, полученных по различным подходам / методам;</w:t>
      </w:r>
    </w:p>
    <w:p w14:paraId="5A75707A" w14:textId="77777777" w:rsidR="00863F75" w:rsidRPr="00192812" w:rsidRDefault="00863F75" w:rsidP="004A7EB9">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сопоставимость результатов, полученных по различным подходам / методам в части учета НДС, экономического устаревания и пр. факторов.</w:t>
      </w:r>
    </w:p>
    <w:p w14:paraId="6668E75D" w14:textId="77777777" w:rsidR="00863F75" w:rsidRPr="00192812" w:rsidRDefault="00B70CA3"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В случае если причины расхождения результатов являются устранимыми, </w:t>
      </w:r>
      <w:r w:rsidR="00863F75" w:rsidRPr="00192812">
        <w:rPr>
          <w:rFonts w:asciiTheme="minorHAnsi" w:hAnsiTheme="minorHAnsi" w:cstheme="minorHAnsi"/>
        </w:rPr>
        <w:t>обнаруженные ошибки/недостатки должны быть устранены.</w:t>
      </w:r>
    </w:p>
    <w:p w14:paraId="6180BBF7" w14:textId="3401A285" w:rsidR="00B70CA3" w:rsidRPr="00192812" w:rsidRDefault="00B70CA3"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При прочих равных условиях меньший вес следует присваивать тем подходам / методам, результат которых характеризуется большей чувствительностью и</w:t>
      </w:r>
      <w:r w:rsidR="007906F0" w:rsidRPr="00192812">
        <w:rPr>
          <w:rFonts w:asciiTheme="minorHAnsi" w:hAnsiTheme="minorHAnsi" w:cstheme="minorHAnsi"/>
        </w:rPr>
        <w:t> </w:t>
      </w:r>
      <w:r w:rsidRPr="00192812">
        <w:rPr>
          <w:rFonts w:asciiTheme="minorHAnsi" w:hAnsiTheme="minorHAnsi" w:cstheme="minorHAnsi"/>
        </w:rPr>
        <w:t>погрешностью.</w:t>
      </w:r>
    </w:p>
    <w:p w14:paraId="22B7E320" w14:textId="5E9C5E63" w:rsidR="00342B19" w:rsidRPr="00192812" w:rsidRDefault="0086697F" w:rsidP="0086697F">
      <w:pPr>
        <w:spacing w:after="0" w:line="276" w:lineRule="auto"/>
        <w:ind w:firstLine="720"/>
        <w:jc w:val="both"/>
        <w:rPr>
          <w:rFonts w:cstheme="minorHAnsi"/>
          <w:sz w:val="24"/>
          <w:szCs w:val="24"/>
        </w:rPr>
      </w:pPr>
      <w:r w:rsidRPr="00192812">
        <w:rPr>
          <w:rFonts w:cstheme="minorHAnsi"/>
          <w:sz w:val="24"/>
          <w:szCs w:val="24"/>
        </w:rPr>
        <w:t>Ч</w:t>
      </w:r>
      <w:r w:rsidR="00342B19" w:rsidRPr="00192812">
        <w:rPr>
          <w:rFonts w:cstheme="minorHAnsi"/>
          <w:sz w:val="24"/>
          <w:szCs w:val="24"/>
        </w:rPr>
        <w:t>увствительност</w:t>
      </w:r>
      <w:r w:rsidRPr="00192812">
        <w:rPr>
          <w:rFonts w:cstheme="minorHAnsi"/>
          <w:sz w:val="24"/>
          <w:szCs w:val="24"/>
        </w:rPr>
        <w:t xml:space="preserve">ь </w:t>
      </w:r>
      <w:r w:rsidR="00B07673" w:rsidRPr="00192812">
        <w:rPr>
          <w:rFonts w:cstheme="minorHAnsi"/>
          <w:sz w:val="24"/>
          <w:szCs w:val="24"/>
        </w:rPr>
        <w:t xml:space="preserve">– </w:t>
      </w:r>
      <w:r w:rsidRPr="00192812">
        <w:rPr>
          <w:rFonts w:cstheme="minorHAnsi"/>
          <w:sz w:val="24"/>
          <w:szCs w:val="24"/>
        </w:rPr>
        <w:t xml:space="preserve">степень </w:t>
      </w:r>
      <w:r w:rsidR="00342B19" w:rsidRPr="00192812">
        <w:rPr>
          <w:rFonts w:cstheme="minorHAnsi"/>
          <w:sz w:val="24"/>
          <w:szCs w:val="24"/>
        </w:rPr>
        <w:t xml:space="preserve">влияния изменения исходных параметров </w:t>
      </w:r>
      <w:r w:rsidRPr="00192812">
        <w:rPr>
          <w:rFonts w:cstheme="minorHAnsi"/>
          <w:sz w:val="24"/>
          <w:szCs w:val="24"/>
        </w:rPr>
        <w:t xml:space="preserve">расчетной модели </w:t>
      </w:r>
      <w:r w:rsidR="00342B19" w:rsidRPr="00192812">
        <w:rPr>
          <w:rFonts w:cstheme="minorHAnsi"/>
          <w:sz w:val="24"/>
          <w:szCs w:val="24"/>
        </w:rPr>
        <w:t>на е</w:t>
      </w:r>
      <w:r w:rsidRPr="00192812">
        <w:rPr>
          <w:rFonts w:cstheme="minorHAnsi"/>
          <w:sz w:val="24"/>
          <w:szCs w:val="24"/>
        </w:rPr>
        <w:t xml:space="preserve">е конечный результат (ценообразующих </w:t>
      </w:r>
      <w:r w:rsidR="00C759EA" w:rsidRPr="00192812">
        <w:rPr>
          <w:rFonts w:cstheme="minorHAnsi"/>
          <w:sz w:val="24"/>
          <w:szCs w:val="24"/>
        </w:rPr>
        <w:t>факторов</w:t>
      </w:r>
      <w:r w:rsidRPr="00192812">
        <w:rPr>
          <w:rFonts w:cstheme="minorHAnsi"/>
          <w:sz w:val="24"/>
          <w:szCs w:val="24"/>
        </w:rPr>
        <w:t xml:space="preserve"> на величину стоимости объекта оценки)</w:t>
      </w:r>
      <w:r w:rsidR="00342B19" w:rsidRPr="00192812">
        <w:rPr>
          <w:rFonts w:cstheme="minorHAnsi"/>
          <w:sz w:val="24"/>
          <w:szCs w:val="24"/>
        </w:rPr>
        <w:t>.</w:t>
      </w:r>
    </w:p>
    <w:p w14:paraId="769A2CFC" w14:textId="7B2B3B18" w:rsidR="00B07673" w:rsidRPr="00192812" w:rsidRDefault="00B07673"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В случае</w:t>
      </w:r>
      <w:r w:rsidR="00B52637" w:rsidRPr="00192812">
        <w:rPr>
          <w:rFonts w:asciiTheme="minorHAnsi" w:hAnsiTheme="minorHAnsi" w:cstheme="minorHAnsi"/>
        </w:rPr>
        <w:t>,</w:t>
      </w:r>
      <w:r w:rsidRPr="00192812">
        <w:rPr>
          <w:rFonts w:asciiTheme="minorHAnsi" w:hAnsiTheme="minorHAnsi" w:cstheme="minorHAnsi"/>
        </w:rPr>
        <w:t xml:space="preserve"> если погрешность / чувствительность результата, полученного по одному из подходов</w:t>
      </w:r>
      <w:r w:rsidR="008B422C" w:rsidRPr="00192812">
        <w:rPr>
          <w:rFonts w:asciiTheme="minorHAnsi" w:hAnsiTheme="minorHAnsi" w:cstheme="minorHAnsi"/>
        </w:rPr>
        <w:t xml:space="preserve"> (методов)</w:t>
      </w:r>
      <w:r w:rsidRPr="00192812">
        <w:rPr>
          <w:rFonts w:asciiTheme="minorHAnsi" w:hAnsiTheme="minorHAnsi" w:cstheme="minorHAnsi"/>
        </w:rPr>
        <w:t>, существенно отличается от погрешности / чувствительности результата по другим подходам</w:t>
      </w:r>
      <w:r w:rsidR="008B422C" w:rsidRPr="00192812">
        <w:rPr>
          <w:rFonts w:asciiTheme="minorHAnsi" w:hAnsiTheme="minorHAnsi" w:cstheme="minorHAnsi"/>
        </w:rPr>
        <w:t xml:space="preserve"> (методам)</w:t>
      </w:r>
      <w:r w:rsidRPr="00192812">
        <w:rPr>
          <w:rFonts w:asciiTheme="minorHAnsi" w:hAnsiTheme="minorHAnsi" w:cstheme="minorHAnsi"/>
        </w:rPr>
        <w:t xml:space="preserve">, следует рассмотреть целесообразность отказа от учета </w:t>
      </w:r>
      <w:r w:rsidR="008B422C" w:rsidRPr="00192812">
        <w:rPr>
          <w:rFonts w:asciiTheme="minorHAnsi" w:hAnsiTheme="minorHAnsi" w:cstheme="minorHAnsi"/>
        </w:rPr>
        <w:t xml:space="preserve">в итоговом согласовании результата, характеризующегося большей погрешностью / чувствительностью. При этом соответствующий результат может быть использован индикативно </w:t>
      </w:r>
      <w:r w:rsidR="00B52637" w:rsidRPr="00192812">
        <w:rPr>
          <w:rFonts w:asciiTheme="minorHAnsi" w:hAnsiTheme="minorHAnsi" w:cstheme="minorHAnsi"/>
        </w:rPr>
        <w:t xml:space="preserve">— </w:t>
      </w:r>
      <w:r w:rsidR="008B422C" w:rsidRPr="00192812">
        <w:rPr>
          <w:rFonts w:asciiTheme="minorHAnsi" w:hAnsiTheme="minorHAnsi" w:cstheme="minorHAnsi"/>
        </w:rPr>
        <w:t>в качестве подтверждения достоверности результатов, полученных по другим подходам (методам).</w:t>
      </w:r>
    </w:p>
    <w:p w14:paraId="315CCAC2" w14:textId="64E83E59" w:rsidR="00584B06" w:rsidRPr="00192812" w:rsidRDefault="00584B06" w:rsidP="00584B06">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В случае использования нескольких подходов к оценке, а также использования в рамках какого-либо из подходов к оценке нескольких методов оценки выполняется предварительное согласование их результатов с целью получения промежуточного результата оценки объекта оценки данным подходом. При согласовании существенно отличающихся промежуточных результатов оценки, полученных различными подходами или методами, в отчете необходимо отразить проведенный анализ и установленную причину расхождений. Существенным признается такое отличие, при котором результат, полученный при применении одного подхода (метода), находится вне границ указанного оценщиком диапазона стоимости, полученной при применении другого подхода (методов) (при наличии) (п. 25 ФСО №1).</w:t>
      </w:r>
    </w:p>
    <w:p w14:paraId="6DE47698" w14:textId="18E176E2" w:rsidR="002F7345" w:rsidRPr="00192812" w:rsidRDefault="00584B06"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 xml:space="preserve">После проведения процедуры согласования оценщик помимо указания в отчете об оценке итоговой величины стоимости объекта оценки имеет право приводить </w:t>
      </w:r>
      <w:r w:rsidRPr="00192812">
        <w:rPr>
          <w:rFonts w:asciiTheme="minorHAnsi" w:hAnsiTheme="minorHAnsi" w:cstheme="minorHAnsi"/>
        </w:rPr>
        <w:lastRenderedPageBreak/>
        <w:t>свое суждение о возможных границах интервала, в котором, по его мнению, может находиться эта стоимость, если в задании на оценку не указано иное (п. 26 ФСО №1)</w:t>
      </w:r>
      <w:r w:rsidR="002F7345" w:rsidRPr="00192812">
        <w:rPr>
          <w:rFonts w:asciiTheme="minorHAnsi" w:hAnsiTheme="minorHAnsi" w:cstheme="minorHAnsi"/>
        </w:rPr>
        <w:t>.</w:t>
      </w:r>
    </w:p>
    <w:p w14:paraId="7464D582" w14:textId="681A2A51" w:rsidR="00584B06" w:rsidRPr="00192812" w:rsidRDefault="00584B06" w:rsidP="00584B06">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Итоговую величину рыночной стоимости объекта оценки рекомендуется представить в округленном виде.</w:t>
      </w:r>
    </w:p>
    <w:p w14:paraId="4459D70E" w14:textId="190AFDCA" w:rsidR="00386BE8" w:rsidRPr="00192812" w:rsidRDefault="00386BE8">
      <w:pPr>
        <w:rPr>
          <w:rFonts w:cstheme="minorHAnsi"/>
          <w:b/>
          <w:color w:val="000000"/>
          <w:sz w:val="28"/>
          <w:szCs w:val="28"/>
          <w:shd w:val="clear" w:color="auto" w:fill="FFFFFF"/>
          <w:lang w:eastAsia="ru-RU"/>
        </w:rPr>
      </w:pPr>
    </w:p>
    <w:p w14:paraId="55B6F5DD" w14:textId="77777777" w:rsidR="00636EFB" w:rsidRPr="00192812" w:rsidRDefault="00636EFB">
      <w:pPr>
        <w:rPr>
          <w:rFonts w:cstheme="minorHAnsi"/>
          <w:b/>
          <w:color w:val="000000"/>
          <w:sz w:val="28"/>
          <w:szCs w:val="28"/>
          <w:shd w:val="clear" w:color="auto" w:fill="FFFFFF"/>
          <w:lang w:eastAsia="ru-RU"/>
        </w:rPr>
      </w:pPr>
    </w:p>
    <w:p w14:paraId="5115B2E1" w14:textId="77777777" w:rsidR="00BF372D" w:rsidRPr="00192812" w:rsidRDefault="00BF372D">
      <w:pPr>
        <w:rPr>
          <w:rFonts w:cstheme="minorHAnsi"/>
          <w:b/>
          <w:color w:val="000000"/>
          <w:sz w:val="28"/>
          <w:szCs w:val="28"/>
          <w:shd w:val="clear" w:color="auto" w:fill="FFFFFF"/>
          <w:lang w:eastAsia="ru-RU"/>
        </w:rPr>
      </w:pPr>
      <w:bookmarkStart w:id="28" w:name="_Toc99381741"/>
      <w:r w:rsidRPr="00192812">
        <w:rPr>
          <w:rFonts w:cstheme="minorHAnsi"/>
          <w:b/>
          <w:color w:val="000000"/>
          <w:sz w:val="28"/>
          <w:szCs w:val="28"/>
          <w:shd w:val="clear" w:color="auto" w:fill="FFFFFF"/>
        </w:rPr>
        <w:br w:type="page"/>
      </w:r>
    </w:p>
    <w:p w14:paraId="3076B51E" w14:textId="2DC747AE" w:rsidR="006903DC" w:rsidRPr="00192812" w:rsidRDefault="00511122"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r w:rsidRPr="00192812">
        <w:rPr>
          <w:rFonts w:asciiTheme="minorHAnsi" w:hAnsiTheme="minorHAnsi" w:cstheme="minorHAnsi"/>
          <w:b/>
          <w:color w:val="000000"/>
          <w:sz w:val="28"/>
          <w:szCs w:val="28"/>
          <w:shd w:val="clear" w:color="auto" w:fill="FFFFFF"/>
        </w:rPr>
        <w:lastRenderedPageBreak/>
        <w:t>ЗАКЛЮЧИТЕЛЬНЫЕ ПОЛОЖЕНИЯ</w:t>
      </w:r>
      <w:bookmarkEnd w:id="28"/>
    </w:p>
    <w:p w14:paraId="6BD5D963" w14:textId="02C4D718" w:rsidR="00584B06" w:rsidRPr="00192812" w:rsidRDefault="00584B06" w:rsidP="00386BE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Итоговая величина стоимости объекта оценки должна быть выражена в рублях Российской Федерации (п. 27 ФСО №1).</w:t>
      </w:r>
    </w:p>
    <w:p w14:paraId="78499BEE" w14:textId="2081215C" w:rsidR="00386BE8" w:rsidRPr="00192812" w:rsidRDefault="00386BE8" w:rsidP="00386BE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Итоговую величину рыночной стоимости объекта оценки рекомендуется представить в округленном виде [</w:t>
      </w:r>
      <w:r w:rsidR="004F2A0E" w:rsidRPr="00192812">
        <w:rPr>
          <w:rFonts w:asciiTheme="minorHAnsi" w:hAnsiTheme="minorHAnsi" w:cstheme="minorHAnsi"/>
        </w:rPr>
        <w:t>19</w:t>
      </w:r>
      <w:r w:rsidRPr="00192812">
        <w:rPr>
          <w:rFonts w:asciiTheme="minorHAnsi" w:hAnsiTheme="minorHAnsi" w:cstheme="minorHAnsi"/>
        </w:rPr>
        <w:t>].</w:t>
      </w:r>
    </w:p>
    <w:p w14:paraId="712B08E1" w14:textId="14E9812B" w:rsidR="00511122" w:rsidRPr="00192812" w:rsidRDefault="00511122"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Перед сдачей отчета об оценке рекомендуется выполнить его (само)проверку на основе инструментария, описанного в [</w:t>
      </w:r>
      <w:r w:rsidR="00114CBB" w:rsidRPr="00192812">
        <w:rPr>
          <w:rFonts w:asciiTheme="minorHAnsi" w:hAnsiTheme="minorHAnsi" w:cstheme="minorHAnsi"/>
        </w:rPr>
        <w:t>2</w:t>
      </w:r>
      <w:r w:rsidR="004F2A0E" w:rsidRPr="00192812">
        <w:rPr>
          <w:rFonts w:asciiTheme="minorHAnsi" w:hAnsiTheme="minorHAnsi" w:cstheme="minorHAnsi"/>
        </w:rPr>
        <w:t>0</w:t>
      </w:r>
      <w:r w:rsidRPr="00192812">
        <w:rPr>
          <w:rFonts w:asciiTheme="minorHAnsi" w:hAnsiTheme="minorHAnsi" w:cstheme="minorHAnsi"/>
        </w:rPr>
        <w:t>].</w:t>
      </w:r>
    </w:p>
    <w:p w14:paraId="3BEBA0E8" w14:textId="2565A2EF" w:rsidR="00D4699F" w:rsidRPr="00192812" w:rsidRDefault="00D4699F" w:rsidP="00917CB8">
      <w:pPr>
        <w:pStyle w:val="a4"/>
        <w:numPr>
          <w:ilvl w:val="1"/>
          <w:numId w:val="1"/>
        </w:numPr>
        <w:spacing w:before="120" w:line="276" w:lineRule="auto"/>
        <w:ind w:left="0" w:firstLine="709"/>
        <w:jc w:val="both"/>
        <w:rPr>
          <w:rFonts w:asciiTheme="minorHAnsi" w:hAnsiTheme="minorHAnsi" w:cstheme="minorHAnsi"/>
        </w:rPr>
      </w:pPr>
      <w:r w:rsidRPr="00192812">
        <w:rPr>
          <w:rFonts w:asciiTheme="minorHAnsi" w:hAnsiTheme="minorHAnsi" w:cstheme="minorHAnsi"/>
        </w:rPr>
        <w:t>Пр</w:t>
      </w:r>
      <w:r w:rsidR="00511122" w:rsidRPr="00192812">
        <w:rPr>
          <w:rFonts w:asciiTheme="minorHAnsi" w:hAnsiTheme="minorHAnsi" w:cstheme="minorHAnsi"/>
        </w:rPr>
        <w:t xml:space="preserve">едложения по развитию МР принимаются на почту </w:t>
      </w:r>
      <w:r w:rsidR="00511122" w:rsidRPr="00192812">
        <w:rPr>
          <w:rFonts w:asciiTheme="minorHAnsi" w:hAnsiTheme="minorHAnsi" w:cstheme="minorHAnsi"/>
          <w:lang w:val="en-US"/>
        </w:rPr>
        <w:t>imo</w:t>
      </w:r>
      <w:r w:rsidR="00511122" w:rsidRPr="00192812">
        <w:rPr>
          <w:rFonts w:asciiTheme="minorHAnsi" w:hAnsiTheme="minorHAnsi" w:cstheme="minorHAnsi"/>
        </w:rPr>
        <w:t>@</w:t>
      </w:r>
      <w:r w:rsidR="00511122" w:rsidRPr="00192812">
        <w:rPr>
          <w:rFonts w:asciiTheme="minorHAnsi" w:hAnsiTheme="minorHAnsi" w:cstheme="minorHAnsi"/>
          <w:lang w:val="en-US"/>
        </w:rPr>
        <w:t>srosovet</w:t>
      </w:r>
      <w:r w:rsidR="00511122" w:rsidRPr="00192812">
        <w:rPr>
          <w:rFonts w:asciiTheme="minorHAnsi" w:hAnsiTheme="minorHAnsi" w:cstheme="minorHAnsi"/>
        </w:rPr>
        <w:t>.</w:t>
      </w:r>
      <w:r w:rsidR="00511122" w:rsidRPr="00192812">
        <w:rPr>
          <w:rFonts w:asciiTheme="minorHAnsi" w:hAnsiTheme="minorHAnsi" w:cstheme="minorHAnsi"/>
          <w:lang w:val="en-US"/>
        </w:rPr>
        <w:t>ru</w:t>
      </w:r>
      <w:r w:rsidRPr="00192812">
        <w:rPr>
          <w:rFonts w:asciiTheme="minorHAnsi" w:hAnsiTheme="minorHAnsi" w:cstheme="minorHAnsi"/>
        </w:rPr>
        <w:t>.</w:t>
      </w:r>
    </w:p>
    <w:p w14:paraId="33A2617E" w14:textId="77777777" w:rsidR="00D57809" w:rsidRPr="00192812" w:rsidRDefault="00D57809" w:rsidP="000E7980">
      <w:pPr>
        <w:spacing w:line="276" w:lineRule="auto"/>
        <w:rPr>
          <w:rFonts w:ascii="Times New Roman" w:hAnsi="Times New Roman" w:cs="Times New Roman"/>
          <w:b/>
          <w:color w:val="000000"/>
          <w:sz w:val="28"/>
          <w:szCs w:val="28"/>
          <w:shd w:val="clear" w:color="auto" w:fill="FFFFFF"/>
          <w:lang w:eastAsia="ru-RU"/>
        </w:rPr>
      </w:pPr>
      <w:r w:rsidRPr="00192812">
        <w:rPr>
          <w:rFonts w:ascii="Times New Roman" w:hAnsi="Times New Roman" w:cs="Times New Roman"/>
          <w:b/>
          <w:color w:val="000000"/>
          <w:sz w:val="28"/>
          <w:szCs w:val="28"/>
          <w:shd w:val="clear" w:color="auto" w:fill="FFFFFF"/>
        </w:rPr>
        <w:br w:type="page"/>
      </w:r>
    </w:p>
    <w:p w14:paraId="5DE0A19A" w14:textId="68B6F016" w:rsidR="0051578A" w:rsidRPr="00192812" w:rsidRDefault="0051578A" w:rsidP="0051578A">
      <w:pPr>
        <w:spacing w:line="276" w:lineRule="auto"/>
        <w:jc w:val="center"/>
        <w:outlineLvl w:val="0"/>
        <w:rPr>
          <w:rFonts w:cstheme="minorHAnsi"/>
          <w:b/>
          <w:color w:val="000000"/>
          <w:sz w:val="28"/>
          <w:szCs w:val="28"/>
          <w:shd w:val="clear" w:color="auto" w:fill="FFFFFF"/>
        </w:rPr>
      </w:pPr>
      <w:bookmarkStart w:id="29" w:name="_Toc99381742"/>
      <w:bookmarkStart w:id="30" w:name="_Hlk110948525"/>
      <w:bookmarkStart w:id="31" w:name="_Hlk110947474"/>
      <w:r w:rsidRPr="00192812">
        <w:rPr>
          <w:rFonts w:cstheme="minorHAnsi"/>
          <w:b/>
          <w:color w:val="000000"/>
          <w:sz w:val="28"/>
          <w:szCs w:val="28"/>
          <w:shd w:val="clear" w:color="auto" w:fill="FFFFFF"/>
        </w:rPr>
        <w:lastRenderedPageBreak/>
        <w:t>ИСТОЧНИКИ</w:t>
      </w:r>
      <w:bookmarkEnd w:id="29"/>
    </w:p>
    <w:p w14:paraId="0DA46B9D" w14:textId="77777777" w:rsidR="0051578A" w:rsidRPr="00192812" w:rsidRDefault="0051578A" w:rsidP="0051578A">
      <w:pPr>
        <w:rPr>
          <w:rFonts w:cstheme="minorHAnsi"/>
          <w:b/>
          <w:color w:val="000000"/>
          <w:shd w:val="clear" w:color="auto" w:fill="FFFFFF"/>
        </w:rPr>
      </w:pPr>
    </w:p>
    <w:p w14:paraId="77C11144" w14:textId="77777777"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Федеральный закон «О государственной судебно-экспертной деятельности в РФ» от 31.05.2001 №73-ФЗ.</w:t>
      </w:r>
    </w:p>
    <w:p w14:paraId="44C0567D" w14:textId="295335E6"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Федеральный закон от 29.07.1998 № 135-ФЗ «Об оценочной деятельности в</w:t>
      </w:r>
      <w:r w:rsidR="00386BE8" w:rsidRPr="00192812">
        <w:rPr>
          <w:rFonts w:asciiTheme="minorHAnsi" w:hAnsiTheme="minorHAnsi" w:cstheme="minorHAnsi"/>
        </w:rPr>
        <w:t> </w:t>
      </w:r>
      <w:r w:rsidRPr="00192812">
        <w:rPr>
          <w:rFonts w:asciiTheme="minorHAnsi" w:hAnsiTheme="minorHAnsi" w:cstheme="minorHAnsi"/>
        </w:rPr>
        <w:t>Российской Федерации»</w:t>
      </w:r>
      <w:r w:rsidR="00386BE8" w:rsidRPr="00192812">
        <w:rPr>
          <w:rFonts w:asciiTheme="minorHAnsi" w:hAnsiTheme="minorHAnsi" w:cstheme="minorHAnsi"/>
        </w:rPr>
        <w:t>.</w:t>
      </w:r>
    </w:p>
    <w:p w14:paraId="7847843B" w14:textId="32D3773E" w:rsidR="000244D9" w:rsidRPr="00192812" w:rsidRDefault="000244D9" w:rsidP="000244D9">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«Гражданский кодекс Российской Федерации (часть четвертая)» от 18.12.2006 № 230-ФЗ.</w:t>
      </w:r>
    </w:p>
    <w:p w14:paraId="75925D1D" w14:textId="4D1A60C1" w:rsidR="00B34D6E" w:rsidRPr="00192812" w:rsidRDefault="00B34D6E" w:rsidP="00192812">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Гражданский кодекс Российской Федерации (часть первая) от 30.11.1994 № 51-ФЗ.</w:t>
      </w:r>
    </w:p>
    <w:p w14:paraId="21C2CBC2" w14:textId="5D0D11AE"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20.05.2015 №297 «Об утверждении федерального стандарта оценки «Общие понятия оценки, подходы к оценке и</w:t>
      </w:r>
      <w:r w:rsidR="00386BE8" w:rsidRPr="00192812">
        <w:rPr>
          <w:rFonts w:asciiTheme="minorHAnsi" w:hAnsiTheme="minorHAnsi" w:cstheme="minorHAnsi"/>
        </w:rPr>
        <w:t> </w:t>
      </w:r>
      <w:r w:rsidRPr="00192812">
        <w:rPr>
          <w:rFonts w:asciiTheme="minorHAnsi" w:hAnsiTheme="minorHAnsi" w:cstheme="minorHAnsi"/>
        </w:rPr>
        <w:t xml:space="preserve">требования к проведению оценки (ФСО </w:t>
      </w:r>
      <w:r w:rsidR="00415D9B" w:rsidRPr="00192812">
        <w:rPr>
          <w:rFonts w:asciiTheme="minorHAnsi" w:hAnsiTheme="minorHAnsi" w:cstheme="minorHAnsi"/>
        </w:rPr>
        <w:t xml:space="preserve">№ </w:t>
      </w:r>
      <w:r w:rsidRPr="00192812">
        <w:rPr>
          <w:rFonts w:asciiTheme="minorHAnsi" w:hAnsiTheme="minorHAnsi" w:cstheme="minorHAnsi"/>
        </w:rPr>
        <w:t>1)».</w:t>
      </w:r>
    </w:p>
    <w:p w14:paraId="490F9CDB" w14:textId="596C2FDA"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Приказ Минэкономразвития России от 20.05.2015 №298 «Об утверждении федерального стандарта оценки «Цель оценки и виды стоимости (ФСО </w:t>
      </w:r>
      <w:r w:rsidR="00415D9B" w:rsidRPr="00192812">
        <w:rPr>
          <w:rFonts w:asciiTheme="minorHAnsi" w:hAnsiTheme="minorHAnsi" w:cstheme="minorHAnsi"/>
        </w:rPr>
        <w:t xml:space="preserve">№ </w:t>
      </w:r>
      <w:r w:rsidRPr="00192812">
        <w:rPr>
          <w:rFonts w:asciiTheme="minorHAnsi" w:hAnsiTheme="minorHAnsi" w:cstheme="minorHAnsi"/>
        </w:rPr>
        <w:t>2)».</w:t>
      </w:r>
    </w:p>
    <w:p w14:paraId="77014D0E" w14:textId="2674B0C3"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Приказ Минэкономразвития России от 20.05.2015 № 299 «Об утверждении Федерального стандарта оценки «Требования к отчету об оценке (ФСО </w:t>
      </w:r>
      <w:r w:rsidR="00415D9B" w:rsidRPr="00192812">
        <w:rPr>
          <w:rFonts w:asciiTheme="minorHAnsi" w:hAnsiTheme="minorHAnsi" w:cstheme="minorHAnsi"/>
        </w:rPr>
        <w:t xml:space="preserve">№ </w:t>
      </w:r>
      <w:r w:rsidRPr="00192812">
        <w:rPr>
          <w:rFonts w:asciiTheme="minorHAnsi" w:hAnsiTheme="minorHAnsi" w:cstheme="minorHAnsi"/>
        </w:rPr>
        <w:t>3)».</w:t>
      </w:r>
    </w:p>
    <w:p w14:paraId="07F60794" w14:textId="65ADF843"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Приказ Минэкономразвития России от 01.06.2015 № 327 «Об утверждении Федерального стандарта оценки «Оценка для целей залога (ФСО </w:t>
      </w:r>
      <w:r w:rsidR="00415D9B" w:rsidRPr="00192812">
        <w:rPr>
          <w:rFonts w:asciiTheme="minorHAnsi" w:hAnsiTheme="minorHAnsi" w:cstheme="minorHAnsi"/>
        </w:rPr>
        <w:t xml:space="preserve">№ </w:t>
      </w:r>
      <w:r w:rsidRPr="00192812">
        <w:rPr>
          <w:rFonts w:asciiTheme="minorHAnsi" w:hAnsiTheme="minorHAnsi" w:cstheme="minorHAnsi"/>
        </w:rPr>
        <w:t>9)».</w:t>
      </w:r>
    </w:p>
    <w:p w14:paraId="048D650D" w14:textId="5E1A10DC"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22.06.2015 № 385 «Об утверждении Федерального стандарта оценки «Оценка нематериальных активов и</w:t>
      </w:r>
      <w:r w:rsidR="00386BE8" w:rsidRPr="00192812">
        <w:rPr>
          <w:rFonts w:asciiTheme="minorHAnsi" w:hAnsiTheme="minorHAnsi" w:cstheme="minorHAnsi"/>
        </w:rPr>
        <w:t> </w:t>
      </w:r>
      <w:r w:rsidRPr="00192812">
        <w:rPr>
          <w:rFonts w:asciiTheme="minorHAnsi" w:hAnsiTheme="minorHAnsi" w:cstheme="minorHAnsi"/>
        </w:rPr>
        <w:t xml:space="preserve">интеллектуальной собственности (ФСО </w:t>
      </w:r>
      <w:r w:rsidR="00415D9B" w:rsidRPr="00192812">
        <w:rPr>
          <w:rFonts w:asciiTheme="minorHAnsi" w:hAnsiTheme="minorHAnsi" w:cstheme="minorHAnsi"/>
        </w:rPr>
        <w:t xml:space="preserve">№ </w:t>
      </w:r>
      <w:r w:rsidRPr="00192812">
        <w:rPr>
          <w:rFonts w:asciiTheme="minorHAnsi" w:hAnsiTheme="minorHAnsi" w:cstheme="minorHAnsi"/>
        </w:rPr>
        <w:t>11)».</w:t>
      </w:r>
    </w:p>
    <w:p w14:paraId="3F6A649C" w14:textId="77777777"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17.11.2016 № 721 «Об утверждении Федерального стандарта оценки «Определение ликвидационной стоимости» (ФСО № 12)».</w:t>
      </w:r>
    </w:p>
    <w:p w14:paraId="6FA29A0C" w14:textId="77777777"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Приказ Минэкономразвития России от 17.11.2016 № 722 «Об утверждении Федерального стандарта оценки «Определение инвестиционной стоимости (ФСО №13)».</w:t>
      </w:r>
    </w:p>
    <w:p w14:paraId="286EF05D" w14:textId="78D03DB2" w:rsidR="00D91863" w:rsidRPr="00192812" w:rsidRDefault="00D91863" w:rsidP="005F52D7">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 xml:space="preserve">Постановление Правительство Российской Федерации </w:t>
      </w:r>
      <w:r w:rsidR="00386BE8" w:rsidRPr="00192812">
        <w:rPr>
          <w:rFonts w:asciiTheme="minorHAnsi" w:hAnsiTheme="minorHAnsi" w:cstheme="minorHAnsi"/>
        </w:rPr>
        <w:t xml:space="preserve">«О внесении изменения в пункт 2 методики определения размера компенсации, выплачиваемой патентообладателю при принятии решения об использовании изобретения, полезной модели или промышленного образца без его согласия, и порядка ее выплаты» </w:t>
      </w:r>
      <w:r w:rsidRPr="00192812">
        <w:rPr>
          <w:rFonts w:asciiTheme="minorHAnsi" w:hAnsiTheme="minorHAnsi" w:cstheme="minorHAnsi"/>
        </w:rPr>
        <w:t xml:space="preserve">от 06.03.2022 </w:t>
      </w:r>
      <w:r w:rsidR="00B15AF7" w:rsidRPr="00192812">
        <w:rPr>
          <w:rFonts w:asciiTheme="minorHAnsi" w:hAnsiTheme="minorHAnsi" w:cstheme="minorHAnsi"/>
        </w:rPr>
        <w:t xml:space="preserve">№ </w:t>
      </w:r>
      <w:r w:rsidRPr="00192812">
        <w:rPr>
          <w:rFonts w:asciiTheme="minorHAnsi" w:hAnsiTheme="minorHAnsi" w:cstheme="minorHAnsi"/>
        </w:rPr>
        <w:t>299</w:t>
      </w:r>
      <w:r w:rsidR="00386BE8" w:rsidRPr="00192812">
        <w:rPr>
          <w:rFonts w:asciiTheme="minorHAnsi" w:hAnsiTheme="minorHAnsi" w:cstheme="minorHAnsi"/>
        </w:rPr>
        <w:t>.</w:t>
      </w:r>
    </w:p>
    <w:p w14:paraId="7A9D7B0B" w14:textId="77777777" w:rsidR="00B34D6E" w:rsidRPr="00192812" w:rsidRDefault="00B34D6E" w:rsidP="00B34D6E">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Конвенция, учреждающая Всемирную организацию интеллектуальной собственности (подписана в Стокгольме 14.07.1967, изменена 02.10.1979).</w:t>
      </w:r>
    </w:p>
    <w:p w14:paraId="068653DB" w14:textId="77777777" w:rsidR="00B34D6E" w:rsidRPr="00192812" w:rsidRDefault="00B34D6E" w:rsidP="00B34D6E">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Ниццкое соглашение о Международной классификации товаров и услуг для регистрации знаков (15.06.1957).</w:t>
      </w:r>
    </w:p>
    <w:p w14:paraId="6A4B999A" w14:textId="77777777" w:rsidR="00B34D6E" w:rsidRPr="00192812" w:rsidRDefault="00B34D6E" w:rsidP="00B34D6E">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Конвенция по охране промышленной собственности (Заключена в Париже 20.03.1883).</w:t>
      </w:r>
    </w:p>
    <w:p w14:paraId="620D2FB5" w14:textId="24A63D05" w:rsidR="00B34D6E" w:rsidRPr="00192812" w:rsidRDefault="00B34D6E" w:rsidP="00192812">
      <w:pPr>
        <w:pStyle w:val="a4"/>
        <w:numPr>
          <w:ilvl w:val="0"/>
          <w:numId w:val="18"/>
        </w:numPr>
        <w:tabs>
          <w:tab w:val="left" w:pos="0"/>
        </w:tabs>
        <w:spacing w:line="276" w:lineRule="auto"/>
        <w:jc w:val="both"/>
        <w:rPr>
          <w:rFonts w:asciiTheme="minorHAnsi" w:hAnsiTheme="minorHAnsi" w:cstheme="minorHAnsi"/>
        </w:rPr>
      </w:pPr>
      <w:r w:rsidRPr="00192812">
        <w:rPr>
          <w:rFonts w:asciiTheme="minorHAnsi" w:hAnsiTheme="minorHAnsi" w:cstheme="minorHAnsi"/>
        </w:rPr>
        <w:t>Соглашение по торговым аспектам прав интеллектуальной собственности  (Заключено в г. Марракеше 15.04.1994).</w:t>
      </w:r>
    </w:p>
    <w:p w14:paraId="755BE170" w14:textId="0F3B5A10" w:rsidR="0051578A" w:rsidRPr="00192812" w:rsidRDefault="0051578A" w:rsidP="0051578A">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Методические разъяснения по проверке достоверности информации от 29.10.2019 №МР–3/19</w:t>
      </w:r>
      <w:r w:rsidR="00386BE8" w:rsidRPr="00192812">
        <w:rPr>
          <w:rFonts w:asciiTheme="minorHAnsi" w:hAnsiTheme="minorHAnsi" w:cstheme="minorHAnsi"/>
        </w:rPr>
        <w:t>.</w:t>
      </w:r>
    </w:p>
    <w:p w14:paraId="4EDC3DFD" w14:textId="2EB9B08C" w:rsidR="0051578A" w:rsidRPr="00192812" w:rsidRDefault="00A40EA1" w:rsidP="00A40EA1">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lastRenderedPageBreak/>
        <w:t>Методические разъяснения по проверке данных Заказчика при оценке отдельных предприятий от 10.04.2018 №МР-1/18.</w:t>
      </w:r>
    </w:p>
    <w:p w14:paraId="60BFFA46" w14:textId="77777777" w:rsidR="00386BE8" w:rsidRPr="00192812" w:rsidRDefault="00386BE8" w:rsidP="00386BE8">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Методические разъяснения по вопросу округления итоговой величины стоимости объекта оценки от 07.09.2016 № МР–6/16.</w:t>
      </w:r>
    </w:p>
    <w:p w14:paraId="1314F3A9" w14:textId="24A590C9" w:rsidR="00386BE8" w:rsidRPr="00192812" w:rsidRDefault="00386BE8" w:rsidP="00386BE8">
      <w:pPr>
        <w:pStyle w:val="a4"/>
        <w:numPr>
          <w:ilvl w:val="0"/>
          <w:numId w:val="18"/>
        </w:numPr>
        <w:tabs>
          <w:tab w:val="left" w:pos="0"/>
        </w:tabs>
        <w:spacing w:line="276" w:lineRule="auto"/>
        <w:ind w:left="714" w:hanging="357"/>
        <w:jc w:val="both"/>
        <w:rPr>
          <w:rFonts w:asciiTheme="minorHAnsi" w:hAnsiTheme="minorHAnsi" w:cstheme="minorHAnsi"/>
        </w:rPr>
      </w:pPr>
      <w:r w:rsidRPr="00192812">
        <w:rPr>
          <w:rFonts w:asciiTheme="minorHAnsi" w:hAnsiTheme="minorHAnsi" w:cstheme="minorHAnsi"/>
        </w:rPr>
        <w:t>А.В. Каминский, М.О. Ильин, В.И. Лебединский и др. Экспертиза отчетов об оценке: Учебник — М., 2021. — 418 с. (ISBN 978-5-6045706-0-9).</w:t>
      </w:r>
    </w:p>
    <w:bookmarkEnd w:id="30"/>
    <w:p w14:paraId="352BDBD5" w14:textId="77777777" w:rsidR="00584B06" w:rsidRPr="00192812" w:rsidRDefault="00584B06" w:rsidP="00584B06">
      <w:pPr>
        <w:tabs>
          <w:tab w:val="left" w:pos="0"/>
        </w:tabs>
        <w:spacing w:line="276" w:lineRule="auto"/>
        <w:jc w:val="both"/>
        <w:rPr>
          <w:rFonts w:cstheme="minorHAnsi"/>
        </w:rPr>
      </w:pPr>
    </w:p>
    <w:bookmarkEnd w:id="31"/>
    <w:p w14:paraId="4AEF74BE" w14:textId="7242FE94" w:rsidR="0051578A" w:rsidRPr="00192812" w:rsidRDefault="0051578A">
      <w:pPr>
        <w:rPr>
          <w:rFonts w:ascii="Times New Roman" w:hAnsi="Times New Roman" w:cs="Times New Roman"/>
          <w:b/>
          <w:color w:val="000000"/>
          <w:sz w:val="28"/>
          <w:szCs w:val="28"/>
          <w:shd w:val="clear" w:color="auto" w:fill="FFFFFF"/>
          <w:lang w:eastAsia="ru-RU"/>
        </w:rPr>
      </w:pPr>
      <w:r w:rsidRPr="00192812">
        <w:rPr>
          <w:b/>
          <w:color w:val="000000"/>
          <w:sz w:val="28"/>
          <w:szCs w:val="28"/>
          <w:shd w:val="clear" w:color="auto" w:fill="FFFFFF"/>
        </w:rPr>
        <w:br w:type="page"/>
      </w:r>
    </w:p>
    <w:p w14:paraId="7782DB63" w14:textId="412531AC" w:rsidR="00F83D6C" w:rsidRPr="00192812" w:rsidRDefault="00D57809" w:rsidP="00386BE8">
      <w:pPr>
        <w:pStyle w:val="a4"/>
        <w:numPr>
          <w:ilvl w:val="0"/>
          <w:numId w:val="1"/>
        </w:numPr>
        <w:spacing w:line="276" w:lineRule="auto"/>
        <w:ind w:left="567" w:hanging="567"/>
        <w:jc w:val="center"/>
        <w:outlineLvl w:val="0"/>
        <w:rPr>
          <w:rFonts w:asciiTheme="minorHAnsi" w:hAnsiTheme="minorHAnsi" w:cstheme="minorHAnsi"/>
          <w:b/>
          <w:color w:val="000000"/>
          <w:sz w:val="28"/>
          <w:szCs w:val="28"/>
          <w:shd w:val="clear" w:color="auto" w:fill="FFFFFF"/>
        </w:rPr>
      </w:pPr>
      <w:bookmarkStart w:id="32" w:name="_Toc99381743"/>
      <w:r w:rsidRPr="00192812">
        <w:rPr>
          <w:rFonts w:asciiTheme="minorHAnsi" w:hAnsiTheme="minorHAnsi" w:cstheme="minorHAnsi"/>
          <w:b/>
          <w:color w:val="000000"/>
          <w:sz w:val="28"/>
          <w:szCs w:val="28"/>
          <w:shd w:val="clear" w:color="auto" w:fill="FFFFFF"/>
        </w:rPr>
        <w:lastRenderedPageBreak/>
        <w:t>ПРИЛОЖЕНИЯ</w:t>
      </w:r>
      <w:bookmarkEnd w:id="32"/>
    </w:p>
    <w:p w14:paraId="79E6471B" w14:textId="4856B331" w:rsidR="00511122" w:rsidRPr="00192812" w:rsidRDefault="00511122">
      <w:pPr>
        <w:rPr>
          <w:rFonts w:cstheme="minorHAnsi"/>
          <w:b/>
          <w:color w:val="000000"/>
          <w:sz w:val="24"/>
          <w:szCs w:val="24"/>
          <w:shd w:val="clear" w:color="auto" w:fill="FFFFFF"/>
          <w:lang w:eastAsia="ru-RU"/>
        </w:rPr>
      </w:pPr>
    </w:p>
    <w:p w14:paraId="72276324" w14:textId="0C2EC91E" w:rsidR="00F83D6C" w:rsidRPr="00192812" w:rsidRDefault="00F83D6C" w:rsidP="00917CB8">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33" w:name="_Toc99381744"/>
      <w:r w:rsidRPr="00192812">
        <w:rPr>
          <w:rFonts w:asciiTheme="minorHAnsi" w:hAnsiTheme="minorHAnsi" w:cstheme="minorHAnsi"/>
          <w:b/>
          <w:color w:val="000000"/>
          <w:shd w:val="clear" w:color="auto" w:fill="FFFFFF"/>
        </w:rPr>
        <w:t>Глоссарий</w:t>
      </w:r>
      <w:bookmarkEnd w:id="33"/>
    </w:p>
    <w:p w14:paraId="616F2406" w14:textId="0324DBD5" w:rsidR="00BD7280" w:rsidRPr="00192812" w:rsidRDefault="00CE5081" w:rsidP="00CE5081">
      <w:pPr>
        <w:pStyle w:val="a4"/>
        <w:spacing w:before="120" w:line="276" w:lineRule="auto"/>
        <w:ind w:left="0"/>
        <w:jc w:val="both"/>
        <w:outlineLvl w:val="1"/>
        <w:rPr>
          <w:rFonts w:asciiTheme="minorHAnsi" w:hAnsiTheme="minorHAnsi" w:cstheme="minorHAnsi"/>
          <w:bCs/>
          <w:color w:val="000000"/>
          <w:shd w:val="clear" w:color="auto" w:fill="FFFFFF"/>
        </w:rPr>
      </w:pPr>
      <w:r w:rsidRPr="00192812">
        <w:rPr>
          <w:rFonts w:asciiTheme="minorHAnsi" w:hAnsiTheme="minorHAnsi" w:cstheme="minorHAnsi"/>
          <w:bCs/>
          <w:color w:val="000000"/>
          <w:shd w:val="clear" w:color="auto" w:fill="FFFFFF"/>
        </w:rPr>
        <w:t xml:space="preserve">В настоящем разделе приведено описание специальных терминов, использованных по тексту МР. </w:t>
      </w:r>
    </w:p>
    <w:p w14:paraId="5BB0CEF2" w14:textId="77777777" w:rsidR="00CE5081" w:rsidRPr="00192812" w:rsidRDefault="00CE5081" w:rsidP="00BD7280">
      <w:pPr>
        <w:pStyle w:val="a4"/>
        <w:spacing w:before="120" w:line="276" w:lineRule="auto"/>
        <w:ind w:left="0"/>
        <w:outlineLvl w:val="1"/>
        <w:rPr>
          <w:rFonts w:asciiTheme="minorHAnsi" w:hAnsiTheme="minorHAnsi" w:cstheme="minorHAnsi"/>
          <w:b/>
          <w:color w:val="000000"/>
          <w:shd w:val="clear" w:color="auto" w:fill="FFFFFF"/>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798"/>
      </w:tblGrid>
      <w:tr w:rsidR="00584B06" w:rsidRPr="00192812" w14:paraId="7CAC7188" w14:textId="77777777" w:rsidTr="009B4F50">
        <w:tc>
          <w:tcPr>
            <w:tcW w:w="2547" w:type="dxa"/>
            <w:tcBorders>
              <w:bottom w:val="single" w:sz="4" w:space="0" w:color="auto"/>
            </w:tcBorders>
          </w:tcPr>
          <w:p w14:paraId="32D5D7B0"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Бизнесообразующая технология</w:t>
            </w:r>
          </w:p>
        </w:tc>
        <w:tc>
          <w:tcPr>
            <w:tcW w:w="6798" w:type="dxa"/>
            <w:tcBorders>
              <w:bottom w:val="single" w:sz="4" w:space="0" w:color="auto"/>
            </w:tcBorders>
          </w:tcPr>
          <w:p w14:paraId="50C04F3B"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sz w:val="22"/>
                <w:szCs w:val="22"/>
              </w:rPr>
              <w:t>Набор нематериальных активов, необходимых и достаточных для типичного участника рынка для организации производства продукции с заданными технико-экономическими параметрами</w:t>
            </w:r>
          </w:p>
        </w:tc>
      </w:tr>
      <w:tr w:rsidR="00584B06" w:rsidRPr="00192812" w14:paraId="295A34CE" w14:textId="77777777" w:rsidTr="009B4F50">
        <w:tc>
          <w:tcPr>
            <w:tcW w:w="2547" w:type="dxa"/>
            <w:tcBorders>
              <w:bottom w:val="single" w:sz="4" w:space="0" w:color="auto"/>
            </w:tcBorders>
          </w:tcPr>
          <w:p w14:paraId="7E8C6C35"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Интеллектуальные права</w:t>
            </w:r>
          </w:p>
        </w:tc>
        <w:tc>
          <w:tcPr>
            <w:tcW w:w="6798" w:type="dxa"/>
            <w:tcBorders>
              <w:bottom w:val="single" w:sz="4" w:space="0" w:color="auto"/>
            </w:tcBorders>
          </w:tcPr>
          <w:p w14:paraId="6C202C8E"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Исключительное право, являющееся имущественным правом, а в случаях, предусмотренных Гражданским кодексом РФ, — также личные (неимущественные) права и иные права (право следования, право доступа и другие.)</w:t>
            </w:r>
          </w:p>
        </w:tc>
      </w:tr>
      <w:tr w:rsidR="00584B06" w:rsidRPr="00192812" w14:paraId="5C0C1FE2" w14:textId="77777777" w:rsidTr="009B4F50">
        <w:tc>
          <w:tcPr>
            <w:tcW w:w="2547" w:type="dxa"/>
            <w:tcBorders>
              <w:bottom w:val="single" w:sz="4" w:space="0" w:color="auto"/>
            </w:tcBorders>
          </w:tcPr>
          <w:p w14:paraId="04A88800" w14:textId="77777777" w:rsidR="00584B06" w:rsidRPr="00192812" w:rsidRDefault="00584B06" w:rsidP="009B4F50">
            <w:pPr>
              <w:pStyle w:val="a4"/>
              <w:ind w:left="0"/>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Исключительное право на объект интеллектуальной собственности</w:t>
            </w:r>
          </w:p>
        </w:tc>
        <w:tc>
          <w:tcPr>
            <w:tcW w:w="6798" w:type="dxa"/>
            <w:tcBorders>
              <w:bottom w:val="single" w:sz="4" w:space="0" w:color="auto"/>
            </w:tcBorders>
          </w:tcPr>
          <w:p w14:paraId="50760E36"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Имущественное право на объект интеллектуальной собственности, в соответствии с которым правообладатель вправе использовать такой объект по своему усмотрению любым не противоречащим закону способом; может распоряжаться исключительным правом на объект, если Гражданским кодексом РФ не предусмотрено иное; может по своему усмотрению разрешать или запрещать другим лицам использование объект интеллектуальной собственности.</w:t>
            </w:r>
          </w:p>
        </w:tc>
      </w:tr>
      <w:tr w:rsidR="00584B06" w:rsidRPr="00192812" w14:paraId="2CD4B558" w14:textId="77777777" w:rsidTr="009B4F50">
        <w:tc>
          <w:tcPr>
            <w:tcW w:w="2547" w:type="dxa"/>
            <w:tcBorders>
              <w:bottom w:val="single" w:sz="4" w:space="0" w:color="auto"/>
            </w:tcBorders>
          </w:tcPr>
          <w:p w14:paraId="582FFB04"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Интеллектуальная собственность (ИС)</w:t>
            </w:r>
          </w:p>
        </w:tc>
        <w:tc>
          <w:tcPr>
            <w:tcW w:w="6798" w:type="dxa"/>
            <w:tcBorders>
              <w:bottom w:val="single" w:sz="4" w:space="0" w:color="auto"/>
            </w:tcBorders>
          </w:tcPr>
          <w:p w14:paraId="43BDA118" w14:textId="44FF5841" w:rsidR="00584B06" w:rsidRPr="00192812" w:rsidRDefault="00AC4C6F"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 xml:space="preserve">Результаты </w:t>
            </w:r>
            <w:r w:rsidR="00584B06" w:rsidRPr="00192812">
              <w:rPr>
                <w:rFonts w:asciiTheme="minorHAnsi" w:hAnsiTheme="minorHAnsi" w:cstheme="minorHAnsi"/>
                <w:sz w:val="22"/>
                <w:szCs w:val="22"/>
              </w:rPr>
              <w:t>интеллектуальной деятельности (РИД) и приравненные к ним средства индивидуализации юридических лиц, товаров, работ, услуг и предприятий (СИ), которым предоставлена правовая охрана:</w:t>
            </w:r>
          </w:p>
          <w:p w14:paraId="5CD9EAFC"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произведения науки, литературы и искусства;</w:t>
            </w:r>
          </w:p>
          <w:p w14:paraId="2F18BA83"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программы для ЭВМ;</w:t>
            </w:r>
          </w:p>
          <w:p w14:paraId="62B7FBD2"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базы данных;</w:t>
            </w:r>
          </w:p>
          <w:p w14:paraId="47448506"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исполнения;</w:t>
            </w:r>
          </w:p>
          <w:p w14:paraId="2AB019F0"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фонограммы;</w:t>
            </w:r>
          </w:p>
          <w:p w14:paraId="40DFCF19"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сообщения в эфир или по кабелю радио- или телепередач (вещание организаций эфирного или кабельного вещания);</w:t>
            </w:r>
          </w:p>
          <w:p w14:paraId="6518D3C9"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изобретения;</w:t>
            </w:r>
          </w:p>
          <w:p w14:paraId="0481C0D5"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полезные модели;</w:t>
            </w:r>
          </w:p>
          <w:p w14:paraId="00CF53B2"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промышленные образцы;</w:t>
            </w:r>
          </w:p>
          <w:p w14:paraId="2CCA7C80"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селекционные достижения;</w:t>
            </w:r>
          </w:p>
          <w:p w14:paraId="6F17141D"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топологии интегральных микросхем;</w:t>
            </w:r>
          </w:p>
          <w:p w14:paraId="636B8B2A"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секреты производства (ноу-хау);</w:t>
            </w:r>
          </w:p>
          <w:p w14:paraId="2FC6BEC6"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фирменные наименования;</w:t>
            </w:r>
          </w:p>
          <w:p w14:paraId="769176B6"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товарные знаки и знаки обслуживания;</w:t>
            </w:r>
          </w:p>
          <w:p w14:paraId="45841A94"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наименования мест происхождения товаров;</w:t>
            </w:r>
          </w:p>
          <w:p w14:paraId="77FC8058" w14:textId="77777777" w:rsidR="00584B06" w:rsidRPr="00192812" w:rsidRDefault="00584B06" w:rsidP="009B4F50">
            <w:pPr>
              <w:pStyle w:val="a4"/>
              <w:numPr>
                <w:ilvl w:val="0"/>
                <w:numId w:val="28"/>
              </w:numPr>
              <w:jc w:val="both"/>
              <w:rPr>
                <w:rFonts w:asciiTheme="minorHAnsi" w:hAnsiTheme="minorHAnsi" w:cstheme="minorHAnsi"/>
                <w:sz w:val="22"/>
                <w:szCs w:val="22"/>
              </w:rPr>
            </w:pPr>
            <w:r w:rsidRPr="00192812">
              <w:rPr>
                <w:rFonts w:asciiTheme="minorHAnsi" w:hAnsiTheme="minorHAnsi" w:cstheme="minorHAnsi"/>
                <w:sz w:val="22"/>
                <w:szCs w:val="22"/>
              </w:rPr>
              <w:t>коммерческие обозначения.</w:t>
            </w:r>
          </w:p>
        </w:tc>
      </w:tr>
      <w:tr w:rsidR="00584B06" w:rsidRPr="00192812" w14:paraId="07CCAA9B" w14:textId="77777777" w:rsidTr="009B4F50">
        <w:tc>
          <w:tcPr>
            <w:tcW w:w="2547" w:type="dxa"/>
            <w:tcBorders>
              <w:bottom w:val="single" w:sz="4" w:space="0" w:color="auto"/>
            </w:tcBorders>
          </w:tcPr>
          <w:p w14:paraId="773DB0BB"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Паушальный платеж</w:t>
            </w:r>
          </w:p>
        </w:tc>
        <w:tc>
          <w:tcPr>
            <w:tcW w:w="6798" w:type="dxa"/>
            <w:tcBorders>
              <w:bottom w:val="single" w:sz="4" w:space="0" w:color="auto"/>
            </w:tcBorders>
          </w:tcPr>
          <w:p w14:paraId="14B1E5E1"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Фиксированный платеж, уплачиваемый за исключительные права на ИС, размер которого не зависит от объема продаж продукции, произведенной и/или реализуемой с использованием ИС. Паушальный платеж может быть осуществлен единовременно или в рассрочку</w:t>
            </w:r>
          </w:p>
        </w:tc>
      </w:tr>
      <w:tr w:rsidR="00584B06" w:rsidRPr="00192812" w14:paraId="25C8679C" w14:textId="77777777" w:rsidTr="009B4F50">
        <w:tc>
          <w:tcPr>
            <w:tcW w:w="2547" w:type="dxa"/>
            <w:tcBorders>
              <w:top w:val="single" w:sz="4" w:space="0" w:color="auto"/>
              <w:bottom w:val="single" w:sz="4" w:space="0" w:color="auto"/>
            </w:tcBorders>
          </w:tcPr>
          <w:p w14:paraId="51B9A2D2"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Результаты использования объекта оценки</w:t>
            </w:r>
          </w:p>
        </w:tc>
        <w:tc>
          <w:tcPr>
            <w:tcW w:w="6798" w:type="dxa"/>
            <w:tcBorders>
              <w:top w:val="single" w:sz="4" w:space="0" w:color="auto"/>
              <w:bottom w:val="single" w:sz="4" w:space="0" w:color="auto"/>
            </w:tcBorders>
          </w:tcPr>
          <w:p w14:paraId="59A83A10" w14:textId="77777777" w:rsidR="00584B06" w:rsidRPr="00192812" w:rsidRDefault="00584B06" w:rsidP="009B4F50">
            <w:pPr>
              <w:pStyle w:val="a4"/>
              <w:ind w:left="0"/>
              <w:jc w:val="both"/>
              <w:rPr>
                <w:rFonts w:asciiTheme="minorHAnsi" w:hAnsiTheme="minorHAnsi" w:cstheme="minorHAnsi"/>
                <w:sz w:val="22"/>
                <w:szCs w:val="22"/>
              </w:rPr>
            </w:pPr>
            <w:r w:rsidRPr="00192812">
              <w:rPr>
                <w:rFonts w:asciiTheme="minorHAnsi" w:hAnsiTheme="minorHAnsi" w:cstheme="minorHAnsi"/>
                <w:sz w:val="22"/>
                <w:szCs w:val="22"/>
              </w:rPr>
              <w:t>Товары / работы / услуги, выпускаемые / выполняемые / оказываемые с использованием объекта оценки</w:t>
            </w:r>
          </w:p>
        </w:tc>
      </w:tr>
      <w:tr w:rsidR="00584B06" w:rsidRPr="00192812" w14:paraId="79DE1745" w14:textId="77777777" w:rsidTr="009B4F50">
        <w:tc>
          <w:tcPr>
            <w:tcW w:w="2547" w:type="dxa"/>
            <w:tcBorders>
              <w:top w:val="single" w:sz="4" w:space="0" w:color="auto"/>
              <w:bottom w:val="single" w:sz="4" w:space="0" w:color="auto"/>
            </w:tcBorders>
          </w:tcPr>
          <w:p w14:paraId="143B7F73"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Роялти</w:t>
            </w:r>
          </w:p>
        </w:tc>
        <w:tc>
          <w:tcPr>
            <w:tcW w:w="6798" w:type="dxa"/>
            <w:tcBorders>
              <w:top w:val="single" w:sz="4" w:space="0" w:color="auto"/>
              <w:bottom w:val="single" w:sz="4" w:space="0" w:color="auto"/>
            </w:tcBorders>
          </w:tcPr>
          <w:p w14:paraId="499525F5"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 xml:space="preserve">Вид лицензионного вознаграждения, периодическая компенсация, как правило, денежная, за использование </w:t>
            </w:r>
            <w:hyperlink r:id="rId10" w:tooltip="Патент" w:history="1">
              <w:r w:rsidRPr="00192812">
                <w:rPr>
                  <w:rFonts w:asciiTheme="minorHAnsi" w:hAnsiTheme="minorHAnsi" w:cstheme="minorHAnsi"/>
                  <w:color w:val="000000"/>
                  <w:sz w:val="22"/>
                  <w:szCs w:val="22"/>
                  <w:shd w:val="clear" w:color="auto" w:fill="FFFFFF"/>
                </w:rPr>
                <w:t>патентов</w:t>
              </w:r>
            </w:hyperlink>
            <w:r w:rsidRPr="00192812">
              <w:rPr>
                <w:rFonts w:asciiTheme="minorHAnsi" w:hAnsiTheme="minorHAnsi" w:cstheme="minorHAnsi"/>
                <w:color w:val="000000"/>
                <w:sz w:val="22"/>
                <w:szCs w:val="22"/>
                <w:shd w:val="clear" w:color="auto" w:fill="FFFFFF"/>
              </w:rPr>
              <w:t xml:space="preserve">, </w:t>
            </w:r>
            <w:hyperlink r:id="rId11" w:tooltip="Авторское право" w:history="1">
              <w:r w:rsidRPr="00192812">
                <w:rPr>
                  <w:rFonts w:asciiTheme="minorHAnsi" w:hAnsiTheme="minorHAnsi" w:cstheme="minorHAnsi"/>
                  <w:color w:val="000000"/>
                  <w:sz w:val="22"/>
                  <w:szCs w:val="22"/>
                  <w:shd w:val="clear" w:color="auto" w:fill="FFFFFF"/>
                </w:rPr>
                <w:t>авторских прав</w:t>
              </w:r>
            </w:hyperlink>
            <w:r w:rsidRPr="00192812">
              <w:rPr>
                <w:rFonts w:asciiTheme="minorHAnsi" w:hAnsiTheme="minorHAnsi" w:cstheme="minorHAnsi"/>
                <w:color w:val="000000"/>
                <w:sz w:val="22"/>
                <w:szCs w:val="22"/>
                <w:shd w:val="clear" w:color="auto" w:fill="FFFFFF"/>
              </w:rPr>
              <w:t xml:space="preserve">, </w:t>
            </w:r>
            <w:hyperlink r:id="rId12" w:history="1">
              <w:r w:rsidRPr="00192812">
                <w:rPr>
                  <w:rFonts w:asciiTheme="minorHAnsi" w:hAnsiTheme="minorHAnsi" w:cstheme="minorHAnsi"/>
                  <w:color w:val="000000"/>
                  <w:sz w:val="22"/>
                  <w:szCs w:val="22"/>
                  <w:shd w:val="clear" w:color="auto" w:fill="FFFFFF"/>
                </w:rPr>
                <w:t>франшиз</w:t>
              </w:r>
            </w:hyperlink>
            <w:r w:rsidRPr="00192812">
              <w:rPr>
                <w:rFonts w:asciiTheme="minorHAnsi" w:hAnsiTheme="minorHAnsi" w:cstheme="minorHAnsi"/>
                <w:color w:val="000000"/>
                <w:sz w:val="22"/>
                <w:szCs w:val="22"/>
                <w:shd w:val="clear" w:color="auto" w:fill="FFFFFF"/>
              </w:rPr>
              <w:t>, природных ресурсов и других видов собственности. Периодические процентные отчисления (текущие отчисления) продавцу лицензии, устанавливаемые в виде фиксированных ставок, исходя из фактического экономического результата её использования. Может выплачиваться в виде процента от стоимости проданных товаров и услуг, процента от прибыли или дохода. Также может быть в виде фиксированной выплаты, в таком виде имеет некоторые сходства с арендной платой</w:t>
            </w:r>
          </w:p>
        </w:tc>
      </w:tr>
      <w:tr w:rsidR="00584B06" w:rsidRPr="00192812" w14:paraId="6B6537A6" w14:textId="77777777" w:rsidTr="009B4F50">
        <w:tc>
          <w:tcPr>
            <w:tcW w:w="2547" w:type="dxa"/>
            <w:tcBorders>
              <w:top w:val="single" w:sz="4" w:space="0" w:color="auto"/>
              <w:bottom w:val="single" w:sz="4" w:space="0" w:color="auto"/>
            </w:tcBorders>
          </w:tcPr>
          <w:p w14:paraId="582FA827"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lastRenderedPageBreak/>
              <w:t>Рыночная стоимость</w:t>
            </w:r>
          </w:p>
        </w:tc>
        <w:tc>
          <w:tcPr>
            <w:tcW w:w="6798" w:type="dxa"/>
            <w:tcBorders>
              <w:top w:val="single" w:sz="4" w:space="0" w:color="auto"/>
              <w:bottom w:val="single" w:sz="4" w:space="0" w:color="auto"/>
            </w:tcBorders>
          </w:tcPr>
          <w:p w14:paraId="3752C433" w14:textId="12E987F6" w:rsidR="00584B06" w:rsidRPr="00192812" w:rsidRDefault="00B017AB"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Н</w:t>
            </w:r>
            <w:r w:rsidR="00584B06" w:rsidRPr="00192812">
              <w:rPr>
                <w:rFonts w:asciiTheme="minorHAnsi" w:hAnsiTheme="minorHAnsi" w:cstheme="minorHAnsi"/>
                <w:color w:val="000000"/>
                <w:sz w:val="22"/>
                <w:szCs w:val="22"/>
                <w:shd w:val="clear" w:color="auto" w:fill="FFFFFF"/>
              </w:rPr>
              <w:t>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14:paraId="7D3D9ECF"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одна из сторон сделки не обязана отчуждать объект оценки, а другая сторона не обязана принимать исполнение;</w:t>
            </w:r>
          </w:p>
          <w:p w14:paraId="40025393"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стороны сделки хорошо осведомлены о предмете сделки и действуют в своих интересах;</w:t>
            </w:r>
          </w:p>
          <w:p w14:paraId="344D094B"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объект оценки представлен на открытом рынке посредством публичной оферты, типичной для аналогичных объектов оценки;</w:t>
            </w:r>
          </w:p>
          <w:p w14:paraId="0A6A4263"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14:paraId="29819606" w14:textId="77777777" w:rsidR="00584B06" w:rsidRPr="00192812" w:rsidRDefault="00584B06" w:rsidP="009B4F50">
            <w:pPr>
              <w:pStyle w:val="a4"/>
              <w:numPr>
                <w:ilvl w:val="0"/>
                <w:numId w:val="29"/>
              </w:numPr>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платеж за объект оценки выражен в денежной форме.</w:t>
            </w:r>
          </w:p>
        </w:tc>
      </w:tr>
      <w:tr w:rsidR="00584B06" w:rsidRPr="00192812" w14:paraId="49669855" w14:textId="77777777" w:rsidTr="009B4F50">
        <w:tc>
          <w:tcPr>
            <w:tcW w:w="2547" w:type="dxa"/>
            <w:tcBorders>
              <w:top w:val="single" w:sz="4" w:space="0" w:color="auto"/>
            </w:tcBorders>
          </w:tcPr>
          <w:p w14:paraId="2514C27C"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Сопутствующие активы</w:t>
            </w:r>
          </w:p>
        </w:tc>
        <w:tc>
          <w:tcPr>
            <w:tcW w:w="6798" w:type="dxa"/>
            <w:tcBorders>
              <w:top w:val="single" w:sz="4" w:space="0" w:color="auto"/>
            </w:tcBorders>
          </w:tcPr>
          <w:p w14:paraId="2875C72C" w14:textId="77777777" w:rsidR="00584B06" w:rsidRPr="00192812" w:rsidRDefault="00584B06" w:rsidP="009B4F50">
            <w:pPr>
              <w:pStyle w:val="a4"/>
              <w:ind w:left="0"/>
              <w:jc w:val="both"/>
              <w:rPr>
                <w:rFonts w:asciiTheme="minorHAnsi" w:hAnsiTheme="minorHAnsi" w:cstheme="minorHAnsi"/>
                <w:color w:val="000000"/>
                <w:sz w:val="22"/>
                <w:szCs w:val="22"/>
                <w:shd w:val="clear" w:color="auto" w:fill="FFFFFF"/>
              </w:rPr>
            </w:pPr>
            <w:r w:rsidRPr="00192812">
              <w:rPr>
                <w:rFonts w:asciiTheme="minorHAnsi" w:hAnsiTheme="minorHAnsi" w:cstheme="minorHAnsi"/>
                <w:color w:val="000000"/>
                <w:sz w:val="22"/>
                <w:szCs w:val="22"/>
                <w:shd w:val="clear" w:color="auto" w:fill="FFFFFF"/>
              </w:rPr>
              <w:t>Активы (материальные, финансовые, отдельно идентифицированные нематериальные), используемые в сочетании с оцениваемым объектом ИС для выпуска товара / выполнения работ / оказания услуг</w:t>
            </w:r>
          </w:p>
        </w:tc>
      </w:tr>
    </w:tbl>
    <w:p w14:paraId="6615EF1D" w14:textId="77777777" w:rsidR="004B46C6" w:rsidRPr="00192812" w:rsidRDefault="004B46C6">
      <w:pPr>
        <w:rPr>
          <w:rFonts w:ascii="Times New Roman" w:hAnsi="Times New Roman" w:cs="Times New Roman"/>
          <w:b/>
          <w:color w:val="000000"/>
          <w:shd w:val="clear" w:color="auto" w:fill="FFFFFF"/>
        </w:rPr>
      </w:pPr>
      <w:r w:rsidRPr="00192812">
        <w:rPr>
          <w:rFonts w:ascii="Times New Roman" w:hAnsi="Times New Roman" w:cs="Times New Roman"/>
          <w:b/>
          <w:color w:val="000000"/>
          <w:shd w:val="clear" w:color="auto" w:fill="FFFFFF"/>
        </w:rPr>
        <w:br w:type="page"/>
      </w:r>
    </w:p>
    <w:p w14:paraId="43669048" w14:textId="6D9E2DDF" w:rsidR="006418DF" w:rsidRPr="00192812" w:rsidRDefault="00511122" w:rsidP="00917CB8">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34" w:name="_Toc99381745"/>
      <w:r w:rsidRPr="00192812">
        <w:rPr>
          <w:rFonts w:asciiTheme="minorHAnsi" w:hAnsiTheme="minorHAnsi" w:cstheme="minorHAnsi"/>
          <w:b/>
          <w:color w:val="000000"/>
          <w:shd w:val="clear" w:color="auto" w:fill="FFFFFF"/>
        </w:rPr>
        <w:lastRenderedPageBreak/>
        <w:t>Рекомендуемые и</w:t>
      </w:r>
      <w:r w:rsidR="006418DF" w:rsidRPr="00192812">
        <w:rPr>
          <w:rFonts w:asciiTheme="minorHAnsi" w:hAnsiTheme="minorHAnsi" w:cstheme="minorHAnsi"/>
          <w:b/>
          <w:color w:val="000000"/>
          <w:shd w:val="clear" w:color="auto" w:fill="FFFFFF"/>
        </w:rPr>
        <w:t>сточники информации</w:t>
      </w:r>
      <w:bookmarkEnd w:id="34"/>
    </w:p>
    <w:p w14:paraId="030C9BDC" w14:textId="3E09053E" w:rsidR="00D321A3" w:rsidRPr="00192812" w:rsidRDefault="00D321A3" w:rsidP="00BD7280">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.1. Источники информации общего характера</w:t>
      </w:r>
    </w:p>
    <w:p w14:paraId="7EFD038F" w14:textId="3067BF91" w:rsidR="00D0483A" w:rsidRPr="00192812" w:rsidRDefault="00D0483A" w:rsidP="004A7EB9">
      <w:pPr>
        <w:pStyle w:val="a4"/>
        <w:numPr>
          <w:ilvl w:val="0"/>
          <w:numId w:val="11"/>
        </w:numPr>
        <w:spacing w:before="120" w:line="276" w:lineRule="auto"/>
        <w:ind w:hanging="513"/>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Федеральная служба по интеллектуальной собственности (Роспатент) – rupto.ru.</w:t>
      </w:r>
    </w:p>
    <w:p w14:paraId="33FF1929" w14:textId="1CCBB760"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Министерство экономического развития Российской Федерации –</w:t>
      </w:r>
      <w:r w:rsidR="008070FF"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economy.gov.ru</w:t>
      </w:r>
      <w:r w:rsidR="00D55C86" w:rsidRPr="00192812">
        <w:rPr>
          <w:rFonts w:asciiTheme="minorHAnsi" w:hAnsiTheme="minorHAnsi" w:cstheme="minorHAnsi"/>
          <w:color w:val="000000"/>
          <w:shd w:val="clear" w:color="auto" w:fill="FFFFFF"/>
        </w:rPr>
        <w:t>.</w:t>
      </w:r>
    </w:p>
    <w:p w14:paraId="74D86B1D" w14:textId="30B97200"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Федеральная служба Государственной статистики – gks.ru.</w:t>
      </w:r>
    </w:p>
    <w:p w14:paraId="5C74F875" w14:textId="3F4BE753"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Сайт Центрального банка Российской Федерации – cbr.ru.</w:t>
      </w:r>
    </w:p>
    <w:p w14:paraId="5EB3F3D0" w14:textId="463F7500"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Система комплексного раскрытия информации СКРИН – skrin.ru.</w:t>
      </w:r>
    </w:p>
    <w:p w14:paraId="0E6C940C" w14:textId="29379ABD"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Центр раскрытия корпоративной информации – e-disclosure.ru.</w:t>
      </w:r>
    </w:p>
    <w:p w14:paraId="76784747" w14:textId="234F352B"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Московская Биржа – moex.com, micex.ru.</w:t>
      </w:r>
    </w:p>
    <w:p w14:paraId="7F537476" w14:textId="14A2B567"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Федеральный институт промышленной собственности –</w:t>
      </w:r>
      <w:r w:rsidR="00D0483A" w:rsidRPr="00192812">
        <w:rPr>
          <w:rFonts w:asciiTheme="minorHAnsi" w:hAnsiTheme="minorHAnsi" w:cstheme="minorHAnsi"/>
          <w:color w:val="000000"/>
          <w:shd w:val="clear" w:color="auto" w:fill="FFFFFF"/>
        </w:rPr>
        <w:t xml:space="preserve"> </w:t>
      </w:r>
      <w:r w:rsidRPr="00192812">
        <w:rPr>
          <w:rFonts w:asciiTheme="minorHAnsi" w:hAnsiTheme="minorHAnsi" w:cstheme="minorHAnsi"/>
          <w:color w:val="000000"/>
          <w:shd w:val="clear" w:color="auto" w:fill="FFFFFF"/>
        </w:rPr>
        <w:t>fips.ru.</w:t>
      </w:r>
    </w:p>
    <w:p w14:paraId="632EB1CA" w14:textId="3CB7EE56"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Группа РТС – rts.ru.</w:t>
      </w:r>
    </w:p>
    <w:p w14:paraId="3EA125AC" w14:textId="26CEB405"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Группа «Финам» – finam.ru.</w:t>
      </w:r>
    </w:p>
    <w:p w14:paraId="472F17D8" w14:textId="4556AD9B"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Информационное агентство Economagic – economagic.com.</w:t>
      </w:r>
    </w:p>
    <w:p w14:paraId="7F6E6A87" w14:textId="5B1A5B68"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rPr>
        <w:t>Всемирная организация интеллектуальной собственности (ВОИС, фр.</w:t>
      </w:r>
      <w:r w:rsidR="007906F0" w:rsidRPr="00192812">
        <w:rPr>
          <w:rFonts w:asciiTheme="minorHAnsi" w:hAnsiTheme="minorHAnsi" w:cstheme="minorHAnsi"/>
          <w:color w:val="000000"/>
          <w:shd w:val="clear" w:color="auto" w:fill="FFFFFF"/>
        </w:rPr>
        <w:t> </w:t>
      </w:r>
      <w:r w:rsidRPr="00192812">
        <w:rPr>
          <w:rFonts w:asciiTheme="minorHAnsi" w:hAnsiTheme="minorHAnsi" w:cstheme="minorHAnsi"/>
          <w:color w:val="000000"/>
          <w:shd w:val="clear" w:color="auto" w:fill="FFFFFF"/>
          <w:lang w:val="en-US"/>
        </w:rPr>
        <w:t xml:space="preserve">Organisation Mondiale de la Propriété Intelectuelle, OMPI; </w:t>
      </w:r>
      <w:r w:rsidRPr="00192812">
        <w:rPr>
          <w:rFonts w:asciiTheme="minorHAnsi" w:hAnsiTheme="minorHAnsi" w:cstheme="minorHAnsi"/>
          <w:color w:val="000000"/>
          <w:shd w:val="clear" w:color="auto" w:fill="FFFFFF"/>
        </w:rPr>
        <w:t>англ</w:t>
      </w:r>
      <w:r w:rsidRPr="00192812">
        <w:rPr>
          <w:rFonts w:asciiTheme="minorHAnsi" w:hAnsiTheme="minorHAnsi" w:cstheme="minorHAnsi"/>
          <w:color w:val="000000"/>
          <w:shd w:val="clear" w:color="auto" w:fill="FFFFFF"/>
          <w:lang w:val="en-US"/>
        </w:rPr>
        <w:t>. World Intellectual Property Organization, WIPO) – wipo.int.</w:t>
      </w:r>
    </w:p>
    <w:p w14:paraId="1155AEDE" w14:textId="44AFBE81" w:rsidR="00892055" w:rsidRPr="00192812" w:rsidRDefault="00892055"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Федеральный институт промышленной собственности – fips.ru.</w:t>
      </w:r>
    </w:p>
    <w:p w14:paraId="252798E6" w14:textId="616600D2" w:rsidR="00D0483A" w:rsidRPr="00192812" w:rsidRDefault="00D0483A"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Базы данных Роспатента – </w:t>
      </w:r>
      <w:r w:rsidRPr="00192812">
        <w:rPr>
          <w:rFonts w:asciiTheme="minorHAnsi" w:hAnsiTheme="minorHAnsi" w:cstheme="minorHAnsi"/>
        </w:rPr>
        <w:t>https://new.fips.ru/elektronnye-servisy/informatsionno-poiskovaya-sistema/bazy-dannykh.php.</w:t>
      </w:r>
    </w:p>
    <w:p w14:paraId="1CD1E1F2" w14:textId="2C71CF39" w:rsidR="00892055" w:rsidRPr="00192812" w:rsidRDefault="00892055"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rPr>
        <w:t>Ведомство</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по</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патентам</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товарным</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знакам</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США</w:t>
      </w:r>
      <w:r w:rsidRPr="00192812">
        <w:rPr>
          <w:rFonts w:asciiTheme="minorHAnsi" w:hAnsiTheme="minorHAnsi" w:cstheme="minorHAnsi"/>
          <w:color w:val="000000"/>
          <w:shd w:val="clear" w:color="auto" w:fill="FFFFFF"/>
          <w:lang w:val="en-US"/>
        </w:rPr>
        <w:t xml:space="preserve"> (The United States Patent and Trademark Office, USPTO) – uspto.gov.</w:t>
      </w:r>
    </w:p>
    <w:p w14:paraId="34A3F086" w14:textId="56AFAB0E" w:rsidR="00D321A3" w:rsidRPr="00192812" w:rsidRDefault="00D55C86"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rPr>
        <w:t>Аналитические</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и</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статистические</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данные</w:t>
      </w:r>
      <w:r w:rsidRPr="00192812">
        <w:rPr>
          <w:rFonts w:asciiTheme="minorHAnsi" w:hAnsiTheme="minorHAnsi" w:cstheme="minorHAnsi"/>
          <w:color w:val="000000"/>
          <w:shd w:val="clear" w:color="auto" w:fill="FFFFFF"/>
          <w:lang w:val="en-US"/>
        </w:rPr>
        <w:t xml:space="preserve"> </w:t>
      </w:r>
      <w:r w:rsidRPr="00192812">
        <w:rPr>
          <w:rFonts w:asciiTheme="minorHAnsi" w:hAnsiTheme="minorHAnsi" w:cstheme="minorHAnsi"/>
          <w:color w:val="000000"/>
          <w:shd w:val="clear" w:color="auto" w:fill="FFFFFF"/>
        </w:rPr>
        <w:t>п</w:t>
      </w:r>
      <w:r w:rsidR="00D321A3" w:rsidRPr="00192812">
        <w:rPr>
          <w:rFonts w:asciiTheme="minorHAnsi" w:hAnsiTheme="minorHAnsi" w:cstheme="minorHAnsi"/>
          <w:color w:val="000000"/>
          <w:shd w:val="clear" w:color="auto" w:fill="FFFFFF"/>
        </w:rPr>
        <w:t>рофессор</w:t>
      </w:r>
      <w:r w:rsidRPr="00192812">
        <w:rPr>
          <w:rFonts w:asciiTheme="minorHAnsi" w:hAnsiTheme="minorHAnsi" w:cstheme="minorHAnsi"/>
          <w:color w:val="000000"/>
          <w:shd w:val="clear" w:color="auto" w:fill="FFFFFF"/>
        </w:rPr>
        <w:t>а</w:t>
      </w:r>
      <w:r w:rsidR="00D321A3" w:rsidRPr="00192812">
        <w:rPr>
          <w:rFonts w:asciiTheme="minorHAnsi" w:hAnsiTheme="minorHAnsi" w:cstheme="minorHAnsi"/>
          <w:color w:val="000000"/>
          <w:shd w:val="clear" w:color="auto" w:fill="FFFFFF"/>
          <w:lang w:val="en-US"/>
        </w:rPr>
        <w:t xml:space="preserve"> New York University's Stern School of Business </w:t>
      </w:r>
      <w:r w:rsidR="00D321A3" w:rsidRPr="00192812">
        <w:rPr>
          <w:rFonts w:asciiTheme="minorHAnsi" w:hAnsiTheme="minorHAnsi" w:cstheme="minorHAnsi"/>
          <w:color w:val="000000"/>
          <w:shd w:val="clear" w:color="auto" w:fill="FFFFFF"/>
        </w:rPr>
        <w:t>А</w:t>
      </w:r>
      <w:r w:rsidR="00D321A3" w:rsidRPr="00192812">
        <w:rPr>
          <w:rFonts w:asciiTheme="minorHAnsi" w:hAnsiTheme="minorHAnsi" w:cstheme="minorHAnsi"/>
          <w:color w:val="000000"/>
          <w:shd w:val="clear" w:color="auto" w:fill="FFFFFF"/>
          <w:lang w:val="en-US"/>
        </w:rPr>
        <w:t xml:space="preserve">. </w:t>
      </w:r>
      <w:r w:rsidR="00D321A3" w:rsidRPr="00192812">
        <w:rPr>
          <w:rFonts w:asciiTheme="minorHAnsi" w:hAnsiTheme="minorHAnsi" w:cstheme="minorHAnsi"/>
          <w:color w:val="000000"/>
          <w:shd w:val="clear" w:color="auto" w:fill="FFFFFF"/>
        </w:rPr>
        <w:t>Дамодаран</w:t>
      </w:r>
      <w:r w:rsidRPr="00192812">
        <w:rPr>
          <w:rFonts w:asciiTheme="minorHAnsi" w:hAnsiTheme="minorHAnsi" w:cstheme="minorHAnsi"/>
          <w:color w:val="000000"/>
          <w:shd w:val="clear" w:color="auto" w:fill="FFFFFF"/>
        </w:rPr>
        <w:t>а</w:t>
      </w:r>
      <w:r w:rsidR="00D321A3" w:rsidRPr="00192812">
        <w:rPr>
          <w:rFonts w:asciiTheme="minorHAnsi" w:hAnsiTheme="minorHAnsi" w:cstheme="minorHAnsi"/>
          <w:color w:val="000000"/>
          <w:shd w:val="clear" w:color="auto" w:fill="FFFFFF"/>
          <w:lang w:val="en-US"/>
        </w:rPr>
        <w:t xml:space="preserve"> </w:t>
      </w:r>
      <w:r w:rsidR="00BA4C0E" w:rsidRPr="00192812">
        <w:rPr>
          <w:rFonts w:asciiTheme="minorHAnsi" w:hAnsiTheme="minorHAnsi" w:cstheme="minorHAnsi"/>
          <w:color w:val="000000"/>
          <w:shd w:val="clear" w:color="auto" w:fill="FFFFFF"/>
          <w:lang w:val="en-US"/>
        </w:rPr>
        <w:t>– Damodaran.com.</w:t>
      </w:r>
    </w:p>
    <w:p w14:paraId="3064F759" w14:textId="77777777" w:rsidR="00D0483A" w:rsidRPr="00192812" w:rsidRDefault="00D0483A"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European Central Bank – http://sdw.ecb.europa.eu/home.do.</w:t>
      </w:r>
    </w:p>
    <w:p w14:paraId="104F106F" w14:textId="403C2D6B" w:rsidR="00D321A3" w:rsidRPr="00192812" w:rsidRDefault="00D321A3" w:rsidP="006B05A7">
      <w:pPr>
        <w:pStyle w:val="a4"/>
        <w:numPr>
          <w:ilvl w:val="0"/>
          <w:numId w:val="11"/>
        </w:numPr>
        <w:spacing w:before="60" w:line="276" w:lineRule="auto"/>
        <w:ind w:left="1077" w:hanging="510"/>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lang w:val="en-US"/>
        </w:rPr>
        <w:t>Duff &amp; Phelps, 2017 Valuation Handbook – U.S. Guide to Cost of Capital</w:t>
      </w:r>
      <w:r w:rsidR="00FA442D" w:rsidRPr="00192812">
        <w:rPr>
          <w:rFonts w:asciiTheme="minorHAnsi" w:hAnsiTheme="minorHAnsi" w:cstheme="minorHAnsi"/>
          <w:color w:val="000000"/>
          <w:shd w:val="clear" w:color="auto" w:fill="FFFFFF"/>
          <w:lang w:val="en-US"/>
        </w:rPr>
        <w:t xml:space="preserve">. </w:t>
      </w:r>
      <w:r w:rsidR="00FA442D" w:rsidRPr="00192812">
        <w:rPr>
          <w:rFonts w:asciiTheme="minorHAnsi" w:hAnsiTheme="minorHAnsi" w:cstheme="minorHAnsi"/>
          <w:color w:val="000000"/>
          <w:shd w:val="clear" w:color="auto" w:fill="FFFFFF"/>
        </w:rPr>
        <w:t xml:space="preserve">Электронная версия: </w:t>
      </w:r>
      <w:r w:rsidR="00FA442D" w:rsidRPr="00192812">
        <w:rPr>
          <w:rFonts w:asciiTheme="minorHAnsi" w:hAnsiTheme="minorHAnsi" w:cstheme="minorHAnsi"/>
          <w:color w:val="000000"/>
          <w:shd w:val="clear" w:color="auto" w:fill="FFFFFF"/>
          <w:lang w:val="en-US"/>
        </w:rPr>
        <w:t>https</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www</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kroll</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com</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en</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cost</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of</w:t>
      </w:r>
      <w:r w:rsidR="00FA442D" w:rsidRPr="00192812">
        <w:rPr>
          <w:rFonts w:asciiTheme="minorHAnsi" w:hAnsiTheme="minorHAnsi" w:cstheme="minorHAnsi"/>
          <w:color w:val="000000"/>
          <w:shd w:val="clear" w:color="auto" w:fill="FFFFFF"/>
        </w:rPr>
        <w:t>-</w:t>
      </w:r>
      <w:r w:rsidR="00FA442D" w:rsidRPr="00192812">
        <w:rPr>
          <w:rFonts w:asciiTheme="minorHAnsi" w:hAnsiTheme="minorHAnsi" w:cstheme="minorHAnsi"/>
          <w:color w:val="000000"/>
          <w:shd w:val="clear" w:color="auto" w:fill="FFFFFF"/>
          <w:lang w:val="en-US"/>
        </w:rPr>
        <w:t>capital</w:t>
      </w:r>
      <w:r w:rsidR="00FA442D" w:rsidRPr="00192812">
        <w:rPr>
          <w:rFonts w:asciiTheme="minorHAnsi" w:hAnsiTheme="minorHAnsi" w:cstheme="minorHAnsi"/>
          <w:color w:val="000000"/>
          <w:shd w:val="clear" w:color="auto" w:fill="FFFFFF"/>
        </w:rPr>
        <w:t>.</w:t>
      </w:r>
    </w:p>
    <w:p w14:paraId="1C73017B" w14:textId="77777777" w:rsidR="00D321A3" w:rsidRPr="00192812" w:rsidRDefault="00D321A3" w:rsidP="002726B9">
      <w:pPr>
        <w:pStyle w:val="a4"/>
        <w:spacing w:before="120" w:line="276" w:lineRule="auto"/>
        <w:ind w:left="0"/>
        <w:jc w:val="center"/>
        <w:rPr>
          <w:rFonts w:asciiTheme="minorHAnsi" w:hAnsiTheme="minorHAnsi" w:cstheme="minorHAnsi"/>
          <w:color w:val="000000"/>
          <w:shd w:val="clear" w:color="auto" w:fill="FFFFFF"/>
        </w:rPr>
      </w:pPr>
    </w:p>
    <w:p w14:paraId="50B9E16A" w14:textId="564EEAEB" w:rsidR="00865778" w:rsidRPr="00192812" w:rsidRDefault="00B07C98"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w:t>
      </w:r>
      <w:r w:rsidR="00BA4C0E"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 xml:space="preserve">. </w:t>
      </w:r>
      <w:r w:rsidR="00865778" w:rsidRPr="00192812">
        <w:rPr>
          <w:rFonts w:asciiTheme="minorHAnsi" w:hAnsiTheme="minorHAnsi" w:cstheme="minorHAnsi"/>
          <w:b/>
          <w:color w:val="000000"/>
          <w:shd w:val="clear" w:color="auto" w:fill="FFFFFF"/>
        </w:rPr>
        <w:t>Источники информации по ставкам роялти</w:t>
      </w:r>
    </w:p>
    <w:p w14:paraId="0DAD854C" w14:textId="0CF62A69" w:rsidR="00865778" w:rsidRPr="00192812" w:rsidRDefault="00865778" w:rsidP="004A7EB9">
      <w:pPr>
        <w:pStyle w:val="a4"/>
        <w:numPr>
          <w:ilvl w:val="0"/>
          <w:numId w:val="6"/>
        </w:numPr>
        <w:spacing w:before="12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RoyaltySource </w:t>
      </w:r>
      <w:r w:rsidR="00BA4C0E" w:rsidRPr="00192812">
        <w:rPr>
          <w:rFonts w:asciiTheme="minorHAnsi" w:hAnsiTheme="minorHAnsi" w:cstheme="minorHAnsi"/>
          <w:color w:val="000000"/>
          <w:shd w:val="clear" w:color="auto" w:fill="FFFFFF"/>
        </w:rPr>
        <w:t>– royaltysource.com.</w:t>
      </w:r>
    </w:p>
    <w:p w14:paraId="54DF775F" w14:textId="62BF76BC" w:rsidR="00865778" w:rsidRPr="00192812" w:rsidRDefault="00865778"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RoyaltyRange</w:t>
      </w:r>
      <w:r w:rsidR="00BA4C0E" w:rsidRPr="00192812">
        <w:rPr>
          <w:rFonts w:asciiTheme="minorHAnsi" w:hAnsiTheme="minorHAnsi" w:cstheme="minorHAnsi"/>
          <w:color w:val="000000"/>
          <w:shd w:val="clear" w:color="auto" w:fill="FFFFFF"/>
        </w:rPr>
        <w:t xml:space="preserve"> – </w:t>
      </w:r>
      <w:r w:rsidR="00FB0128" w:rsidRPr="00192812">
        <w:rPr>
          <w:rFonts w:asciiTheme="minorHAnsi" w:hAnsiTheme="minorHAnsi" w:cstheme="minorHAnsi"/>
          <w:color w:val="000000"/>
          <w:shd w:val="clear" w:color="auto" w:fill="FFFFFF"/>
        </w:rPr>
        <w:t>royaltyrange.com</w:t>
      </w:r>
      <w:r w:rsidR="00BA4C0E" w:rsidRPr="00192812">
        <w:rPr>
          <w:rFonts w:asciiTheme="minorHAnsi" w:hAnsiTheme="minorHAnsi" w:cstheme="minorHAnsi"/>
          <w:color w:val="000000"/>
          <w:shd w:val="clear" w:color="auto" w:fill="FFFFFF"/>
        </w:rPr>
        <w:t>.</w:t>
      </w:r>
    </w:p>
    <w:p w14:paraId="5F9BE5D7" w14:textId="62643228" w:rsidR="0052283A" w:rsidRPr="00192812" w:rsidRDefault="00865778"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RoyaltyStat</w:t>
      </w:r>
      <w:r w:rsidR="00BA4C0E" w:rsidRPr="00192812">
        <w:rPr>
          <w:rFonts w:asciiTheme="minorHAnsi" w:hAnsiTheme="minorHAnsi" w:cstheme="minorHAnsi"/>
          <w:color w:val="000000"/>
          <w:shd w:val="clear" w:color="auto" w:fill="FFFFFF"/>
        </w:rPr>
        <w:t xml:space="preserve"> – r</w:t>
      </w:r>
      <w:r w:rsidR="00FB0128" w:rsidRPr="00192812">
        <w:rPr>
          <w:rFonts w:asciiTheme="minorHAnsi" w:hAnsiTheme="minorHAnsi" w:cstheme="minorHAnsi"/>
          <w:color w:val="000000"/>
          <w:shd w:val="clear" w:color="auto" w:fill="FFFFFF"/>
        </w:rPr>
        <w:t>oyaltystat.com</w:t>
      </w:r>
      <w:r w:rsidR="00BA4C0E" w:rsidRPr="00192812">
        <w:rPr>
          <w:rFonts w:asciiTheme="minorHAnsi" w:hAnsiTheme="minorHAnsi" w:cstheme="minorHAnsi"/>
          <w:color w:val="000000"/>
          <w:shd w:val="clear" w:color="auto" w:fill="FFFFFF"/>
        </w:rPr>
        <w:t>.</w:t>
      </w:r>
    </w:p>
    <w:p w14:paraId="7ACD5D64" w14:textId="28E41C57" w:rsidR="00F96A51" w:rsidRPr="00192812" w:rsidRDefault="0052283A"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 xml:space="preserve">ktMINE royalty rates database </w:t>
      </w:r>
      <w:r w:rsidR="00BA4C0E" w:rsidRPr="00192812">
        <w:rPr>
          <w:rFonts w:asciiTheme="minorHAnsi" w:hAnsiTheme="minorHAnsi" w:cstheme="minorHAnsi"/>
          <w:color w:val="000000"/>
          <w:shd w:val="clear" w:color="auto" w:fill="FFFFFF"/>
          <w:lang w:val="en-US"/>
        </w:rPr>
        <w:t>– ktmine.com.</w:t>
      </w:r>
    </w:p>
    <w:p w14:paraId="3384C1EF" w14:textId="080731DF" w:rsidR="0052283A" w:rsidRPr="00192812" w:rsidRDefault="0052283A"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Sectilis </w:t>
      </w:r>
      <w:r w:rsidR="00BA4C0E" w:rsidRPr="00192812">
        <w:rPr>
          <w:rFonts w:asciiTheme="minorHAnsi" w:hAnsiTheme="minorHAnsi" w:cstheme="minorHAnsi"/>
          <w:color w:val="000000"/>
          <w:shd w:val="clear" w:color="auto" w:fill="FFFFFF"/>
        </w:rPr>
        <w:t>– sectilis.com.</w:t>
      </w:r>
    </w:p>
    <w:p w14:paraId="4DB8B1A6" w14:textId="7F6E1AD3" w:rsidR="001E51AD" w:rsidRPr="00192812" w:rsidRDefault="00F96A51" w:rsidP="006B05A7">
      <w:pPr>
        <w:pStyle w:val="a4"/>
        <w:numPr>
          <w:ilvl w:val="0"/>
          <w:numId w:val="6"/>
        </w:numPr>
        <w:spacing w:before="60" w:line="276" w:lineRule="auto"/>
        <w:ind w:left="1134" w:hanging="567"/>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 xml:space="preserve">HCTadvisor (медицина и биотехнологии) </w:t>
      </w:r>
      <w:r w:rsidR="00BA4C0E" w:rsidRPr="00192812">
        <w:rPr>
          <w:rFonts w:asciiTheme="minorHAnsi" w:hAnsiTheme="minorHAnsi" w:cstheme="minorHAnsi"/>
          <w:color w:val="000000"/>
          <w:shd w:val="clear" w:color="auto" w:fill="FFFFFF"/>
        </w:rPr>
        <w:t>– hctadvisor.com.</w:t>
      </w:r>
    </w:p>
    <w:p w14:paraId="7091C155" w14:textId="4B6A80C2" w:rsidR="001E51AD" w:rsidRPr="00192812" w:rsidRDefault="001E51AD" w:rsidP="006B05A7">
      <w:pPr>
        <w:pStyle w:val="a4"/>
        <w:numPr>
          <w:ilvl w:val="0"/>
          <w:numId w:val="6"/>
        </w:numPr>
        <w:spacing w:before="60" w:line="276" w:lineRule="auto"/>
        <w:ind w:left="1134" w:hanging="567"/>
        <w:jc w:val="both"/>
        <w:rPr>
          <w:rFonts w:asciiTheme="minorHAnsi" w:hAnsiTheme="minorHAnsi" w:cstheme="minorHAnsi"/>
          <w:lang w:val="en-US"/>
        </w:rPr>
      </w:pPr>
      <w:r w:rsidRPr="00192812">
        <w:rPr>
          <w:rFonts w:asciiTheme="minorHAnsi" w:hAnsiTheme="minorHAnsi" w:cstheme="minorHAnsi"/>
          <w:color w:val="000000"/>
          <w:shd w:val="clear" w:color="auto" w:fill="FFFFFF"/>
          <w:lang w:val="en-US"/>
        </w:rPr>
        <w:t>Gregory</w:t>
      </w:r>
      <w:r w:rsidRPr="00192812">
        <w:rPr>
          <w:rFonts w:asciiTheme="minorHAnsi" w:hAnsiTheme="minorHAnsi" w:cstheme="minorHAnsi"/>
          <w:lang w:val="en-US"/>
        </w:rPr>
        <w:t xml:space="preserve"> J. Battersby, Charles W. Grimes. Licensing Royalty Rates </w:t>
      </w:r>
    </w:p>
    <w:p w14:paraId="2A3011C7" w14:textId="77777777" w:rsidR="0052283A" w:rsidRPr="00192812" w:rsidRDefault="0052283A" w:rsidP="002726B9">
      <w:pPr>
        <w:pStyle w:val="a4"/>
        <w:spacing w:line="276" w:lineRule="auto"/>
        <w:ind w:left="0" w:firstLine="709"/>
        <w:jc w:val="both"/>
        <w:rPr>
          <w:rFonts w:asciiTheme="minorHAnsi" w:hAnsiTheme="minorHAnsi" w:cstheme="minorHAnsi"/>
          <w:color w:val="000000"/>
          <w:shd w:val="clear" w:color="auto" w:fill="FFFFFF"/>
        </w:rPr>
      </w:pPr>
    </w:p>
    <w:p w14:paraId="1126B76B" w14:textId="3D4CB352" w:rsidR="00FB0128" w:rsidRPr="00192812" w:rsidRDefault="00B07C98"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lastRenderedPageBreak/>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w:t>
      </w:r>
      <w:r w:rsidR="00BA4C0E" w:rsidRPr="00192812">
        <w:rPr>
          <w:rFonts w:asciiTheme="minorHAnsi" w:hAnsiTheme="minorHAnsi" w:cstheme="minorHAnsi"/>
          <w:b/>
          <w:color w:val="000000"/>
          <w:shd w:val="clear" w:color="auto" w:fill="FFFFFF"/>
        </w:rPr>
        <w:t>3</w:t>
      </w:r>
      <w:r w:rsidRPr="00192812">
        <w:rPr>
          <w:rFonts w:asciiTheme="minorHAnsi" w:hAnsiTheme="minorHAnsi" w:cstheme="minorHAnsi"/>
          <w:b/>
          <w:color w:val="000000"/>
          <w:shd w:val="clear" w:color="auto" w:fill="FFFFFF"/>
        </w:rPr>
        <w:t xml:space="preserve">. </w:t>
      </w:r>
      <w:r w:rsidR="00FB0128" w:rsidRPr="00192812">
        <w:rPr>
          <w:rFonts w:asciiTheme="minorHAnsi" w:hAnsiTheme="minorHAnsi" w:cstheme="minorHAnsi"/>
          <w:b/>
          <w:color w:val="000000"/>
          <w:shd w:val="clear" w:color="auto" w:fill="FFFFFF"/>
        </w:rPr>
        <w:t>Источники информации для метода отраслевых стандартов</w:t>
      </w:r>
    </w:p>
    <w:p w14:paraId="5C6EA340" w14:textId="77777777" w:rsidR="004A7EB9" w:rsidRPr="00192812" w:rsidRDefault="00B07C98" w:rsidP="004A7EB9">
      <w:pPr>
        <w:pStyle w:val="a4"/>
        <w:numPr>
          <w:ilvl w:val="0"/>
          <w:numId w:val="10"/>
        </w:numPr>
        <w:spacing w:before="120"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BVR/ktMINE Royalty Rate Benchmarking Guide, 2017/2018 Global Edition</w:t>
      </w:r>
    </w:p>
    <w:p w14:paraId="15573939" w14:textId="1B79B7E7" w:rsidR="00B07C98" w:rsidRPr="00192812" w:rsidRDefault="001C5481" w:rsidP="004A7EB9">
      <w:pPr>
        <w:pStyle w:val="a4"/>
        <w:spacing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shd w:val="clear" w:color="auto" w:fill="FFFFFF"/>
          <w:lang w:val="en-US"/>
        </w:rPr>
        <w:t>https://www.bvresources.com/products/bvr-ktmine-royalty-rate-benchmarking-guide-2017-global-edition</w:t>
      </w:r>
      <w:r w:rsidRPr="00192812">
        <w:rPr>
          <w:rFonts w:asciiTheme="minorHAnsi" w:hAnsiTheme="minorHAnsi" w:cstheme="minorHAnsi"/>
          <w:color w:val="000000"/>
          <w:shd w:val="clear" w:color="auto" w:fill="FFFFFF"/>
          <w:lang w:val="en-US"/>
        </w:rPr>
        <w:t xml:space="preserve"> </w:t>
      </w:r>
    </w:p>
    <w:p w14:paraId="6F89526A" w14:textId="77777777" w:rsidR="004A7EB9" w:rsidRPr="00192812" w:rsidRDefault="00B07C98" w:rsidP="006B05A7">
      <w:pPr>
        <w:pStyle w:val="a4"/>
        <w:numPr>
          <w:ilvl w:val="0"/>
          <w:numId w:val="10"/>
        </w:numPr>
        <w:spacing w:beforeLines="60" w:before="144"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Royalty Rates for Technology, 6th Edition</w:t>
      </w:r>
    </w:p>
    <w:p w14:paraId="4E3AFFC5" w14:textId="01633AD2" w:rsidR="00B07C98" w:rsidRPr="00192812" w:rsidRDefault="001C5481" w:rsidP="006B05A7">
      <w:pPr>
        <w:pStyle w:val="a4"/>
        <w:spacing w:beforeLines="60" w:before="144"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https</w:t>
      </w:r>
      <w:r w:rsidRPr="00192812">
        <w:rPr>
          <w:rFonts w:asciiTheme="minorHAnsi" w:hAnsiTheme="minorHAnsi" w:cstheme="minorHAnsi"/>
          <w:shd w:val="clear" w:color="auto" w:fill="FFFFFF"/>
          <w:lang w:val="en-US"/>
        </w:rPr>
        <w:t>://www.bvresources.com/products/royalty-rates-for-technology-sixth-edition</w:t>
      </w:r>
    </w:p>
    <w:p w14:paraId="6ED56614" w14:textId="77777777" w:rsidR="001C5481" w:rsidRPr="00192812" w:rsidRDefault="00B07C98" w:rsidP="006B05A7">
      <w:pPr>
        <w:pStyle w:val="a4"/>
        <w:numPr>
          <w:ilvl w:val="0"/>
          <w:numId w:val="10"/>
        </w:numPr>
        <w:spacing w:beforeLines="60" w:before="144"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Royalty Rates for Trademarks &amp; Copyrights - Fifth Edition</w:t>
      </w:r>
    </w:p>
    <w:p w14:paraId="48730E05" w14:textId="3A3FFF4C" w:rsidR="00B07C98" w:rsidRPr="00192812" w:rsidRDefault="004A7EB9" w:rsidP="006B05A7">
      <w:pPr>
        <w:pStyle w:val="a4"/>
        <w:spacing w:beforeLines="60" w:before="144"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https://www.bvresources.com/products/royalty-rates-for-trademarks-copyrights-fifth-edition</w:t>
      </w:r>
      <w:r w:rsidR="001C5481" w:rsidRPr="00192812">
        <w:rPr>
          <w:rFonts w:asciiTheme="minorHAnsi" w:hAnsiTheme="minorHAnsi" w:cstheme="minorHAnsi"/>
          <w:color w:val="000000"/>
          <w:shd w:val="clear" w:color="auto" w:fill="FFFFFF"/>
          <w:lang w:val="en-US"/>
        </w:rPr>
        <w:t xml:space="preserve"> </w:t>
      </w:r>
    </w:p>
    <w:p w14:paraId="05419BBF" w14:textId="77777777" w:rsidR="001C5481" w:rsidRPr="00192812" w:rsidRDefault="00B07C98" w:rsidP="006B05A7">
      <w:pPr>
        <w:pStyle w:val="a4"/>
        <w:numPr>
          <w:ilvl w:val="0"/>
          <w:numId w:val="10"/>
        </w:numPr>
        <w:spacing w:beforeLines="60" w:before="144"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Royalty Rates in Biotech: BVR's Guide to Full-Text Licensing Agreements</w:t>
      </w:r>
    </w:p>
    <w:p w14:paraId="00EDAD69" w14:textId="6A361CB0" w:rsidR="00B07C98" w:rsidRPr="00192812" w:rsidRDefault="004A7EB9" w:rsidP="006B05A7">
      <w:pPr>
        <w:pStyle w:val="a4"/>
        <w:spacing w:beforeLines="60" w:before="144" w:line="276" w:lineRule="auto"/>
        <w:ind w:left="1077"/>
        <w:jc w:val="both"/>
        <w:rPr>
          <w:rFonts w:asciiTheme="minorHAnsi" w:hAnsiTheme="minorHAnsi" w:cstheme="minorHAnsi"/>
          <w:color w:val="000000"/>
          <w:shd w:val="clear" w:color="auto" w:fill="FFFFFF"/>
          <w:lang w:val="en-US"/>
        </w:rPr>
      </w:pPr>
      <w:r w:rsidRPr="00192812">
        <w:rPr>
          <w:rFonts w:asciiTheme="minorHAnsi" w:hAnsiTheme="minorHAnsi" w:cstheme="minorHAnsi"/>
          <w:color w:val="000000"/>
          <w:shd w:val="clear" w:color="auto" w:fill="FFFFFF"/>
          <w:lang w:val="en-US"/>
        </w:rPr>
        <w:t>https://www.bvresources.com/products/royalty-rates-in-biotech-guide-to-full-text-licensing-agreements</w:t>
      </w:r>
      <w:r w:rsidR="001C5481" w:rsidRPr="00192812">
        <w:rPr>
          <w:rFonts w:asciiTheme="minorHAnsi" w:hAnsiTheme="minorHAnsi" w:cstheme="minorHAnsi"/>
          <w:color w:val="000000"/>
          <w:shd w:val="clear" w:color="auto" w:fill="FFFFFF"/>
          <w:lang w:val="en-US"/>
        </w:rPr>
        <w:t xml:space="preserve"> </w:t>
      </w:r>
    </w:p>
    <w:p w14:paraId="39225595" w14:textId="77777777" w:rsidR="00B07C98" w:rsidRPr="00192812" w:rsidRDefault="00B07C98" w:rsidP="002726B9">
      <w:pPr>
        <w:pStyle w:val="a4"/>
        <w:spacing w:before="120" w:line="276" w:lineRule="auto"/>
        <w:ind w:left="1225"/>
        <w:jc w:val="both"/>
        <w:rPr>
          <w:rFonts w:asciiTheme="minorHAnsi" w:hAnsiTheme="minorHAnsi" w:cstheme="minorHAnsi"/>
          <w:color w:val="000000"/>
          <w:shd w:val="clear" w:color="auto" w:fill="FFFFFF"/>
          <w:lang w:val="en-US"/>
        </w:rPr>
      </w:pPr>
    </w:p>
    <w:p w14:paraId="753A170F" w14:textId="1E20DA9B" w:rsidR="0052283A" w:rsidRPr="00192812" w:rsidRDefault="00B07C98"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4B46C6" w:rsidRPr="00192812">
        <w:rPr>
          <w:rFonts w:asciiTheme="minorHAnsi" w:hAnsiTheme="minorHAnsi" w:cstheme="minorHAnsi"/>
          <w:b/>
          <w:color w:val="000000"/>
          <w:shd w:val="clear" w:color="auto" w:fill="FFFFFF"/>
        </w:rPr>
        <w:t>3</w:t>
      </w:r>
      <w:r w:rsidRPr="00192812">
        <w:rPr>
          <w:rFonts w:asciiTheme="minorHAnsi" w:hAnsiTheme="minorHAnsi" w:cstheme="minorHAnsi"/>
          <w:b/>
          <w:color w:val="000000"/>
          <w:shd w:val="clear" w:color="auto" w:fill="FFFFFF"/>
        </w:rPr>
        <w:t>.</w:t>
      </w:r>
      <w:r w:rsidR="00BD7280" w:rsidRPr="00192812">
        <w:rPr>
          <w:rFonts w:asciiTheme="minorHAnsi" w:hAnsiTheme="minorHAnsi" w:cstheme="minorHAnsi"/>
          <w:b/>
          <w:color w:val="000000"/>
          <w:shd w:val="clear" w:color="auto" w:fill="FFFFFF"/>
        </w:rPr>
        <w:t>4</w:t>
      </w:r>
      <w:r w:rsidRPr="00192812">
        <w:rPr>
          <w:rFonts w:asciiTheme="minorHAnsi" w:hAnsiTheme="minorHAnsi" w:cstheme="minorHAnsi"/>
          <w:b/>
          <w:color w:val="000000"/>
          <w:shd w:val="clear" w:color="auto" w:fill="FFFFFF"/>
        </w:rPr>
        <w:t xml:space="preserve">. </w:t>
      </w:r>
      <w:r w:rsidR="0052283A" w:rsidRPr="00192812">
        <w:rPr>
          <w:rFonts w:asciiTheme="minorHAnsi" w:hAnsiTheme="minorHAnsi" w:cstheme="minorHAnsi"/>
          <w:b/>
          <w:color w:val="000000"/>
          <w:shd w:val="clear" w:color="auto" w:fill="FFFFFF"/>
        </w:rPr>
        <w:t>Источники информации для оценки программ для ЭВМ</w:t>
      </w:r>
    </w:p>
    <w:p w14:paraId="759C1B5A" w14:textId="77777777" w:rsidR="00BD7280" w:rsidRPr="00192812" w:rsidRDefault="00BD7280" w:rsidP="005100EF">
      <w:pPr>
        <w:pStyle w:val="a4"/>
        <w:spacing w:before="120" w:line="276" w:lineRule="auto"/>
        <w:ind w:left="0"/>
        <w:jc w:val="center"/>
        <w:rPr>
          <w:rFonts w:asciiTheme="minorHAnsi" w:hAnsiTheme="minorHAnsi" w:cstheme="minorHAnsi"/>
          <w:b/>
          <w:color w:val="000000"/>
          <w:sz w:val="2"/>
          <w:szCs w:val="2"/>
          <w:shd w:val="clear" w:color="auto" w:fill="FFFFFF"/>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3437"/>
        <w:gridCol w:w="1404"/>
        <w:gridCol w:w="2531"/>
      </w:tblGrid>
      <w:tr w:rsidR="0052283A" w:rsidRPr="00192812" w14:paraId="303B3228" w14:textId="77777777" w:rsidTr="00FA442D">
        <w:trPr>
          <w:trHeight w:val="230"/>
        </w:trPr>
        <w:tc>
          <w:tcPr>
            <w:tcW w:w="1056" w:type="pct"/>
            <w:shd w:val="clear" w:color="auto" w:fill="D9D9D9" w:themeFill="background1" w:themeFillShade="D9"/>
            <w:vAlign w:val="center"/>
          </w:tcPr>
          <w:p w14:paraId="50938F43" w14:textId="77777777" w:rsidR="00F96A51" w:rsidRPr="00192812" w:rsidRDefault="00F96A51" w:rsidP="00E13C2F">
            <w:pPr>
              <w:pStyle w:val="TableParagraph"/>
              <w:ind w:left="211" w:right="208"/>
              <w:jc w:val="center"/>
              <w:rPr>
                <w:rFonts w:asciiTheme="minorHAnsi" w:hAnsiTheme="minorHAnsi" w:cstheme="minorHAnsi"/>
                <w:b/>
              </w:rPr>
            </w:pPr>
            <w:r w:rsidRPr="00192812">
              <w:rPr>
                <w:rFonts w:asciiTheme="minorHAnsi" w:hAnsiTheme="minorHAnsi" w:cstheme="minorHAnsi"/>
                <w:b/>
              </w:rPr>
              <w:t>Название ресурса</w:t>
            </w:r>
          </w:p>
        </w:tc>
        <w:tc>
          <w:tcPr>
            <w:tcW w:w="1839" w:type="pct"/>
            <w:shd w:val="clear" w:color="auto" w:fill="D9D9D9" w:themeFill="background1" w:themeFillShade="D9"/>
            <w:vAlign w:val="center"/>
          </w:tcPr>
          <w:p w14:paraId="47EBDE12" w14:textId="77777777" w:rsidR="00F96A51" w:rsidRPr="00192812" w:rsidRDefault="00F96A51" w:rsidP="00E13C2F">
            <w:pPr>
              <w:pStyle w:val="TableParagraph"/>
              <w:ind w:left="48" w:right="19"/>
              <w:jc w:val="center"/>
              <w:rPr>
                <w:rFonts w:asciiTheme="minorHAnsi" w:hAnsiTheme="minorHAnsi" w:cstheme="minorHAnsi"/>
                <w:b/>
              </w:rPr>
            </w:pPr>
            <w:r w:rsidRPr="00192812">
              <w:rPr>
                <w:rFonts w:asciiTheme="minorHAnsi" w:hAnsiTheme="minorHAnsi" w:cstheme="minorHAnsi"/>
                <w:b/>
              </w:rPr>
              <w:t>Функционал</w:t>
            </w:r>
          </w:p>
        </w:tc>
        <w:tc>
          <w:tcPr>
            <w:tcW w:w="751" w:type="pct"/>
            <w:shd w:val="clear" w:color="auto" w:fill="D9D9D9" w:themeFill="background1" w:themeFillShade="D9"/>
            <w:vAlign w:val="center"/>
          </w:tcPr>
          <w:p w14:paraId="3EB3457C" w14:textId="77777777" w:rsidR="00F96A51" w:rsidRPr="00192812" w:rsidRDefault="00F96A51" w:rsidP="00E13C2F">
            <w:pPr>
              <w:pStyle w:val="TableParagraph"/>
              <w:ind w:left="141" w:right="135"/>
              <w:jc w:val="center"/>
              <w:rPr>
                <w:rFonts w:asciiTheme="minorHAnsi" w:hAnsiTheme="minorHAnsi" w:cstheme="minorHAnsi"/>
                <w:b/>
              </w:rPr>
            </w:pPr>
            <w:r w:rsidRPr="00192812">
              <w:rPr>
                <w:rFonts w:asciiTheme="minorHAnsi" w:hAnsiTheme="minorHAnsi" w:cstheme="minorHAnsi"/>
                <w:b/>
              </w:rPr>
              <w:t>Режим доступа</w:t>
            </w:r>
          </w:p>
        </w:tc>
        <w:tc>
          <w:tcPr>
            <w:tcW w:w="1354" w:type="pct"/>
            <w:shd w:val="clear" w:color="auto" w:fill="D9D9D9" w:themeFill="background1" w:themeFillShade="D9"/>
            <w:vAlign w:val="center"/>
          </w:tcPr>
          <w:p w14:paraId="7E7D83EE" w14:textId="77777777" w:rsidR="00F96A51" w:rsidRPr="00192812" w:rsidRDefault="00F96A51" w:rsidP="00E13C2F">
            <w:pPr>
              <w:pStyle w:val="TableParagraph"/>
              <w:ind w:right="21"/>
              <w:jc w:val="center"/>
              <w:rPr>
                <w:rFonts w:asciiTheme="minorHAnsi" w:hAnsiTheme="minorHAnsi" w:cstheme="minorHAnsi"/>
                <w:b/>
              </w:rPr>
            </w:pPr>
            <w:r w:rsidRPr="00192812">
              <w:rPr>
                <w:rFonts w:asciiTheme="minorHAnsi" w:hAnsiTheme="minorHAnsi" w:cstheme="minorHAnsi"/>
                <w:b/>
              </w:rPr>
              <w:t>Ссылка</w:t>
            </w:r>
          </w:p>
        </w:tc>
      </w:tr>
      <w:tr w:rsidR="0052283A" w:rsidRPr="00192812" w14:paraId="494C7DC1" w14:textId="77777777" w:rsidTr="00FA442D">
        <w:trPr>
          <w:trHeight w:val="439"/>
        </w:trPr>
        <w:tc>
          <w:tcPr>
            <w:tcW w:w="1056" w:type="pct"/>
            <w:vAlign w:val="center"/>
          </w:tcPr>
          <w:p w14:paraId="69FFE333" w14:textId="77777777" w:rsidR="00F96A51" w:rsidRPr="00192812" w:rsidRDefault="00F96A51" w:rsidP="007906F0">
            <w:pPr>
              <w:pStyle w:val="TableParagraph"/>
              <w:ind w:left="211" w:right="207"/>
              <w:jc w:val="center"/>
              <w:rPr>
                <w:rFonts w:asciiTheme="minorHAnsi" w:hAnsiTheme="minorHAnsi" w:cstheme="minorHAnsi"/>
              </w:rPr>
            </w:pPr>
            <w:r w:rsidRPr="00192812">
              <w:rPr>
                <w:rFonts w:asciiTheme="minorHAnsi" w:hAnsiTheme="minorHAnsi" w:cstheme="minorHAnsi"/>
              </w:rPr>
              <w:t>PitchBook</w:t>
            </w:r>
          </w:p>
        </w:tc>
        <w:tc>
          <w:tcPr>
            <w:tcW w:w="1839" w:type="pct"/>
            <w:vAlign w:val="center"/>
          </w:tcPr>
          <w:p w14:paraId="18BBFDFC"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Информация о компаниях и закрытых</w:t>
            </w:r>
            <w:r w:rsidRPr="00192812">
              <w:rPr>
                <w:rFonts w:asciiTheme="minorHAnsi" w:hAnsiTheme="minorHAnsi" w:cstheme="minorHAnsi"/>
                <w:spacing w:val="-13"/>
                <w:lang w:val="ru-RU"/>
              </w:rPr>
              <w:t xml:space="preserve"> </w:t>
            </w:r>
            <w:r w:rsidR="0052283A" w:rsidRPr="00192812">
              <w:rPr>
                <w:rFonts w:asciiTheme="minorHAnsi" w:hAnsiTheme="minorHAnsi" w:cstheme="minorHAnsi"/>
                <w:lang w:val="ru-RU"/>
              </w:rPr>
              <w:t>сделках</w:t>
            </w:r>
          </w:p>
        </w:tc>
        <w:tc>
          <w:tcPr>
            <w:tcW w:w="751" w:type="pct"/>
            <w:vAlign w:val="center"/>
          </w:tcPr>
          <w:p w14:paraId="7F0B79F2"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Платный</w:t>
            </w:r>
          </w:p>
        </w:tc>
        <w:tc>
          <w:tcPr>
            <w:tcW w:w="1354" w:type="pct"/>
            <w:vAlign w:val="center"/>
          </w:tcPr>
          <w:p w14:paraId="76522B1A" w14:textId="1A9152A1"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pitchbook.com</w:t>
            </w:r>
          </w:p>
        </w:tc>
      </w:tr>
      <w:tr w:rsidR="0052283A" w:rsidRPr="00192812" w14:paraId="3B545688" w14:textId="77777777" w:rsidTr="00FA442D">
        <w:trPr>
          <w:trHeight w:val="441"/>
        </w:trPr>
        <w:tc>
          <w:tcPr>
            <w:tcW w:w="1056" w:type="pct"/>
            <w:vAlign w:val="center"/>
          </w:tcPr>
          <w:p w14:paraId="168131F4" w14:textId="77777777" w:rsidR="00F96A51" w:rsidRPr="00192812" w:rsidRDefault="00F96A51" w:rsidP="007906F0">
            <w:pPr>
              <w:pStyle w:val="TableParagraph"/>
              <w:ind w:left="211" w:right="205"/>
              <w:jc w:val="center"/>
              <w:rPr>
                <w:rFonts w:asciiTheme="minorHAnsi" w:hAnsiTheme="minorHAnsi" w:cstheme="minorHAnsi"/>
              </w:rPr>
            </w:pPr>
            <w:r w:rsidRPr="00192812">
              <w:rPr>
                <w:rFonts w:asciiTheme="minorHAnsi" w:hAnsiTheme="minorHAnsi" w:cstheme="minorHAnsi"/>
              </w:rPr>
              <w:t>CBInsights</w:t>
            </w:r>
          </w:p>
        </w:tc>
        <w:tc>
          <w:tcPr>
            <w:tcW w:w="1839" w:type="pct"/>
            <w:vAlign w:val="center"/>
          </w:tcPr>
          <w:p w14:paraId="75661323"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Информация о компаниях и закрытых</w:t>
            </w:r>
            <w:r w:rsidRPr="00192812">
              <w:rPr>
                <w:rFonts w:asciiTheme="minorHAnsi" w:hAnsiTheme="minorHAnsi" w:cstheme="minorHAnsi"/>
                <w:spacing w:val="-10"/>
                <w:lang w:val="ru-RU"/>
              </w:rPr>
              <w:t xml:space="preserve"> </w:t>
            </w:r>
            <w:r w:rsidRPr="00192812">
              <w:rPr>
                <w:rFonts w:asciiTheme="minorHAnsi" w:hAnsiTheme="minorHAnsi" w:cstheme="minorHAnsi"/>
                <w:lang w:val="ru-RU"/>
              </w:rPr>
              <w:t>сделках</w:t>
            </w:r>
          </w:p>
        </w:tc>
        <w:tc>
          <w:tcPr>
            <w:tcW w:w="751" w:type="pct"/>
            <w:vAlign w:val="center"/>
          </w:tcPr>
          <w:p w14:paraId="67F91A14"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Платный</w:t>
            </w:r>
          </w:p>
        </w:tc>
        <w:tc>
          <w:tcPr>
            <w:tcW w:w="1354" w:type="pct"/>
            <w:vAlign w:val="center"/>
          </w:tcPr>
          <w:p w14:paraId="5A6A4E8D" w14:textId="541BBC4F" w:rsidR="00F96A51" w:rsidRPr="00192812" w:rsidRDefault="00F96A51" w:rsidP="007906F0">
            <w:pPr>
              <w:pStyle w:val="TableParagraph"/>
              <w:ind w:left="105"/>
              <w:jc w:val="center"/>
              <w:rPr>
                <w:rFonts w:asciiTheme="minorHAnsi" w:hAnsiTheme="minorHAnsi" w:cstheme="minorHAnsi"/>
              </w:rPr>
            </w:pPr>
            <w:hyperlink r:id="rId13">
              <w:r w:rsidRPr="00192812">
                <w:rPr>
                  <w:rFonts w:asciiTheme="minorHAnsi" w:hAnsiTheme="minorHAnsi" w:cstheme="minorHAnsi"/>
                </w:rPr>
                <w:t>cbinsights.com</w:t>
              </w:r>
            </w:hyperlink>
          </w:p>
        </w:tc>
      </w:tr>
      <w:tr w:rsidR="0052283A" w:rsidRPr="00192812" w14:paraId="03FBD4FE" w14:textId="77777777" w:rsidTr="00FA442D">
        <w:trPr>
          <w:trHeight w:val="220"/>
        </w:trPr>
        <w:tc>
          <w:tcPr>
            <w:tcW w:w="1056" w:type="pct"/>
            <w:vAlign w:val="center"/>
          </w:tcPr>
          <w:p w14:paraId="2D887B0C" w14:textId="77777777" w:rsidR="00F96A51" w:rsidRPr="00192812" w:rsidRDefault="00F96A51" w:rsidP="007906F0">
            <w:pPr>
              <w:pStyle w:val="TableParagraph"/>
              <w:ind w:left="211" w:right="207"/>
              <w:jc w:val="center"/>
              <w:rPr>
                <w:rFonts w:asciiTheme="minorHAnsi" w:hAnsiTheme="minorHAnsi" w:cstheme="minorHAnsi"/>
              </w:rPr>
            </w:pPr>
            <w:r w:rsidRPr="00192812">
              <w:rPr>
                <w:rFonts w:asciiTheme="minorHAnsi" w:hAnsiTheme="minorHAnsi" w:cstheme="minorHAnsi"/>
              </w:rPr>
              <w:t>CrunchBase</w:t>
            </w:r>
          </w:p>
        </w:tc>
        <w:tc>
          <w:tcPr>
            <w:tcW w:w="1839" w:type="pct"/>
            <w:vAlign w:val="center"/>
          </w:tcPr>
          <w:p w14:paraId="67E53474"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Информация о компаниях и закрытых</w:t>
            </w:r>
            <w:r w:rsidRPr="00192812">
              <w:rPr>
                <w:rFonts w:asciiTheme="minorHAnsi" w:hAnsiTheme="minorHAnsi" w:cstheme="minorHAnsi"/>
                <w:spacing w:val="-13"/>
                <w:lang w:val="ru-RU"/>
              </w:rPr>
              <w:t xml:space="preserve"> </w:t>
            </w:r>
            <w:r w:rsidRPr="00192812">
              <w:rPr>
                <w:rFonts w:asciiTheme="minorHAnsi" w:hAnsiTheme="minorHAnsi" w:cstheme="minorHAnsi"/>
                <w:lang w:val="ru-RU"/>
              </w:rPr>
              <w:t>сделках.</w:t>
            </w:r>
          </w:p>
        </w:tc>
        <w:tc>
          <w:tcPr>
            <w:tcW w:w="751" w:type="pct"/>
            <w:vAlign w:val="center"/>
          </w:tcPr>
          <w:p w14:paraId="5F1A2FB7"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0AA556B3" w14:textId="53EBDD30"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crunchbase.com</w:t>
            </w:r>
          </w:p>
        </w:tc>
      </w:tr>
      <w:tr w:rsidR="0052283A" w:rsidRPr="00192812" w14:paraId="73FD5868" w14:textId="77777777" w:rsidTr="00FA442D">
        <w:trPr>
          <w:trHeight w:val="439"/>
        </w:trPr>
        <w:tc>
          <w:tcPr>
            <w:tcW w:w="1056" w:type="pct"/>
            <w:vAlign w:val="center"/>
          </w:tcPr>
          <w:p w14:paraId="3C57131B" w14:textId="77777777" w:rsidR="00F96A51" w:rsidRPr="00192812" w:rsidRDefault="00F96A51" w:rsidP="007906F0">
            <w:pPr>
              <w:pStyle w:val="TableParagraph"/>
              <w:ind w:left="210" w:right="208"/>
              <w:jc w:val="center"/>
              <w:rPr>
                <w:rFonts w:asciiTheme="minorHAnsi" w:hAnsiTheme="minorHAnsi" w:cstheme="minorHAnsi"/>
              </w:rPr>
            </w:pPr>
            <w:r w:rsidRPr="00192812">
              <w:rPr>
                <w:rFonts w:asciiTheme="minorHAnsi" w:hAnsiTheme="minorHAnsi" w:cstheme="minorHAnsi"/>
              </w:rPr>
              <w:t>TechCrunch</w:t>
            </w:r>
          </w:p>
        </w:tc>
        <w:tc>
          <w:tcPr>
            <w:tcW w:w="1839" w:type="pct"/>
            <w:vAlign w:val="center"/>
          </w:tcPr>
          <w:p w14:paraId="7384C6CD" w14:textId="77777777" w:rsidR="00F96A51" w:rsidRPr="00192812" w:rsidRDefault="00F96A51" w:rsidP="007906F0">
            <w:pPr>
              <w:pStyle w:val="TableParagraph"/>
              <w:tabs>
                <w:tab w:val="left" w:pos="452"/>
                <w:tab w:val="left" w:pos="453"/>
              </w:tabs>
              <w:ind w:left="93"/>
              <w:jc w:val="center"/>
              <w:rPr>
                <w:rFonts w:asciiTheme="minorHAnsi" w:hAnsiTheme="minorHAnsi" w:cstheme="minorHAnsi"/>
                <w:lang w:val="ru-RU"/>
              </w:rPr>
            </w:pPr>
            <w:r w:rsidRPr="00192812">
              <w:rPr>
                <w:rFonts w:asciiTheme="minorHAnsi" w:hAnsiTheme="minorHAnsi" w:cstheme="minorHAnsi"/>
                <w:lang w:val="ru-RU"/>
              </w:rPr>
              <w:t>Новости о технологиях и</w:t>
            </w:r>
            <w:r w:rsidRPr="00192812">
              <w:rPr>
                <w:rFonts w:asciiTheme="minorHAnsi" w:hAnsiTheme="minorHAnsi" w:cstheme="minorHAnsi"/>
                <w:spacing w:val="-8"/>
                <w:lang w:val="ru-RU"/>
              </w:rPr>
              <w:t xml:space="preserve"> </w:t>
            </w:r>
            <w:r w:rsidRPr="00192812">
              <w:rPr>
                <w:rFonts w:asciiTheme="minorHAnsi" w:hAnsiTheme="minorHAnsi" w:cstheme="minorHAnsi"/>
                <w:lang w:val="ru-RU"/>
              </w:rPr>
              <w:t>сделках.</w:t>
            </w:r>
          </w:p>
          <w:p w14:paraId="47CB9810" w14:textId="47140A06" w:rsidR="00F96A51" w:rsidRPr="00192812" w:rsidRDefault="00F96A51" w:rsidP="007906F0">
            <w:pPr>
              <w:pStyle w:val="TableParagraph"/>
              <w:tabs>
                <w:tab w:val="left" w:pos="452"/>
                <w:tab w:val="left" w:pos="453"/>
              </w:tabs>
              <w:ind w:left="93" w:right="407"/>
              <w:jc w:val="center"/>
              <w:rPr>
                <w:rFonts w:asciiTheme="minorHAnsi" w:hAnsiTheme="minorHAnsi" w:cstheme="minorHAnsi"/>
              </w:rPr>
            </w:pPr>
            <w:r w:rsidRPr="00192812">
              <w:rPr>
                <w:rFonts w:asciiTheme="minorHAnsi" w:hAnsiTheme="minorHAnsi" w:cstheme="minorHAnsi"/>
              </w:rPr>
              <w:t>Отчеты о рынке</w:t>
            </w:r>
          </w:p>
        </w:tc>
        <w:tc>
          <w:tcPr>
            <w:tcW w:w="751" w:type="pct"/>
            <w:vAlign w:val="center"/>
          </w:tcPr>
          <w:p w14:paraId="4B387B07"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0542EFFC" w14:textId="3CDD8FEC"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techcrunch.com</w:t>
            </w:r>
          </w:p>
        </w:tc>
      </w:tr>
      <w:tr w:rsidR="0052283A" w:rsidRPr="00192812" w14:paraId="6A9A72BE" w14:textId="77777777" w:rsidTr="00FA442D">
        <w:trPr>
          <w:trHeight w:val="424"/>
        </w:trPr>
        <w:tc>
          <w:tcPr>
            <w:tcW w:w="1056" w:type="pct"/>
            <w:vAlign w:val="center"/>
          </w:tcPr>
          <w:p w14:paraId="59358105" w14:textId="77777777" w:rsidR="00F96A51" w:rsidRPr="00192812" w:rsidRDefault="00F96A51" w:rsidP="007906F0">
            <w:pPr>
              <w:pStyle w:val="TableParagraph"/>
              <w:ind w:left="211" w:right="203"/>
              <w:jc w:val="center"/>
              <w:rPr>
                <w:rFonts w:asciiTheme="minorHAnsi" w:hAnsiTheme="minorHAnsi" w:cstheme="minorHAnsi"/>
              </w:rPr>
            </w:pPr>
            <w:r w:rsidRPr="00192812">
              <w:rPr>
                <w:rFonts w:asciiTheme="minorHAnsi" w:hAnsiTheme="minorHAnsi" w:cstheme="minorHAnsi"/>
              </w:rPr>
              <w:t>TAdviser</w:t>
            </w:r>
          </w:p>
        </w:tc>
        <w:tc>
          <w:tcPr>
            <w:tcW w:w="1839" w:type="pct"/>
            <w:vAlign w:val="center"/>
          </w:tcPr>
          <w:p w14:paraId="74A384BD" w14:textId="77777777" w:rsidR="00F96A51" w:rsidRPr="00192812" w:rsidRDefault="00F96A51" w:rsidP="007906F0">
            <w:pPr>
              <w:pStyle w:val="TableParagraph"/>
              <w:tabs>
                <w:tab w:val="left" w:pos="452"/>
                <w:tab w:val="left" w:pos="453"/>
              </w:tabs>
              <w:ind w:left="93" w:right="28"/>
              <w:jc w:val="center"/>
              <w:rPr>
                <w:rFonts w:asciiTheme="minorHAnsi" w:hAnsiTheme="minorHAnsi" w:cstheme="minorHAnsi"/>
              </w:rPr>
            </w:pPr>
            <w:r w:rsidRPr="00192812">
              <w:rPr>
                <w:rFonts w:asciiTheme="minorHAnsi" w:hAnsiTheme="minorHAnsi" w:cstheme="minorHAnsi"/>
              </w:rPr>
              <w:t>Аналитика IT-отрасли</w:t>
            </w:r>
          </w:p>
        </w:tc>
        <w:tc>
          <w:tcPr>
            <w:tcW w:w="751" w:type="pct"/>
            <w:vAlign w:val="center"/>
          </w:tcPr>
          <w:p w14:paraId="40284464"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63D4825F" w14:textId="3F171A63" w:rsidR="00F96A51" w:rsidRPr="00192812" w:rsidRDefault="00F96A51" w:rsidP="007906F0">
            <w:pPr>
              <w:pStyle w:val="TableParagraph"/>
              <w:ind w:left="105"/>
              <w:jc w:val="center"/>
              <w:rPr>
                <w:rFonts w:asciiTheme="minorHAnsi" w:hAnsiTheme="minorHAnsi" w:cstheme="minorHAnsi"/>
              </w:rPr>
            </w:pPr>
            <w:r w:rsidRPr="00192812">
              <w:rPr>
                <w:rFonts w:asciiTheme="minorHAnsi" w:hAnsiTheme="minorHAnsi" w:cstheme="minorHAnsi"/>
              </w:rPr>
              <w:t>tadviser.ru</w:t>
            </w:r>
          </w:p>
        </w:tc>
      </w:tr>
      <w:tr w:rsidR="0052283A" w:rsidRPr="00192812" w14:paraId="27C06662" w14:textId="77777777" w:rsidTr="00FA442D">
        <w:trPr>
          <w:trHeight w:val="424"/>
        </w:trPr>
        <w:tc>
          <w:tcPr>
            <w:tcW w:w="1056" w:type="pct"/>
            <w:vAlign w:val="center"/>
          </w:tcPr>
          <w:p w14:paraId="4230C302" w14:textId="77777777" w:rsidR="00F96A51" w:rsidRPr="00192812" w:rsidRDefault="00F96A51" w:rsidP="007906F0">
            <w:pPr>
              <w:pStyle w:val="TableParagraph"/>
              <w:ind w:left="211" w:right="203"/>
              <w:jc w:val="center"/>
              <w:rPr>
                <w:rFonts w:asciiTheme="minorHAnsi" w:hAnsiTheme="minorHAnsi" w:cstheme="minorHAnsi"/>
              </w:rPr>
            </w:pPr>
            <w:r w:rsidRPr="00192812">
              <w:rPr>
                <w:rFonts w:asciiTheme="minorHAnsi" w:hAnsiTheme="minorHAnsi" w:cstheme="minorHAnsi"/>
              </w:rPr>
              <w:t>РУССОФТ</w:t>
            </w:r>
          </w:p>
        </w:tc>
        <w:tc>
          <w:tcPr>
            <w:tcW w:w="1839" w:type="pct"/>
            <w:vAlign w:val="center"/>
          </w:tcPr>
          <w:p w14:paraId="63B5F15A" w14:textId="77777777" w:rsidR="00F96A51" w:rsidRPr="00192812" w:rsidRDefault="00F96A51" w:rsidP="007906F0">
            <w:pPr>
              <w:pStyle w:val="TableParagraph"/>
              <w:tabs>
                <w:tab w:val="left" w:pos="452"/>
                <w:tab w:val="left" w:pos="453"/>
              </w:tabs>
              <w:ind w:left="93" w:right="28"/>
              <w:jc w:val="center"/>
              <w:rPr>
                <w:rFonts w:asciiTheme="minorHAnsi" w:hAnsiTheme="minorHAnsi" w:cstheme="minorHAnsi"/>
              </w:rPr>
            </w:pPr>
            <w:r w:rsidRPr="00192812">
              <w:rPr>
                <w:rFonts w:asciiTheme="minorHAnsi" w:hAnsiTheme="minorHAnsi" w:cstheme="minorHAnsi"/>
              </w:rPr>
              <w:t>Аналитика IT-отрасли</w:t>
            </w:r>
          </w:p>
        </w:tc>
        <w:tc>
          <w:tcPr>
            <w:tcW w:w="751" w:type="pct"/>
            <w:vAlign w:val="center"/>
          </w:tcPr>
          <w:p w14:paraId="55F8EA6D" w14:textId="77777777" w:rsidR="00F96A51" w:rsidRPr="00192812" w:rsidRDefault="00F96A51" w:rsidP="007906F0">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4946448B" w14:textId="5FE3BEAF" w:rsidR="00F96A51" w:rsidRPr="00192812" w:rsidRDefault="00F551C3" w:rsidP="007906F0">
            <w:pPr>
              <w:pStyle w:val="TableParagraph"/>
              <w:jc w:val="center"/>
              <w:rPr>
                <w:rFonts w:asciiTheme="minorHAnsi" w:hAnsiTheme="minorHAnsi" w:cstheme="minorHAnsi"/>
              </w:rPr>
            </w:pPr>
            <w:r w:rsidRPr="00192812">
              <w:rPr>
                <w:rFonts w:asciiTheme="minorHAnsi" w:hAnsiTheme="minorHAnsi" w:cstheme="minorHAnsi"/>
              </w:rPr>
              <w:t>russoft.org</w:t>
            </w:r>
          </w:p>
        </w:tc>
      </w:tr>
      <w:tr w:rsidR="00FA442D" w:rsidRPr="00192812" w14:paraId="087DE563" w14:textId="77777777" w:rsidTr="00FA442D">
        <w:trPr>
          <w:trHeight w:val="424"/>
        </w:trPr>
        <w:tc>
          <w:tcPr>
            <w:tcW w:w="1056" w:type="pct"/>
            <w:vAlign w:val="center"/>
          </w:tcPr>
          <w:p w14:paraId="226B788D" w14:textId="08BBD25D" w:rsidR="00FA442D" w:rsidRPr="00192812" w:rsidRDefault="00FA442D" w:rsidP="00FA442D">
            <w:pPr>
              <w:pStyle w:val="TableParagraph"/>
              <w:ind w:left="211" w:right="203"/>
              <w:jc w:val="center"/>
              <w:rPr>
                <w:rFonts w:asciiTheme="minorHAnsi" w:hAnsiTheme="minorHAnsi" w:cstheme="minorHAnsi"/>
              </w:rPr>
            </w:pPr>
            <w:r w:rsidRPr="00192812">
              <w:rPr>
                <w:rFonts w:asciiTheme="minorHAnsi" w:hAnsiTheme="minorHAnsi" w:cstheme="minorHAnsi"/>
                <w:color w:val="000000" w:themeColor="text1"/>
              </w:rPr>
              <w:t>RB.RU</w:t>
            </w:r>
          </w:p>
        </w:tc>
        <w:tc>
          <w:tcPr>
            <w:tcW w:w="1839" w:type="pct"/>
            <w:vAlign w:val="center"/>
          </w:tcPr>
          <w:p w14:paraId="0FFC7F49" w14:textId="2882022B" w:rsidR="00FA442D" w:rsidRPr="00192812" w:rsidRDefault="00FA442D" w:rsidP="00FA442D">
            <w:pPr>
              <w:pStyle w:val="TableParagraph"/>
              <w:tabs>
                <w:tab w:val="left" w:pos="452"/>
                <w:tab w:val="left" w:pos="453"/>
              </w:tabs>
              <w:ind w:left="93" w:right="28"/>
              <w:jc w:val="center"/>
              <w:rPr>
                <w:rFonts w:asciiTheme="minorHAnsi" w:hAnsiTheme="minorHAnsi" w:cstheme="minorHAnsi"/>
              </w:rPr>
            </w:pPr>
            <w:r w:rsidRPr="00192812">
              <w:rPr>
                <w:rFonts w:asciiTheme="minorHAnsi" w:hAnsiTheme="minorHAnsi" w:cstheme="minorHAnsi"/>
                <w:color w:val="000000" w:themeColor="text1"/>
                <w:lang w:val="ru-RU"/>
              </w:rPr>
              <w:t>Сделки в IT-отрасли</w:t>
            </w:r>
          </w:p>
        </w:tc>
        <w:tc>
          <w:tcPr>
            <w:tcW w:w="751" w:type="pct"/>
            <w:vAlign w:val="center"/>
          </w:tcPr>
          <w:p w14:paraId="64ABC0A0" w14:textId="1E99F0EF" w:rsidR="00FA442D" w:rsidRPr="00192812" w:rsidRDefault="00FA442D" w:rsidP="00FA442D">
            <w:pPr>
              <w:pStyle w:val="TableParagraph"/>
              <w:ind w:left="136" w:right="135"/>
              <w:jc w:val="center"/>
              <w:rPr>
                <w:rFonts w:asciiTheme="minorHAnsi" w:hAnsiTheme="minorHAnsi" w:cstheme="minorHAnsi"/>
              </w:rPr>
            </w:pPr>
            <w:r w:rsidRPr="00192812">
              <w:rPr>
                <w:rFonts w:asciiTheme="minorHAnsi" w:hAnsiTheme="minorHAnsi" w:cstheme="minorHAnsi"/>
              </w:rPr>
              <w:t>Бесплатный</w:t>
            </w:r>
          </w:p>
        </w:tc>
        <w:tc>
          <w:tcPr>
            <w:tcW w:w="1354" w:type="pct"/>
            <w:vAlign w:val="center"/>
          </w:tcPr>
          <w:p w14:paraId="2C09A14E" w14:textId="12BCB4FA" w:rsidR="00FA442D" w:rsidRPr="00192812" w:rsidRDefault="00FA442D" w:rsidP="00FA442D">
            <w:pPr>
              <w:pStyle w:val="TableParagraph"/>
              <w:jc w:val="center"/>
              <w:rPr>
                <w:rFonts w:asciiTheme="minorHAnsi" w:hAnsiTheme="minorHAnsi" w:cstheme="minorHAnsi"/>
              </w:rPr>
            </w:pPr>
            <w:r w:rsidRPr="00192812">
              <w:rPr>
                <w:rFonts w:asciiTheme="minorHAnsi" w:hAnsiTheme="minorHAnsi" w:cstheme="minorHAnsi"/>
                <w:color w:val="000000" w:themeColor="text1"/>
                <w:szCs w:val="28"/>
              </w:rPr>
              <w:t>rb.ru/deals/</w:t>
            </w:r>
          </w:p>
        </w:tc>
      </w:tr>
    </w:tbl>
    <w:p w14:paraId="58B50A2C" w14:textId="77777777" w:rsidR="005100EF" w:rsidRPr="00192812" w:rsidRDefault="005100EF" w:rsidP="005100EF">
      <w:pPr>
        <w:spacing w:line="276" w:lineRule="auto"/>
        <w:ind w:firstLine="708"/>
        <w:jc w:val="both"/>
        <w:rPr>
          <w:rFonts w:cstheme="minorHAnsi"/>
          <w:color w:val="000000"/>
          <w:sz w:val="24"/>
          <w:szCs w:val="24"/>
          <w:shd w:val="clear" w:color="auto" w:fill="FFFFFF"/>
        </w:rPr>
      </w:pPr>
    </w:p>
    <w:p w14:paraId="30BD423B" w14:textId="7C6AF912" w:rsidR="00616841" w:rsidRPr="00192812" w:rsidRDefault="002726B9" w:rsidP="002726B9">
      <w:pPr>
        <w:pStyle w:val="a4"/>
        <w:spacing w:before="120" w:line="276" w:lineRule="auto"/>
        <w:ind w:left="0"/>
        <w:jc w:val="center"/>
        <w:rPr>
          <w:rFonts w:asciiTheme="minorHAnsi" w:hAnsiTheme="minorHAnsi" w:cstheme="minorHAnsi"/>
          <w:b/>
          <w:color w:val="000000"/>
          <w:shd w:val="clear" w:color="auto" w:fill="FFFFFF"/>
        </w:rPr>
      </w:pPr>
      <w:r w:rsidRPr="00192812">
        <w:rPr>
          <w:rFonts w:asciiTheme="minorHAnsi" w:hAnsiTheme="minorHAnsi" w:cstheme="minorHAnsi"/>
          <w:b/>
          <w:color w:val="000000"/>
          <w:shd w:val="clear" w:color="auto" w:fill="FFFFFF"/>
        </w:rPr>
        <w:t>1</w:t>
      </w:r>
      <w:r w:rsidR="00917CB8" w:rsidRPr="00192812">
        <w:rPr>
          <w:rFonts w:asciiTheme="minorHAnsi" w:hAnsiTheme="minorHAnsi" w:cstheme="minorHAnsi"/>
          <w:b/>
          <w:color w:val="000000"/>
          <w:shd w:val="clear" w:color="auto" w:fill="FFFFFF"/>
        </w:rPr>
        <w:t>1</w:t>
      </w:r>
      <w:r w:rsidRPr="00192812">
        <w:rPr>
          <w:rFonts w:asciiTheme="minorHAnsi" w:hAnsiTheme="minorHAnsi" w:cstheme="minorHAnsi"/>
          <w:b/>
          <w:color w:val="000000"/>
          <w:shd w:val="clear" w:color="auto" w:fill="FFFFFF"/>
        </w:rPr>
        <w:t>.</w:t>
      </w:r>
      <w:r w:rsidR="006B05A7" w:rsidRPr="00192812">
        <w:rPr>
          <w:rFonts w:asciiTheme="minorHAnsi" w:hAnsiTheme="minorHAnsi" w:cstheme="minorHAnsi"/>
          <w:b/>
          <w:color w:val="000000"/>
          <w:shd w:val="clear" w:color="auto" w:fill="FFFFFF"/>
        </w:rPr>
        <w:t>2</w:t>
      </w:r>
      <w:r w:rsidRPr="00192812">
        <w:rPr>
          <w:rFonts w:asciiTheme="minorHAnsi" w:hAnsiTheme="minorHAnsi" w:cstheme="minorHAnsi"/>
          <w:b/>
          <w:color w:val="000000"/>
          <w:shd w:val="clear" w:color="auto" w:fill="FFFFFF"/>
        </w:rPr>
        <w:t>.</w:t>
      </w:r>
      <w:r w:rsidR="000C3C1C" w:rsidRPr="00192812">
        <w:rPr>
          <w:rFonts w:asciiTheme="minorHAnsi" w:hAnsiTheme="minorHAnsi" w:cstheme="minorHAnsi"/>
          <w:b/>
          <w:color w:val="000000"/>
          <w:shd w:val="clear" w:color="auto" w:fill="FFFFFF"/>
        </w:rPr>
        <w:t>5</w:t>
      </w:r>
      <w:r w:rsidRPr="00192812">
        <w:rPr>
          <w:rFonts w:asciiTheme="minorHAnsi" w:hAnsiTheme="minorHAnsi" w:cstheme="minorHAnsi"/>
          <w:b/>
          <w:color w:val="000000"/>
          <w:shd w:val="clear" w:color="auto" w:fill="FFFFFF"/>
        </w:rPr>
        <w:t>. Методическая литература</w:t>
      </w:r>
    </w:p>
    <w:p w14:paraId="67A29ED5" w14:textId="17097549" w:rsidR="008B13A1" w:rsidRPr="00192812" w:rsidRDefault="008B13A1" w:rsidP="004A7EB9">
      <w:pPr>
        <w:pStyle w:val="a4"/>
        <w:numPr>
          <w:ilvl w:val="0"/>
          <w:numId w:val="12"/>
        </w:numPr>
        <w:spacing w:before="120" w:line="276" w:lineRule="auto"/>
        <w:ind w:hanging="513"/>
        <w:jc w:val="both"/>
        <w:rPr>
          <w:rFonts w:asciiTheme="minorHAnsi" w:hAnsiTheme="minorHAnsi" w:cstheme="minorHAnsi"/>
          <w:color w:val="000000"/>
          <w:shd w:val="clear" w:color="auto" w:fill="FFFFFF"/>
        </w:rPr>
      </w:pPr>
      <w:r w:rsidRPr="00192812">
        <w:rPr>
          <w:rFonts w:asciiTheme="minorHAnsi" w:hAnsiTheme="minorHAnsi" w:cstheme="minorHAnsi"/>
          <w:color w:val="000000"/>
          <w:shd w:val="clear" w:color="auto" w:fill="FFFFFF"/>
        </w:rPr>
        <w:t>Практическое руководство по проведению оценки активов в рамках проектов, реализуемых с участием ОАО «РОСНАНО», 2010.</w:t>
      </w:r>
    </w:p>
    <w:p w14:paraId="60E52EA9" w14:textId="2296CC9B" w:rsidR="006C1D87" w:rsidRPr="00192812" w:rsidRDefault="006C1D87" w:rsidP="006B05A7">
      <w:pPr>
        <w:pStyle w:val="a4"/>
        <w:numPr>
          <w:ilvl w:val="0"/>
          <w:numId w:val="12"/>
        </w:numPr>
        <w:spacing w:before="60" w:line="276" w:lineRule="auto"/>
        <w:ind w:left="1077" w:hanging="513"/>
        <w:jc w:val="both"/>
        <w:rPr>
          <w:rFonts w:asciiTheme="minorHAnsi" w:hAnsiTheme="minorHAnsi" w:cstheme="minorHAnsi"/>
        </w:rPr>
      </w:pPr>
      <w:r w:rsidRPr="00192812">
        <w:rPr>
          <w:rFonts w:asciiTheme="minorHAnsi" w:hAnsiTheme="minorHAnsi" w:cstheme="minorHAnsi"/>
        </w:rPr>
        <w:t>Методика проведения оценки соответствия технологий производства продукции (работ, услуг) гражданского назначения мировому уровню развития науки и техники» с приложением порядка и экспертного заключения о</w:t>
      </w:r>
      <w:r w:rsidR="00636EFB" w:rsidRPr="00192812">
        <w:rPr>
          <w:rFonts w:asciiTheme="minorHAnsi" w:hAnsiTheme="minorHAnsi" w:cstheme="minorHAnsi"/>
        </w:rPr>
        <w:t> </w:t>
      </w:r>
      <w:r w:rsidRPr="00192812">
        <w:rPr>
          <w:rFonts w:asciiTheme="minorHAnsi" w:hAnsiTheme="minorHAnsi" w:cstheme="minorHAnsi"/>
        </w:rPr>
        <w:t>проведении публичного технологического аудита инвестиционных</w:t>
      </w:r>
      <w:r w:rsidR="00636EFB" w:rsidRPr="00192812">
        <w:rPr>
          <w:rFonts w:asciiTheme="minorHAnsi" w:hAnsiTheme="minorHAnsi" w:cstheme="minorHAnsi"/>
        </w:rPr>
        <w:br/>
      </w:r>
      <w:r w:rsidRPr="00192812">
        <w:rPr>
          <w:rFonts w:asciiTheme="minorHAnsi" w:hAnsiTheme="minorHAnsi" w:cstheme="minorHAnsi"/>
        </w:rPr>
        <w:t>проектов.</w:t>
      </w:r>
      <w:r w:rsidR="00636EFB" w:rsidRPr="00192812">
        <w:rPr>
          <w:rFonts w:asciiTheme="minorHAnsi" w:hAnsiTheme="minorHAnsi" w:cstheme="minorHAnsi"/>
        </w:rPr>
        <w:t xml:space="preserve"> </w:t>
      </w:r>
      <w:r w:rsidRPr="00192812">
        <w:rPr>
          <w:rFonts w:asciiTheme="minorHAnsi" w:hAnsiTheme="minorHAnsi" w:cstheme="minorHAnsi"/>
        </w:rPr>
        <w:t>ОАО «РВК».</w:t>
      </w:r>
      <w:r w:rsidR="00636EFB" w:rsidRPr="00192812">
        <w:rPr>
          <w:rFonts w:asciiTheme="minorHAnsi" w:hAnsiTheme="minorHAnsi" w:cstheme="minorHAnsi"/>
        </w:rPr>
        <w:t xml:space="preserve"> </w:t>
      </w:r>
      <w:r w:rsidRPr="00192812">
        <w:rPr>
          <w:rFonts w:asciiTheme="minorHAnsi" w:hAnsiTheme="minorHAnsi" w:cstheme="minorHAnsi"/>
          <w:color w:val="000000"/>
          <w:shd w:val="clear" w:color="auto" w:fill="FFFFFF"/>
        </w:rPr>
        <w:t>Электронная версия:</w:t>
      </w:r>
      <w:r w:rsidRPr="00192812">
        <w:rPr>
          <w:rFonts w:asciiTheme="minorHAnsi" w:hAnsiTheme="minorHAnsi" w:cstheme="minorHAnsi"/>
          <w:color w:val="000000"/>
          <w:shd w:val="clear" w:color="auto" w:fill="FFFFFF"/>
        </w:rPr>
        <w:br/>
      </w:r>
      <w:r w:rsidR="00FA442D" w:rsidRPr="00192812">
        <w:rPr>
          <w:rFonts w:asciiTheme="minorHAnsi" w:hAnsiTheme="minorHAnsi" w:cstheme="minorHAnsi"/>
        </w:rPr>
        <w:t>https://www.researchgate.net/publication/340314239_Metodika_provedenia_ocenki_sootvetstvia_tehnologij_proizvodstva_produkcii_rabot_uslug_grazdanskogo_naz</w:t>
      </w:r>
      <w:r w:rsidR="00FA442D" w:rsidRPr="00192812">
        <w:rPr>
          <w:rFonts w:asciiTheme="minorHAnsi" w:hAnsiTheme="minorHAnsi" w:cstheme="minorHAnsi"/>
        </w:rPr>
        <w:lastRenderedPageBreak/>
        <w:t>nacenia_mirovomu_urovnu_razvitia_nauki_i_tehniki_GG_Azgaldov_SE_Kireev_AV_Kostin_AT_Kynin_NV_Levoc</w:t>
      </w:r>
    </w:p>
    <w:p w14:paraId="34E45FAF" w14:textId="11983104" w:rsidR="006C1D87" w:rsidRPr="00192812" w:rsidRDefault="006C1D87"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Методические рекомендации по проведению работы «Выявление и отбор перспективных изобретений». Приложение № 1 к приказу директора ФИПС от</w:t>
      </w:r>
      <w:r w:rsidR="00636EFB" w:rsidRPr="00192812">
        <w:rPr>
          <w:rFonts w:asciiTheme="minorHAnsi" w:hAnsiTheme="minorHAnsi" w:cstheme="minorHAnsi"/>
        </w:rPr>
        <w:t> </w:t>
      </w:r>
      <w:r w:rsidRPr="00192812">
        <w:rPr>
          <w:rFonts w:asciiTheme="minorHAnsi" w:hAnsiTheme="minorHAnsi" w:cstheme="minorHAnsi"/>
        </w:rPr>
        <w:t xml:space="preserve">30.09.2015 № 196/45. </w:t>
      </w:r>
      <w:r w:rsidRPr="00192812">
        <w:rPr>
          <w:rFonts w:asciiTheme="minorHAnsi" w:hAnsiTheme="minorHAnsi" w:cstheme="minorHAnsi"/>
          <w:color w:val="000000"/>
          <w:shd w:val="clear" w:color="auto" w:fill="FFFFFF"/>
        </w:rPr>
        <w:t>Электронная версия:</w:t>
      </w:r>
    </w:p>
    <w:p w14:paraId="2DF3DDAE" w14:textId="3BE336A5" w:rsidR="006C1D87" w:rsidRPr="00192812" w:rsidRDefault="006C1D87" w:rsidP="006B05A7">
      <w:pPr>
        <w:pStyle w:val="a4"/>
        <w:spacing w:before="60" w:line="276" w:lineRule="auto"/>
        <w:ind w:left="1077"/>
        <w:rPr>
          <w:rFonts w:asciiTheme="minorHAnsi" w:hAnsiTheme="minorHAnsi" w:cstheme="minorHAnsi"/>
        </w:rPr>
      </w:pPr>
      <w:r w:rsidRPr="00192812">
        <w:rPr>
          <w:rFonts w:asciiTheme="minorHAnsi" w:hAnsiTheme="minorHAnsi" w:cstheme="minorHAnsi"/>
        </w:rPr>
        <w:t>https://rupto.ru/content/uploadfiles/docs/recomend_perspektiv_izobr.pdf.</w:t>
      </w:r>
    </w:p>
    <w:p w14:paraId="64B44391" w14:textId="4D9B5AC4" w:rsidR="006E7E05" w:rsidRPr="00192812" w:rsidRDefault="00B45E80" w:rsidP="006B05A7">
      <w:pPr>
        <w:pStyle w:val="a4"/>
        <w:numPr>
          <w:ilvl w:val="0"/>
          <w:numId w:val="12"/>
        </w:numPr>
        <w:spacing w:before="60" w:line="276" w:lineRule="auto"/>
        <w:ind w:hanging="513"/>
        <w:jc w:val="both"/>
        <w:rPr>
          <w:rFonts w:asciiTheme="minorHAnsi" w:hAnsiTheme="minorHAnsi" w:cstheme="minorHAnsi"/>
          <w:color w:val="000000"/>
          <w:shd w:val="clear" w:color="auto" w:fill="FFFFFF"/>
          <w:lang w:val="en-US"/>
        </w:rPr>
      </w:pPr>
      <w:r w:rsidRPr="00192812">
        <w:rPr>
          <w:rFonts w:asciiTheme="minorHAnsi" w:hAnsiTheme="minorHAnsi" w:cstheme="minorHAnsi"/>
          <w:lang w:val="en-US"/>
        </w:rPr>
        <w:t>International</w:t>
      </w:r>
      <w:r w:rsidRPr="00192812">
        <w:rPr>
          <w:rFonts w:asciiTheme="minorHAnsi" w:hAnsiTheme="minorHAnsi" w:cstheme="minorHAnsi"/>
          <w:color w:val="000000"/>
          <w:shd w:val="clear" w:color="auto" w:fill="FFFFFF"/>
          <w:lang w:val="en-US"/>
        </w:rPr>
        <w:t xml:space="preserve"> Valuation Standards (IVS)</w:t>
      </w:r>
      <w:r w:rsidR="00FA442D" w:rsidRPr="00192812">
        <w:rPr>
          <w:rFonts w:asciiTheme="minorHAnsi" w:hAnsiTheme="minorHAnsi" w:cstheme="minorHAnsi"/>
          <w:color w:val="000000"/>
          <w:shd w:val="clear" w:color="auto" w:fill="FFFFFF"/>
          <w:lang w:val="en-US"/>
        </w:rPr>
        <w:t>,</w:t>
      </w:r>
      <w:r w:rsidRPr="00192812">
        <w:rPr>
          <w:rFonts w:asciiTheme="minorHAnsi" w:hAnsiTheme="minorHAnsi" w:cstheme="minorHAnsi"/>
          <w:color w:val="000000"/>
          <w:shd w:val="clear" w:color="auto" w:fill="FFFFFF"/>
          <w:lang w:val="en-US"/>
        </w:rPr>
        <w:t xml:space="preserve"> </w:t>
      </w:r>
      <w:r w:rsidR="006E2119" w:rsidRPr="00192812">
        <w:rPr>
          <w:rFonts w:asciiTheme="minorHAnsi" w:hAnsiTheme="minorHAnsi" w:cstheme="minorHAnsi"/>
          <w:color w:val="000000"/>
          <w:shd w:val="clear" w:color="auto" w:fill="FFFFFF"/>
          <w:lang w:val="en-US"/>
        </w:rPr>
        <w:t>IVS 210 Intangible Assets</w:t>
      </w:r>
      <w:r w:rsidR="00D9315A" w:rsidRPr="00192812">
        <w:rPr>
          <w:rFonts w:asciiTheme="minorHAnsi" w:hAnsiTheme="minorHAnsi" w:cstheme="minorHAnsi"/>
          <w:color w:val="000000"/>
          <w:shd w:val="clear" w:color="auto" w:fill="FFFFFF"/>
          <w:lang w:val="en-US"/>
        </w:rPr>
        <w:t>.</w:t>
      </w:r>
    </w:p>
    <w:p w14:paraId="72910AFB" w14:textId="3D9DB0EE" w:rsidR="00B45E80" w:rsidRPr="00192812" w:rsidRDefault="00B45E80" w:rsidP="006B05A7">
      <w:pPr>
        <w:pStyle w:val="a4"/>
        <w:numPr>
          <w:ilvl w:val="0"/>
          <w:numId w:val="12"/>
        </w:numPr>
        <w:spacing w:before="60" w:line="276" w:lineRule="auto"/>
        <w:ind w:hanging="513"/>
        <w:jc w:val="both"/>
        <w:rPr>
          <w:rFonts w:asciiTheme="minorHAnsi" w:hAnsiTheme="minorHAnsi" w:cstheme="minorHAnsi"/>
          <w:lang w:val="en-US"/>
        </w:rPr>
      </w:pPr>
      <w:r w:rsidRPr="00192812">
        <w:rPr>
          <w:rFonts w:asciiTheme="minorHAnsi" w:hAnsiTheme="minorHAnsi" w:cstheme="minorHAnsi"/>
          <w:color w:val="000000"/>
          <w:shd w:val="clear" w:color="auto" w:fill="FFFFFF"/>
          <w:lang w:val="en-US"/>
        </w:rPr>
        <w:t xml:space="preserve">RICS </w:t>
      </w:r>
      <w:r w:rsidRPr="00192812">
        <w:rPr>
          <w:rFonts w:asciiTheme="minorHAnsi" w:hAnsiTheme="minorHAnsi" w:cstheme="minorHAnsi"/>
          <w:lang w:val="en-US"/>
        </w:rPr>
        <w:t>Valuation – Global Standards 2017, VPGA 6 Valuation of intangible assets</w:t>
      </w:r>
      <w:r w:rsidR="00D9315A" w:rsidRPr="00192812">
        <w:rPr>
          <w:rFonts w:asciiTheme="minorHAnsi" w:hAnsiTheme="minorHAnsi" w:cstheme="minorHAnsi"/>
          <w:lang w:val="en-US"/>
        </w:rPr>
        <w:t>.</w:t>
      </w:r>
    </w:p>
    <w:p w14:paraId="415F424F" w14:textId="4B182AB8" w:rsidR="00B45E80" w:rsidRPr="00192812" w:rsidRDefault="008B13A1" w:rsidP="006B05A7">
      <w:pPr>
        <w:pStyle w:val="a4"/>
        <w:numPr>
          <w:ilvl w:val="0"/>
          <w:numId w:val="12"/>
        </w:numPr>
        <w:spacing w:before="60" w:line="276" w:lineRule="auto"/>
        <w:ind w:hanging="513"/>
        <w:jc w:val="both"/>
        <w:rPr>
          <w:rFonts w:asciiTheme="minorHAnsi" w:hAnsiTheme="minorHAnsi" w:cstheme="minorHAnsi"/>
          <w:lang w:val="en-US"/>
        </w:rPr>
      </w:pPr>
      <w:r w:rsidRPr="00192812">
        <w:rPr>
          <w:rFonts w:asciiTheme="minorHAnsi" w:hAnsiTheme="minorHAnsi" w:cstheme="minorHAnsi"/>
          <w:lang w:val="en-US"/>
        </w:rPr>
        <w:t>International Private Equity and Venture Capital Valuation Guidelines, 2018</w:t>
      </w:r>
      <w:r w:rsidR="00D9315A" w:rsidRPr="00192812">
        <w:rPr>
          <w:rFonts w:asciiTheme="minorHAnsi" w:hAnsiTheme="minorHAnsi" w:cstheme="minorHAnsi"/>
          <w:lang w:val="en-US"/>
        </w:rPr>
        <w:t>.</w:t>
      </w:r>
    </w:p>
    <w:p w14:paraId="7E7FA5BD" w14:textId="1E79E2FC" w:rsidR="008B13A1" w:rsidRPr="00192812" w:rsidRDefault="008B13A1" w:rsidP="006B05A7">
      <w:pPr>
        <w:pStyle w:val="a4"/>
        <w:numPr>
          <w:ilvl w:val="0"/>
          <w:numId w:val="12"/>
        </w:numPr>
        <w:spacing w:before="60" w:line="276" w:lineRule="auto"/>
        <w:ind w:hanging="513"/>
        <w:jc w:val="both"/>
        <w:rPr>
          <w:rFonts w:asciiTheme="minorHAnsi" w:hAnsiTheme="minorHAnsi" w:cstheme="minorHAnsi"/>
          <w:lang w:val="en-US"/>
        </w:rPr>
      </w:pPr>
      <w:r w:rsidRPr="00192812">
        <w:rPr>
          <w:rFonts w:asciiTheme="minorHAnsi" w:hAnsiTheme="minorHAnsi" w:cstheme="minorHAnsi"/>
          <w:lang w:val="en-US"/>
        </w:rPr>
        <w:t>ASA Business Valuation Standards, BVS-IX Intangible Asset Valuation, 2008</w:t>
      </w:r>
      <w:r w:rsidR="00D9315A" w:rsidRPr="00192812">
        <w:rPr>
          <w:rFonts w:asciiTheme="minorHAnsi" w:hAnsiTheme="minorHAnsi" w:cstheme="minorHAnsi"/>
          <w:lang w:val="en-US"/>
        </w:rPr>
        <w:t>.</w:t>
      </w:r>
    </w:p>
    <w:p w14:paraId="02064A16" w14:textId="624D6368" w:rsidR="000E7980" w:rsidRPr="00192812" w:rsidRDefault="00511122"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А.В. Каминский, М.О. Ильин, В.И. Лебединский и др. Экспертиза отчетов об</w:t>
      </w:r>
      <w:r w:rsidR="007906F0" w:rsidRPr="00192812">
        <w:rPr>
          <w:rFonts w:asciiTheme="minorHAnsi" w:hAnsiTheme="minorHAnsi" w:cstheme="minorHAnsi"/>
        </w:rPr>
        <w:t> </w:t>
      </w:r>
      <w:r w:rsidRPr="00192812">
        <w:rPr>
          <w:rFonts w:asciiTheme="minorHAnsi" w:hAnsiTheme="minorHAnsi" w:cstheme="minorHAnsi"/>
        </w:rPr>
        <w:t>оценке: Учебник — М., 2021. — 418 с. (</w:t>
      </w:r>
      <w:r w:rsidRPr="00192812">
        <w:rPr>
          <w:rFonts w:asciiTheme="minorHAnsi" w:hAnsiTheme="minorHAnsi" w:cstheme="minorHAnsi"/>
          <w:lang w:val="en-US"/>
        </w:rPr>
        <w:t>ISBN</w:t>
      </w:r>
      <w:r w:rsidRPr="00192812">
        <w:rPr>
          <w:rFonts w:asciiTheme="minorHAnsi" w:hAnsiTheme="minorHAnsi" w:cstheme="minorHAnsi"/>
        </w:rPr>
        <w:t xml:space="preserve"> 978-5-6045706-0-9).</w:t>
      </w:r>
    </w:p>
    <w:p w14:paraId="28C2C539" w14:textId="55B74F9B"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Азгальдов, Г.Г., Карпова, Н.Н. Оценка стоимости интеллектуальной собственности и нематериальных активов / Г.Г. Азгальдов, Н.Н. Карпова. - М.: Международная академия оценки и консалтинга, 2006 .- 400 с.</w:t>
      </w:r>
    </w:p>
    <w:p w14:paraId="5314F4DF" w14:textId="23795857"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Хитчнер, Дж.Р. Оценка стоимости нематериальных активов / Джеймс Р. Хитчнер. - М.: Маросейка, 2008 .- 144 с.</w:t>
      </w:r>
    </w:p>
    <w:p w14:paraId="6602EEB1" w14:textId="4493D856"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Леонтьев, Б.Б., Мамаджанов, Х.А. Оценка нематериальных активов высокотехнологичных предприятий /  Б.Б. Леонтьев, Х.А. Мамаджанов. - М.: ИНИЦ "ПАТЕНТ", 2012 .- 307 с.</w:t>
      </w:r>
    </w:p>
    <w:p w14:paraId="198BFAC8" w14:textId="123AE7B3" w:rsidR="000B7E8D"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Яскевич, Е.Е. Практика оценки объектов, связанных с нематериальными факторами воздействия / Е.Е Яскевич. – М.: Техносфера, 2012 . – 600 с.</w:t>
      </w:r>
    </w:p>
    <w:p w14:paraId="552FBCC1" w14:textId="77777777" w:rsidR="002726B9" w:rsidRPr="00192812" w:rsidRDefault="000B7E8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Козырев, А.Н. Оценка интеллектуальной собственности: функциональный подход и математические методы / - М.: ЦЭМИ РАН, 2016 . – 234 с. (электронное издание).</w:t>
      </w:r>
    </w:p>
    <w:p w14:paraId="3886D1EA" w14:textId="3B501E91" w:rsidR="00D55C86" w:rsidRPr="00192812" w:rsidRDefault="000B7E8D" w:rsidP="006B05A7">
      <w:pPr>
        <w:pStyle w:val="a4"/>
        <w:numPr>
          <w:ilvl w:val="0"/>
          <w:numId w:val="12"/>
        </w:numPr>
        <w:spacing w:before="60" w:line="276" w:lineRule="auto"/>
        <w:ind w:hanging="513"/>
        <w:jc w:val="both"/>
        <w:rPr>
          <w:rFonts w:asciiTheme="minorHAnsi" w:hAnsiTheme="minorHAnsi" w:cstheme="minorHAnsi"/>
          <w:shd w:val="clear" w:color="auto" w:fill="FFFFFF"/>
        </w:rPr>
      </w:pPr>
      <w:r w:rsidRPr="00192812">
        <w:rPr>
          <w:rFonts w:asciiTheme="minorHAnsi" w:hAnsiTheme="minorHAnsi" w:cstheme="minorHAnsi"/>
        </w:rPr>
        <w:t>Методика оценки стоимости выполнения работ по разработке программ для электронных вычислительных машин при создании информационных систем. Утверждена Постановлением Правительства Самарской области от 20</w:t>
      </w:r>
      <w:r w:rsidR="005100EF" w:rsidRPr="00192812">
        <w:rPr>
          <w:rFonts w:asciiTheme="minorHAnsi" w:hAnsiTheme="minorHAnsi" w:cstheme="minorHAnsi"/>
        </w:rPr>
        <w:t>.08.</w:t>
      </w:r>
      <w:r w:rsidRPr="00192812">
        <w:rPr>
          <w:rFonts w:asciiTheme="minorHAnsi" w:hAnsiTheme="minorHAnsi" w:cstheme="minorHAnsi"/>
        </w:rPr>
        <w:t>2015</w:t>
      </w:r>
      <w:r w:rsidR="00386BE8" w:rsidRPr="00192812">
        <w:rPr>
          <w:rFonts w:asciiTheme="minorHAnsi" w:hAnsiTheme="minorHAnsi" w:cstheme="minorHAnsi"/>
        </w:rPr>
        <w:t xml:space="preserve"> </w:t>
      </w:r>
      <w:r w:rsidR="005100EF" w:rsidRPr="00192812">
        <w:rPr>
          <w:rFonts w:asciiTheme="minorHAnsi" w:hAnsiTheme="minorHAnsi" w:cstheme="minorHAnsi"/>
        </w:rPr>
        <w:t>№</w:t>
      </w:r>
      <w:r w:rsidRPr="00192812">
        <w:rPr>
          <w:rFonts w:asciiTheme="minorHAnsi" w:hAnsiTheme="minorHAnsi" w:cstheme="minorHAnsi"/>
        </w:rPr>
        <w:t>520</w:t>
      </w:r>
      <w:r w:rsidR="002726B9" w:rsidRPr="00192812">
        <w:rPr>
          <w:rFonts w:asciiTheme="minorHAnsi" w:hAnsiTheme="minorHAnsi" w:cstheme="minorHAnsi"/>
        </w:rPr>
        <w:t xml:space="preserve">. Электронная версия: </w:t>
      </w:r>
      <w:r w:rsidR="001C5481" w:rsidRPr="00192812">
        <w:rPr>
          <w:rFonts w:asciiTheme="minorHAnsi" w:hAnsiTheme="minorHAnsi" w:cstheme="minorHAnsi"/>
        </w:rPr>
        <w:t>http://dit.samregion.ru/sites/default/</w:t>
      </w:r>
      <w:r w:rsidR="001C5481" w:rsidRPr="00192812">
        <w:rPr>
          <w:rFonts w:asciiTheme="minorHAnsi" w:hAnsiTheme="minorHAnsi" w:cstheme="minorHAnsi"/>
          <w:shd w:val="clear" w:color="auto" w:fill="FFFFFF"/>
          <w:lang w:val="en-US"/>
        </w:rPr>
        <w:t>files</w:t>
      </w:r>
      <w:r w:rsidR="001C5481" w:rsidRPr="00192812">
        <w:rPr>
          <w:rFonts w:asciiTheme="minorHAnsi" w:hAnsiTheme="minorHAnsi" w:cstheme="minorHAnsi"/>
          <w:shd w:val="clear" w:color="auto" w:fill="FFFFFF"/>
        </w:rPr>
        <w:t>/</w:t>
      </w:r>
      <w:r w:rsidR="001C5481" w:rsidRPr="00192812">
        <w:rPr>
          <w:rFonts w:asciiTheme="minorHAnsi" w:hAnsiTheme="minorHAnsi" w:cstheme="minorHAnsi"/>
          <w:shd w:val="clear" w:color="auto" w:fill="FFFFFF"/>
          <w:lang w:val="en-US"/>
        </w:rPr>
        <w:t>docs</w:t>
      </w:r>
      <w:r w:rsidR="001C5481" w:rsidRPr="00192812">
        <w:rPr>
          <w:rFonts w:asciiTheme="minorHAnsi" w:hAnsiTheme="minorHAnsi" w:cstheme="minorHAnsi"/>
          <w:shd w:val="clear" w:color="auto" w:fill="FFFFFF"/>
        </w:rPr>
        <w:t>//</w:t>
      </w:r>
      <w:r w:rsidR="001C5481" w:rsidRPr="00192812">
        <w:rPr>
          <w:rFonts w:asciiTheme="minorHAnsi" w:hAnsiTheme="minorHAnsi" w:cstheme="minorHAnsi"/>
          <w:shd w:val="clear" w:color="auto" w:fill="FFFFFF"/>
          <w:lang w:val="en-US"/>
        </w:rPr>
        <w:t>PPSO</w:t>
      </w:r>
      <w:r w:rsidR="001C5481" w:rsidRPr="00192812">
        <w:rPr>
          <w:rFonts w:asciiTheme="minorHAnsi" w:hAnsiTheme="minorHAnsi" w:cstheme="minorHAnsi"/>
          <w:shd w:val="clear" w:color="auto" w:fill="FFFFFF"/>
        </w:rPr>
        <w:t>_</w:t>
      </w:r>
      <w:r w:rsidR="001C5481" w:rsidRPr="00192812">
        <w:rPr>
          <w:rFonts w:asciiTheme="minorHAnsi" w:hAnsiTheme="minorHAnsi" w:cstheme="minorHAnsi"/>
          <w:shd w:val="clear" w:color="auto" w:fill="FFFFFF"/>
          <w:lang w:val="en-US"/>
        </w:rPr>
        <w:t>ot</w:t>
      </w:r>
      <w:r w:rsidR="001C5481" w:rsidRPr="00192812">
        <w:rPr>
          <w:rFonts w:asciiTheme="minorHAnsi" w:hAnsiTheme="minorHAnsi" w:cstheme="minorHAnsi"/>
          <w:shd w:val="clear" w:color="auto" w:fill="FFFFFF"/>
        </w:rPr>
        <w:t>_20.08.2015_520.</w:t>
      </w:r>
      <w:r w:rsidR="001C5481" w:rsidRPr="00192812">
        <w:rPr>
          <w:rFonts w:asciiTheme="minorHAnsi" w:hAnsiTheme="minorHAnsi" w:cstheme="minorHAnsi"/>
          <w:shd w:val="clear" w:color="auto" w:fill="FFFFFF"/>
          <w:lang w:val="en-US"/>
        </w:rPr>
        <w:t>pdf</w:t>
      </w:r>
      <w:r w:rsidR="001C5481" w:rsidRPr="00192812">
        <w:rPr>
          <w:rFonts w:asciiTheme="minorHAnsi" w:hAnsiTheme="minorHAnsi" w:cstheme="minorHAnsi"/>
          <w:color w:val="000000"/>
          <w:shd w:val="clear" w:color="auto" w:fill="FFFFFF"/>
        </w:rPr>
        <w:t xml:space="preserve"> </w:t>
      </w:r>
      <w:r w:rsidR="005100EF" w:rsidRPr="00192812">
        <w:rPr>
          <w:rFonts w:asciiTheme="minorHAnsi" w:hAnsiTheme="minorHAnsi" w:cstheme="minorHAnsi"/>
          <w:color w:val="000000"/>
          <w:shd w:val="clear" w:color="auto" w:fill="FFFFFF"/>
        </w:rPr>
        <w:t>.</w:t>
      </w:r>
      <w:r w:rsidRPr="00192812">
        <w:rPr>
          <w:rFonts w:asciiTheme="minorHAnsi" w:hAnsiTheme="minorHAnsi" w:cstheme="minorHAnsi"/>
          <w:color w:val="000000"/>
          <w:shd w:val="clear" w:color="auto" w:fill="FFFFFF"/>
        </w:rPr>
        <w:t xml:space="preserve"> </w:t>
      </w:r>
    </w:p>
    <w:p w14:paraId="314BBBEC" w14:textId="77777777" w:rsidR="00FA442D" w:rsidRPr="00192812" w:rsidRDefault="00FA442D" w:rsidP="006B05A7">
      <w:pPr>
        <w:pStyle w:val="a4"/>
        <w:numPr>
          <w:ilvl w:val="0"/>
          <w:numId w:val="12"/>
        </w:numPr>
        <w:spacing w:before="60" w:line="276" w:lineRule="auto"/>
        <w:ind w:hanging="513"/>
        <w:jc w:val="both"/>
        <w:rPr>
          <w:rFonts w:asciiTheme="minorHAnsi" w:hAnsiTheme="minorHAnsi" w:cstheme="minorHAnsi"/>
        </w:rPr>
      </w:pPr>
      <w:r w:rsidRPr="00192812">
        <w:rPr>
          <w:rFonts w:asciiTheme="minorHAnsi" w:hAnsiTheme="minorHAnsi" w:cstheme="minorHAnsi"/>
        </w:rPr>
        <w:t xml:space="preserve">Методология оценки рыночной стоимости доменных имен второго уровня в доменах верхнего уровня .RU и .РФ на вторичном рынке доменных имен. </w:t>
      </w:r>
      <w:hyperlink r:id="rId14" w:history="1">
        <w:r w:rsidRPr="00192812">
          <w:rPr>
            <w:rFonts w:asciiTheme="minorHAnsi" w:hAnsiTheme="minorHAnsi" w:cstheme="minorHAnsi"/>
          </w:rPr>
          <w:t>https://app.cctld.ru/KC_buklet_2020.pdf</w:t>
        </w:r>
      </w:hyperlink>
    </w:p>
    <w:p w14:paraId="0BB17114" w14:textId="7B7BD3DC" w:rsidR="0045784A" w:rsidRPr="00192812" w:rsidRDefault="00FA442D" w:rsidP="006B05A7">
      <w:pPr>
        <w:pStyle w:val="a4"/>
        <w:numPr>
          <w:ilvl w:val="0"/>
          <w:numId w:val="22"/>
        </w:numPr>
        <w:spacing w:before="60" w:line="276" w:lineRule="auto"/>
        <w:ind w:hanging="513"/>
        <w:jc w:val="both"/>
        <w:rPr>
          <w:rFonts w:asciiTheme="minorHAnsi" w:hAnsiTheme="minorHAnsi" w:cstheme="minorHAnsi"/>
        </w:rPr>
      </w:pPr>
      <w:r w:rsidRPr="00192812">
        <w:rPr>
          <w:rFonts w:asciiTheme="minorHAnsi" w:hAnsiTheme="minorHAnsi" w:cstheme="minorHAnsi"/>
        </w:rPr>
        <w:t>Мамаджанов Х.А. Оценка стоимости интеллектуальной собственности и нематериальных активов. Анализ и рекомендации по применению Федерального стандарта оценки № 11 / Х.А. Мамаджанов. – М.: Общероссийская общественная организация «Российское общество оценщиков», 217. – 345, [</w:t>
      </w:r>
      <w:r w:rsidR="00B017AB" w:rsidRPr="00192812">
        <w:rPr>
          <w:rFonts w:asciiTheme="minorHAnsi" w:hAnsiTheme="minorHAnsi" w:cstheme="minorHAnsi"/>
        </w:rPr>
        <w:t>5</w:t>
      </w:r>
      <w:r w:rsidRPr="00192812">
        <w:rPr>
          <w:rFonts w:asciiTheme="minorHAnsi" w:hAnsiTheme="minorHAnsi" w:cstheme="minorHAnsi"/>
        </w:rPr>
        <w:t>] с.: ил. – Сер. «Энциклопедия оценки».</w:t>
      </w:r>
      <w:r w:rsidR="0045784A" w:rsidRPr="00192812">
        <w:rPr>
          <w:rFonts w:asciiTheme="minorHAnsi" w:hAnsiTheme="minorHAnsi" w:cstheme="minorHAnsi"/>
        </w:rPr>
        <w:br w:type="page"/>
      </w:r>
    </w:p>
    <w:p w14:paraId="3A518F71" w14:textId="2A4405EB" w:rsidR="0045784A" w:rsidRPr="00192812" w:rsidRDefault="0045784A" w:rsidP="00953BD1">
      <w:pPr>
        <w:pStyle w:val="a4"/>
        <w:numPr>
          <w:ilvl w:val="1"/>
          <w:numId w:val="1"/>
        </w:numPr>
        <w:spacing w:before="120" w:line="276" w:lineRule="auto"/>
        <w:ind w:left="0" w:firstLine="0"/>
        <w:jc w:val="center"/>
        <w:outlineLvl w:val="1"/>
        <w:rPr>
          <w:rFonts w:asciiTheme="minorHAnsi" w:hAnsiTheme="minorHAnsi" w:cstheme="minorHAnsi"/>
          <w:b/>
          <w:color w:val="000000"/>
          <w:shd w:val="clear" w:color="auto" w:fill="FFFFFF"/>
        </w:rPr>
      </w:pPr>
      <w:bookmarkStart w:id="35" w:name="_Toc99381746"/>
      <w:r w:rsidRPr="00192812">
        <w:rPr>
          <w:rFonts w:asciiTheme="minorHAnsi" w:hAnsiTheme="minorHAnsi" w:cstheme="minorHAnsi"/>
          <w:b/>
          <w:color w:val="000000"/>
          <w:shd w:val="clear" w:color="auto" w:fill="FFFFFF"/>
        </w:rPr>
        <w:lastRenderedPageBreak/>
        <w:t>Интеллектуальная собственность как предмет залога</w:t>
      </w:r>
      <w:bookmarkEnd w:id="35"/>
    </w:p>
    <w:p w14:paraId="702EFD13"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Style w:val="hl"/>
          <w:rFonts w:asciiTheme="minorHAnsi" w:hAnsiTheme="minorHAnsi" w:cstheme="minorHAnsi"/>
          <w:bCs/>
          <w:shd w:val="clear" w:color="auto" w:fill="FFFFFF"/>
        </w:rPr>
      </w:pPr>
      <w:r w:rsidRPr="00192812">
        <w:rPr>
          <w:rStyle w:val="hl"/>
          <w:rFonts w:asciiTheme="minorHAnsi" w:hAnsiTheme="minorHAnsi" w:cstheme="minorHAnsi"/>
          <w:bCs/>
          <w:shd w:val="clear" w:color="auto" w:fill="FFFFFF"/>
        </w:rPr>
        <w:t>ИС может быть использована в качестве предмета залога, поскольку:</w:t>
      </w:r>
    </w:p>
    <w:p w14:paraId="55AFA57B" w14:textId="77777777" w:rsidR="0045784A" w:rsidRPr="00192812" w:rsidRDefault="0045784A" w:rsidP="0045784A">
      <w:pPr>
        <w:pStyle w:val="a4"/>
        <w:numPr>
          <w:ilvl w:val="0"/>
          <w:numId w:val="15"/>
        </w:numPr>
        <w:autoSpaceDE w:val="0"/>
        <w:autoSpaceDN w:val="0"/>
        <w:adjustRightInd w:val="0"/>
        <w:spacing w:line="276" w:lineRule="auto"/>
        <w:jc w:val="both"/>
        <w:rPr>
          <w:rFonts w:asciiTheme="minorHAnsi" w:eastAsia="Times New Roman" w:hAnsiTheme="minorHAnsi" w:cstheme="minorHAnsi"/>
        </w:rPr>
      </w:pPr>
      <w:r w:rsidRPr="00192812">
        <w:rPr>
          <w:rStyle w:val="hl"/>
          <w:rFonts w:asciiTheme="minorHAnsi" w:hAnsiTheme="minorHAnsi" w:cstheme="minorHAnsi"/>
          <w:bCs/>
          <w:shd w:val="clear" w:color="auto" w:fill="FFFFFF"/>
        </w:rPr>
        <w:t>п. 1 Статьи 336 ГК РФ – «</w:t>
      </w:r>
      <w:r w:rsidRPr="00192812">
        <w:rPr>
          <w:rFonts w:asciiTheme="minorHAnsi" w:eastAsia="Times New Roman" w:hAnsiTheme="minorHAnsi" w:cstheme="minorHAnsi"/>
        </w:rPr>
        <w:t>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14:paraId="4E6C48F5" w14:textId="77777777" w:rsidR="0045784A" w:rsidRPr="00192812" w:rsidRDefault="0045784A" w:rsidP="0045784A">
      <w:pPr>
        <w:pStyle w:val="a4"/>
        <w:numPr>
          <w:ilvl w:val="0"/>
          <w:numId w:val="15"/>
        </w:numPr>
        <w:autoSpaceDE w:val="0"/>
        <w:autoSpaceDN w:val="0"/>
        <w:adjustRightInd w:val="0"/>
        <w:spacing w:line="276" w:lineRule="auto"/>
        <w:jc w:val="both"/>
        <w:rPr>
          <w:rStyle w:val="hl"/>
          <w:rFonts w:asciiTheme="minorHAnsi" w:hAnsiTheme="minorHAnsi" w:cstheme="minorHAnsi"/>
          <w:bCs/>
          <w:shd w:val="clear" w:color="auto" w:fill="FFFFFF"/>
        </w:rPr>
      </w:pPr>
      <w:r w:rsidRPr="00192812">
        <w:rPr>
          <w:rStyle w:val="hl"/>
          <w:rFonts w:asciiTheme="minorHAnsi" w:hAnsiTheme="minorHAnsi" w:cstheme="minorHAnsi"/>
          <w:bCs/>
          <w:shd w:val="clear" w:color="auto" w:fill="FFFFFF"/>
        </w:rPr>
        <w:t>п. 1 Статьи 358.18 ГК РФ – «</w:t>
      </w:r>
      <w:r w:rsidRPr="00192812">
        <w:rPr>
          <w:rStyle w:val="hl"/>
          <w:rFonts w:asciiTheme="minorHAnsi" w:hAnsiTheme="minorHAnsi" w:cstheme="minorHAnsi"/>
          <w:bCs/>
        </w:rPr>
        <w:t>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5" w:anchor="dst100010" w:history="1">
        <w:r w:rsidRPr="00192812">
          <w:rPr>
            <w:rStyle w:val="hl"/>
            <w:rFonts w:asciiTheme="minorHAnsi" w:hAnsiTheme="minorHAnsi" w:cstheme="minorHAnsi"/>
            <w:bCs/>
          </w:rPr>
          <w:t>(пункт 1 статьи 1225)</w:t>
        </w:r>
      </w:hyperlink>
      <w:r w:rsidRPr="00192812">
        <w:rPr>
          <w:rStyle w:val="hl"/>
          <w:rFonts w:asciiTheme="minorHAnsi" w:hAnsiTheme="minorHAnsi" w:cstheme="minorHAnsi"/>
          <w:bCs/>
        </w:rPr>
        <w:t xml:space="preserve"> могут быть предметом залога в той мере, в какой правила настоящего Кодекса допускают их отчуждение»;</w:t>
      </w:r>
    </w:p>
    <w:p w14:paraId="2B37C0B6" w14:textId="77777777" w:rsidR="0045784A" w:rsidRPr="00192812" w:rsidRDefault="0045784A" w:rsidP="0045784A">
      <w:pPr>
        <w:pStyle w:val="a4"/>
        <w:numPr>
          <w:ilvl w:val="0"/>
          <w:numId w:val="15"/>
        </w:numPr>
        <w:autoSpaceDE w:val="0"/>
        <w:autoSpaceDN w:val="0"/>
        <w:adjustRightInd w:val="0"/>
        <w:spacing w:line="276" w:lineRule="auto"/>
        <w:jc w:val="both"/>
        <w:rPr>
          <w:rStyle w:val="hl"/>
          <w:rFonts w:asciiTheme="minorHAnsi" w:hAnsiTheme="minorHAnsi" w:cstheme="minorHAnsi"/>
          <w:bCs/>
          <w:shd w:val="clear" w:color="auto" w:fill="FFFFFF"/>
        </w:rPr>
      </w:pPr>
      <w:r w:rsidRPr="00192812">
        <w:rPr>
          <w:rStyle w:val="hl"/>
          <w:rFonts w:asciiTheme="minorHAnsi" w:hAnsiTheme="minorHAnsi" w:cstheme="minorHAnsi"/>
          <w:bCs/>
          <w:shd w:val="clear" w:color="auto" w:fill="FFFFFF"/>
        </w:rPr>
        <w:t>п. 3 ФСО №9 – «Для целей настоящего Федерального стандарта оценки под объектом оценки понимаются объекты гражданских прав, в отношении которых законодательством Российской Федерации установлена возможность их участия в гражданском обороте и залог которых не запрещен действующим законодательством Российской Федерации».</w:t>
      </w:r>
    </w:p>
    <w:p w14:paraId="14E8DA90"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Требования к ИС (правам на результаты интеллектуальной деятельности и средства индивидуализации) при залоге:</w:t>
      </w:r>
    </w:p>
    <w:p w14:paraId="441594FD"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имущественные права,</w:t>
      </w:r>
    </w:p>
    <w:p w14:paraId="0B017D1D"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возможность отчуждения отдельно от правообладателя,</w:t>
      </w:r>
    </w:p>
    <w:p w14:paraId="532974C9"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возможность обращения взыскания,</w:t>
      </w:r>
    </w:p>
    <w:p w14:paraId="78722626"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возможность передачи прав другому лицу.</w:t>
      </w:r>
    </w:p>
    <w:p w14:paraId="4E2E658F"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Предметом залога не могут выступать личные неимущественные права. Не могут быть предметом залога исключительное право на наименование места происхождения товаров, фирменное наименование, коллективный товарный знак, право следования, право доступа, право авторства на изобретение и другие непередаваемые права.</w:t>
      </w:r>
    </w:p>
    <w:p w14:paraId="64FAEC33"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Предметом залога могут быть исключительные права на результаты интеллектуальной деятельности и средства индивидуализации, охраняемые гражданским законодательством (часть 4 ГК РФ): произведения литературы, науки и искусства, изобретения, полезные модели, промышленные образцы, селекционные достижения, топологии интегральных микросхем, программы ЭВМ и базы данных, секреты производства (ноу-хау), товарные знаки, коммерческие обозначения, входящие в имущественный комплекс предприятия, и т.д.; а так же другие имущественные права, за исключением прав, уступка которых другому лицу запрещена законом (п. 1 ст. 336</w:t>
      </w:r>
      <w:r w:rsidRPr="00192812">
        <w:rPr>
          <w:rFonts w:asciiTheme="minorHAnsi" w:hAnsiTheme="minorHAnsi" w:cstheme="minorHAnsi"/>
          <w:shd w:val="clear" w:color="auto" w:fill="FFFFFF"/>
        </w:rPr>
        <w:br/>
        <w:t>ГК РФ).</w:t>
      </w:r>
    </w:p>
    <w:p w14:paraId="094444C9"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 xml:space="preserve">Срок действия и охраны права не должен быть менее срока действия основного обязательства. Права на результаты интеллектуальной деятельности и на средства индивидуализации действуют в течение определенного срока. Порядок </w:t>
      </w:r>
      <w:r w:rsidRPr="00192812">
        <w:rPr>
          <w:rFonts w:asciiTheme="minorHAnsi" w:hAnsiTheme="minorHAnsi" w:cstheme="minorHAnsi"/>
          <w:shd w:val="clear" w:color="auto" w:fill="FFFFFF"/>
        </w:rPr>
        <w:lastRenderedPageBreak/>
        <w:t>исчисления сроков и его продление для каждого вида интеллектуальной собственности свой, определен ГК РФ: ст. 1363, ст. 1424, ст. 1457, ст. 1281, ст. 1318, ст. 1327, ст. 1331, ст. 1335 ГК, ст. 1340 ГК, ст. 1491, ст. 1531.</w:t>
      </w:r>
    </w:p>
    <w:p w14:paraId="1B0F87D9" w14:textId="77777777" w:rsidR="0045784A" w:rsidRPr="00192812" w:rsidRDefault="0045784A" w:rsidP="0045784A">
      <w:pPr>
        <w:pStyle w:val="a4"/>
        <w:numPr>
          <w:ilvl w:val="2"/>
          <w:numId w:val="1"/>
        </w:numPr>
        <w:autoSpaceDE w:val="0"/>
        <w:autoSpaceDN w:val="0"/>
        <w:adjustRightInd w:val="0"/>
        <w:spacing w:before="120" w:line="276" w:lineRule="auto"/>
        <w:ind w:left="0" w:firstLine="720"/>
        <w:jc w:val="both"/>
        <w:rPr>
          <w:rFonts w:asciiTheme="minorHAnsi" w:hAnsiTheme="minorHAnsi" w:cstheme="minorHAnsi"/>
          <w:shd w:val="clear" w:color="auto" w:fill="FFFFFF"/>
        </w:rPr>
      </w:pPr>
      <w:r w:rsidRPr="00192812">
        <w:rPr>
          <w:rFonts w:asciiTheme="minorHAnsi" w:hAnsiTheme="minorHAnsi" w:cstheme="minorHAnsi"/>
          <w:shd w:val="clear" w:color="auto" w:fill="FFFFFF"/>
        </w:rPr>
        <w:t>Объект интеллектуальной собственности может выступать, как самостоятельный предмет залога, так и в комплексе имущества. При этом необходимо понимать, что залоговые операции с подобным предметом залога несут в себе потенциальные высокие риски для залогодержателя:</w:t>
      </w:r>
    </w:p>
    <w:p w14:paraId="3DDB457B"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затруднительно произвести анализ полученной Оценщиком итоговой величины стоимости на соответствие рыночному уровню цен;</w:t>
      </w:r>
    </w:p>
    <w:p w14:paraId="20055B9F"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сложности с дальнейшей реализацией предмета залога, поскольку рынок объектов интеллектуальной собственности ограничен;</w:t>
      </w:r>
    </w:p>
    <w:p w14:paraId="0898B7BC"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rPr>
      </w:pPr>
      <w:r w:rsidRPr="00192812">
        <w:rPr>
          <w:rFonts w:asciiTheme="minorHAnsi" w:hAnsiTheme="minorHAnsi" w:cstheme="minorHAnsi"/>
        </w:rPr>
        <w:t>риск обесценения вследствие существенного и/или непредсказуемого изменения рыночной конъюнктуры либо вследствие иных причин;</w:t>
      </w:r>
    </w:p>
    <w:p w14:paraId="65CD5A05" w14:textId="77777777" w:rsidR="0045784A" w:rsidRPr="00192812" w:rsidRDefault="0045784A" w:rsidP="0045784A">
      <w:pPr>
        <w:pStyle w:val="a4"/>
        <w:numPr>
          <w:ilvl w:val="0"/>
          <w:numId w:val="7"/>
        </w:numPr>
        <w:spacing w:line="276" w:lineRule="auto"/>
        <w:ind w:left="1434" w:hanging="357"/>
        <w:jc w:val="both"/>
        <w:rPr>
          <w:rFonts w:asciiTheme="minorHAnsi" w:hAnsiTheme="minorHAnsi" w:cstheme="minorHAnsi"/>
          <w:shd w:val="clear" w:color="auto" w:fill="FFFFFF"/>
        </w:rPr>
      </w:pPr>
      <w:r w:rsidRPr="00192812">
        <w:rPr>
          <w:rFonts w:asciiTheme="minorHAnsi" w:hAnsiTheme="minorHAnsi" w:cstheme="minorHAnsi"/>
        </w:rPr>
        <w:t>прочие</w:t>
      </w:r>
      <w:r w:rsidRPr="00192812">
        <w:rPr>
          <w:rFonts w:asciiTheme="minorHAnsi" w:hAnsiTheme="minorHAnsi" w:cstheme="minorHAnsi"/>
          <w:shd w:val="clear" w:color="auto" w:fill="FFFFFF"/>
        </w:rPr>
        <w:t xml:space="preserve"> риски связанные с незначительным опыта работы с подобным видом залога.</w:t>
      </w:r>
    </w:p>
    <w:p w14:paraId="31FA7388" w14:textId="77777777" w:rsidR="0045784A" w:rsidRPr="00192812" w:rsidRDefault="0045784A" w:rsidP="00953BD1">
      <w:pPr>
        <w:spacing w:before="60" w:line="276" w:lineRule="auto"/>
        <w:ind w:left="567"/>
        <w:jc w:val="both"/>
        <w:rPr>
          <w:rFonts w:cstheme="minorHAnsi"/>
          <w:shd w:val="clear" w:color="auto" w:fill="FFFFFF"/>
        </w:rPr>
      </w:pPr>
    </w:p>
    <w:sectPr w:rsidR="0045784A" w:rsidRPr="00192812" w:rsidSect="0011499C">
      <w:headerReference w:type="even" r:id="rId16"/>
      <w:headerReference w:type="default" r:id="rId17"/>
      <w:footerReference w:type="default" r:id="rId18"/>
      <w:head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06850" w14:textId="77777777" w:rsidR="00722422" w:rsidRDefault="00722422" w:rsidP="00630C5F">
      <w:pPr>
        <w:spacing w:after="0" w:line="240" w:lineRule="auto"/>
      </w:pPr>
      <w:r>
        <w:separator/>
      </w:r>
    </w:p>
  </w:endnote>
  <w:endnote w:type="continuationSeparator" w:id="0">
    <w:p w14:paraId="52287A60" w14:textId="77777777" w:rsidR="00722422" w:rsidRDefault="00722422" w:rsidP="0063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846733"/>
      <w:docPartObj>
        <w:docPartGallery w:val="Page Numbers (Bottom of Page)"/>
        <w:docPartUnique/>
      </w:docPartObj>
    </w:sdtPr>
    <w:sdtContent>
      <w:p w14:paraId="16D36168" w14:textId="54C89885" w:rsidR="009B4F50" w:rsidRDefault="009B4F50">
        <w:pPr>
          <w:pStyle w:val="af0"/>
          <w:jc w:val="right"/>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D8985" w14:textId="77777777" w:rsidR="00722422" w:rsidRDefault="00722422" w:rsidP="00630C5F">
      <w:pPr>
        <w:spacing w:after="0" w:line="240" w:lineRule="auto"/>
      </w:pPr>
      <w:r>
        <w:separator/>
      </w:r>
    </w:p>
  </w:footnote>
  <w:footnote w:type="continuationSeparator" w:id="0">
    <w:p w14:paraId="36C92C70" w14:textId="77777777" w:rsidR="00722422" w:rsidRDefault="00722422" w:rsidP="00630C5F">
      <w:pPr>
        <w:spacing w:after="0" w:line="240" w:lineRule="auto"/>
      </w:pPr>
      <w:r>
        <w:continuationSeparator/>
      </w:r>
    </w:p>
  </w:footnote>
  <w:footnote w:id="1">
    <w:p w14:paraId="1F5DF730" w14:textId="1BC5D6DE" w:rsidR="009B4F50" w:rsidRDefault="009B4F50" w:rsidP="00392612">
      <w:pPr>
        <w:pStyle w:val="aa"/>
        <w:jc w:val="both"/>
      </w:pPr>
      <w:r w:rsidRPr="00103829">
        <w:rPr>
          <w:rStyle w:val="ac"/>
        </w:rPr>
        <w:footnoteRef/>
      </w:r>
      <w:r w:rsidRPr="00103829">
        <w:t xml:space="preserve"> Согласно ч. 4 ст. 15 Конституции Российской Федерации, ст. 7 ГК РФ.</w:t>
      </w:r>
    </w:p>
  </w:footnote>
  <w:footnote w:id="2">
    <w:p w14:paraId="78E65F7F" w14:textId="181C7A96" w:rsidR="009B4F50" w:rsidRDefault="009B4F50" w:rsidP="0068599F">
      <w:pPr>
        <w:pStyle w:val="aa"/>
        <w:jc w:val="both"/>
      </w:pPr>
      <w:r>
        <w:rPr>
          <w:rStyle w:val="ac"/>
        </w:rPr>
        <w:footnoteRef/>
      </w:r>
      <w:r>
        <w:t xml:space="preserve"> </w:t>
      </w:r>
      <w:r w:rsidRPr="002715D3">
        <w:t>В силу п</w:t>
      </w:r>
      <w:r>
        <w:t>. </w:t>
      </w:r>
      <w:r w:rsidRPr="002715D3">
        <w:t>1 ст</w:t>
      </w:r>
      <w:r>
        <w:t>. </w:t>
      </w:r>
      <w:r w:rsidRPr="002715D3">
        <w:t xml:space="preserve">1465 ГК РФ (в редакции Федерального закона </w:t>
      </w:r>
      <w:r w:rsidR="00AE31CA">
        <w:t>№</w:t>
      </w:r>
      <w:r w:rsidR="00AE31CA" w:rsidRPr="002715D3">
        <w:t xml:space="preserve"> </w:t>
      </w:r>
      <w:r w:rsidRPr="002715D3">
        <w:t xml:space="preserve">35-ФЗ) с </w:t>
      </w:r>
      <w:r>
        <w:t>0</w:t>
      </w:r>
      <w:r w:rsidRPr="002715D3">
        <w:t>1</w:t>
      </w:r>
      <w:r>
        <w:t>.10.</w:t>
      </w:r>
      <w:r w:rsidRPr="002715D3">
        <w:t xml:space="preserve">2014 сохранение конфиденциальности сведений именно путем введения режима коммерческой тайны </w:t>
      </w:r>
      <w:r w:rsidRPr="00BF1FE6">
        <w:rPr>
          <w:b/>
        </w:rPr>
        <w:t>не является обязательным</w:t>
      </w:r>
      <w:r w:rsidRPr="002715D3">
        <w:t>.</w:t>
      </w:r>
    </w:p>
  </w:footnote>
  <w:footnote w:id="3">
    <w:p w14:paraId="6D2AE1EA" w14:textId="399B6174" w:rsidR="009B4F50" w:rsidRPr="00FE6C68" w:rsidRDefault="009B4F50" w:rsidP="00FE6C68">
      <w:pPr>
        <w:pStyle w:val="2"/>
        <w:spacing w:before="0"/>
        <w:rPr>
          <w:rFonts w:asciiTheme="minorHAnsi" w:hAnsiTheme="minorHAnsi" w:cstheme="minorHAnsi"/>
          <w:sz w:val="20"/>
          <w:szCs w:val="20"/>
        </w:rPr>
      </w:pPr>
      <w:r w:rsidRPr="00FE6C68">
        <w:rPr>
          <w:rStyle w:val="ac"/>
          <w:rFonts w:asciiTheme="minorHAnsi" w:hAnsiTheme="minorHAnsi" w:cstheme="minorHAnsi"/>
          <w:color w:val="auto"/>
          <w:sz w:val="20"/>
          <w:szCs w:val="20"/>
        </w:rPr>
        <w:footnoteRef/>
      </w:r>
      <w:r w:rsidRPr="00FE6C68">
        <w:rPr>
          <w:rFonts w:asciiTheme="minorHAnsi" w:hAnsiTheme="minorHAnsi" w:cstheme="minorHAnsi"/>
          <w:color w:val="auto"/>
          <w:sz w:val="20"/>
          <w:szCs w:val="20"/>
        </w:rPr>
        <w:t xml:space="preserve"> В российской </w:t>
      </w:r>
      <w:r w:rsidRPr="00034C93">
        <w:rPr>
          <w:rFonts w:asciiTheme="minorHAnsi" w:hAnsiTheme="minorHAnsi" w:cstheme="minorHAnsi"/>
          <w:color w:val="auto"/>
          <w:sz w:val="20"/>
          <w:szCs w:val="20"/>
        </w:rPr>
        <w:t xml:space="preserve">юрисдикции – </w:t>
      </w:r>
      <w:r w:rsidRPr="00034C93">
        <w:rPr>
          <w:rFonts w:asciiTheme="minorHAnsi" w:eastAsia="Times New Roman" w:hAnsiTheme="minorHAnsi" w:cstheme="minorHAnsi"/>
          <w:color w:val="auto"/>
          <w:sz w:val="20"/>
          <w:szCs w:val="20"/>
          <w:lang w:eastAsia="ru-RU"/>
        </w:rPr>
        <w:t>Федеральная служба по интеллектуальной собственности (</w:t>
      </w:r>
      <w:r w:rsidRPr="00034C93">
        <w:rPr>
          <w:rFonts w:asciiTheme="minorHAnsi" w:hAnsiTheme="minorHAnsi" w:cstheme="minorHAnsi"/>
          <w:color w:val="auto"/>
          <w:sz w:val="20"/>
          <w:szCs w:val="20"/>
        </w:rPr>
        <w:t>Роспатент).</w:t>
      </w:r>
    </w:p>
  </w:footnote>
  <w:footnote w:id="4">
    <w:p w14:paraId="5A600CD3" w14:textId="77777777" w:rsidR="009B4F50" w:rsidRPr="00034C93" w:rsidRDefault="009B4F50" w:rsidP="00E7095E">
      <w:pPr>
        <w:pStyle w:val="aa"/>
        <w:jc w:val="both"/>
        <w:rPr>
          <w:rFonts w:cstheme="minorHAnsi"/>
        </w:rPr>
      </w:pPr>
      <w:r w:rsidRPr="00FE6C68">
        <w:rPr>
          <w:rStyle w:val="ac"/>
          <w:rFonts w:cstheme="minorHAnsi"/>
        </w:rPr>
        <w:footnoteRef/>
      </w:r>
      <w:r w:rsidRPr="00FE6C68">
        <w:rPr>
          <w:rFonts w:cstheme="minorHAnsi"/>
        </w:rPr>
        <w:t xml:space="preserve"> В связи с динамично меняющимися нормативными правовыми актами в данной сфере рекомендуется </w:t>
      </w:r>
      <w:r w:rsidRPr="00034C93">
        <w:rPr>
          <w:rFonts w:cstheme="minorHAnsi"/>
        </w:rPr>
        <w:t>самостоятельно ознакомиться с их редакциями, действующими на дату оценки.</w:t>
      </w:r>
    </w:p>
  </w:footnote>
  <w:footnote w:id="5">
    <w:p w14:paraId="50319E99" w14:textId="179787C3" w:rsidR="009B4F50" w:rsidRPr="00CD0892" w:rsidRDefault="009B4F50">
      <w:pPr>
        <w:pStyle w:val="aa"/>
      </w:pPr>
      <w:r w:rsidRPr="00034C93">
        <w:rPr>
          <w:rStyle w:val="ac"/>
          <w:rFonts w:cstheme="minorHAnsi"/>
        </w:rPr>
        <w:footnoteRef/>
      </w:r>
      <w:r w:rsidRPr="00034C93">
        <w:rPr>
          <w:rFonts w:cstheme="minorHAnsi"/>
        </w:rPr>
        <w:t xml:space="preserve"> Например, см. [1</w:t>
      </w:r>
      <w:r w:rsidR="00114CBB">
        <w:rPr>
          <w:rFonts w:cstheme="minorHAnsi"/>
        </w:rPr>
        <w:t>3</w:t>
      </w:r>
      <w:r w:rsidRPr="00034C93">
        <w:rPr>
          <w:rFonts w:cstheme="minorHAnsi"/>
        </w:rPr>
        <w:t>]</w:t>
      </w:r>
    </w:p>
  </w:footnote>
  <w:footnote w:id="6">
    <w:p w14:paraId="716B3E50" w14:textId="43741FF1" w:rsidR="009B4F50" w:rsidRPr="0051578A" w:rsidRDefault="009B4F50" w:rsidP="00F95185">
      <w:pPr>
        <w:pStyle w:val="aa"/>
        <w:jc w:val="both"/>
        <w:rPr>
          <w:rFonts w:cstheme="minorHAnsi"/>
        </w:rPr>
      </w:pPr>
      <w:r w:rsidRPr="0051578A">
        <w:rPr>
          <w:rStyle w:val="ac"/>
          <w:rFonts w:cstheme="minorHAnsi"/>
        </w:rPr>
        <w:footnoteRef/>
      </w:r>
      <w:r w:rsidRPr="0051578A">
        <w:rPr>
          <w:rFonts w:cstheme="minorHAnsi"/>
        </w:rPr>
        <w:t xml:space="preserve"> Фирменные наименования, коммерческие обозначения в таблице не указываются, поскольку не могут выступать в качестве объекта залога.</w:t>
      </w:r>
    </w:p>
  </w:footnote>
  <w:footnote w:id="7">
    <w:p w14:paraId="1A583896" w14:textId="2AD0DCCB" w:rsidR="009B4F50" w:rsidRPr="0099239B" w:rsidRDefault="009B4F50">
      <w:pPr>
        <w:pStyle w:val="aa"/>
        <w:rPr>
          <w:rFonts w:ascii="Times New Roman" w:hAnsi="Times New Roman" w:cs="Times New Roman"/>
        </w:rPr>
      </w:pPr>
      <w:r w:rsidRPr="0051578A">
        <w:rPr>
          <w:rStyle w:val="ac"/>
          <w:rFonts w:cstheme="minorHAnsi"/>
        </w:rPr>
        <w:footnoteRef/>
      </w:r>
      <w:r w:rsidRPr="0051578A">
        <w:rPr>
          <w:rFonts w:cstheme="minorHAnsi"/>
        </w:rPr>
        <w:t xml:space="preserve"> Международная классификация товаров и услуг – mktu.info</w:t>
      </w:r>
    </w:p>
  </w:footnote>
  <w:footnote w:id="8">
    <w:p w14:paraId="4D160000" w14:textId="73137105" w:rsidR="009B4F50" w:rsidRPr="009E729B" w:rsidRDefault="009B4F50" w:rsidP="002726B9">
      <w:pPr>
        <w:pStyle w:val="aa"/>
        <w:jc w:val="both"/>
        <w:rPr>
          <w:rFonts w:cstheme="minorHAnsi"/>
        </w:rPr>
      </w:pPr>
      <w:r w:rsidRPr="00034C93">
        <w:rPr>
          <w:rStyle w:val="ac"/>
          <w:rFonts w:cstheme="minorHAnsi"/>
        </w:rPr>
        <w:footnoteRef/>
      </w:r>
      <w:r w:rsidRPr="00034C93">
        <w:rPr>
          <w:rFonts w:cstheme="minorHAnsi"/>
        </w:rPr>
        <w:t xml:space="preserve"> Отсутствует существенная специфика в определении именно инвестиционной стоимости ИС.</w:t>
      </w:r>
    </w:p>
  </w:footnote>
  <w:footnote w:id="9">
    <w:p w14:paraId="2F2A0681" w14:textId="4BD1CF0C" w:rsidR="009B4F50" w:rsidRPr="00D91863" w:rsidRDefault="009B4F50" w:rsidP="00892055">
      <w:pPr>
        <w:pStyle w:val="a4"/>
        <w:spacing w:line="276" w:lineRule="auto"/>
        <w:ind w:left="0"/>
        <w:jc w:val="both"/>
        <w:rPr>
          <w:rFonts w:asciiTheme="minorHAnsi" w:hAnsiTheme="minorHAnsi" w:cstheme="minorHAnsi"/>
          <w:sz w:val="20"/>
          <w:szCs w:val="20"/>
        </w:rPr>
      </w:pPr>
      <w:r w:rsidRPr="00D91863">
        <w:rPr>
          <w:rStyle w:val="ac"/>
          <w:rFonts w:asciiTheme="minorHAnsi" w:hAnsiTheme="minorHAnsi" w:cstheme="minorHAnsi"/>
          <w:sz w:val="20"/>
          <w:szCs w:val="20"/>
        </w:rPr>
        <w:footnoteRef/>
      </w:r>
      <w:r w:rsidRPr="00D91863">
        <w:rPr>
          <w:rFonts w:asciiTheme="minorHAnsi" w:hAnsiTheme="minorHAnsi" w:cstheme="minorHAnsi"/>
          <w:sz w:val="20"/>
          <w:szCs w:val="20"/>
        </w:rPr>
        <w:t xml:space="preserve"> Например: </w:t>
      </w:r>
      <w:r w:rsidRPr="00D91863">
        <w:rPr>
          <w:rFonts w:asciiTheme="minorHAnsi" w:hAnsiTheme="minorHAnsi" w:cstheme="minorHAnsi"/>
          <w:color w:val="000000"/>
          <w:sz w:val="20"/>
          <w:szCs w:val="20"/>
          <w:shd w:val="clear" w:color="auto" w:fill="FFFFFF"/>
        </w:rPr>
        <w:t xml:space="preserve">Всемирная организация интеллектуальной собственности (ВОИС, </w:t>
      </w:r>
      <w:r w:rsidRPr="00D91863">
        <w:rPr>
          <w:rFonts w:asciiTheme="minorHAnsi" w:hAnsiTheme="minorHAnsi" w:cstheme="minorHAnsi"/>
          <w:color w:val="000000"/>
          <w:sz w:val="20"/>
          <w:szCs w:val="20"/>
          <w:shd w:val="clear" w:color="auto" w:fill="FFFFFF"/>
          <w:lang w:val="en-US"/>
        </w:rPr>
        <w:t>WIPO</w:t>
      </w:r>
      <w:r w:rsidRPr="00D91863">
        <w:rPr>
          <w:rFonts w:asciiTheme="minorHAnsi" w:hAnsiTheme="minorHAnsi" w:cstheme="minorHAnsi"/>
          <w:color w:val="000000"/>
          <w:sz w:val="20"/>
          <w:szCs w:val="20"/>
          <w:shd w:val="clear" w:color="auto" w:fill="FFFFFF"/>
        </w:rPr>
        <w:t>), Федеральный институт промышленной собственности (ФИПС), Ведомство по патентам и товарным знакам США (</w:t>
      </w:r>
      <w:r w:rsidRPr="00D91863">
        <w:rPr>
          <w:rFonts w:asciiTheme="minorHAnsi" w:hAnsiTheme="minorHAnsi" w:cstheme="minorHAnsi"/>
          <w:color w:val="000000"/>
          <w:sz w:val="20"/>
          <w:szCs w:val="20"/>
          <w:shd w:val="clear" w:color="auto" w:fill="FFFFFF"/>
          <w:lang w:val="en-US"/>
        </w:rPr>
        <w:t>USPTO</w:t>
      </w:r>
      <w:r w:rsidRPr="00D91863">
        <w:rPr>
          <w:rFonts w:asciiTheme="minorHAnsi" w:hAnsiTheme="minorHAnsi" w:cstheme="minorHAnsi"/>
          <w:color w:val="000000"/>
          <w:sz w:val="20"/>
          <w:szCs w:val="20"/>
          <w:shd w:val="clear" w:color="auto" w:fill="FFFFFF"/>
        </w:rPr>
        <w:t>).</w:t>
      </w:r>
    </w:p>
  </w:footnote>
  <w:footnote w:id="10">
    <w:p w14:paraId="5410FF98" w14:textId="733DD287" w:rsidR="00EE6CCB" w:rsidRDefault="00EE6CCB">
      <w:pPr>
        <w:pStyle w:val="aa"/>
      </w:pPr>
      <w:r>
        <w:rPr>
          <w:rStyle w:val="ac"/>
        </w:rPr>
        <w:footnoteRef/>
      </w:r>
      <w:r>
        <w:t xml:space="preserve"> Ненулевая вероятность отказа в выдаче патента может быть учтена в соответствующих допущениях.</w:t>
      </w:r>
    </w:p>
  </w:footnote>
  <w:footnote w:id="11">
    <w:p w14:paraId="078EC37F" w14:textId="1BA7C50E" w:rsidR="009B4F50" w:rsidRPr="00D91863" w:rsidRDefault="009B4F50">
      <w:pPr>
        <w:pStyle w:val="aa"/>
        <w:rPr>
          <w:rFonts w:cstheme="minorHAnsi"/>
        </w:rPr>
      </w:pPr>
      <w:r w:rsidRPr="00D91863">
        <w:rPr>
          <w:rStyle w:val="ac"/>
          <w:rFonts w:cstheme="minorHAnsi"/>
        </w:rPr>
        <w:footnoteRef/>
      </w:r>
      <w:r w:rsidRPr="00D91863">
        <w:rPr>
          <w:rFonts w:cstheme="minorHAnsi"/>
        </w:rPr>
        <w:t xml:space="preserve"> https://rupto.ru/ru/about/reports</w:t>
      </w:r>
    </w:p>
  </w:footnote>
  <w:footnote w:id="12">
    <w:p w14:paraId="2540B6CD" w14:textId="6A88F9D8" w:rsidR="009B4F50" w:rsidRDefault="009B4F50" w:rsidP="000734B4">
      <w:pPr>
        <w:pStyle w:val="aa"/>
      </w:pPr>
      <w:r w:rsidRPr="00195B81">
        <w:rPr>
          <w:rStyle w:val="ac"/>
        </w:rPr>
        <w:footnoteRef/>
      </w:r>
      <w:r w:rsidRPr="00195B81">
        <w:t xml:space="preserve"> https://patentscope.wipo.int/search/ru/search.jsf</w:t>
      </w:r>
      <w:r>
        <w:t xml:space="preserve"> </w:t>
      </w:r>
    </w:p>
  </w:footnote>
  <w:footnote w:id="13">
    <w:p w14:paraId="012B6CB2" w14:textId="3BD8E7DC" w:rsidR="009B4F50" w:rsidRPr="00D91863" w:rsidRDefault="009B4F50" w:rsidP="00BD7280">
      <w:pPr>
        <w:pStyle w:val="aa"/>
        <w:jc w:val="both"/>
        <w:rPr>
          <w:rFonts w:cstheme="minorHAnsi"/>
        </w:rPr>
      </w:pPr>
      <w:r w:rsidRPr="00D91863">
        <w:rPr>
          <w:rStyle w:val="ac"/>
          <w:rFonts w:cstheme="minorHAnsi"/>
        </w:rPr>
        <w:footnoteRef/>
      </w:r>
      <w:r w:rsidRPr="00D91863">
        <w:rPr>
          <w:rFonts w:cstheme="minorHAnsi"/>
        </w:rPr>
        <w:t xml:space="preserve"> См. например: </w:t>
      </w:r>
      <w:r w:rsidRPr="00D91863">
        <w:rPr>
          <w:rFonts w:cstheme="minorHAnsi"/>
          <w:color w:val="000000"/>
          <w:shd w:val="clear" w:color="auto" w:fill="FFFFFF"/>
        </w:rPr>
        <w:t>Методика оценки стоимости выполнения работ по разработке программ для электронных вычислительных машин при создании информационных систем. Утверждена Постановлением Правительства Самарской области от 20.08.2015 №520.</w:t>
      </w:r>
    </w:p>
  </w:footnote>
  <w:footnote w:id="14">
    <w:p w14:paraId="31D8F0F7" w14:textId="37EECA06" w:rsidR="009B4F50" w:rsidRPr="00D91863" w:rsidRDefault="009B4F50" w:rsidP="000C03A5">
      <w:pPr>
        <w:pStyle w:val="aa"/>
        <w:jc w:val="both"/>
        <w:rPr>
          <w:rFonts w:cstheme="minorHAnsi"/>
        </w:rPr>
      </w:pPr>
      <w:r w:rsidRPr="00D91863">
        <w:rPr>
          <w:rStyle w:val="ac"/>
          <w:rFonts w:cstheme="minorHAnsi"/>
        </w:rPr>
        <w:footnoteRef/>
      </w:r>
      <w:r w:rsidRPr="00D91863">
        <w:rPr>
          <w:rFonts w:cstheme="minorHAnsi"/>
        </w:rPr>
        <w:t xml:space="preserve"> </w:t>
      </w:r>
      <w:r w:rsidRPr="00D91863">
        <w:rPr>
          <w:rFonts w:cstheme="minorHAnsi"/>
          <w:color w:val="000000"/>
          <w:shd w:val="clear" w:color="auto" w:fill="FFFFFF"/>
          <w:lang w:val="en-US"/>
        </w:rPr>
        <w:t>MEEM</w:t>
      </w:r>
      <w:r w:rsidRPr="00D91863">
        <w:rPr>
          <w:rFonts w:cstheme="minorHAnsi"/>
          <w:color w:val="000000"/>
          <w:shd w:val="clear" w:color="auto" w:fill="FFFFFF"/>
        </w:rPr>
        <w:t xml:space="preserve"> (</w:t>
      </w:r>
      <w:r w:rsidRPr="00D91863">
        <w:rPr>
          <w:rFonts w:cstheme="minorHAnsi"/>
          <w:color w:val="222222"/>
          <w:shd w:val="clear" w:color="auto" w:fill="FFFFFF"/>
          <w:lang w:val="en-US"/>
        </w:rPr>
        <w:t>Multi</w:t>
      </w:r>
      <w:r w:rsidRPr="00D91863">
        <w:rPr>
          <w:rFonts w:cstheme="minorHAnsi"/>
          <w:color w:val="222222"/>
          <w:shd w:val="clear" w:color="auto" w:fill="FFFFFF"/>
        </w:rPr>
        <w:t>-</w:t>
      </w:r>
      <w:r w:rsidRPr="00D91863">
        <w:rPr>
          <w:rFonts w:cstheme="minorHAnsi"/>
          <w:color w:val="222222"/>
          <w:shd w:val="clear" w:color="auto" w:fill="FFFFFF"/>
          <w:lang w:val="en-US"/>
        </w:rPr>
        <w:t>Period</w:t>
      </w:r>
      <w:r w:rsidRPr="00D91863">
        <w:rPr>
          <w:rFonts w:cstheme="minorHAnsi"/>
          <w:color w:val="222222"/>
          <w:shd w:val="clear" w:color="auto" w:fill="FFFFFF"/>
        </w:rPr>
        <w:t xml:space="preserve"> </w:t>
      </w:r>
      <w:r w:rsidRPr="00D91863">
        <w:rPr>
          <w:rFonts w:cstheme="minorHAnsi"/>
          <w:color w:val="222222"/>
          <w:shd w:val="clear" w:color="auto" w:fill="FFFFFF"/>
          <w:lang w:val="en-US"/>
        </w:rPr>
        <w:t>Excess</w:t>
      </w:r>
      <w:r w:rsidRPr="00D91863">
        <w:rPr>
          <w:rFonts w:cstheme="minorHAnsi"/>
          <w:color w:val="222222"/>
          <w:shd w:val="clear" w:color="auto" w:fill="FFFFFF"/>
        </w:rPr>
        <w:t xml:space="preserve"> </w:t>
      </w:r>
      <w:r w:rsidRPr="00D91863">
        <w:rPr>
          <w:rFonts w:cstheme="minorHAnsi"/>
          <w:color w:val="222222"/>
          <w:shd w:val="clear" w:color="auto" w:fill="FFFFFF"/>
          <w:lang w:val="en-US"/>
        </w:rPr>
        <w:t>Earnings</w:t>
      </w:r>
      <w:r w:rsidRPr="00D91863">
        <w:rPr>
          <w:rFonts w:cstheme="minorHAnsi"/>
          <w:color w:val="222222"/>
          <w:shd w:val="clear" w:color="auto" w:fill="FFFFFF"/>
        </w:rPr>
        <w:t>), в русскоязычной литературе иногда называется Методом остатка для нематериальных активов (ИС). Его частными случаями являются: метод гринфилда (</w:t>
      </w:r>
      <w:r w:rsidRPr="00D91863">
        <w:rPr>
          <w:rFonts w:cstheme="minorHAnsi"/>
          <w:lang w:val="en-US"/>
        </w:rPr>
        <w:t>Greenfield</w:t>
      </w:r>
      <w:r w:rsidRPr="00D91863">
        <w:rPr>
          <w:rFonts w:cstheme="minorHAnsi"/>
        </w:rPr>
        <w:t xml:space="preserve"> </w:t>
      </w:r>
      <w:r w:rsidRPr="00D91863">
        <w:rPr>
          <w:rFonts w:cstheme="minorHAnsi"/>
          <w:lang w:val="en-US"/>
        </w:rPr>
        <w:t>method</w:t>
      </w:r>
      <w:r w:rsidRPr="00D91863">
        <w:rPr>
          <w:rFonts w:cstheme="minorHAnsi"/>
        </w:rPr>
        <w:t>), метод дистрибьютора (</w:t>
      </w:r>
      <w:r w:rsidRPr="00D91863">
        <w:rPr>
          <w:rFonts w:cstheme="minorHAnsi"/>
          <w:lang w:val="en-US"/>
        </w:rPr>
        <w:t>Distributor</w:t>
      </w:r>
      <w:r w:rsidRPr="00D91863">
        <w:rPr>
          <w:rFonts w:cstheme="minorHAnsi"/>
        </w:rPr>
        <w:t xml:space="preserve"> </w:t>
      </w:r>
      <w:r w:rsidRPr="00D91863">
        <w:rPr>
          <w:rFonts w:cstheme="minorHAnsi"/>
          <w:lang w:val="en-US"/>
        </w:rPr>
        <w:t>method</w:t>
      </w:r>
      <w:r w:rsidRPr="00D91863">
        <w:rPr>
          <w:rFonts w:cstheme="minorHAnsi"/>
        </w:rPr>
        <w:t>).</w:t>
      </w:r>
    </w:p>
  </w:footnote>
  <w:footnote w:id="15">
    <w:p w14:paraId="6AA1064D" w14:textId="77777777" w:rsidR="009B4F50" w:rsidRPr="009505F4" w:rsidRDefault="009B4F50" w:rsidP="000C03A5">
      <w:pPr>
        <w:pStyle w:val="aa"/>
        <w:jc w:val="both"/>
        <w:rPr>
          <w:rFonts w:ascii="Times New Roman" w:hAnsi="Times New Roman" w:cs="Times New Roman"/>
        </w:rPr>
      </w:pPr>
      <w:r w:rsidRPr="00D91863">
        <w:rPr>
          <w:rStyle w:val="ac"/>
          <w:rFonts w:cstheme="minorHAnsi"/>
        </w:rPr>
        <w:footnoteRef/>
      </w:r>
      <w:r w:rsidRPr="00D91863">
        <w:rPr>
          <w:rFonts w:cstheme="minorHAnsi"/>
        </w:rPr>
        <w:t xml:space="preserve"> </w:t>
      </w:r>
      <w:r w:rsidRPr="00D91863">
        <w:rPr>
          <w:rFonts w:cstheme="minorHAnsi"/>
          <w:lang w:val="en-US"/>
        </w:rPr>
        <w:t>Relief</w:t>
      </w:r>
      <w:r w:rsidRPr="00D91863">
        <w:rPr>
          <w:rFonts w:cstheme="minorHAnsi"/>
        </w:rPr>
        <w:t>-</w:t>
      </w:r>
      <w:r w:rsidRPr="00D91863">
        <w:rPr>
          <w:rFonts w:cstheme="minorHAnsi"/>
          <w:lang w:val="en-US"/>
        </w:rPr>
        <w:t>from</w:t>
      </w:r>
      <w:r w:rsidRPr="00D91863">
        <w:rPr>
          <w:rFonts w:cstheme="minorHAnsi"/>
        </w:rPr>
        <w:t>-</w:t>
      </w:r>
      <w:r w:rsidRPr="00D91863">
        <w:rPr>
          <w:rFonts w:cstheme="minorHAnsi"/>
          <w:lang w:val="en-US"/>
        </w:rPr>
        <w:t>royalty</w:t>
      </w:r>
      <w:r w:rsidRPr="00D91863">
        <w:rPr>
          <w:rFonts w:cstheme="minorHAnsi"/>
        </w:rPr>
        <w:t xml:space="preserve"> </w:t>
      </w:r>
      <w:r w:rsidRPr="00D91863">
        <w:rPr>
          <w:rFonts w:cstheme="minorHAnsi"/>
          <w:lang w:val="en-US"/>
        </w:rPr>
        <w:t>method</w:t>
      </w:r>
      <w:r w:rsidRPr="00D91863">
        <w:rPr>
          <w:rFonts w:cstheme="minorHAnsi"/>
        </w:rPr>
        <w:t>.</w:t>
      </w:r>
    </w:p>
  </w:footnote>
  <w:footnote w:id="16">
    <w:p w14:paraId="3E7B9842" w14:textId="77777777" w:rsidR="009B4F50" w:rsidRPr="00D91863" w:rsidRDefault="009B4F50" w:rsidP="000C03A5">
      <w:pPr>
        <w:pStyle w:val="aa"/>
        <w:jc w:val="both"/>
        <w:rPr>
          <w:rFonts w:cstheme="minorHAnsi"/>
        </w:rPr>
      </w:pPr>
      <w:r w:rsidRPr="00D91863">
        <w:rPr>
          <w:rStyle w:val="ac"/>
          <w:rFonts w:cstheme="minorHAnsi"/>
        </w:rPr>
        <w:footnoteRef/>
      </w:r>
      <w:r w:rsidRPr="00D91863">
        <w:rPr>
          <w:rFonts w:cstheme="minorHAnsi"/>
        </w:rPr>
        <w:t xml:space="preserve"> </w:t>
      </w:r>
      <w:r w:rsidRPr="00D91863">
        <w:rPr>
          <w:rFonts w:cstheme="minorHAnsi"/>
          <w:lang w:val="en-US"/>
        </w:rPr>
        <w:t>Premium</w:t>
      </w:r>
      <w:r w:rsidRPr="00D91863">
        <w:rPr>
          <w:rFonts w:cstheme="minorHAnsi"/>
        </w:rPr>
        <w:t xml:space="preserve"> </w:t>
      </w:r>
      <w:r w:rsidRPr="00D91863">
        <w:rPr>
          <w:rFonts w:cstheme="minorHAnsi"/>
          <w:lang w:val="en-US"/>
        </w:rPr>
        <w:t>profit</w:t>
      </w:r>
      <w:r w:rsidRPr="00D91863">
        <w:rPr>
          <w:rFonts w:cstheme="minorHAnsi"/>
        </w:rPr>
        <w:t xml:space="preserve"> </w:t>
      </w:r>
      <w:r w:rsidRPr="00D91863">
        <w:rPr>
          <w:rFonts w:cstheme="minorHAnsi"/>
          <w:lang w:val="en-US"/>
        </w:rPr>
        <w:t>method</w:t>
      </w:r>
      <w:r w:rsidRPr="00D91863">
        <w:rPr>
          <w:rFonts w:cstheme="minorHAnsi"/>
        </w:rPr>
        <w:t xml:space="preserve"> / </w:t>
      </w:r>
      <w:r w:rsidRPr="00D91863">
        <w:rPr>
          <w:rFonts w:cstheme="minorHAnsi"/>
          <w:lang w:val="en-US"/>
        </w:rPr>
        <w:t>with</w:t>
      </w:r>
      <w:r w:rsidRPr="00D91863">
        <w:rPr>
          <w:rFonts w:cstheme="minorHAnsi"/>
        </w:rPr>
        <w:t xml:space="preserve"> – </w:t>
      </w:r>
      <w:r w:rsidRPr="00D91863">
        <w:rPr>
          <w:rFonts w:cstheme="minorHAnsi"/>
          <w:lang w:val="en-US"/>
        </w:rPr>
        <w:t>and</w:t>
      </w:r>
      <w:r w:rsidRPr="00D91863">
        <w:rPr>
          <w:rFonts w:cstheme="minorHAnsi"/>
        </w:rPr>
        <w:t>-</w:t>
      </w:r>
      <w:r w:rsidRPr="00D91863">
        <w:rPr>
          <w:rFonts w:cstheme="minorHAnsi"/>
          <w:lang w:val="en-US"/>
        </w:rPr>
        <w:t>without</w:t>
      </w:r>
      <w:r w:rsidRPr="00D91863">
        <w:rPr>
          <w:rFonts w:cstheme="minorHAnsi"/>
        </w:rPr>
        <w:t xml:space="preserve"> </w:t>
      </w:r>
      <w:r w:rsidRPr="00D91863">
        <w:rPr>
          <w:rFonts w:cstheme="minorHAnsi"/>
          <w:lang w:val="en-US"/>
        </w:rPr>
        <w:t>method</w:t>
      </w:r>
      <w:r w:rsidRPr="00D91863">
        <w:rPr>
          <w:rFonts w:cstheme="minorHAnsi"/>
        </w:rPr>
        <w:t>),</w:t>
      </w:r>
      <w:r w:rsidRPr="00D91863">
        <w:rPr>
          <w:rFonts w:cstheme="minorHAnsi"/>
          <w:color w:val="222222"/>
          <w:shd w:val="clear" w:color="auto" w:fill="FFFFFF"/>
        </w:rPr>
        <w:t xml:space="preserve"> в русскоязычной литературе иногда называется Методом «до» и «после».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D063" w14:textId="25A02417" w:rsidR="009B4F50" w:rsidRDefault="009B4F5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5CAC" w14:textId="0B954260" w:rsidR="009B4F50" w:rsidRDefault="009B4F5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1F0B" w14:textId="72CC6088" w:rsidR="009B4F50" w:rsidRDefault="009B4F5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067"/>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221E4"/>
    <w:multiLevelType w:val="hybridMultilevel"/>
    <w:tmpl w:val="B0425F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961E32"/>
    <w:multiLevelType w:val="hybridMultilevel"/>
    <w:tmpl w:val="F66E85F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002385"/>
    <w:multiLevelType w:val="hybridMultilevel"/>
    <w:tmpl w:val="01FEA8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017EA"/>
    <w:multiLevelType w:val="multilevel"/>
    <w:tmpl w:val="47223268"/>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4474" w:hanging="504"/>
      </w:pPr>
      <w:rPr>
        <w:b w:val="0"/>
        <w:bCs/>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9127D"/>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261520"/>
    <w:multiLevelType w:val="hybridMultilevel"/>
    <w:tmpl w:val="C25481DA"/>
    <w:lvl w:ilvl="0" w:tplc="0419000F">
      <w:start w:val="1"/>
      <w:numFmt w:val="decimal"/>
      <w:lvlText w:val="%1."/>
      <w:lvlJc w:val="left"/>
      <w:pPr>
        <w:ind w:left="502" w:hanging="360"/>
      </w:pPr>
    </w:lvl>
    <w:lvl w:ilvl="1" w:tplc="04190019">
      <w:start w:val="1"/>
      <w:numFmt w:val="lowerLetter"/>
      <w:lvlText w:val="%2."/>
      <w:lvlJc w:val="left"/>
      <w:pPr>
        <w:ind w:left="1635"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5462A01"/>
    <w:multiLevelType w:val="hybridMultilevel"/>
    <w:tmpl w:val="69428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3554D"/>
    <w:multiLevelType w:val="hybridMultilevel"/>
    <w:tmpl w:val="7902A3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6093F0C"/>
    <w:multiLevelType w:val="multilevel"/>
    <w:tmpl w:val="47223268"/>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639" w:hanging="504"/>
      </w:pPr>
      <w:rPr>
        <w:b w:val="0"/>
        <w:bCs/>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635E0"/>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D343F7C"/>
    <w:multiLevelType w:val="hybridMultilevel"/>
    <w:tmpl w:val="ABA8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0E748E"/>
    <w:multiLevelType w:val="hybridMultilevel"/>
    <w:tmpl w:val="89B8C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E0A2B8A"/>
    <w:multiLevelType w:val="hybridMultilevel"/>
    <w:tmpl w:val="041626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E501FA8"/>
    <w:multiLevelType w:val="hybridMultilevel"/>
    <w:tmpl w:val="ECB46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EF5876"/>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19E6351"/>
    <w:multiLevelType w:val="hybridMultilevel"/>
    <w:tmpl w:val="E54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D32507"/>
    <w:multiLevelType w:val="hybridMultilevel"/>
    <w:tmpl w:val="F66E85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A212BD"/>
    <w:multiLevelType w:val="hybridMultilevel"/>
    <w:tmpl w:val="39780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6F6331"/>
    <w:multiLevelType w:val="hybridMultilevel"/>
    <w:tmpl w:val="4FCA8D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0D0690C"/>
    <w:multiLevelType w:val="hybridMultilevel"/>
    <w:tmpl w:val="88FA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3875D7"/>
    <w:multiLevelType w:val="hybridMultilevel"/>
    <w:tmpl w:val="0A84C4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530647"/>
    <w:multiLevelType w:val="hybridMultilevel"/>
    <w:tmpl w:val="FE34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F26A93"/>
    <w:multiLevelType w:val="hybridMultilevel"/>
    <w:tmpl w:val="B810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760ED8"/>
    <w:multiLevelType w:val="hybridMultilevel"/>
    <w:tmpl w:val="2F8086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BD11EB"/>
    <w:multiLevelType w:val="hybridMultilevel"/>
    <w:tmpl w:val="63B69AF2"/>
    <w:lvl w:ilvl="0" w:tplc="3342C9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858BF"/>
    <w:multiLevelType w:val="hybridMultilevel"/>
    <w:tmpl w:val="196CCD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8189299">
    <w:abstractNumId w:val="4"/>
  </w:num>
  <w:num w:numId="2" w16cid:durableId="1676567311">
    <w:abstractNumId w:val="1"/>
  </w:num>
  <w:num w:numId="3" w16cid:durableId="85006483">
    <w:abstractNumId w:val="23"/>
  </w:num>
  <w:num w:numId="4" w16cid:durableId="1553879764">
    <w:abstractNumId w:val="21"/>
  </w:num>
  <w:num w:numId="5" w16cid:durableId="371737618">
    <w:abstractNumId w:val="16"/>
  </w:num>
  <w:num w:numId="6" w16cid:durableId="194730270">
    <w:abstractNumId w:val="15"/>
  </w:num>
  <w:num w:numId="7" w16cid:durableId="84304721">
    <w:abstractNumId w:val="12"/>
  </w:num>
  <w:num w:numId="8" w16cid:durableId="466167358">
    <w:abstractNumId w:val="19"/>
  </w:num>
  <w:num w:numId="9" w16cid:durableId="596908397">
    <w:abstractNumId w:val="13"/>
  </w:num>
  <w:num w:numId="10" w16cid:durableId="932474882">
    <w:abstractNumId w:val="5"/>
  </w:num>
  <w:num w:numId="11" w16cid:durableId="1477644624">
    <w:abstractNumId w:val="17"/>
  </w:num>
  <w:num w:numId="12" w16cid:durableId="904072879">
    <w:abstractNumId w:val="10"/>
  </w:num>
  <w:num w:numId="13" w16cid:durableId="66146973">
    <w:abstractNumId w:val="11"/>
  </w:num>
  <w:num w:numId="14" w16cid:durableId="1866208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4064349">
    <w:abstractNumId w:val="8"/>
  </w:num>
  <w:num w:numId="16" w16cid:durableId="1645430030">
    <w:abstractNumId w:val="1"/>
  </w:num>
  <w:num w:numId="17" w16cid:durableId="1184519276">
    <w:abstractNumId w:val="9"/>
  </w:num>
  <w:num w:numId="18" w16cid:durableId="1257177655">
    <w:abstractNumId w:val="0"/>
  </w:num>
  <w:num w:numId="19" w16cid:durableId="233439823">
    <w:abstractNumId w:val="3"/>
  </w:num>
  <w:num w:numId="20" w16cid:durableId="1087001607">
    <w:abstractNumId w:val="18"/>
  </w:num>
  <w:num w:numId="21" w16cid:durableId="1671447859">
    <w:abstractNumId w:val="26"/>
  </w:num>
  <w:num w:numId="22" w16cid:durableId="1056051188">
    <w:abstractNumId w:val="2"/>
  </w:num>
  <w:num w:numId="23" w16cid:durableId="1109009682">
    <w:abstractNumId w:val="22"/>
  </w:num>
  <w:num w:numId="24" w16cid:durableId="714046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9080343">
    <w:abstractNumId w:val="7"/>
  </w:num>
  <w:num w:numId="26" w16cid:durableId="1584483787">
    <w:abstractNumId w:val="14"/>
  </w:num>
  <w:num w:numId="27" w16cid:durableId="2098625440">
    <w:abstractNumId w:val="25"/>
  </w:num>
  <w:num w:numId="28" w16cid:durableId="994996162">
    <w:abstractNumId w:val="24"/>
  </w:num>
  <w:num w:numId="29" w16cid:durableId="116104797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E7"/>
    <w:rsid w:val="00002CFD"/>
    <w:rsid w:val="000038EC"/>
    <w:rsid w:val="00004FBB"/>
    <w:rsid w:val="00011A25"/>
    <w:rsid w:val="000244D9"/>
    <w:rsid w:val="00031947"/>
    <w:rsid w:val="0003447D"/>
    <w:rsid w:val="00034C93"/>
    <w:rsid w:val="0003683A"/>
    <w:rsid w:val="000372AA"/>
    <w:rsid w:val="00037C21"/>
    <w:rsid w:val="00043191"/>
    <w:rsid w:val="000443DF"/>
    <w:rsid w:val="00046E7B"/>
    <w:rsid w:val="00047063"/>
    <w:rsid w:val="00054C2E"/>
    <w:rsid w:val="00055B03"/>
    <w:rsid w:val="0006380F"/>
    <w:rsid w:val="000727B8"/>
    <w:rsid w:val="000734B4"/>
    <w:rsid w:val="00077468"/>
    <w:rsid w:val="00091D4C"/>
    <w:rsid w:val="000A2740"/>
    <w:rsid w:val="000A7DD1"/>
    <w:rsid w:val="000B262D"/>
    <w:rsid w:val="000B30BE"/>
    <w:rsid w:val="000B7547"/>
    <w:rsid w:val="000B7E8D"/>
    <w:rsid w:val="000C03A5"/>
    <w:rsid w:val="000C3C1C"/>
    <w:rsid w:val="000D4AB4"/>
    <w:rsid w:val="000E307A"/>
    <w:rsid w:val="000E7980"/>
    <w:rsid w:val="000F428D"/>
    <w:rsid w:val="001031FC"/>
    <w:rsid w:val="00103829"/>
    <w:rsid w:val="00103E5E"/>
    <w:rsid w:val="00105928"/>
    <w:rsid w:val="0011499C"/>
    <w:rsid w:val="00114CBB"/>
    <w:rsid w:val="00114EEF"/>
    <w:rsid w:val="00121F1D"/>
    <w:rsid w:val="0012776D"/>
    <w:rsid w:val="00136BB1"/>
    <w:rsid w:val="00142629"/>
    <w:rsid w:val="001429DE"/>
    <w:rsid w:val="001506E1"/>
    <w:rsid w:val="001538A9"/>
    <w:rsid w:val="00170436"/>
    <w:rsid w:val="00175578"/>
    <w:rsid w:val="00182D9C"/>
    <w:rsid w:val="00184724"/>
    <w:rsid w:val="00192812"/>
    <w:rsid w:val="00194FFA"/>
    <w:rsid w:val="00195B81"/>
    <w:rsid w:val="001A4DC1"/>
    <w:rsid w:val="001A5F07"/>
    <w:rsid w:val="001A783E"/>
    <w:rsid w:val="001B5D49"/>
    <w:rsid w:val="001C3EFA"/>
    <w:rsid w:val="001C5481"/>
    <w:rsid w:val="001D281C"/>
    <w:rsid w:val="001D4E45"/>
    <w:rsid w:val="001D6192"/>
    <w:rsid w:val="001D78F5"/>
    <w:rsid w:val="001E07C3"/>
    <w:rsid w:val="001E1B36"/>
    <w:rsid w:val="001E28C5"/>
    <w:rsid w:val="001E51AD"/>
    <w:rsid w:val="001F1EE5"/>
    <w:rsid w:val="001F2BB6"/>
    <w:rsid w:val="002002A6"/>
    <w:rsid w:val="002023C9"/>
    <w:rsid w:val="00203436"/>
    <w:rsid w:val="002077ED"/>
    <w:rsid w:val="002117D5"/>
    <w:rsid w:val="0021367C"/>
    <w:rsid w:val="002168B7"/>
    <w:rsid w:val="00224E8F"/>
    <w:rsid w:val="00225035"/>
    <w:rsid w:val="00232262"/>
    <w:rsid w:val="00236941"/>
    <w:rsid w:val="00243616"/>
    <w:rsid w:val="002453CD"/>
    <w:rsid w:val="00252D5A"/>
    <w:rsid w:val="00255A29"/>
    <w:rsid w:val="00265E56"/>
    <w:rsid w:val="00266220"/>
    <w:rsid w:val="0026623C"/>
    <w:rsid w:val="00270ECD"/>
    <w:rsid w:val="00271264"/>
    <w:rsid w:val="0027174F"/>
    <w:rsid w:val="002722E4"/>
    <w:rsid w:val="002726B9"/>
    <w:rsid w:val="00274E51"/>
    <w:rsid w:val="00282BFD"/>
    <w:rsid w:val="00291E74"/>
    <w:rsid w:val="0029632B"/>
    <w:rsid w:val="002A0F61"/>
    <w:rsid w:val="002A3803"/>
    <w:rsid w:val="002B1BB2"/>
    <w:rsid w:val="002B71D3"/>
    <w:rsid w:val="002B7CF2"/>
    <w:rsid w:val="002C7EA6"/>
    <w:rsid w:val="002D4DE3"/>
    <w:rsid w:val="002D6F45"/>
    <w:rsid w:val="002E27ED"/>
    <w:rsid w:val="002E4B5E"/>
    <w:rsid w:val="002F7345"/>
    <w:rsid w:val="0030164E"/>
    <w:rsid w:val="0030175B"/>
    <w:rsid w:val="00310BFE"/>
    <w:rsid w:val="003159E3"/>
    <w:rsid w:val="0034150E"/>
    <w:rsid w:val="00342B19"/>
    <w:rsid w:val="00351E5E"/>
    <w:rsid w:val="00356A29"/>
    <w:rsid w:val="00370459"/>
    <w:rsid w:val="00376D11"/>
    <w:rsid w:val="003869CC"/>
    <w:rsid w:val="00386BE8"/>
    <w:rsid w:val="00392612"/>
    <w:rsid w:val="003935B5"/>
    <w:rsid w:val="00394AE6"/>
    <w:rsid w:val="00396F2F"/>
    <w:rsid w:val="003A2168"/>
    <w:rsid w:val="003A21BD"/>
    <w:rsid w:val="003A2EB5"/>
    <w:rsid w:val="003A59F0"/>
    <w:rsid w:val="003A660D"/>
    <w:rsid w:val="003A69B5"/>
    <w:rsid w:val="003B067E"/>
    <w:rsid w:val="003B244C"/>
    <w:rsid w:val="003C13C8"/>
    <w:rsid w:val="003C39B9"/>
    <w:rsid w:val="003C492E"/>
    <w:rsid w:val="003C7930"/>
    <w:rsid w:val="003D0C80"/>
    <w:rsid w:val="003E3A81"/>
    <w:rsid w:val="003E3BB2"/>
    <w:rsid w:val="003E70A7"/>
    <w:rsid w:val="003F4FBC"/>
    <w:rsid w:val="00400AC9"/>
    <w:rsid w:val="0040189B"/>
    <w:rsid w:val="00403C61"/>
    <w:rsid w:val="004107FC"/>
    <w:rsid w:val="00412B2D"/>
    <w:rsid w:val="00413F30"/>
    <w:rsid w:val="00415D9B"/>
    <w:rsid w:val="00422D95"/>
    <w:rsid w:val="00424D05"/>
    <w:rsid w:val="00440C4B"/>
    <w:rsid w:val="0045784A"/>
    <w:rsid w:val="00461108"/>
    <w:rsid w:val="004612DE"/>
    <w:rsid w:val="00463C27"/>
    <w:rsid w:val="00480992"/>
    <w:rsid w:val="00486C5D"/>
    <w:rsid w:val="004A6649"/>
    <w:rsid w:val="004A7647"/>
    <w:rsid w:val="004A7EB9"/>
    <w:rsid w:val="004B46C6"/>
    <w:rsid w:val="004B62EC"/>
    <w:rsid w:val="004B7703"/>
    <w:rsid w:val="004C37AD"/>
    <w:rsid w:val="004C5D48"/>
    <w:rsid w:val="004C6E6F"/>
    <w:rsid w:val="004E1F8E"/>
    <w:rsid w:val="004E36A4"/>
    <w:rsid w:val="004E5874"/>
    <w:rsid w:val="004E792D"/>
    <w:rsid w:val="004F2A0E"/>
    <w:rsid w:val="00501F4F"/>
    <w:rsid w:val="00502817"/>
    <w:rsid w:val="005100EF"/>
    <w:rsid w:val="00511122"/>
    <w:rsid w:val="00513409"/>
    <w:rsid w:val="0051578A"/>
    <w:rsid w:val="00521DBB"/>
    <w:rsid w:val="00522585"/>
    <w:rsid w:val="0052283A"/>
    <w:rsid w:val="00533CB2"/>
    <w:rsid w:val="00536E0C"/>
    <w:rsid w:val="00544601"/>
    <w:rsid w:val="00550924"/>
    <w:rsid w:val="005542E7"/>
    <w:rsid w:val="005562F4"/>
    <w:rsid w:val="0056139F"/>
    <w:rsid w:val="00571C01"/>
    <w:rsid w:val="00584A2A"/>
    <w:rsid w:val="00584B06"/>
    <w:rsid w:val="00592DB8"/>
    <w:rsid w:val="005A0B59"/>
    <w:rsid w:val="005A41B8"/>
    <w:rsid w:val="005A4CDD"/>
    <w:rsid w:val="005B16C2"/>
    <w:rsid w:val="005B657F"/>
    <w:rsid w:val="005B73E6"/>
    <w:rsid w:val="005C1D01"/>
    <w:rsid w:val="005C2D36"/>
    <w:rsid w:val="005D05F6"/>
    <w:rsid w:val="005D17FE"/>
    <w:rsid w:val="005E3296"/>
    <w:rsid w:val="005E3FE6"/>
    <w:rsid w:val="005E620E"/>
    <w:rsid w:val="005E7CE9"/>
    <w:rsid w:val="005F52D7"/>
    <w:rsid w:val="00600709"/>
    <w:rsid w:val="006020BB"/>
    <w:rsid w:val="006070A5"/>
    <w:rsid w:val="00616841"/>
    <w:rsid w:val="006251CD"/>
    <w:rsid w:val="00626260"/>
    <w:rsid w:val="00626EA0"/>
    <w:rsid w:val="00630C5F"/>
    <w:rsid w:val="00631654"/>
    <w:rsid w:val="0063352A"/>
    <w:rsid w:val="00636C37"/>
    <w:rsid w:val="00636EFB"/>
    <w:rsid w:val="006416D2"/>
    <w:rsid w:val="006418DF"/>
    <w:rsid w:val="00646655"/>
    <w:rsid w:val="006541D1"/>
    <w:rsid w:val="00660732"/>
    <w:rsid w:val="0066181A"/>
    <w:rsid w:val="00661A6D"/>
    <w:rsid w:val="00662D4B"/>
    <w:rsid w:val="0067182E"/>
    <w:rsid w:val="00676405"/>
    <w:rsid w:val="00677F2C"/>
    <w:rsid w:val="00680C75"/>
    <w:rsid w:val="0068257A"/>
    <w:rsid w:val="00683BF5"/>
    <w:rsid w:val="0068599F"/>
    <w:rsid w:val="006903DC"/>
    <w:rsid w:val="00690957"/>
    <w:rsid w:val="006919F8"/>
    <w:rsid w:val="006A2AAA"/>
    <w:rsid w:val="006B05A7"/>
    <w:rsid w:val="006B2B7D"/>
    <w:rsid w:val="006B7E89"/>
    <w:rsid w:val="006B7EE9"/>
    <w:rsid w:val="006C19BF"/>
    <w:rsid w:val="006C1D87"/>
    <w:rsid w:val="006C29B2"/>
    <w:rsid w:val="006D48E3"/>
    <w:rsid w:val="006E040A"/>
    <w:rsid w:val="006E2119"/>
    <w:rsid w:val="006E2995"/>
    <w:rsid w:val="006E31B0"/>
    <w:rsid w:val="006E3263"/>
    <w:rsid w:val="006E3433"/>
    <w:rsid w:val="006E7E05"/>
    <w:rsid w:val="006F0C6A"/>
    <w:rsid w:val="006F5847"/>
    <w:rsid w:val="006F6AC9"/>
    <w:rsid w:val="00701CDC"/>
    <w:rsid w:val="0070256B"/>
    <w:rsid w:val="00703041"/>
    <w:rsid w:val="00705F3F"/>
    <w:rsid w:val="00710C69"/>
    <w:rsid w:val="00715C57"/>
    <w:rsid w:val="00722390"/>
    <w:rsid w:val="00722422"/>
    <w:rsid w:val="00727068"/>
    <w:rsid w:val="00727579"/>
    <w:rsid w:val="0073156F"/>
    <w:rsid w:val="00750E53"/>
    <w:rsid w:val="00755FE4"/>
    <w:rsid w:val="00762704"/>
    <w:rsid w:val="0076485E"/>
    <w:rsid w:val="00764CF7"/>
    <w:rsid w:val="00773A59"/>
    <w:rsid w:val="00775370"/>
    <w:rsid w:val="0077550E"/>
    <w:rsid w:val="00782C37"/>
    <w:rsid w:val="00783757"/>
    <w:rsid w:val="00785318"/>
    <w:rsid w:val="00785FBE"/>
    <w:rsid w:val="007861B8"/>
    <w:rsid w:val="00786DD9"/>
    <w:rsid w:val="007906F0"/>
    <w:rsid w:val="00792FF7"/>
    <w:rsid w:val="007A4EBE"/>
    <w:rsid w:val="007B00A8"/>
    <w:rsid w:val="007B33F5"/>
    <w:rsid w:val="007B4A11"/>
    <w:rsid w:val="007C1AE4"/>
    <w:rsid w:val="007C3DAF"/>
    <w:rsid w:val="007C5A59"/>
    <w:rsid w:val="007C75B2"/>
    <w:rsid w:val="007C7989"/>
    <w:rsid w:val="007E12E2"/>
    <w:rsid w:val="007E40D7"/>
    <w:rsid w:val="007F052F"/>
    <w:rsid w:val="007F2580"/>
    <w:rsid w:val="00801B7A"/>
    <w:rsid w:val="00804A18"/>
    <w:rsid w:val="008070FF"/>
    <w:rsid w:val="00810B47"/>
    <w:rsid w:val="008162A9"/>
    <w:rsid w:val="008334A6"/>
    <w:rsid w:val="00842A02"/>
    <w:rsid w:val="00845538"/>
    <w:rsid w:val="008547C7"/>
    <w:rsid w:val="00863F75"/>
    <w:rsid w:val="00865778"/>
    <w:rsid w:val="0086697F"/>
    <w:rsid w:val="0087496D"/>
    <w:rsid w:val="0088007D"/>
    <w:rsid w:val="00882199"/>
    <w:rsid w:val="008874AD"/>
    <w:rsid w:val="00892055"/>
    <w:rsid w:val="00895065"/>
    <w:rsid w:val="008975C3"/>
    <w:rsid w:val="008A0D1E"/>
    <w:rsid w:val="008A2E1B"/>
    <w:rsid w:val="008A2E30"/>
    <w:rsid w:val="008A34CD"/>
    <w:rsid w:val="008A6224"/>
    <w:rsid w:val="008B13A1"/>
    <w:rsid w:val="008B422C"/>
    <w:rsid w:val="008B7554"/>
    <w:rsid w:val="008C1FF8"/>
    <w:rsid w:val="008E6C3C"/>
    <w:rsid w:val="008F1553"/>
    <w:rsid w:val="008F55D5"/>
    <w:rsid w:val="009012C3"/>
    <w:rsid w:val="00913EE9"/>
    <w:rsid w:val="00917CB8"/>
    <w:rsid w:val="00917DDC"/>
    <w:rsid w:val="00922809"/>
    <w:rsid w:val="00925BE0"/>
    <w:rsid w:val="00937058"/>
    <w:rsid w:val="00941AA0"/>
    <w:rsid w:val="009505F4"/>
    <w:rsid w:val="00953BD1"/>
    <w:rsid w:val="00981599"/>
    <w:rsid w:val="00984FFA"/>
    <w:rsid w:val="0099239B"/>
    <w:rsid w:val="00993EA0"/>
    <w:rsid w:val="009A158D"/>
    <w:rsid w:val="009A4F3F"/>
    <w:rsid w:val="009B28B4"/>
    <w:rsid w:val="009B4F50"/>
    <w:rsid w:val="009C033C"/>
    <w:rsid w:val="009C30FB"/>
    <w:rsid w:val="009D4B1D"/>
    <w:rsid w:val="009D676A"/>
    <w:rsid w:val="009E1329"/>
    <w:rsid w:val="009E729B"/>
    <w:rsid w:val="009F4591"/>
    <w:rsid w:val="009F7F83"/>
    <w:rsid w:val="00A066DE"/>
    <w:rsid w:val="00A137A3"/>
    <w:rsid w:val="00A13A7B"/>
    <w:rsid w:val="00A2144F"/>
    <w:rsid w:val="00A330F2"/>
    <w:rsid w:val="00A3739E"/>
    <w:rsid w:val="00A40EA1"/>
    <w:rsid w:val="00A44BD4"/>
    <w:rsid w:val="00A51FF5"/>
    <w:rsid w:val="00A52AF9"/>
    <w:rsid w:val="00A5527D"/>
    <w:rsid w:val="00A62934"/>
    <w:rsid w:val="00A62DEB"/>
    <w:rsid w:val="00A6506C"/>
    <w:rsid w:val="00A709C0"/>
    <w:rsid w:val="00A710B5"/>
    <w:rsid w:val="00A710DE"/>
    <w:rsid w:val="00A73668"/>
    <w:rsid w:val="00A75E3E"/>
    <w:rsid w:val="00A774E3"/>
    <w:rsid w:val="00A80F80"/>
    <w:rsid w:val="00A84632"/>
    <w:rsid w:val="00A91EFB"/>
    <w:rsid w:val="00A92AAE"/>
    <w:rsid w:val="00A95829"/>
    <w:rsid w:val="00AA1F3F"/>
    <w:rsid w:val="00AA5B1A"/>
    <w:rsid w:val="00AA633B"/>
    <w:rsid w:val="00AB1B95"/>
    <w:rsid w:val="00AB399D"/>
    <w:rsid w:val="00AB586F"/>
    <w:rsid w:val="00AC1392"/>
    <w:rsid w:val="00AC4C6F"/>
    <w:rsid w:val="00AD4EDF"/>
    <w:rsid w:val="00AE09F7"/>
    <w:rsid w:val="00AE31CA"/>
    <w:rsid w:val="00AE46FE"/>
    <w:rsid w:val="00AE6FDF"/>
    <w:rsid w:val="00AF0F5D"/>
    <w:rsid w:val="00B00248"/>
    <w:rsid w:val="00B00A80"/>
    <w:rsid w:val="00B017AB"/>
    <w:rsid w:val="00B04AC5"/>
    <w:rsid w:val="00B07673"/>
    <w:rsid w:val="00B07C98"/>
    <w:rsid w:val="00B134E9"/>
    <w:rsid w:val="00B143BC"/>
    <w:rsid w:val="00B1597A"/>
    <w:rsid w:val="00B15AF7"/>
    <w:rsid w:val="00B15EE7"/>
    <w:rsid w:val="00B264CE"/>
    <w:rsid w:val="00B31747"/>
    <w:rsid w:val="00B33A2B"/>
    <w:rsid w:val="00B34D6E"/>
    <w:rsid w:val="00B35B4A"/>
    <w:rsid w:val="00B453E2"/>
    <w:rsid w:val="00B456F7"/>
    <w:rsid w:val="00B45E80"/>
    <w:rsid w:val="00B502F8"/>
    <w:rsid w:val="00B52637"/>
    <w:rsid w:val="00B66F5F"/>
    <w:rsid w:val="00B70CA3"/>
    <w:rsid w:val="00B8215E"/>
    <w:rsid w:val="00B92B0C"/>
    <w:rsid w:val="00B95573"/>
    <w:rsid w:val="00BA1617"/>
    <w:rsid w:val="00BA4C0E"/>
    <w:rsid w:val="00BC4DB1"/>
    <w:rsid w:val="00BD21F0"/>
    <w:rsid w:val="00BD5E2A"/>
    <w:rsid w:val="00BD7280"/>
    <w:rsid w:val="00BE5B94"/>
    <w:rsid w:val="00BF2DE1"/>
    <w:rsid w:val="00BF372D"/>
    <w:rsid w:val="00BF47E5"/>
    <w:rsid w:val="00C010F5"/>
    <w:rsid w:val="00C02E86"/>
    <w:rsid w:val="00C041E5"/>
    <w:rsid w:val="00C0632C"/>
    <w:rsid w:val="00C11AF0"/>
    <w:rsid w:val="00C127B2"/>
    <w:rsid w:val="00C13448"/>
    <w:rsid w:val="00C16411"/>
    <w:rsid w:val="00C16570"/>
    <w:rsid w:val="00C17457"/>
    <w:rsid w:val="00C20768"/>
    <w:rsid w:val="00C21351"/>
    <w:rsid w:val="00C214B5"/>
    <w:rsid w:val="00C31F34"/>
    <w:rsid w:val="00C40AF5"/>
    <w:rsid w:val="00C41C88"/>
    <w:rsid w:val="00C446C5"/>
    <w:rsid w:val="00C44A80"/>
    <w:rsid w:val="00C44CA0"/>
    <w:rsid w:val="00C5257C"/>
    <w:rsid w:val="00C60D48"/>
    <w:rsid w:val="00C635CD"/>
    <w:rsid w:val="00C71A93"/>
    <w:rsid w:val="00C759EA"/>
    <w:rsid w:val="00C75F41"/>
    <w:rsid w:val="00C81E6B"/>
    <w:rsid w:val="00C86B1A"/>
    <w:rsid w:val="00C91613"/>
    <w:rsid w:val="00CA09AF"/>
    <w:rsid w:val="00CB13BE"/>
    <w:rsid w:val="00CD0892"/>
    <w:rsid w:val="00CD3A61"/>
    <w:rsid w:val="00CE3DB5"/>
    <w:rsid w:val="00CE5081"/>
    <w:rsid w:val="00CE6D75"/>
    <w:rsid w:val="00D03324"/>
    <w:rsid w:val="00D0483A"/>
    <w:rsid w:val="00D11E24"/>
    <w:rsid w:val="00D14FDA"/>
    <w:rsid w:val="00D159D8"/>
    <w:rsid w:val="00D17D73"/>
    <w:rsid w:val="00D22BD3"/>
    <w:rsid w:val="00D2459F"/>
    <w:rsid w:val="00D251C9"/>
    <w:rsid w:val="00D277BD"/>
    <w:rsid w:val="00D321A3"/>
    <w:rsid w:val="00D33B2C"/>
    <w:rsid w:val="00D415A2"/>
    <w:rsid w:val="00D42A3A"/>
    <w:rsid w:val="00D4699F"/>
    <w:rsid w:val="00D52268"/>
    <w:rsid w:val="00D55C86"/>
    <w:rsid w:val="00D56D96"/>
    <w:rsid w:val="00D57809"/>
    <w:rsid w:val="00D579C1"/>
    <w:rsid w:val="00D627CB"/>
    <w:rsid w:val="00D63109"/>
    <w:rsid w:val="00D648DB"/>
    <w:rsid w:val="00D6573D"/>
    <w:rsid w:val="00D74308"/>
    <w:rsid w:val="00D83C40"/>
    <w:rsid w:val="00D856F7"/>
    <w:rsid w:val="00D87D17"/>
    <w:rsid w:val="00D90B6D"/>
    <w:rsid w:val="00D91863"/>
    <w:rsid w:val="00D9315A"/>
    <w:rsid w:val="00D93947"/>
    <w:rsid w:val="00D95D5C"/>
    <w:rsid w:val="00DA7F13"/>
    <w:rsid w:val="00DB0F0D"/>
    <w:rsid w:val="00DB36BC"/>
    <w:rsid w:val="00DB5107"/>
    <w:rsid w:val="00DB57DF"/>
    <w:rsid w:val="00DB5A45"/>
    <w:rsid w:val="00DB5E6F"/>
    <w:rsid w:val="00DB69AA"/>
    <w:rsid w:val="00DE4B25"/>
    <w:rsid w:val="00DF667F"/>
    <w:rsid w:val="00E07ADD"/>
    <w:rsid w:val="00E13C2F"/>
    <w:rsid w:val="00E1420A"/>
    <w:rsid w:val="00E1608C"/>
    <w:rsid w:val="00E328E8"/>
    <w:rsid w:val="00E3423B"/>
    <w:rsid w:val="00E406A5"/>
    <w:rsid w:val="00E40BBD"/>
    <w:rsid w:val="00E4123B"/>
    <w:rsid w:val="00E50C5E"/>
    <w:rsid w:val="00E603F3"/>
    <w:rsid w:val="00E6078C"/>
    <w:rsid w:val="00E60AA5"/>
    <w:rsid w:val="00E64CBF"/>
    <w:rsid w:val="00E7095E"/>
    <w:rsid w:val="00E727D5"/>
    <w:rsid w:val="00E75EA0"/>
    <w:rsid w:val="00E76501"/>
    <w:rsid w:val="00E76B77"/>
    <w:rsid w:val="00E770EB"/>
    <w:rsid w:val="00E91162"/>
    <w:rsid w:val="00EA70B1"/>
    <w:rsid w:val="00EB18C2"/>
    <w:rsid w:val="00EB7A81"/>
    <w:rsid w:val="00EC13F5"/>
    <w:rsid w:val="00ED1110"/>
    <w:rsid w:val="00ED1331"/>
    <w:rsid w:val="00ED75CE"/>
    <w:rsid w:val="00ED7EB8"/>
    <w:rsid w:val="00EE6CCB"/>
    <w:rsid w:val="00EF0185"/>
    <w:rsid w:val="00EF0AF6"/>
    <w:rsid w:val="00EF6A85"/>
    <w:rsid w:val="00F02BA6"/>
    <w:rsid w:val="00F0625E"/>
    <w:rsid w:val="00F120E6"/>
    <w:rsid w:val="00F23621"/>
    <w:rsid w:val="00F31080"/>
    <w:rsid w:val="00F31DC9"/>
    <w:rsid w:val="00F41C02"/>
    <w:rsid w:val="00F42379"/>
    <w:rsid w:val="00F434DB"/>
    <w:rsid w:val="00F46C6D"/>
    <w:rsid w:val="00F551C3"/>
    <w:rsid w:val="00F74EF4"/>
    <w:rsid w:val="00F820FA"/>
    <w:rsid w:val="00F83D6C"/>
    <w:rsid w:val="00F84926"/>
    <w:rsid w:val="00F85D6A"/>
    <w:rsid w:val="00F860BF"/>
    <w:rsid w:val="00F95185"/>
    <w:rsid w:val="00F96260"/>
    <w:rsid w:val="00F96A51"/>
    <w:rsid w:val="00FA442D"/>
    <w:rsid w:val="00FB0128"/>
    <w:rsid w:val="00FB1680"/>
    <w:rsid w:val="00FB591F"/>
    <w:rsid w:val="00FB59E6"/>
    <w:rsid w:val="00FB7FD0"/>
    <w:rsid w:val="00FD656A"/>
    <w:rsid w:val="00FE2806"/>
    <w:rsid w:val="00FE4956"/>
    <w:rsid w:val="00FE5FDC"/>
    <w:rsid w:val="00FE6C68"/>
    <w:rsid w:val="00FF4D86"/>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BCFE"/>
  <w15:docId w15:val="{1637DC56-2D45-43E5-B8FA-FD4296C1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4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07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36BC"/>
    <w:rPr>
      <w:color w:val="0000FF"/>
      <w:u w:val="single"/>
    </w:rPr>
  </w:style>
  <w:style w:type="paragraph" w:styleId="a4">
    <w:name w:val="List Paragraph"/>
    <w:aliases w:val="Уровент 2.2,Абзац списка4,Абзац списка ЦНЭС,Начало абзаца,SA Text List,SA PM Red,Список точки,СПИСОК,List Paragraph,Нумерованный,маркировка1,Заголовок ур.2 (1 раздел),Заголовок 3 -третий уровень,8т рис"/>
    <w:basedOn w:val="a"/>
    <w:link w:val="a5"/>
    <w:uiPriority w:val="34"/>
    <w:qFormat/>
    <w:rsid w:val="00DB36BC"/>
    <w:pPr>
      <w:spacing w:after="0" w:line="240" w:lineRule="auto"/>
      <w:ind w:left="720"/>
    </w:pPr>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F02BA6"/>
    <w:rPr>
      <w:color w:val="605E5C"/>
      <w:shd w:val="clear" w:color="auto" w:fill="E1DFDD"/>
    </w:rPr>
  </w:style>
  <w:style w:type="paragraph" w:styleId="a6">
    <w:name w:val="Balloon Text"/>
    <w:basedOn w:val="a"/>
    <w:link w:val="a7"/>
    <w:uiPriority w:val="99"/>
    <w:semiHidden/>
    <w:unhideWhenUsed/>
    <w:rsid w:val="00C525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257C"/>
    <w:rPr>
      <w:rFonts w:ascii="Segoe UI" w:hAnsi="Segoe UI" w:cs="Segoe UI"/>
      <w:sz w:val="18"/>
      <w:szCs w:val="18"/>
    </w:rPr>
  </w:style>
  <w:style w:type="table" w:styleId="a8">
    <w:name w:val="Table Grid"/>
    <w:basedOn w:val="a1"/>
    <w:uiPriority w:val="39"/>
    <w:rsid w:val="0091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FB0128"/>
    <w:rPr>
      <w:color w:val="605E5C"/>
      <w:shd w:val="clear" w:color="auto" w:fill="E1DFDD"/>
    </w:rPr>
  </w:style>
  <w:style w:type="character" w:customStyle="1" w:styleId="10">
    <w:name w:val="Заголовок 1 Знак"/>
    <w:basedOn w:val="a0"/>
    <w:link w:val="1"/>
    <w:uiPriority w:val="9"/>
    <w:rsid w:val="005A41B8"/>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5A41B8"/>
    <w:pPr>
      <w:outlineLvl w:val="9"/>
    </w:pPr>
    <w:rPr>
      <w:lang w:eastAsia="ru-RU"/>
    </w:rPr>
  </w:style>
  <w:style w:type="paragraph" w:styleId="12">
    <w:name w:val="toc 1"/>
    <w:basedOn w:val="a"/>
    <w:next w:val="a"/>
    <w:autoRedefine/>
    <w:uiPriority w:val="39"/>
    <w:unhideWhenUsed/>
    <w:rsid w:val="00D579C1"/>
    <w:pPr>
      <w:tabs>
        <w:tab w:val="left" w:pos="440"/>
        <w:tab w:val="right" w:leader="dot" w:pos="9345"/>
      </w:tabs>
      <w:spacing w:before="60" w:after="0"/>
    </w:pPr>
  </w:style>
  <w:style w:type="paragraph" w:styleId="22">
    <w:name w:val="toc 2"/>
    <w:basedOn w:val="a"/>
    <w:next w:val="a"/>
    <w:autoRedefine/>
    <w:uiPriority w:val="39"/>
    <w:unhideWhenUsed/>
    <w:rsid w:val="00D579C1"/>
    <w:pPr>
      <w:tabs>
        <w:tab w:val="left" w:pos="880"/>
        <w:tab w:val="right" w:leader="dot" w:pos="9345"/>
      </w:tabs>
      <w:spacing w:after="0"/>
      <w:ind w:left="221"/>
    </w:pPr>
  </w:style>
  <w:style w:type="paragraph" w:styleId="aa">
    <w:name w:val="footnote text"/>
    <w:aliases w:val="Текст сноски VT,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Table_Footnote_last,Schriftart: 9"/>
    <w:basedOn w:val="a"/>
    <w:link w:val="ab"/>
    <w:uiPriority w:val="99"/>
    <w:unhideWhenUsed/>
    <w:rsid w:val="00630C5F"/>
    <w:pPr>
      <w:spacing w:after="0" w:line="240" w:lineRule="auto"/>
    </w:pPr>
    <w:rPr>
      <w:sz w:val="20"/>
      <w:szCs w:val="20"/>
    </w:rPr>
  </w:style>
  <w:style w:type="character" w:customStyle="1" w:styleId="ab">
    <w:name w:val="Текст сноски Знак"/>
    <w:aliases w:val="Текст сноски VT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 Знак"/>
    <w:basedOn w:val="a0"/>
    <w:link w:val="aa"/>
    <w:uiPriority w:val="99"/>
    <w:rsid w:val="00630C5F"/>
    <w:rPr>
      <w:sz w:val="20"/>
      <w:szCs w:val="20"/>
    </w:rPr>
  </w:style>
  <w:style w:type="character" w:styleId="ac">
    <w:name w:val="footnote reference"/>
    <w:aliases w:val="Знак сноски-FN,сноска,СНОСКА,сноска1,Знак сноски 1,Ciae niinee-FN,Referencia nota al pie,ftref,вески,Знак сноски1,Avg - Знак сноски,avg-Знак сноски,fr,Used by Word for Help footnote symbols,Avg,ООО Знак сноски,ХИА_ЗС,Знак сноски итог,SUPERS"/>
    <w:basedOn w:val="a0"/>
    <w:semiHidden/>
    <w:unhideWhenUsed/>
    <w:rsid w:val="00630C5F"/>
    <w:rPr>
      <w:vertAlign w:val="superscript"/>
    </w:rPr>
  </w:style>
  <w:style w:type="paragraph" w:styleId="ad">
    <w:name w:val="Normal (Web)"/>
    <w:basedOn w:val="a"/>
    <w:uiPriority w:val="99"/>
    <w:unhideWhenUsed/>
    <w:rsid w:val="00E7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Уровент 2.2 Знак,Абзац списка4 Знак,Абзац списка ЦНЭС Знак,Начало абзаца Знак,SA Text List Знак,SA PM Red Знак,Список точки Знак,СПИСОК Знак,List Paragraph Знак,Нумерованный Знак,маркировка1 Знак,Заголовок ур.2 (1 раздел) Знак"/>
    <w:basedOn w:val="a0"/>
    <w:link w:val="a4"/>
    <w:uiPriority w:val="34"/>
    <w:locked/>
    <w:rsid w:val="00D4699F"/>
    <w:rPr>
      <w:rFonts w:ascii="Times New Roman" w:hAnsi="Times New Roman" w:cs="Times New Roman"/>
      <w:sz w:val="24"/>
      <w:szCs w:val="24"/>
      <w:lang w:eastAsia="ru-RU"/>
    </w:rPr>
  </w:style>
  <w:style w:type="paragraph" w:styleId="ae">
    <w:name w:val="header"/>
    <w:basedOn w:val="a"/>
    <w:link w:val="af"/>
    <w:uiPriority w:val="99"/>
    <w:unhideWhenUsed/>
    <w:rsid w:val="00282BF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82BFD"/>
  </w:style>
  <w:style w:type="paragraph" w:styleId="af0">
    <w:name w:val="footer"/>
    <w:basedOn w:val="a"/>
    <w:link w:val="af1"/>
    <w:uiPriority w:val="99"/>
    <w:unhideWhenUsed/>
    <w:rsid w:val="00282BF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82BFD"/>
  </w:style>
  <w:style w:type="paragraph" w:customStyle="1" w:styleId="ConsPlusNormal">
    <w:name w:val="ConsPlusNormal"/>
    <w:rsid w:val="00ED7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annotation reference"/>
    <w:basedOn w:val="a0"/>
    <w:uiPriority w:val="99"/>
    <w:semiHidden/>
    <w:unhideWhenUsed/>
    <w:rsid w:val="006541D1"/>
    <w:rPr>
      <w:sz w:val="16"/>
      <w:szCs w:val="16"/>
    </w:rPr>
  </w:style>
  <w:style w:type="paragraph" w:styleId="af3">
    <w:name w:val="annotation text"/>
    <w:basedOn w:val="a"/>
    <w:link w:val="af4"/>
    <w:uiPriority w:val="99"/>
    <w:unhideWhenUsed/>
    <w:rsid w:val="006541D1"/>
    <w:pPr>
      <w:spacing w:line="240" w:lineRule="auto"/>
    </w:pPr>
    <w:rPr>
      <w:sz w:val="20"/>
      <w:szCs w:val="20"/>
    </w:rPr>
  </w:style>
  <w:style w:type="character" w:customStyle="1" w:styleId="af4">
    <w:name w:val="Текст примечания Знак"/>
    <w:basedOn w:val="a0"/>
    <w:link w:val="af3"/>
    <w:uiPriority w:val="99"/>
    <w:rsid w:val="006541D1"/>
    <w:rPr>
      <w:sz w:val="20"/>
      <w:szCs w:val="20"/>
    </w:rPr>
  </w:style>
  <w:style w:type="paragraph" w:styleId="af5">
    <w:name w:val="annotation subject"/>
    <w:basedOn w:val="af3"/>
    <w:next w:val="af3"/>
    <w:link w:val="af6"/>
    <w:uiPriority w:val="99"/>
    <w:semiHidden/>
    <w:unhideWhenUsed/>
    <w:rsid w:val="006541D1"/>
    <w:rPr>
      <w:b/>
      <w:bCs/>
    </w:rPr>
  </w:style>
  <w:style w:type="character" w:customStyle="1" w:styleId="af6">
    <w:name w:val="Тема примечания Знак"/>
    <w:basedOn w:val="af4"/>
    <w:link w:val="af5"/>
    <w:uiPriority w:val="99"/>
    <w:semiHidden/>
    <w:rsid w:val="006541D1"/>
    <w:rPr>
      <w:b/>
      <w:bCs/>
      <w:sz w:val="20"/>
      <w:szCs w:val="20"/>
    </w:rPr>
  </w:style>
  <w:style w:type="character" w:customStyle="1" w:styleId="hl">
    <w:name w:val="hl"/>
    <w:basedOn w:val="a0"/>
    <w:rsid w:val="002002A6"/>
  </w:style>
  <w:style w:type="paragraph" w:styleId="af7">
    <w:name w:val="Revision"/>
    <w:hidden/>
    <w:uiPriority w:val="99"/>
    <w:semiHidden/>
    <w:rsid w:val="006E3263"/>
    <w:pPr>
      <w:spacing w:after="0" w:line="240" w:lineRule="auto"/>
    </w:pPr>
  </w:style>
  <w:style w:type="table" w:customStyle="1" w:styleId="TableNormal">
    <w:name w:val="Table Normal"/>
    <w:uiPriority w:val="2"/>
    <w:semiHidden/>
    <w:unhideWhenUsed/>
    <w:qFormat/>
    <w:rsid w:val="00F96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6A51"/>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f8">
    <w:name w:val="FollowedHyperlink"/>
    <w:basedOn w:val="a0"/>
    <w:uiPriority w:val="99"/>
    <w:semiHidden/>
    <w:unhideWhenUsed/>
    <w:rsid w:val="0052283A"/>
    <w:rPr>
      <w:color w:val="954F72" w:themeColor="followedHyperlink"/>
      <w:u w:val="single"/>
    </w:rPr>
  </w:style>
  <w:style w:type="character" w:customStyle="1" w:styleId="20">
    <w:name w:val="Заголовок 2 Знак"/>
    <w:basedOn w:val="a0"/>
    <w:link w:val="2"/>
    <w:uiPriority w:val="9"/>
    <w:rsid w:val="00B07C98"/>
    <w:rPr>
      <w:rFonts w:asciiTheme="majorHAnsi" w:eastAsiaTheme="majorEastAsia" w:hAnsiTheme="majorHAnsi" w:cstheme="majorBidi"/>
      <w:color w:val="2F5496" w:themeColor="accent1" w:themeShade="BF"/>
      <w:sz w:val="26"/>
      <w:szCs w:val="26"/>
    </w:rPr>
  </w:style>
  <w:style w:type="character" w:customStyle="1" w:styleId="3">
    <w:name w:val="Неразрешенное упоминание3"/>
    <w:basedOn w:val="a0"/>
    <w:uiPriority w:val="99"/>
    <w:semiHidden/>
    <w:unhideWhenUsed/>
    <w:rsid w:val="000B7E8D"/>
    <w:rPr>
      <w:color w:val="605E5C"/>
      <w:shd w:val="clear" w:color="auto" w:fill="E1DFDD"/>
    </w:rPr>
  </w:style>
  <w:style w:type="character" w:customStyle="1" w:styleId="4">
    <w:name w:val="Неразрешенное упоминание4"/>
    <w:basedOn w:val="a0"/>
    <w:uiPriority w:val="99"/>
    <w:semiHidden/>
    <w:unhideWhenUsed/>
    <w:rsid w:val="00ED1110"/>
    <w:rPr>
      <w:color w:val="605E5C"/>
      <w:shd w:val="clear" w:color="auto" w:fill="E1DFDD"/>
    </w:rPr>
  </w:style>
  <w:style w:type="character" w:customStyle="1" w:styleId="5">
    <w:name w:val="Неразрешенное упоминание5"/>
    <w:basedOn w:val="a0"/>
    <w:uiPriority w:val="99"/>
    <w:semiHidden/>
    <w:unhideWhenUsed/>
    <w:rsid w:val="006C1D87"/>
    <w:rPr>
      <w:color w:val="605E5C"/>
      <w:shd w:val="clear" w:color="auto" w:fill="E1DFDD"/>
    </w:rPr>
  </w:style>
  <w:style w:type="paragraph" w:styleId="af9">
    <w:name w:val="Title"/>
    <w:basedOn w:val="a"/>
    <w:link w:val="afa"/>
    <w:uiPriority w:val="99"/>
    <w:qFormat/>
    <w:rsid w:val="00CE3DB5"/>
    <w:pPr>
      <w:spacing w:after="0" w:line="240" w:lineRule="auto"/>
      <w:jc w:val="center"/>
    </w:pPr>
    <w:rPr>
      <w:rFonts w:ascii="Times New Roman" w:eastAsia="Times New Roman" w:hAnsi="Times New Roman" w:cs="Times New Roman"/>
      <w:b/>
      <w:bCs/>
      <w:sz w:val="24"/>
      <w:szCs w:val="24"/>
      <w:lang w:eastAsia="ru-RU"/>
    </w:rPr>
  </w:style>
  <w:style w:type="character" w:customStyle="1" w:styleId="afa">
    <w:name w:val="Заголовок Знак"/>
    <w:basedOn w:val="a0"/>
    <w:link w:val="af9"/>
    <w:uiPriority w:val="99"/>
    <w:rsid w:val="00CE3DB5"/>
    <w:rPr>
      <w:rFonts w:ascii="Times New Roman" w:eastAsia="Times New Roman" w:hAnsi="Times New Roman" w:cs="Times New Roman"/>
      <w:b/>
      <w:bCs/>
      <w:sz w:val="24"/>
      <w:szCs w:val="24"/>
      <w:lang w:eastAsia="ru-RU"/>
    </w:rPr>
  </w:style>
  <w:style w:type="paragraph" w:customStyle="1" w:styleId="aligncenter">
    <w:name w:val="align_center"/>
    <w:basedOn w:val="a"/>
    <w:rsid w:val="00D918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813">
      <w:bodyDiv w:val="1"/>
      <w:marLeft w:val="0"/>
      <w:marRight w:val="0"/>
      <w:marTop w:val="0"/>
      <w:marBottom w:val="0"/>
      <w:divBdr>
        <w:top w:val="none" w:sz="0" w:space="0" w:color="auto"/>
        <w:left w:val="none" w:sz="0" w:space="0" w:color="auto"/>
        <w:bottom w:val="none" w:sz="0" w:space="0" w:color="auto"/>
        <w:right w:val="none" w:sz="0" w:space="0" w:color="auto"/>
      </w:divBdr>
    </w:div>
    <w:div w:id="68308611">
      <w:bodyDiv w:val="1"/>
      <w:marLeft w:val="0"/>
      <w:marRight w:val="0"/>
      <w:marTop w:val="0"/>
      <w:marBottom w:val="0"/>
      <w:divBdr>
        <w:top w:val="none" w:sz="0" w:space="0" w:color="auto"/>
        <w:left w:val="none" w:sz="0" w:space="0" w:color="auto"/>
        <w:bottom w:val="none" w:sz="0" w:space="0" w:color="auto"/>
        <w:right w:val="none" w:sz="0" w:space="0" w:color="auto"/>
      </w:divBdr>
    </w:div>
    <w:div w:id="107700406">
      <w:bodyDiv w:val="1"/>
      <w:marLeft w:val="0"/>
      <w:marRight w:val="0"/>
      <w:marTop w:val="0"/>
      <w:marBottom w:val="0"/>
      <w:divBdr>
        <w:top w:val="none" w:sz="0" w:space="0" w:color="auto"/>
        <w:left w:val="none" w:sz="0" w:space="0" w:color="auto"/>
        <w:bottom w:val="none" w:sz="0" w:space="0" w:color="auto"/>
        <w:right w:val="none" w:sz="0" w:space="0" w:color="auto"/>
      </w:divBdr>
    </w:div>
    <w:div w:id="172191578">
      <w:bodyDiv w:val="1"/>
      <w:marLeft w:val="0"/>
      <w:marRight w:val="0"/>
      <w:marTop w:val="0"/>
      <w:marBottom w:val="0"/>
      <w:divBdr>
        <w:top w:val="none" w:sz="0" w:space="0" w:color="auto"/>
        <w:left w:val="none" w:sz="0" w:space="0" w:color="auto"/>
        <w:bottom w:val="none" w:sz="0" w:space="0" w:color="auto"/>
        <w:right w:val="none" w:sz="0" w:space="0" w:color="auto"/>
      </w:divBdr>
    </w:div>
    <w:div w:id="195430683">
      <w:bodyDiv w:val="1"/>
      <w:marLeft w:val="0"/>
      <w:marRight w:val="0"/>
      <w:marTop w:val="0"/>
      <w:marBottom w:val="0"/>
      <w:divBdr>
        <w:top w:val="none" w:sz="0" w:space="0" w:color="auto"/>
        <w:left w:val="none" w:sz="0" w:space="0" w:color="auto"/>
        <w:bottom w:val="none" w:sz="0" w:space="0" w:color="auto"/>
        <w:right w:val="none" w:sz="0" w:space="0" w:color="auto"/>
      </w:divBdr>
    </w:div>
    <w:div w:id="198903662">
      <w:bodyDiv w:val="1"/>
      <w:marLeft w:val="0"/>
      <w:marRight w:val="0"/>
      <w:marTop w:val="0"/>
      <w:marBottom w:val="0"/>
      <w:divBdr>
        <w:top w:val="none" w:sz="0" w:space="0" w:color="auto"/>
        <w:left w:val="none" w:sz="0" w:space="0" w:color="auto"/>
        <w:bottom w:val="none" w:sz="0" w:space="0" w:color="auto"/>
        <w:right w:val="none" w:sz="0" w:space="0" w:color="auto"/>
      </w:divBdr>
    </w:div>
    <w:div w:id="251668347">
      <w:bodyDiv w:val="1"/>
      <w:marLeft w:val="0"/>
      <w:marRight w:val="0"/>
      <w:marTop w:val="0"/>
      <w:marBottom w:val="0"/>
      <w:divBdr>
        <w:top w:val="none" w:sz="0" w:space="0" w:color="auto"/>
        <w:left w:val="none" w:sz="0" w:space="0" w:color="auto"/>
        <w:bottom w:val="none" w:sz="0" w:space="0" w:color="auto"/>
        <w:right w:val="none" w:sz="0" w:space="0" w:color="auto"/>
      </w:divBdr>
    </w:div>
    <w:div w:id="323820360">
      <w:bodyDiv w:val="1"/>
      <w:marLeft w:val="0"/>
      <w:marRight w:val="0"/>
      <w:marTop w:val="0"/>
      <w:marBottom w:val="0"/>
      <w:divBdr>
        <w:top w:val="none" w:sz="0" w:space="0" w:color="auto"/>
        <w:left w:val="none" w:sz="0" w:space="0" w:color="auto"/>
        <w:bottom w:val="none" w:sz="0" w:space="0" w:color="auto"/>
        <w:right w:val="none" w:sz="0" w:space="0" w:color="auto"/>
      </w:divBdr>
    </w:div>
    <w:div w:id="361983832">
      <w:bodyDiv w:val="1"/>
      <w:marLeft w:val="0"/>
      <w:marRight w:val="0"/>
      <w:marTop w:val="0"/>
      <w:marBottom w:val="0"/>
      <w:divBdr>
        <w:top w:val="none" w:sz="0" w:space="0" w:color="auto"/>
        <w:left w:val="none" w:sz="0" w:space="0" w:color="auto"/>
        <w:bottom w:val="none" w:sz="0" w:space="0" w:color="auto"/>
        <w:right w:val="none" w:sz="0" w:space="0" w:color="auto"/>
      </w:divBdr>
    </w:div>
    <w:div w:id="402802210">
      <w:bodyDiv w:val="1"/>
      <w:marLeft w:val="0"/>
      <w:marRight w:val="0"/>
      <w:marTop w:val="0"/>
      <w:marBottom w:val="0"/>
      <w:divBdr>
        <w:top w:val="none" w:sz="0" w:space="0" w:color="auto"/>
        <w:left w:val="none" w:sz="0" w:space="0" w:color="auto"/>
        <w:bottom w:val="none" w:sz="0" w:space="0" w:color="auto"/>
        <w:right w:val="none" w:sz="0" w:space="0" w:color="auto"/>
      </w:divBdr>
    </w:div>
    <w:div w:id="484399088">
      <w:bodyDiv w:val="1"/>
      <w:marLeft w:val="0"/>
      <w:marRight w:val="0"/>
      <w:marTop w:val="0"/>
      <w:marBottom w:val="0"/>
      <w:divBdr>
        <w:top w:val="none" w:sz="0" w:space="0" w:color="auto"/>
        <w:left w:val="none" w:sz="0" w:space="0" w:color="auto"/>
        <w:bottom w:val="none" w:sz="0" w:space="0" w:color="auto"/>
        <w:right w:val="none" w:sz="0" w:space="0" w:color="auto"/>
      </w:divBdr>
      <w:divsChild>
        <w:div w:id="925000301">
          <w:marLeft w:val="0"/>
          <w:marRight w:val="0"/>
          <w:marTop w:val="0"/>
          <w:marBottom w:val="0"/>
          <w:divBdr>
            <w:top w:val="none" w:sz="0" w:space="0" w:color="auto"/>
            <w:left w:val="none" w:sz="0" w:space="0" w:color="auto"/>
            <w:bottom w:val="none" w:sz="0" w:space="0" w:color="auto"/>
            <w:right w:val="none" w:sz="0" w:space="0" w:color="auto"/>
          </w:divBdr>
        </w:div>
      </w:divsChild>
    </w:div>
    <w:div w:id="649096127">
      <w:bodyDiv w:val="1"/>
      <w:marLeft w:val="0"/>
      <w:marRight w:val="0"/>
      <w:marTop w:val="0"/>
      <w:marBottom w:val="0"/>
      <w:divBdr>
        <w:top w:val="none" w:sz="0" w:space="0" w:color="auto"/>
        <w:left w:val="none" w:sz="0" w:space="0" w:color="auto"/>
        <w:bottom w:val="none" w:sz="0" w:space="0" w:color="auto"/>
        <w:right w:val="none" w:sz="0" w:space="0" w:color="auto"/>
      </w:divBdr>
    </w:div>
    <w:div w:id="656809240">
      <w:bodyDiv w:val="1"/>
      <w:marLeft w:val="0"/>
      <w:marRight w:val="0"/>
      <w:marTop w:val="0"/>
      <w:marBottom w:val="0"/>
      <w:divBdr>
        <w:top w:val="none" w:sz="0" w:space="0" w:color="auto"/>
        <w:left w:val="none" w:sz="0" w:space="0" w:color="auto"/>
        <w:bottom w:val="none" w:sz="0" w:space="0" w:color="auto"/>
        <w:right w:val="none" w:sz="0" w:space="0" w:color="auto"/>
      </w:divBdr>
    </w:div>
    <w:div w:id="695814641">
      <w:bodyDiv w:val="1"/>
      <w:marLeft w:val="0"/>
      <w:marRight w:val="0"/>
      <w:marTop w:val="0"/>
      <w:marBottom w:val="0"/>
      <w:divBdr>
        <w:top w:val="none" w:sz="0" w:space="0" w:color="auto"/>
        <w:left w:val="none" w:sz="0" w:space="0" w:color="auto"/>
        <w:bottom w:val="none" w:sz="0" w:space="0" w:color="auto"/>
        <w:right w:val="none" w:sz="0" w:space="0" w:color="auto"/>
      </w:divBdr>
      <w:divsChild>
        <w:div w:id="45416710">
          <w:marLeft w:val="720"/>
          <w:marRight w:val="0"/>
          <w:marTop w:val="240"/>
          <w:marBottom w:val="0"/>
          <w:divBdr>
            <w:top w:val="none" w:sz="0" w:space="0" w:color="auto"/>
            <w:left w:val="none" w:sz="0" w:space="0" w:color="auto"/>
            <w:bottom w:val="none" w:sz="0" w:space="0" w:color="auto"/>
            <w:right w:val="none" w:sz="0" w:space="0" w:color="auto"/>
          </w:divBdr>
        </w:div>
        <w:div w:id="141428872">
          <w:marLeft w:val="720"/>
          <w:marRight w:val="0"/>
          <w:marTop w:val="240"/>
          <w:marBottom w:val="0"/>
          <w:divBdr>
            <w:top w:val="none" w:sz="0" w:space="0" w:color="auto"/>
            <w:left w:val="none" w:sz="0" w:space="0" w:color="auto"/>
            <w:bottom w:val="none" w:sz="0" w:space="0" w:color="auto"/>
            <w:right w:val="none" w:sz="0" w:space="0" w:color="auto"/>
          </w:divBdr>
        </w:div>
        <w:div w:id="281767700">
          <w:marLeft w:val="720"/>
          <w:marRight w:val="0"/>
          <w:marTop w:val="240"/>
          <w:marBottom w:val="0"/>
          <w:divBdr>
            <w:top w:val="none" w:sz="0" w:space="0" w:color="auto"/>
            <w:left w:val="none" w:sz="0" w:space="0" w:color="auto"/>
            <w:bottom w:val="none" w:sz="0" w:space="0" w:color="auto"/>
            <w:right w:val="none" w:sz="0" w:space="0" w:color="auto"/>
          </w:divBdr>
        </w:div>
        <w:div w:id="563293290">
          <w:marLeft w:val="720"/>
          <w:marRight w:val="0"/>
          <w:marTop w:val="240"/>
          <w:marBottom w:val="0"/>
          <w:divBdr>
            <w:top w:val="none" w:sz="0" w:space="0" w:color="auto"/>
            <w:left w:val="none" w:sz="0" w:space="0" w:color="auto"/>
            <w:bottom w:val="none" w:sz="0" w:space="0" w:color="auto"/>
            <w:right w:val="none" w:sz="0" w:space="0" w:color="auto"/>
          </w:divBdr>
        </w:div>
        <w:div w:id="1261373662">
          <w:marLeft w:val="720"/>
          <w:marRight w:val="0"/>
          <w:marTop w:val="240"/>
          <w:marBottom w:val="0"/>
          <w:divBdr>
            <w:top w:val="none" w:sz="0" w:space="0" w:color="auto"/>
            <w:left w:val="none" w:sz="0" w:space="0" w:color="auto"/>
            <w:bottom w:val="none" w:sz="0" w:space="0" w:color="auto"/>
            <w:right w:val="none" w:sz="0" w:space="0" w:color="auto"/>
          </w:divBdr>
        </w:div>
        <w:div w:id="1523124689">
          <w:marLeft w:val="720"/>
          <w:marRight w:val="0"/>
          <w:marTop w:val="240"/>
          <w:marBottom w:val="0"/>
          <w:divBdr>
            <w:top w:val="none" w:sz="0" w:space="0" w:color="auto"/>
            <w:left w:val="none" w:sz="0" w:space="0" w:color="auto"/>
            <w:bottom w:val="none" w:sz="0" w:space="0" w:color="auto"/>
            <w:right w:val="none" w:sz="0" w:space="0" w:color="auto"/>
          </w:divBdr>
        </w:div>
        <w:div w:id="2025475434">
          <w:marLeft w:val="720"/>
          <w:marRight w:val="0"/>
          <w:marTop w:val="240"/>
          <w:marBottom w:val="0"/>
          <w:divBdr>
            <w:top w:val="none" w:sz="0" w:space="0" w:color="auto"/>
            <w:left w:val="none" w:sz="0" w:space="0" w:color="auto"/>
            <w:bottom w:val="none" w:sz="0" w:space="0" w:color="auto"/>
            <w:right w:val="none" w:sz="0" w:space="0" w:color="auto"/>
          </w:divBdr>
        </w:div>
      </w:divsChild>
    </w:div>
    <w:div w:id="732391445">
      <w:bodyDiv w:val="1"/>
      <w:marLeft w:val="0"/>
      <w:marRight w:val="0"/>
      <w:marTop w:val="0"/>
      <w:marBottom w:val="0"/>
      <w:divBdr>
        <w:top w:val="none" w:sz="0" w:space="0" w:color="auto"/>
        <w:left w:val="none" w:sz="0" w:space="0" w:color="auto"/>
        <w:bottom w:val="none" w:sz="0" w:space="0" w:color="auto"/>
        <w:right w:val="none" w:sz="0" w:space="0" w:color="auto"/>
      </w:divBdr>
      <w:divsChild>
        <w:div w:id="1587183326">
          <w:marLeft w:val="0"/>
          <w:marRight w:val="0"/>
          <w:marTop w:val="0"/>
          <w:marBottom w:val="0"/>
          <w:divBdr>
            <w:top w:val="none" w:sz="0" w:space="0" w:color="auto"/>
            <w:left w:val="none" w:sz="0" w:space="0" w:color="auto"/>
            <w:bottom w:val="none" w:sz="0" w:space="0" w:color="auto"/>
            <w:right w:val="none" w:sz="0" w:space="0" w:color="auto"/>
          </w:divBdr>
        </w:div>
      </w:divsChild>
    </w:div>
    <w:div w:id="850140681">
      <w:bodyDiv w:val="1"/>
      <w:marLeft w:val="0"/>
      <w:marRight w:val="0"/>
      <w:marTop w:val="0"/>
      <w:marBottom w:val="0"/>
      <w:divBdr>
        <w:top w:val="none" w:sz="0" w:space="0" w:color="auto"/>
        <w:left w:val="none" w:sz="0" w:space="0" w:color="auto"/>
        <w:bottom w:val="none" w:sz="0" w:space="0" w:color="auto"/>
        <w:right w:val="none" w:sz="0" w:space="0" w:color="auto"/>
      </w:divBdr>
    </w:div>
    <w:div w:id="854074050">
      <w:bodyDiv w:val="1"/>
      <w:marLeft w:val="0"/>
      <w:marRight w:val="0"/>
      <w:marTop w:val="0"/>
      <w:marBottom w:val="0"/>
      <w:divBdr>
        <w:top w:val="none" w:sz="0" w:space="0" w:color="auto"/>
        <w:left w:val="none" w:sz="0" w:space="0" w:color="auto"/>
        <w:bottom w:val="none" w:sz="0" w:space="0" w:color="auto"/>
        <w:right w:val="none" w:sz="0" w:space="0" w:color="auto"/>
      </w:divBdr>
    </w:div>
    <w:div w:id="932279635">
      <w:bodyDiv w:val="1"/>
      <w:marLeft w:val="0"/>
      <w:marRight w:val="0"/>
      <w:marTop w:val="0"/>
      <w:marBottom w:val="0"/>
      <w:divBdr>
        <w:top w:val="none" w:sz="0" w:space="0" w:color="auto"/>
        <w:left w:val="none" w:sz="0" w:space="0" w:color="auto"/>
        <w:bottom w:val="none" w:sz="0" w:space="0" w:color="auto"/>
        <w:right w:val="none" w:sz="0" w:space="0" w:color="auto"/>
      </w:divBdr>
    </w:div>
    <w:div w:id="937371722">
      <w:bodyDiv w:val="1"/>
      <w:marLeft w:val="0"/>
      <w:marRight w:val="0"/>
      <w:marTop w:val="0"/>
      <w:marBottom w:val="0"/>
      <w:divBdr>
        <w:top w:val="none" w:sz="0" w:space="0" w:color="auto"/>
        <w:left w:val="none" w:sz="0" w:space="0" w:color="auto"/>
        <w:bottom w:val="none" w:sz="0" w:space="0" w:color="auto"/>
        <w:right w:val="none" w:sz="0" w:space="0" w:color="auto"/>
      </w:divBdr>
    </w:div>
    <w:div w:id="996878040">
      <w:bodyDiv w:val="1"/>
      <w:marLeft w:val="0"/>
      <w:marRight w:val="0"/>
      <w:marTop w:val="0"/>
      <w:marBottom w:val="0"/>
      <w:divBdr>
        <w:top w:val="none" w:sz="0" w:space="0" w:color="auto"/>
        <w:left w:val="none" w:sz="0" w:space="0" w:color="auto"/>
        <w:bottom w:val="none" w:sz="0" w:space="0" w:color="auto"/>
        <w:right w:val="none" w:sz="0" w:space="0" w:color="auto"/>
      </w:divBdr>
    </w:div>
    <w:div w:id="1032458438">
      <w:bodyDiv w:val="1"/>
      <w:marLeft w:val="0"/>
      <w:marRight w:val="0"/>
      <w:marTop w:val="0"/>
      <w:marBottom w:val="0"/>
      <w:divBdr>
        <w:top w:val="none" w:sz="0" w:space="0" w:color="auto"/>
        <w:left w:val="none" w:sz="0" w:space="0" w:color="auto"/>
        <w:bottom w:val="none" w:sz="0" w:space="0" w:color="auto"/>
        <w:right w:val="none" w:sz="0" w:space="0" w:color="auto"/>
      </w:divBdr>
    </w:div>
    <w:div w:id="1055347833">
      <w:bodyDiv w:val="1"/>
      <w:marLeft w:val="0"/>
      <w:marRight w:val="0"/>
      <w:marTop w:val="0"/>
      <w:marBottom w:val="0"/>
      <w:divBdr>
        <w:top w:val="none" w:sz="0" w:space="0" w:color="auto"/>
        <w:left w:val="none" w:sz="0" w:space="0" w:color="auto"/>
        <w:bottom w:val="none" w:sz="0" w:space="0" w:color="auto"/>
        <w:right w:val="none" w:sz="0" w:space="0" w:color="auto"/>
      </w:divBdr>
    </w:div>
    <w:div w:id="1055927369">
      <w:bodyDiv w:val="1"/>
      <w:marLeft w:val="0"/>
      <w:marRight w:val="0"/>
      <w:marTop w:val="0"/>
      <w:marBottom w:val="0"/>
      <w:divBdr>
        <w:top w:val="none" w:sz="0" w:space="0" w:color="auto"/>
        <w:left w:val="none" w:sz="0" w:space="0" w:color="auto"/>
        <w:bottom w:val="none" w:sz="0" w:space="0" w:color="auto"/>
        <w:right w:val="none" w:sz="0" w:space="0" w:color="auto"/>
      </w:divBdr>
    </w:div>
    <w:div w:id="1086271456">
      <w:bodyDiv w:val="1"/>
      <w:marLeft w:val="0"/>
      <w:marRight w:val="0"/>
      <w:marTop w:val="0"/>
      <w:marBottom w:val="0"/>
      <w:divBdr>
        <w:top w:val="none" w:sz="0" w:space="0" w:color="auto"/>
        <w:left w:val="none" w:sz="0" w:space="0" w:color="auto"/>
        <w:bottom w:val="none" w:sz="0" w:space="0" w:color="auto"/>
        <w:right w:val="none" w:sz="0" w:space="0" w:color="auto"/>
      </w:divBdr>
    </w:div>
    <w:div w:id="1110928524">
      <w:bodyDiv w:val="1"/>
      <w:marLeft w:val="0"/>
      <w:marRight w:val="0"/>
      <w:marTop w:val="0"/>
      <w:marBottom w:val="0"/>
      <w:divBdr>
        <w:top w:val="none" w:sz="0" w:space="0" w:color="auto"/>
        <w:left w:val="none" w:sz="0" w:space="0" w:color="auto"/>
        <w:bottom w:val="none" w:sz="0" w:space="0" w:color="auto"/>
        <w:right w:val="none" w:sz="0" w:space="0" w:color="auto"/>
      </w:divBdr>
    </w:div>
    <w:div w:id="1119186634">
      <w:bodyDiv w:val="1"/>
      <w:marLeft w:val="0"/>
      <w:marRight w:val="0"/>
      <w:marTop w:val="0"/>
      <w:marBottom w:val="0"/>
      <w:divBdr>
        <w:top w:val="none" w:sz="0" w:space="0" w:color="auto"/>
        <w:left w:val="none" w:sz="0" w:space="0" w:color="auto"/>
        <w:bottom w:val="none" w:sz="0" w:space="0" w:color="auto"/>
        <w:right w:val="none" w:sz="0" w:space="0" w:color="auto"/>
      </w:divBdr>
    </w:div>
    <w:div w:id="1121072532">
      <w:bodyDiv w:val="1"/>
      <w:marLeft w:val="0"/>
      <w:marRight w:val="0"/>
      <w:marTop w:val="0"/>
      <w:marBottom w:val="0"/>
      <w:divBdr>
        <w:top w:val="none" w:sz="0" w:space="0" w:color="auto"/>
        <w:left w:val="none" w:sz="0" w:space="0" w:color="auto"/>
        <w:bottom w:val="none" w:sz="0" w:space="0" w:color="auto"/>
        <w:right w:val="none" w:sz="0" w:space="0" w:color="auto"/>
      </w:divBdr>
    </w:div>
    <w:div w:id="1132601062">
      <w:bodyDiv w:val="1"/>
      <w:marLeft w:val="0"/>
      <w:marRight w:val="0"/>
      <w:marTop w:val="0"/>
      <w:marBottom w:val="0"/>
      <w:divBdr>
        <w:top w:val="none" w:sz="0" w:space="0" w:color="auto"/>
        <w:left w:val="none" w:sz="0" w:space="0" w:color="auto"/>
        <w:bottom w:val="none" w:sz="0" w:space="0" w:color="auto"/>
        <w:right w:val="none" w:sz="0" w:space="0" w:color="auto"/>
      </w:divBdr>
    </w:div>
    <w:div w:id="1330521495">
      <w:bodyDiv w:val="1"/>
      <w:marLeft w:val="0"/>
      <w:marRight w:val="0"/>
      <w:marTop w:val="0"/>
      <w:marBottom w:val="0"/>
      <w:divBdr>
        <w:top w:val="none" w:sz="0" w:space="0" w:color="auto"/>
        <w:left w:val="none" w:sz="0" w:space="0" w:color="auto"/>
        <w:bottom w:val="none" w:sz="0" w:space="0" w:color="auto"/>
        <w:right w:val="none" w:sz="0" w:space="0" w:color="auto"/>
      </w:divBdr>
    </w:div>
    <w:div w:id="1354266008">
      <w:bodyDiv w:val="1"/>
      <w:marLeft w:val="0"/>
      <w:marRight w:val="0"/>
      <w:marTop w:val="0"/>
      <w:marBottom w:val="0"/>
      <w:divBdr>
        <w:top w:val="none" w:sz="0" w:space="0" w:color="auto"/>
        <w:left w:val="none" w:sz="0" w:space="0" w:color="auto"/>
        <w:bottom w:val="none" w:sz="0" w:space="0" w:color="auto"/>
        <w:right w:val="none" w:sz="0" w:space="0" w:color="auto"/>
      </w:divBdr>
    </w:div>
    <w:div w:id="1367097870">
      <w:bodyDiv w:val="1"/>
      <w:marLeft w:val="0"/>
      <w:marRight w:val="0"/>
      <w:marTop w:val="0"/>
      <w:marBottom w:val="0"/>
      <w:divBdr>
        <w:top w:val="none" w:sz="0" w:space="0" w:color="auto"/>
        <w:left w:val="none" w:sz="0" w:space="0" w:color="auto"/>
        <w:bottom w:val="none" w:sz="0" w:space="0" w:color="auto"/>
        <w:right w:val="none" w:sz="0" w:space="0" w:color="auto"/>
      </w:divBdr>
    </w:div>
    <w:div w:id="1423529576">
      <w:bodyDiv w:val="1"/>
      <w:marLeft w:val="0"/>
      <w:marRight w:val="0"/>
      <w:marTop w:val="0"/>
      <w:marBottom w:val="0"/>
      <w:divBdr>
        <w:top w:val="none" w:sz="0" w:space="0" w:color="auto"/>
        <w:left w:val="none" w:sz="0" w:space="0" w:color="auto"/>
        <w:bottom w:val="none" w:sz="0" w:space="0" w:color="auto"/>
        <w:right w:val="none" w:sz="0" w:space="0" w:color="auto"/>
      </w:divBdr>
    </w:div>
    <w:div w:id="1424570324">
      <w:bodyDiv w:val="1"/>
      <w:marLeft w:val="0"/>
      <w:marRight w:val="0"/>
      <w:marTop w:val="0"/>
      <w:marBottom w:val="0"/>
      <w:divBdr>
        <w:top w:val="none" w:sz="0" w:space="0" w:color="auto"/>
        <w:left w:val="none" w:sz="0" w:space="0" w:color="auto"/>
        <w:bottom w:val="none" w:sz="0" w:space="0" w:color="auto"/>
        <w:right w:val="none" w:sz="0" w:space="0" w:color="auto"/>
      </w:divBdr>
    </w:div>
    <w:div w:id="1448507231">
      <w:bodyDiv w:val="1"/>
      <w:marLeft w:val="0"/>
      <w:marRight w:val="0"/>
      <w:marTop w:val="0"/>
      <w:marBottom w:val="0"/>
      <w:divBdr>
        <w:top w:val="none" w:sz="0" w:space="0" w:color="auto"/>
        <w:left w:val="none" w:sz="0" w:space="0" w:color="auto"/>
        <w:bottom w:val="none" w:sz="0" w:space="0" w:color="auto"/>
        <w:right w:val="none" w:sz="0" w:space="0" w:color="auto"/>
      </w:divBdr>
      <w:divsChild>
        <w:div w:id="62725083">
          <w:marLeft w:val="0"/>
          <w:marRight w:val="0"/>
          <w:marTop w:val="120"/>
          <w:marBottom w:val="0"/>
          <w:divBdr>
            <w:top w:val="none" w:sz="0" w:space="0" w:color="auto"/>
            <w:left w:val="none" w:sz="0" w:space="0" w:color="auto"/>
            <w:bottom w:val="none" w:sz="0" w:space="0" w:color="auto"/>
            <w:right w:val="none" w:sz="0" w:space="0" w:color="auto"/>
          </w:divBdr>
        </w:div>
        <w:div w:id="85662295">
          <w:marLeft w:val="0"/>
          <w:marRight w:val="0"/>
          <w:marTop w:val="120"/>
          <w:marBottom w:val="0"/>
          <w:divBdr>
            <w:top w:val="none" w:sz="0" w:space="0" w:color="auto"/>
            <w:left w:val="none" w:sz="0" w:space="0" w:color="auto"/>
            <w:bottom w:val="none" w:sz="0" w:space="0" w:color="auto"/>
            <w:right w:val="none" w:sz="0" w:space="0" w:color="auto"/>
          </w:divBdr>
        </w:div>
        <w:div w:id="184290157">
          <w:marLeft w:val="0"/>
          <w:marRight w:val="0"/>
          <w:marTop w:val="120"/>
          <w:marBottom w:val="0"/>
          <w:divBdr>
            <w:top w:val="none" w:sz="0" w:space="0" w:color="auto"/>
            <w:left w:val="none" w:sz="0" w:space="0" w:color="auto"/>
            <w:bottom w:val="none" w:sz="0" w:space="0" w:color="auto"/>
            <w:right w:val="none" w:sz="0" w:space="0" w:color="auto"/>
          </w:divBdr>
        </w:div>
        <w:div w:id="449590941">
          <w:marLeft w:val="0"/>
          <w:marRight w:val="0"/>
          <w:marTop w:val="120"/>
          <w:marBottom w:val="0"/>
          <w:divBdr>
            <w:top w:val="none" w:sz="0" w:space="0" w:color="auto"/>
            <w:left w:val="none" w:sz="0" w:space="0" w:color="auto"/>
            <w:bottom w:val="none" w:sz="0" w:space="0" w:color="auto"/>
            <w:right w:val="none" w:sz="0" w:space="0" w:color="auto"/>
          </w:divBdr>
        </w:div>
        <w:div w:id="557205097">
          <w:marLeft w:val="0"/>
          <w:marRight w:val="0"/>
          <w:marTop w:val="120"/>
          <w:marBottom w:val="0"/>
          <w:divBdr>
            <w:top w:val="none" w:sz="0" w:space="0" w:color="auto"/>
            <w:left w:val="none" w:sz="0" w:space="0" w:color="auto"/>
            <w:bottom w:val="none" w:sz="0" w:space="0" w:color="auto"/>
            <w:right w:val="none" w:sz="0" w:space="0" w:color="auto"/>
          </w:divBdr>
        </w:div>
        <w:div w:id="749081499">
          <w:marLeft w:val="0"/>
          <w:marRight w:val="0"/>
          <w:marTop w:val="120"/>
          <w:marBottom w:val="0"/>
          <w:divBdr>
            <w:top w:val="none" w:sz="0" w:space="0" w:color="auto"/>
            <w:left w:val="none" w:sz="0" w:space="0" w:color="auto"/>
            <w:bottom w:val="none" w:sz="0" w:space="0" w:color="auto"/>
            <w:right w:val="none" w:sz="0" w:space="0" w:color="auto"/>
          </w:divBdr>
        </w:div>
        <w:div w:id="801772774">
          <w:marLeft w:val="0"/>
          <w:marRight w:val="0"/>
          <w:marTop w:val="120"/>
          <w:marBottom w:val="0"/>
          <w:divBdr>
            <w:top w:val="none" w:sz="0" w:space="0" w:color="auto"/>
            <w:left w:val="none" w:sz="0" w:space="0" w:color="auto"/>
            <w:bottom w:val="none" w:sz="0" w:space="0" w:color="auto"/>
            <w:right w:val="none" w:sz="0" w:space="0" w:color="auto"/>
          </w:divBdr>
        </w:div>
        <w:div w:id="1087725331">
          <w:marLeft w:val="0"/>
          <w:marRight w:val="0"/>
          <w:marTop w:val="120"/>
          <w:marBottom w:val="0"/>
          <w:divBdr>
            <w:top w:val="none" w:sz="0" w:space="0" w:color="auto"/>
            <w:left w:val="none" w:sz="0" w:space="0" w:color="auto"/>
            <w:bottom w:val="none" w:sz="0" w:space="0" w:color="auto"/>
            <w:right w:val="none" w:sz="0" w:space="0" w:color="auto"/>
          </w:divBdr>
        </w:div>
        <w:div w:id="1105688116">
          <w:marLeft w:val="0"/>
          <w:marRight w:val="0"/>
          <w:marTop w:val="120"/>
          <w:marBottom w:val="0"/>
          <w:divBdr>
            <w:top w:val="none" w:sz="0" w:space="0" w:color="auto"/>
            <w:left w:val="none" w:sz="0" w:space="0" w:color="auto"/>
            <w:bottom w:val="none" w:sz="0" w:space="0" w:color="auto"/>
            <w:right w:val="none" w:sz="0" w:space="0" w:color="auto"/>
          </w:divBdr>
        </w:div>
        <w:div w:id="1123890025">
          <w:marLeft w:val="0"/>
          <w:marRight w:val="0"/>
          <w:marTop w:val="120"/>
          <w:marBottom w:val="0"/>
          <w:divBdr>
            <w:top w:val="none" w:sz="0" w:space="0" w:color="auto"/>
            <w:left w:val="none" w:sz="0" w:space="0" w:color="auto"/>
            <w:bottom w:val="none" w:sz="0" w:space="0" w:color="auto"/>
            <w:right w:val="none" w:sz="0" w:space="0" w:color="auto"/>
          </w:divBdr>
        </w:div>
        <w:div w:id="1162047372">
          <w:marLeft w:val="0"/>
          <w:marRight w:val="0"/>
          <w:marTop w:val="120"/>
          <w:marBottom w:val="0"/>
          <w:divBdr>
            <w:top w:val="none" w:sz="0" w:space="0" w:color="auto"/>
            <w:left w:val="none" w:sz="0" w:space="0" w:color="auto"/>
            <w:bottom w:val="none" w:sz="0" w:space="0" w:color="auto"/>
            <w:right w:val="none" w:sz="0" w:space="0" w:color="auto"/>
          </w:divBdr>
        </w:div>
        <w:div w:id="1223910851">
          <w:marLeft w:val="0"/>
          <w:marRight w:val="0"/>
          <w:marTop w:val="120"/>
          <w:marBottom w:val="0"/>
          <w:divBdr>
            <w:top w:val="none" w:sz="0" w:space="0" w:color="auto"/>
            <w:left w:val="none" w:sz="0" w:space="0" w:color="auto"/>
            <w:bottom w:val="none" w:sz="0" w:space="0" w:color="auto"/>
            <w:right w:val="none" w:sz="0" w:space="0" w:color="auto"/>
          </w:divBdr>
        </w:div>
        <w:div w:id="1352609771">
          <w:marLeft w:val="0"/>
          <w:marRight w:val="0"/>
          <w:marTop w:val="120"/>
          <w:marBottom w:val="0"/>
          <w:divBdr>
            <w:top w:val="none" w:sz="0" w:space="0" w:color="auto"/>
            <w:left w:val="none" w:sz="0" w:space="0" w:color="auto"/>
            <w:bottom w:val="none" w:sz="0" w:space="0" w:color="auto"/>
            <w:right w:val="none" w:sz="0" w:space="0" w:color="auto"/>
          </w:divBdr>
        </w:div>
        <w:div w:id="1368722488">
          <w:marLeft w:val="0"/>
          <w:marRight w:val="0"/>
          <w:marTop w:val="120"/>
          <w:marBottom w:val="0"/>
          <w:divBdr>
            <w:top w:val="none" w:sz="0" w:space="0" w:color="auto"/>
            <w:left w:val="none" w:sz="0" w:space="0" w:color="auto"/>
            <w:bottom w:val="none" w:sz="0" w:space="0" w:color="auto"/>
            <w:right w:val="none" w:sz="0" w:space="0" w:color="auto"/>
          </w:divBdr>
        </w:div>
        <w:div w:id="1372266198">
          <w:marLeft w:val="0"/>
          <w:marRight w:val="0"/>
          <w:marTop w:val="120"/>
          <w:marBottom w:val="0"/>
          <w:divBdr>
            <w:top w:val="none" w:sz="0" w:space="0" w:color="auto"/>
            <w:left w:val="none" w:sz="0" w:space="0" w:color="auto"/>
            <w:bottom w:val="none" w:sz="0" w:space="0" w:color="auto"/>
            <w:right w:val="none" w:sz="0" w:space="0" w:color="auto"/>
          </w:divBdr>
        </w:div>
        <w:div w:id="1674381988">
          <w:marLeft w:val="0"/>
          <w:marRight w:val="0"/>
          <w:marTop w:val="120"/>
          <w:marBottom w:val="0"/>
          <w:divBdr>
            <w:top w:val="none" w:sz="0" w:space="0" w:color="auto"/>
            <w:left w:val="none" w:sz="0" w:space="0" w:color="auto"/>
            <w:bottom w:val="none" w:sz="0" w:space="0" w:color="auto"/>
            <w:right w:val="none" w:sz="0" w:space="0" w:color="auto"/>
          </w:divBdr>
        </w:div>
        <w:div w:id="1864590323">
          <w:marLeft w:val="0"/>
          <w:marRight w:val="0"/>
          <w:marTop w:val="120"/>
          <w:marBottom w:val="0"/>
          <w:divBdr>
            <w:top w:val="none" w:sz="0" w:space="0" w:color="auto"/>
            <w:left w:val="none" w:sz="0" w:space="0" w:color="auto"/>
            <w:bottom w:val="none" w:sz="0" w:space="0" w:color="auto"/>
            <w:right w:val="none" w:sz="0" w:space="0" w:color="auto"/>
          </w:divBdr>
        </w:div>
        <w:div w:id="2049257491">
          <w:marLeft w:val="0"/>
          <w:marRight w:val="0"/>
          <w:marTop w:val="120"/>
          <w:marBottom w:val="0"/>
          <w:divBdr>
            <w:top w:val="none" w:sz="0" w:space="0" w:color="auto"/>
            <w:left w:val="none" w:sz="0" w:space="0" w:color="auto"/>
            <w:bottom w:val="none" w:sz="0" w:space="0" w:color="auto"/>
            <w:right w:val="none" w:sz="0" w:space="0" w:color="auto"/>
          </w:divBdr>
        </w:div>
        <w:div w:id="2056730213">
          <w:marLeft w:val="0"/>
          <w:marRight w:val="0"/>
          <w:marTop w:val="120"/>
          <w:marBottom w:val="0"/>
          <w:divBdr>
            <w:top w:val="none" w:sz="0" w:space="0" w:color="auto"/>
            <w:left w:val="none" w:sz="0" w:space="0" w:color="auto"/>
            <w:bottom w:val="none" w:sz="0" w:space="0" w:color="auto"/>
            <w:right w:val="none" w:sz="0" w:space="0" w:color="auto"/>
          </w:divBdr>
        </w:div>
      </w:divsChild>
    </w:div>
    <w:div w:id="1453137918">
      <w:bodyDiv w:val="1"/>
      <w:marLeft w:val="0"/>
      <w:marRight w:val="0"/>
      <w:marTop w:val="0"/>
      <w:marBottom w:val="0"/>
      <w:divBdr>
        <w:top w:val="none" w:sz="0" w:space="0" w:color="auto"/>
        <w:left w:val="none" w:sz="0" w:space="0" w:color="auto"/>
        <w:bottom w:val="none" w:sz="0" w:space="0" w:color="auto"/>
        <w:right w:val="none" w:sz="0" w:space="0" w:color="auto"/>
      </w:divBdr>
    </w:div>
    <w:div w:id="1500730869">
      <w:bodyDiv w:val="1"/>
      <w:marLeft w:val="0"/>
      <w:marRight w:val="0"/>
      <w:marTop w:val="0"/>
      <w:marBottom w:val="0"/>
      <w:divBdr>
        <w:top w:val="none" w:sz="0" w:space="0" w:color="auto"/>
        <w:left w:val="none" w:sz="0" w:space="0" w:color="auto"/>
        <w:bottom w:val="none" w:sz="0" w:space="0" w:color="auto"/>
        <w:right w:val="none" w:sz="0" w:space="0" w:color="auto"/>
      </w:divBdr>
    </w:div>
    <w:div w:id="1501970869">
      <w:bodyDiv w:val="1"/>
      <w:marLeft w:val="0"/>
      <w:marRight w:val="0"/>
      <w:marTop w:val="0"/>
      <w:marBottom w:val="0"/>
      <w:divBdr>
        <w:top w:val="none" w:sz="0" w:space="0" w:color="auto"/>
        <w:left w:val="none" w:sz="0" w:space="0" w:color="auto"/>
        <w:bottom w:val="none" w:sz="0" w:space="0" w:color="auto"/>
        <w:right w:val="none" w:sz="0" w:space="0" w:color="auto"/>
      </w:divBdr>
    </w:div>
    <w:div w:id="1585530893">
      <w:bodyDiv w:val="1"/>
      <w:marLeft w:val="0"/>
      <w:marRight w:val="0"/>
      <w:marTop w:val="0"/>
      <w:marBottom w:val="0"/>
      <w:divBdr>
        <w:top w:val="none" w:sz="0" w:space="0" w:color="auto"/>
        <w:left w:val="none" w:sz="0" w:space="0" w:color="auto"/>
        <w:bottom w:val="none" w:sz="0" w:space="0" w:color="auto"/>
        <w:right w:val="none" w:sz="0" w:space="0" w:color="auto"/>
      </w:divBdr>
      <w:divsChild>
        <w:div w:id="235481917">
          <w:marLeft w:val="0"/>
          <w:marRight w:val="0"/>
          <w:marTop w:val="0"/>
          <w:marBottom w:val="0"/>
          <w:divBdr>
            <w:top w:val="none" w:sz="0" w:space="0" w:color="auto"/>
            <w:left w:val="none" w:sz="0" w:space="0" w:color="auto"/>
            <w:bottom w:val="none" w:sz="0" w:space="0" w:color="auto"/>
            <w:right w:val="none" w:sz="0" w:space="0" w:color="auto"/>
          </w:divBdr>
        </w:div>
      </w:divsChild>
    </w:div>
    <w:div w:id="1585920384">
      <w:bodyDiv w:val="1"/>
      <w:marLeft w:val="0"/>
      <w:marRight w:val="0"/>
      <w:marTop w:val="0"/>
      <w:marBottom w:val="0"/>
      <w:divBdr>
        <w:top w:val="none" w:sz="0" w:space="0" w:color="auto"/>
        <w:left w:val="none" w:sz="0" w:space="0" w:color="auto"/>
        <w:bottom w:val="none" w:sz="0" w:space="0" w:color="auto"/>
        <w:right w:val="none" w:sz="0" w:space="0" w:color="auto"/>
      </w:divBdr>
    </w:div>
    <w:div w:id="1833715959">
      <w:bodyDiv w:val="1"/>
      <w:marLeft w:val="0"/>
      <w:marRight w:val="0"/>
      <w:marTop w:val="0"/>
      <w:marBottom w:val="0"/>
      <w:divBdr>
        <w:top w:val="none" w:sz="0" w:space="0" w:color="auto"/>
        <w:left w:val="none" w:sz="0" w:space="0" w:color="auto"/>
        <w:bottom w:val="none" w:sz="0" w:space="0" w:color="auto"/>
        <w:right w:val="none" w:sz="0" w:space="0" w:color="auto"/>
      </w:divBdr>
    </w:div>
    <w:div w:id="1953780725">
      <w:bodyDiv w:val="1"/>
      <w:marLeft w:val="0"/>
      <w:marRight w:val="0"/>
      <w:marTop w:val="0"/>
      <w:marBottom w:val="0"/>
      <w:divBdr>
        <w:top w:val="none" w:sz="0" w:space="0" w:color="auto"/>
        <w:left w:val="none" w:sz="0" w:space="0" w:color="auto"/>
        <w:bottom w:val="none" w:sz="0" w:space="0" w:color="auto"/>
        <w:right w:val="none" w:sz="0" w:space="0" w:color="auto"/>
      </w:divBdr>
    </w:div>
    <w:div w:id="1955748284">
      <w:bodyDiv w:val="1"/>
      <w:marLeft w:val="0"/>
      <w:marRight w:val="0"/>
      <w:marTop w:val="0"/>
      <w:marBottom w:val="0"/>
      <w:divBdr>
        <w:top w:val="none" w:sz="0" w:space="0" w:color="auto"/>
        <w:left w:val="none" w:sz="0" w:space="0" w:color="auto"/>
        <w:bottom w:val="none" w:sz="0" w:space="0" w:color="auto"/>
        <w:right w:val="none" w:sz="0" w:space="0" w:color="auto"/>
      </w:divBdr>
    </w:div>
    <w:div w:id="2002350321">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29716739">
      <w:bodyDiv w:val="1"/>
      <w:marLeft w:val="0"/>
      <w:marRight w:val="0"/>
      <w:marTop w:val="0"/>
      <w:marBottom w:val="0"/>
      <w:divBdr>
        <w:top w:val="none" w:sz="0" w:space="0" w:color="auto"/>
        <w:left w:val="none" w:sz="0" w:space="0" w:color="auto"/>
        <w:bottom w:val="none" w:sz="0" w:space="0" w:color="auto"/>
        <w:right w:val="none" w:sz="0" w:space="0" w:color="auto"/>
      </w:divBdr>
    </w:div>
    <w:div w:id="2036496801">
      <w:bodyDiv w:val="1"/>
      <w:marLeft w:val="0"/>
      <w:marRight w:val="0"/>
      <w:marTop w:val="0"/>
      <w:marBottom w:val="0"/>
      <w:divBdr>
        <w:top w:val="none" w:sz="0" w:space="0" w:color="auto"/>
        <w:left w:val="none" w:sz="0" w:space="0" w:color="auto"/>
        <w:bottom w:val="none" w:sz="0" w:space="0" w:color="auto"/>
        <w:right w:val="none" w:sz="0" w:space="0" w:color="auto"/>
      </w:divBdr>
      <w:divsChild>
        <w:div w:id="244995439">
          <w:marLeft w:val="0"/>
          <w:marRight w:val="0"/>
          <w:marTop w:val="120"/>
          <w:marBottom w:val="0"/>
          <w:divBdr>
            <w:top w:val="none" w:sz="0" w:space="0" w:color="auto"/>
            <w:left w:val="none" w:sz="0" w:space="0" w:color="auto"/>
            <w:bottom w:val="none" w:sz="0" w:space="0" w:color="auto"/>
            <w:right w:val="none" w:sz="0" w:space="0" w:color="auto"/>
          </w:divBdr>
          <w:divsChild>
            <w:div w:id="223830804">
              <w:marLeft w:val="0"/>
              <w:marRight w:val="0"/>
              <w:marTop w:val="0"/>
              <w:marBottom w:val="0"/>
              <w:divBdr>
                <w:top w:val="none" w:sz="0" w:space="0" w:color="auto"/>
                <w:left w:val="none" w:sz="0" w:space="0" w:color="auto"/>
                <w:bottom w:val="none" w:sz="0" w:space="0" w:color="auto"/>
                <w:right w:val="none" w:sz="0" w:space="0" w:color="auto"/>
              </w:divBdr>
            </w:div>
          </w:divsChild>
        </w:div>
        <w:div w:id="710421094">
          <w:marLeft w:val="0"/>
          <w:marRight w:val="0"/>
          <w:marTop w:val="120"/>
          <w:marBottom w:val="0"/>
          <w:divBdr>
            <w:top w:val="none" w:sz="0" w:space="0" w:color="auto"/>
            <w:left w:val="none" w:sz="0" w:space="0" w:color="auto"/>
            <w:bottom w:val="none" w:sz="0" w:space="0" w:color="auto"/>
            <w:right w:val="none" w:sz="0" w:space="0" w:color="auto"/>
          </w:divBdr>
          <w:divsChild>
            <w:div w:id="1520240538">
              <w:marLeft w:val="0"/>
              <w:marRight w:val="0"/>
              <w:marTop w:val="0"/>
              <w:marBottom w:val="0"/>
              <w:divBdr>
                <w:top w:val="none" w:sz="0" w:space="0" w:color="auto"/>
                <w:left w:val="none" w:sz="0" w:space="0" w:color="auto"/>
                <w:bottom w:val="none" w:sz="0" w:space="0" w:color="auto"/>
                <w:right w:val="none" w:sz="0" w:space="0" w:color="auto"/>
              </w:divBdr>
            </w:div>
          </w:divsChild>
        </w:div>
        <w:div w:id="1207447468">
          <w:marLeft w:val="0"/>
          <w:marRight w:val="0"/>
          <w:marTop w:val="120"/>
          <w:marBottom w:val="0"/>
          <w:divBdr>
            <w:top w:val="none" w:sz="0" w:space="0" w:color="auto"/>
            <w:left w:val="none" w:sz="0" w:space="0" w:color="auto"/>
            <w:bottom w:val="none" w:sz="0" w:space="0" w:color="auto"/>
            <w:right w:val="none" w:sz="0" w:space="0" w:color="auto"/>
          </w:divBdr>
          <w:divsChild>
            <w:div w:id="4710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09788">
      <w:bodyDiv w:val="1"/>
      <w:marLeft w:val="0"/>
      <w:marRight w:val="0"/>
      <w:marTop w:val="0"/>
      <w:marBottom w:val="0"/>
      <w:divBdr>
        <w:top w:val="none" w:sz="0" w:space="0" w:color="auto"/>
        <w:left w:val="none" w:sz="0" w:space="0" w:color="auto"/>
        <w:bottom w:val="none" w:sz="0" w:space="0" w:color="auto"/>
        <w:right w:val="none" w:sz="0" w:space="0" w:color="auto"/>
      </w:divBdr>
    </w:div>
    <w:div w:id="21077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insight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4%D1%80%D0%B0%D0%BD%D1%87%D0%B0%D0%B9%D0%B7%D0%B8%D0%BD%D0%B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1%82%D0%BE%D1%80%D1%81%D0%BA%D0%BE%D0%B5_%D0%BF%D1%80%D0%B0%D0%B2%D0%BE" TargetMode="External"/><Relationship Id="rId5" Type="http://schemas.openxmlformats.org/officeDocument/2006/relationships/webSettings" Target="webSettings.xml"/><Relationship Id="rId15" Type="http://schemas.openxmlformats.org/officeDocument/2006/relationships/hyperlink" Target="http://www.consultant.ru/document/cons_doc_LAW_298678/2a4870fda21fdffc70bade7ef80135143050f0b1/" TargetMode="External"/><Relationship Id="rId10" Type="http://schemas.openxmlformats.org/officeDocument/2006/relationships/hyperlink" Target="https://ru.wikipedia.org/wiki/%D0%9F%D0%B0%D1%82%D0%B5%D0%BD%D1%8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cctld.ru/KC_buklet_20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84CD-ECF0-472D-BF67-1279B535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12634</Words>
  <Characters>72019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Лебединский ВИ</dc:creator>
  <cp:keywords/>
  <dc:description/>
  <cp:lastModifiedBy>Murat Kurbanov</cp:lastModifiedBy>
  <cp:revision>2</cp:revision>
  <cp:lastPrinted>2019-09-01T18:02:00Z</cp:lastPrinted>
  <dcterms:created xsi:type="dcterms:W3CDTF">2025-05-05T08:23:00Z</dcterms:created>
  <dcterms:modified xsi:type="dcterms:W3CDTF">2025-05-05T08:23:00Z</dcterms:modified>
</cp:coreProperties>
</file>