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101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384"/>
        <w:gridCol w:w="5103"/>
      </w:tblGrid>
      <w:tr w:rsidR="001C0D5C" w:rsidRPr="004D5F6F" w14:paraId="7EA9C4A8" w14:textId="77777777" w:rsidTr="009425CE">
        <w:trPr>
          <w:trHeight w:val="1230"/>
        </w:trPr>
        <w:tc>
          <w:tcPr>
            <w:tcW w:w="5070" w:type="dxa"/>
            <w:gridSpan w:val="2"/>
            <w:tcBorders>
              <w:top w:val="nil"/>
              <w:left w:val="nil"/>
              <w:bottom w:val="nil"/>
              <w:right w:val="nil"/>
            </w:tcBorders>
            <w:vAlign w:val="center"/>
            <w:hideMark/>
          </w:tcPr>
          <w:p w14:paraId="663A4F3E" w14:textId="77777777" w:rsidR="001C0D5C" w:rsidRPr="004D5F6F" w:rsidRDefault="001C0D5C">
            <w:pPr>
              <w:jc w:val="center"/>
              <w:rPr>
                <w:b/>
                <w:sz w:val="28"/>
                <w:szCs w:val="28"/>
                <w:lang w:val="en-US"/>
              </w:rPr>
            </w:pPr>
            <w:r w:rsidRPr="004D5F6F">
              <w:rPr>
                <w:rFonts w:ascii="Book Antiqua" w:hAnsi="Book Antiqua" w:cs="Book Antiqua"/>
                <w:b/>
                <w:noProof/>
                <w:color w:val="943634"/>
                <w:sz w:val="44"/>
                <w:szCs w:val="44"/>
                <w:lang w:eastAsia="ru-RU"/>
              </w:rPr>
              <w:drawing>
                <wp:inline distT="0" distB="0" distL="0" distR="0" wp14:anchorId="6A00AE24" wp14:editId="37259C2E">
                  <wp:extent cx="2691638" cy="792000"/>
                  <wp:effectExtent l="0" t="0" r="0" b="8255"/>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638" cy="792000"/>
                          </a:xfrm>
                          <a:prstGeom prst="rect">
                            <a:avLst/>
                          </a:prstGeom>
                          <a:noFill/>
                          <a:ln>
                            <a:noFill/>
                          </a:ln>
                        </pic:spPr>
                      </pic:pic>
                    </a:graphicData>
                  </a:graphic>
                </wp:inline>
              </w:drawing>
            </w:r>
          </w:p>
        </w:tc>
        <w:tc>
          <w:tcPr>
            <w:tcW w:w="5103" w:type="dxa"/>
            <w:tcBorders>
              <w:top w:val="nil"/>
              <w:left w:val="nil"/>
              <w:bottom w:val="nil"/>
              <w:right w:val="nil"/>
            </w:tcBorders>
            <w:vAlign w:val="center"/>
            <w:hideMark/>
          </w:tcPr>
          <w:p w14:paraId="65FEE526" w14:textId="77777777" w:rsidR="001C0D5C" w:rsidRPr="004D5F6F" w:rsidRDefault="001C0D5C">
            <w:pPr>
              <w:jc w:val="center"/>
              <w:rPr>
                <w:b/>
                <w:sz w:val="28"/>
                <w:szCs w:val="28"/>
              </w:rPr>
            </w:pPr>
            <w:r w:rsidRPr="004D5F6F">
              <w:rPr>
                <w:rFonts w:ascii="Book Antiqua" w:hAnsi="Book Antiqua" w:cs="Vrinda"/>
                <w:b/>
                <w:noProof/>
                <w:color w:val="002F8E"/>
                <w:sz w:val="30"/>
                <w:szCs w:val="30"/>
                <w:lang w:eastAsia="ru-RU"/>
              </w:rPr>
              <w:drawing>
                <wp:inline distT="0" distB="0" distL="0" distR="0" wp14:anchorId="38E56947" wp14:editId="54049718">
                  <wp:extent cx="916135" cy="792000"/>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b="26373"/>
                          <a:stretch>
                            <a:fillRect/>
                          </a:stretch>
                        </pic:blipFill>
                        <pic:spPr bwMode="auto">
                          <a:xfrm>
                            <a:off x="0" y="0"/>
                            <a:ext cx="916135" cy="792000"/>
                          </a:xfrm>
                          <a:prstGeom prst="rect">
                            <a:avLst/>
                          </a:prstGeom>
                          <a:noFill/>
                          <a:ln>
                            <a:noFill/>
                          </a:ln>
                        </pic:spPr>
                      </pic:pic>
                    </a:graphicData>
                  </a:graphic>
                </wp:inline>
              </w:drawing>
            </w:r>
          </w:p>
        </w:tc>
      </w:tr>
      <w:tr w:rsidR="001C0D5C" w:rsidRPr="004D5F6F" w14:paraId="666E22C7" w14:textId="77777777" w:rsidTr="009425CE">
        <w:trPr>
          <w:trHeight w:val="705"/>
        </w:trPr>
        <w:tc>
          <w:tcPr>
            <w:tcW w:w="5070" w:type="dxa"/>
            <w:gridSpan w:val="2"/>
            <w:tcBorders>
              <w:top w:val="nil"/>
              <w:left w:val="nil"/>
              <w:bottom w:val="single" w:sz="4" w:space="0" w:color="auto"/>
              <w:right w:val="nil"/>
            </w:tcBorders>
            <w:hideMark/>
          </w:tcPr>
          <w:p w14:paraId="51EA69C6" w14:textId="77777777" w:rsidR="001C0D5C" w:rsidRPr="004D5F6F" w:rsidRDefault="001C0D5C">
            <w:pPr>
              <w:jc w:val="center"/>
              <w:rPr>
                <w:rFonts w:ascii="Book Antiqua" w:hAnsi="Book Antiqua" w:cs="Vrinda"/>
                <w:b/>
                <w:bCs/>
                <w:color w:val="002F8E"/>
                <w:sz w:val="30"/>
                <w:szCs w:val="30"/>
              </w:rPr>
            </w:pPr>
            <w:r w:rsidRPr="004D5F6F">
              <w:rPr>
                <w:rFonts w:ascii="Book Antiqua" w:hAnsi="Book Antiqua" w:cs="Vrinda"/>
                <w:b/>
                <w:bCs/>
                <w:color w:val="002F8E"/>
                <w:sz w:val="30"/>
                <w:szCs w:val="30"/>
              </w:rPr>
              <w:t>Ассоциация</w:t>
            </w:r>
          </w:p>
          <w:p w14:paraId="28E8BDCD" w14:textId="77777777" w:rsidR="001C0D5C" w:rsidRPr="004D5F6F" w:rsidRDefault="001C0D5C">
            <w:pPr>
              <w:jc w:val="center"/>
              <w:rPr>
                <w:rFonts w:ascii="Book Antiqua" w:hAnsi="Book Antiqua" w:cs="Book Antiqua"/>
                <w:b/>
                <w:bCs/>
                <w:noProof/>
                <w:color w:val="943634"/>
                <w:sz w:val="44"/>
                <w:szCs w:val="44"/>
                <w:lang w:eastAsia="ru-RU"/>
              </w:rPr>
            </w:pPr>
            <w:r w:rsidRPr="004D5F6F">
              <w:rPr>
                <w:rFonts w:ascii="Book Antiqua" w:hAnsi="Book Antiqua" w:cs="Vrinda"/>
                <w:b/>
                <w:bCs/>
                <w:color w:val="002F8E"/>
                <w:sz w:val="30"/>
                <w:szCs w:val="30"/>
              </w:rPr>
              <w:t>«СРОО «Экспертный совет»</w:t>
            </w:r>
          </w:p>
        </w:tc>
        <w:tc>
          <w:tcPr>
            <w:tcW w:w="5103" w:type="dxa"/>
            <w:tcBorders>
              <w:top w:val="nil"/>
              <w:left w:val="nil"/>
              <w:bottom w:val="single" w:sz="4" w:space="0" w:color="auto"/>
              <w:right w:val="nil"/>
            </w:tcBorders>
            <w:hideMark/>
          </w:tcPr>
          <w:p w14:paraId="03C63865" w14:textId="77777777" w:rsidR="001C0D5C" w:rsidRPr="004D5F6F" w:rsidRDefault="001C0D5C">
            <w:pPr>
              <w:jc w:val="center"/>
              <w:rPr>
                <w:rFonts w:ascii="Book Antiqua" w:hAnsi="Book Antiqua" w:cs="Vrinda"/>
                <w:b/>
                <w:bCs/>
                <w:noProof/>
                <w:color w:val="002F8E"/>
                <w:sz w:val="30"/>
                <w:szCs w:val="30"/>
                <w:lang w:eastAsia="ru-RU"/>
              </w:rPr>
            </w:pPr>
            <w:r w:rsidRPr="004D5F6F">
              <w:rPr>
                <w:rFonts w:ascii="Book Antiqua" w:hAnsi="Book Antiqua" w:cs="Vrinda"/>
                <w:b/>
                <w:bCs/>
                <w:color w:val="002F8E"/>
                <w:sz w:val="30"/>
                <w:szCs w:val="30"/>
              </w:rPr>
              <w:t>Союз судебных экспертов «Экспертный совет»</w:t>
            </w:r>
          </w:p>
        </w:tc>
      </w:tr>
      <w:tr w:rsidR="001C0D5C" w:rsidRPr="00AC2616" w14:paraId="69B2AC41" w14:textId="77777777" w:rsidTr="009B143D">
        <w:tblPrEx>
          <w:tblBorders>
            <w:bottom w:val="none" w:sz="0" w:space="0" w:color="auto"/>
          </w:tblBorders>
        </w:tblPrEx>
        <w:trPr>
          <w:gridAfter w:val="2"/>
          <w:wAfter w:w="6487" w:type="dxa"/>
        </w:trPr>
        <w:tc>
          <w:tcPr>
            <w:tcW w:w="3686" w:type="dxa"/>
            <w:tcBorders>
              <w:bottom w:val="single" w:sz="4" w:space="0" w:color="auto"/>
            </w:tcBorders>
          </w:tcPr>
          <w:p w14:paraId="2A390CF4" w14:textId="4F2B160B" w:rsidR="009B143D" w:rsidRPr="00AC2616" w:rsidRDefault="001C0D5C" w:rsidP="00A96AE1">
            <w:pPr>
              <w:pStyle w:val="ac"/>
              <w:spacing w:before="240"/>
              <w:rPr>
                <w:b w:val="0"/>
              </w:rPr>
            </w:pPr>
            <w:proofErr w:type="spellStart"/>
            <w:r w:rsidRPr="00AC2616">
              <w:rPr>
                <w:rFonts w:asciiTheme="minorHAnsi" w:hAnsiTheme="minorHAnsi"/>
              </w:rPr>
              <w:t>МР</w:t>
            </w:r>
            <w:r w:rsidR="00490187" w:rsidRPr="00AC2616">
              <w:rPr>
                <w:rFonts w:asciiTheme="minorHAnsi" w:hAnsiTheme="minorHAnsi"/>
              </w:rPr>
              <w:t>з</w:t>
            </w:r>
            <w:proofErr w:type="spellEnd"/>
            <w:r w:rsidRPr="00AC2616">
              <w:rPr>
                <w:rFonts w:asciiTheme="minorHAnsi" w:hAnsiTheme="minorHAnsi"/>
              </w:rPr>
              <w:t>–</w:t>
            </w:r>
            <w:r w:rsidR="00CD11B4" w:rsidRPr="00AC2616">
              <w:rPr>
                <w:rFonts w:asciiTheme="minorHAnsi" w:hAnsiTheme="minorHAnsi"/>
              </w:rPr>
              <w:t>2</w:t>
            </w:r>
            <w:r w:rsidRPr="00AC2616">
              <w:rPr>
                <w:rFonts w:asciiTheme="minorHAnsi" w:hAnsiTheme="minorHAnsi"/>
              </w:rPr>
              <w:t>/</w:t>
            </w:r>
            <w:r w:rsidR="000157AA" w:rsidRPr="00AC2616">
              <w:rPr>
                <w:rFonts w:asciiTheme="minorHAnsi" w:hAnsiTheme="minorHAnsi"/>
              </w:rPr>
              <w:t>2</w:t>
            </w:r>
            <w:r w:rsidR="00F405DD" w:rsidRPr="00AC2616">
              <w:rPr>
                <w:rFonts w:asciiTheme="minorHAnsi" w:hAnsiTheme="minorHAnsi"/>
              </w:rPr>
              <w:t>3</w:t>
            </w:r>
            <w:r w:rsidR="000B78A8" w:rsidRPr="00AC2616">
              <w:rPr>
                <w:rFonts w:asciiTheme="minorHAnsi" w:hAnsiTheme="minorHAnsi"/>
              </w:rPr>
              <w:t>(</w:t>
            </w:r>
            <w:r w:rsidR="006F2079">
              <w:rPr>
                <w:rFonts w:asciiTheme="minorHAnsi" w:hAnsiTheme="minorHAnsi"/>
              </w:rPr>
              <w:t>8</w:t>
            </w:r>
            <w:r w:rsidR="000B78A8" w:rsidRPr="00AC2616">
              <w:rPr>
                <w:rFonts w:asciiTheme="minorHAnsi" w:hAnsiTheme="minorHAnsi"/>
              </w:rPr>
              <w:t>)</w:t>
            </w:r>
            <w:r w:rsidRPr="00AC2616">
              <w:rPr>
                <w:rFonts w:asciiTheme="minorHAnsi" w:hAnsiTheme="minorHAnsi"/>
              </w:rPr>
              <w:t xml:space="preserve"> от</w:t>
            </w:r>
            <w:r w:rsidR="000157AA" w:rsidRPr="00AC2616">
              <w:rPr>
                <w:rFonts w:asciiTheme="minorHAnsi" w:hAnsiTheme="minorHAnsi"/>
              </w:rPr>
              <w:t xml:space="preserve"> </w:t>
            </w:r>
            <w:r w:rsidR="00AC2616" w:rsidRPr="00AC2616">
              <w:rPr>
                <w:rFonts w:asciiTheme="minorHAnsi" w:hAnsiTheme="minorHAnsi"/>
              </w:rPr>
              <w:t>06</w:t>
            </w:r>
            <w:r w:rsidRPr="00AC2616">
              <w:rPr>
                <w:rFonts w:asciiTheme="minorHAnsi" w:hAnsiTheme="minorHAnsi"/>
              </w:rPr>
              <w:t>.</w:t>
            </w:r>
            <w:r w:rsidR="00F66D05" w:rsidRPr="00AC2616">
              <w:rPr>
                <w:rFonts w:asciiTheme="minorHAnsi" w:hAnsiTheme="minorHAnsi"/>
              </w:rPr>
              <w:t>0</w:t>
            </w:r>
            <w:r w:rsidR="00AC2616" w:rsidRPr="00AC2616">
              <w:rPr>
                <w:rFonts w:asciiTheme="minorHAnsi" w:hAnsiTheme="minorHAnsi"/>
              </w:rPr>
              <w:t>2</w:t>
            </w:r>
            <w:r w:rsidRPr="00AC2616">
              <w:rPr>
                <w:rFonts w:asciiTheme="minorHAnsi" w:hAnsiTheme="minorHAnsi"/>
              </w:rPr>
              <w:t>.20</w:t>
            </w:r>
            <w:r w:rsidR="00F335C6" w:rsidRPr="00AC2616">
              <w:rPr>
                <w:rFonts w:asciiTheme="minorHAnsi" w:hAnsiTheme="minorHAnsi"/>
              </w:rPr>
              <w:t>2</w:t>
            </w:r>
            <w:r w:rsidR="00AC2616" w:rsidRPr="00AC2616">
              <w:rPr>
                <w:rFonts w:asciiTheme="minorHAnsi" w:hAnsiTheme="minorHAnsi"/>
              </w:rPr>
              <w:t>5</w:t>
            </w:r>
          </w:p>
        </w:tc>
      </w:tr>
      <w:tr w:rsidR="001C0D5C" w:rsidRPr="00AC2616" w14:paraId="083B6CB8" w14:textId="77777777" w:rsidTr="009B143D">
        <w:tblPrEx>
          <w:tblBorders>
            <w:bottom w:val="none" w:sz="0" w:space="0" w:color="auto"/>
          </w:tblBorders>
        </w:tblPrEx>
        <w:trPr>
          <w:gridAfter w:val="2"/>
          <w:wAfter w:w="6487" w:type="dxa"/>
        </w:trPr>
        <w:tc>
          <w:tcPr>
            <w:tcW w:w="3686" w:type="dxa"/>
            <w:tcBorders>
              <w:top w:val="single" w:sz="4" w:space="0" w:color="auto"/>
            </w:tcBorders>
          </w:tcPr>
          <w:p w14:paraId="06871BA0" w14:textId="77777777" w:rsidR="001C0D5C" w:rsidRPr="00AC2616" w:rsidRDefault="001C0D5C" w:rsidP="00A96AE1">
            <w:pPr>
              <w:pStyle w:val="ac"/>
              <w:rPr>
                <w:b w:val="0"/>
                <w:sz w:val="16"/>
                <w:szCs w:val="16"/>
              </w:rPr>
            </w:pPr>
            <w:r w:rsidRPr="00AC2616">
              <w:rPr>
                <w:rFonts w:asciiTheme="minorHAnsi" w:hAnsiTheme="minorHAnsi"/>
                <w:b w:val="0"/>
                <w:i/>
                <w:sz w:val="16"/>
                <w:szCs w:val="16"/>
              </w:rPr>
              <w:t>реквизиты документа</w:t>
            </w:r>
          </w:p>
        </w:tc>
      </w:tr>
    </w:tbl>
    <w:p w14:paraId="6AC68D08" w14:textId="77777777" w:rsidR="001C0D5C" w:rsidRPr="00AC2616" w:rsidRDefault="001C0D5C" w:rsidP="00A96AE1">
      <w:pPr>
        <w:spacing w:after="0" w:line="240" w:lineRule="auto"/>
        <w:rPr>
          <w:rFonts w:cs="Times New Roman"/>
          <w:b/>
          <w:sz w:val="24"/>
          <w:szCs w:val="24"/>
          <w:lang w:eastAsia="ru-RU"/>
        </w:rPr>
      </w:pPr>
    </w:p>
    <w:tbl>
      <w:tblPr>
        <w:tblStyle w:val="ae"/>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73"/>
      </w:tblGrid>
      <w:tr w:rsidR="001C0D5C" w:rsidRPr="00AC2616" w14:paraId="1FBFE0E3" w14:textId="77777777" w:rsidTr="001C0D5C">
        <w:trPr>
          <w:trHeight w:val="1642"/>
        </w:trPr>
        <w:tc>
          <w:tcPr>
            <w:tcW w:w="5103" w:type="dxa"/>
          </w:tcPr>
          <w:p w14:paraId="5E1D62F7" w14:textId="77777777" w:rsidR="001C0D5C" w:rsidRPr="00AC2616" w:rsidRDefault="001C0D5C" w:rsidP="00A96AE1">
            <w:pPr>
              <w:rPr>
                <w:rFonts w:cs="Times New Roman"/>
                <w:bCs/>
                <w:sz w:val="24"/>
                <w:szCs w:val="24"/>
                <w:lang w:eastAsia="ru-RU"/>
              </w:rPr>
            </w:pPr>
            <w:r w:rsidRPr="00AC2616">
              <w:rPr>
                <w:rFonts w:cs="Times New Roman"/>
                <w:bCs/>
                <w:sz w:val="24"/>
                <w:szCs w:val="24"/>
                <w:lang w:eastAsia="ru-RU"/>
              </w:rPr>
              <w:t>«УТВЕРЖДАЮ»</w:t>
            </w:r>
          </w:p>
          <w:p w14:paraId="286A8FB3" w14:textId="77777777" w:rsidR="001C0D5C" w:rsidRPr="00AC2616" w:rsidRDefault="001C0D5C" w:rsidP="00A96AE1">
            <w:pPr>
              <w:spacing w:before="120"/>
              <w:rPr>
                <w:rFonts w:cs="Times New Roman"/>
                <w:bCs/>
                <w:sz w:val="24"/>
                <w:szCs w:val="24"/>
                <w:lang w:eastAsia="ru-RU"/>
              </w:rPr>
            </w:pPr>
            <w:r w:rsidRPr="00AC2616">
              <w:rPr>
                <w:rFonts w:cs="Times New Roman"/>
                <w:bCs/>
                <w:sz w:val="24"/>
                <w:szCs w:val="24"/>
                <w:lang w:eastAsia="ru-RU"/>
              </w:rPr>
              <w:t>Первый вице-президент,</w:t>
            </w:r>
            <w:r w:rsidRPr="00AC2616">
              <w:rPr>
                <w:rFonts w:cs="Times New Roman"/>
                <w:bCs/>
                <w:sz w:val="24"/>
                <w:szCs w:val="24"/>
                <w:lang w:eastAsia="ru-RU"/>
              </w:rPr>
              <w:br/>
              <w:t>Председ</w:t>
            </w:r>
            <w:r w:rsidR="00F653FF" w:rsidRPr="00AC2616">
              <w:rPr>
                <w:rFonts w:cs="Times New Roman"/>
                <w:bCs/>
                <w:sz w:val="24"/>
                <w:szCs w:val="24"/>
                <w:lang w:eastAsia="ru-RU"/>
              </w:rPr>
              <w:t>атель Экспертного совета</w:t>
            </w:r>
            <w:r w:rsidR="005B6D91" w:rsidRPr="00AC2616">
              <w:rPr>
                <w:rFonts w:cs="Times New Roman"/>
                <w:bCs/>
                <w:sz w:val="24"/>
                <w:szCs w:val="24"/>
                <w:lang w:eastAsia="ru-RU"/>
              </w:rPr>
              <w:t>,</w:t>
            </w:r>
            <w:r w:rsidR="00F653FF" w:rsidRPr="00AC2616">
              <w:rPr>
                <w:rFonts w:cs="Times New Roman"/>
                <w:bCs/>
                <w:sz w:val="24"/>
                <w:szCs w:val="24"/>
                <w:lang w:eastAsia="ru-RU"/>
              </w:rPr>
              <w:t xml:space="preserve"> к.э.н.</w:t>
            </w:r>
          </w:p>
          <w:p w14:paraId="1B178412" w14:textId="77777777" w:rsidR="001C0D5C" w:rsidRPr="00AC2616" w:rsidRDefault="001C0D5C" w:rsidP="00A96AE1">
            <w:pPr>
              <w:rPr>
                <w:rFonts w:cs="Times New Roman"/>
                <w:bCs/>
                <w:sz w:val="24"/>
                <w:szCs w:val="24"/>
                <w:lang w:eastAsia="ru-RU"/>
              </w:rPr>
            </w:pPr>
          </w:p>
          <w:p w14:paraId="7032694C" w14:textId="77777777" w:rsidR="001C0D5C" w:rsidRPr="00AC2616" w:rsidRDefault="001C0D5C" w:rsidP="00A96AE1">
            <w:pPr>
              <w:rPr>
                <w:rFonts w:cs="Times New Roman"/>
                <w:bCs/>
                <w:sz w:val="24"/>
                <w:szCs w:val="24"/>
                <w:lang w:eastAsia="ru-RU"/>
              </w:rPr>
            </w:pPr>
            <w:r w:rsidRPr="00AC2616">
              <w:rPr>
                <w:rFonts w:cs="Times New Roman"/>
                <w:bCs/>
                <w:sz w:val="24"/>
                <w:szCs w:val="24"/>
                <w:lang w:eastAsia="ru-RU"/>
              </w:rPr>
              <w:t>_____________________ /В.И. Лебединский/</w:t>
            </w:r>
          </w:p>
        </w:tc>
        <w:tc>
          <w:tcPr>
            <w:tcW w:w="4973" w:type="dxa"/>
          </w:tcPr>
          <w:p w14:paraId="58FE82BE" w14:textId="77777777" w:rsidR="001C0D5C" w:rsidRPr="00AC2616" w:rsidRDefault="001C0D5C" w:rsidP="00A96AE1">
            <w:pPr>
              <w:pStyle w:val="ac"/>
              <w:jc w:val="right"/>
              <w:rPr>
                <w:rFonts w:asciiTheme="minorHAnsi" w:hAnsiTheme="minorHAnsi" w:cstheme="majorBidi"/>
                <w:b w:val="0"/>
              </w:rPr>
            </w:pPr>
            <w:r w:rsidRPr="00AC2616">
              <w:rPr>
                <w:rFonts w:asciiTheme="minorHAnsi" w:hAnsiTheme="minorHAnsi"/>
                <w:b w:val="0"/>
              </w:rPr>
              <w:t>«УТВЕРЖДАЮ»</w:t>
            </w:r>
          </w:p>
          <w:p w14:paraId="36EA8FDC" w14:textId="7336373F" w:rsidR="001C0D5C" w:rsidRPr="00AC2616" w:rsidRDefault="00597590" w:rsidP="00A96AE1">
            <w:pPr>
              <w:spacing w:before="120"/>
              <w:jc w:val="right"/>
              <w:rPr>
                <w:rFonts w:cs="Times New Roman"/>
                <w:bCs/>
                <w:sz w:val="24"/>
                <w:szCs w:val="24"/>
                <w:lang w:eastAsia="ru-RU"/>
              </w:rPr>
            </w:pPr>
            <w:r>
              <w:rPr>
                <w:rFonts w:cs="Times New Roman"/>
                <w:bCs/>
                <w:sz w:val="24"/>
                <w:szCs w:val="24"/>
                <w:lang w:eastAsia="ru-RU"/>
              </w:rPr>
              <w:t>Генеральный</w:t>
            </w:r>
            <w:r w:rsidR="001C0D5C" w:rsidRPr="00AC2616">
              <w:rPr>
                <w:rFonts w:cs="Times New Roman"/>
                <w:bCs/>
                <w:sz w:val="24"/>
                <w:szCs w:val="24"/>
                <w:lang w:eastAsia="ru-RU"/>
              </w:rPr>
              <w:t xml:space="preserve"> директор,</w:t>
            </w:r>
          </w:p>
          <w:p w14:paraId="5F9DC6C8" w14:textId="77777777" w:rsidR="001C0D5C" w:rsidRPr="00AC2616" w:rsidRDefault="00490187" w:rsidP="00A96AE1">
            <w:pPr>
              <w:jc w:val="right"/>
              <w:rPr>
                <w:rFonts w:cs="Times New Roman"/>
                <w:bCs/>
                <w:sz w:val="24"/>
                <w:szCs w:val="24"/>
                <w:lang w:eastAsia="ru-RU"/>
              </w:rPr>
            </w:pPr>
            <w:r w:rsidRPr="00AC2616">
              <w:rPr>
                <w:rFonts w:cs="Times New Roman"/>
                <w:bCs/>
                <w:sz w:val="24"/>
                <w:szCs w:val="24"/>
                <w:lang w:eastAsia="ru-RU"/>
              </w:rPr>
              <w:t>Председатель</w:t>
            </w:r>
            <w:r w:rsidR="001C0D5C" w:rsidRPr="00AC2616">
              <w:rPr>
                <w:rFonts w:cs="Times New Roman"/>
                <w:bCs/>
                <w:sz w:val="24"/>
                <w:szCs w:val="24"/>
                <w:lang w:eastAsia="ru-RU"/>
              </w:rPr>
              <w:t xml:space="preserve"> Методического совета, к.э.н.</w:t>
            </w:r>
          </w:p>
          <w:p w14:paraId="42DFDB05" w14:textId="77777777" w:rsidR="001C0D5C" w:rsidRPr="00AC2616" w:rsidRDefault="001C0D5C" w:rsidP="00A96AE1">
            <w:pPr>
              <w:rPr>
                <w:rFonts w:cs="Times New Roman"/>
                <w:bCs/>
                <w:sz w:val="24"/>
                <w:szCs w:val="24"/>
                <w:lang w:eastAsia="ru-RU"/>
              </w:rPr>
            </w:pPr>
          </w:p>
          <w:p w14:paraId="20E22C08" w14:textId="77777777" w:rsidR="001C0D5C" w:rsidRPr="00AC2616" w:rsidRDefault="001C0D5C" w:rsidP="00A96AE1">
            <w:pPr>
              <w:jc w:val="right"/>
              <w:rPr>
                <w:sz w:val="24"/>
                <w:szCs w:val="24"/>
              </w:rPr>
            </w:pPr>
            <w:r w:rsidRPr="00AC2616">
              <w:rPr>
                <w:rFonts w:cs="Times New Roman"/>
                <w:bCs/>
                <w:sz w:val="24"/>
                <w:szCs w:val="24"/>
                <w:lang w:eastAsia="ru-RU"/>
              </w:rPr>
              <w:t>______________________ /М.О. Ильин/</w:t>
            </w:r>
          </w:p>
        </w:tc>
      </w:tr>
    </w:tbl>
    <w:p w14:paraId="213D6002" w14:textId="77777777" w:rsidR="00E6584C" w:rsidRPr="00AC2616" w:rsidRDefault="00E6584C" w:rsidP="006F1420">
      <w:pPr>
        <w:spacing w:before="360" w:after="0" w:line="240" w:lineRule="auto"/>
        <w:jc w:val="center"/>
        <w:rPr>
          <w:b/>
          <w:sz w:val="28"/>
          <w:szCs w:val="28"/>
        </w:rPr>
      </w:pPr>
      <w:r w:rsidRPr="00AC2616">
        <w:rPr>
          <w:b/>
          <w:sz w:val="28"/>
          <w:szCs w:val="28"/>
        </w:rPr>
        <w:t>МЕТОДИЧЕСКИЕ РАЗЪЯСНЕНИЯ</w:t>
      </w:r>
    </w:p>
    <w:p w14:paraId="4A98F375" w14:textId="77777777" w:rsidR="002F57C9" w:rsidRPr="00AC2616" w:rsidRDefault="00E6584C" w:rsidP="00D15613">
      <w:pPr>
        <w:spacing w:after="0" w:line="240" w:lineRule="auto"/>
        <w:ind w:left="-142" w:right="-144"/>
        <w:jc w:val="center"/>
        <w:rPr>
          <w:b/>
          <w:sz w:val="24"/>
          <w:szCs w:val="24"/>
        </w:rPr>
      </w:pPr>
      <w:r w:rsidRPr="00AC2616">
        <w:rPr>
          <w:b/>
          <w:sz w:val="24"/>
          <w:szCs w:val="24"/>
        </w:rPr>
        <w:t xml:space="preserve">по </w:t>
      </w:r>
      <w:r w:rsidR="00EC6C43" w:rsidRPr="00AC2616">
        <w:rPr>
          <w:b/>
          <w:sz w:val="24"/>
          <w:szCs w:val="24"/>
        </w:rPr>
        <w:t>подготовке</w:t>
      </w:r>
      <w:r w:rsidR="002F57C9" w:rsidRPr="00AC2616">
        <w:rPr>
          <w:b/>
          <w:sz w:val="24"/>
          <w:szCs w:val="24"/>
        </w:rPr>
        <w:t xml:space="preserve"> отчетов об </w:t>
      </w:r>
      <w:r w:rsidR="00F405DD" w:rsidRPr="00AC2616">
        <w:rPr>
          <w:b/>
          <w:sz w:val="24"/>
          <w:szCs w:val="24"/>
        </w:rPr>
        <w:t xml:space="preserve">оценке бизнеса </w:t>
      </w:r>
      <w:r w:rsidR="00CD11B4" w:rsidRPr="00AC2616">
        <w:rPr>
          <w:b/>
          <w:sz w:val="24"/>
          <w:szCs w:val="24"/>
        </w:rPr>
        <w:t xml:space="preserve">для </w:t>
      </w:r>
      <w:r w:rsidR="002F57C9" w:rsidRPr="00AC2616">
        <w:rPr>
          <w:b/>
          <w:sz w:val="24"/>
          <w:szCs w:val="24"/>
        </w:rPr>
        <w:t>предоставления в Правительственную комиссию по контролю за осуществлением иностранных инвестиций в Российской Федерации</w:t>
      </w:r>
    </w:p>
    <w:p w14:paraId="68C0BB53" w14:textId="51787CB2" w:rsidR="00CD11B4" w:rsidRPr="00AC2616" w:rsidRDefault="008F2270" w:rsidP="00D15613">
      <w:pPr>
        <w:tabs>
          <w:tab w:val="left" w:pos="0"/>
        </w:tabs>
        <w:spacing w:before="120" w:after="0" w:line="240" w:lineRule="auto"/>
        <w:jc w:val="both"/>
        <w:rPr>
          <w:sz w:val="24"/>
        </w:rPr>
      </w:pPr>
      <w:bookmarkStart w:id="0" w:name="_Hlk508534460"/>
      <w:r w:rsidRPr="00AC2616">
        <w:rPr>
          <w:sz w:val="24"/>
        </w:rPr>
        <w:tab/>
      </w:r>
      <w:r w:rsidRPr="00AC2616">
        <w:rPr>
          <w:b/>
          <w:bCs/>
          <w:sz w:val="24"/>
        </w:rPr>
        <w:t>1.</w:t>
      </w:r>
      <w:r w:rsidRPr="00AC2616">
        <w:rPr>
          <w:sz w:val="24"/>
        </w:rPr>
        <w:t xml:space="preserve"> </w:t>
      </w:r>
      <w:r w:rsidR="00B04333" w:rsidRPr="00AC2616">
        <w:rPr>
          <w:sz w:val="24"/>
        </w:rPr>
        <w:t>Методические разъяснения</w:t>
      </w:r>
      <w:r w:rsidR="0068659C" w:rsidRPr="00AC2616">
        <w:rPr>
          <w:sz w:val="24"/>
        </w:rPr>
        <w:t xml:space="preserve"> </w:t>
      </w:r>
      <w:r w:rsidR="00026CE6" w:rsidRPr="00AC2616">
        <w:rPr>
          <w:sz w:val="24"/>
        </w:rPr>
        <w:t>носят рекомендательны</w:t>
      </w:r>
      <w:r w:rsidR="00275526" w:rsidRPr="00AC2616">
        <w:rPr>
          <w:sz w:val="24"/>
        </w:rPr>
        <w:t>й</w:t>
      </w:r>
      <w:r w:rsidR="00026CE6" w:rsidRPr="00AC2616">
        <w:rPr>
          <w:sz w:val="24"/>
        </w:rPr>
        <w:t xml:space="preserve"> характер</w:t>
      </w:r>
      <w:r w:rsidR="0067793E" w:rsidRPr="00AC2616">
        <w:rPr>
          <w:sz w:val="24"/>
        </w:rPr>
        <w:t>,</w:t>
      </w:r>
      <w:r w:rsidR="00026CE6" w:rsidRPr="00AC2616">
        <w:rPr>
          <w:sz w:val="24"/>
        </w:rPr>
        <w:t xml:space="preserve"> </w:t>
      </w:r>
      <w:r w:rsidR="00CD11B4" w:rsidRPr="00AC2616">
        <w:rPr>
          <w:sz w:val="24"/>
        </w:rPr>
        <w:t>предназначены для подготовки отчетов об оценке бизнеса (акций, долей участия) в целях предоставления в</w:t>
      </w:r>
      <w:r w:rsidR="000B3463" w:rsidRPr="00AC2616">
        <w:rPr>
          <w:sz w:val="24"/>
        </w:rPr>
        <w:t> </w:t>
      </w:r>
      <w:r w:rsidR="00CD11B4" w:rsidRPr="00AC2616">
        <w:rPr>
          <w:sz w:val="24"/>
        </w:rPr>
        <w:t>Правительственн</w:t>
      </w:r>
      <w:r w:rsidR="00EC6C43" w:rsidRPr="00AC2616">
        <w:rPr>
          <w:sz w:val="24"/>
        </w:rPr>
        <w:t>ую</w:t>
      </w:r>
      <w:r w:rsidR="00CD11B4" w:rsidRPr="00AC2616">
        <w:rPr>
          <w:sz w:val="24"/>
        </w:rPr>
        <w:t xml:space="preserve"> комисси</w:t>
      </w:r>
      <w:r w:rsidR="00EC6C43" w:rsidRPr="00AC2616">
        <w:rPr>
          <w:sz w:val="24"/>
        </w:rPr>
        <w:t>ю</w:t>
      </w:r>
      <w:r w:rsidR="00CD11B4" w:rsidRPr="00AC2616">
        <w:rPr>
          <w:sz w:val="24"/>
        </w:rPr>
        <w:t xml:space="preserve"> по контролю за осуществлением иностранных инвестиций в РФ</w:t>
      </w:r>
      <w:r w:rsidR="00DC2B42" w:rsidRPr="00AC2616">
        <w:rPr>
          <w:sz w:val="24"/>
        </w:rPr>
        <w:t xml:space="preserve"> (далее – Правительственная </w:t>
      </w:r>
      <w:r w:rsidR="00937AEC" w:rsidRPr="00AC2616">
        <w:rPr>
          <w:sz w:val="24"/>
        </w:rPr>
        <w:t>к</w:t>
      </w:r>
      <w:r w:rsidR="00DC2B42" w:rsidRPr="00AC2616">
        <w:rPr>
          <w:sz w:val="24"/>
        </w:rPr>
        <w:t>омиссия)</w:t>
      </w:r>
      <w:r w:rsidR="0067793E" w:rsidRPr="00AC2616">
        <w:rPr>
          <w:sz w:val="24"/>
        </w:rPr>
        <w:t xml:space="preserve"> и обобщают практику подготовки соответствующих отчетов об оценк</w:t>
      </w:r>
      <w:r w:rsidR="0070217A" w:rsidRPr="00AC2616">
        <w:rPr>
          <w:sz w:val="24"/>
        </w:rPr>
        <w:t>е</w:t>
      </w:r>
      <w:r w:rsidR="00F66D05" w:rsidRPr="00AC2616">
        <w:rPr>
          <w:sz w:val="24"/>
        </w:rPr>
        <w:t xml:space="preserve"> в 2023-2024 годах</w:t>
      </w:r>
      <w:r w:rsidR="00CD11B4" w:rsidRPr="00AC2616">
        <w:rPr>
          <w:sz w:val="24"/>
        </w:rPr>
        <w:t>.</w:t>
      </w:r>
      <w:r w:rsidR="008740C8" w:rsidRPr="00AC2616">
        <w:rPr>
          <w:sz w:val="24"/>
        </w:rPr>
        <w:t xml:space="preserve"> Методические разъяснения развивают положения [1</w:t>
      </w:r>
      <w:r w:rsidR="00721E5B" w:rsidRPr="00AC2616">
        <w:rPr>
          <w:sz w:val="24"/>
        </w:rPr>
        <w:t>5</w:t>
      </w:r>
      <w:r w:rsidR="008740C8" w:rsidRPr="00AC2616">
        <w:rPr>
          <w:sz w:val="24"/>
        </w:rPr>
        <w:t>]</w:t>
      </w:r>
      <w:r w:rsidR="00392046" w:rsidRPr="00AC2616">
        <w:rPr>
          <w:sz w:val="24"/>
        </w:rPr>
        <w:t xml:space="preserve"> </w:t>
      </w:r>
      <w:r w:rsidR="008740C8" w:rsidRPr="00AC2616">
        <w:rPr>
          <w:sz w:val="24"/>
        </w:rPr>
        <w:t>по результатам их практической апробации</w:t>
      </w:r>
      <w:r w:rsidR="00560062">
        <w:rPr>
          <w:sz w:val="24"/>
        </w:rPr>
        <w:t>,</w:t>
      </w:r>
      <w:r w:rsidR="00275526" w:rsidRPr="00AC2616">
        <w:rPr>
          <w:sz w:val="24"/>
        </w:rPr>
        <w:t xml:space="preserve"> </w:t>
      </w:r>
      <w:r w:rsidR="00392046" w:rsidRPr="00AC2616">
        <w:rPr>
          <w:sz w:val="24"/>
        </w:rPr>
        <w:t xml:space="preserve">обобщения </w:t>
      </w:r>
      <w:r w:rsidR="00275526" w:rsidRPr="00AC2616">
        <w:rPr>
          <w:sz w:val="24"/>
        </w:rPr>
        <w:t>профильной п</w:t>
      </w:r>
      <w:r w:rsidR="00392046" w:rsidRPr="00AC2616">
        <w:rPr>
          <w:sz w:val="24"/>
        </w:rPr>
        <w:t>рактики</w:t>
      </w:r>
      <w:r w:rsidR="00560062">
        <w:rPr>
          <w:sz w:val="24"/>
        </w:rPr>
        <w:t xml:space="preserve"> и изменений в нормативных правовых актах</w:t>
      </w:r>
      <w:r w:rsidR="008740C8" w:rsidRPr="00AC2616">
        <w:rPr>
          <w:sz w:val="24"/>
        </w:rPr>
        <w:t>.</w:t>
      </w:r>
    </w:p>
    <w:p w14:paraId="44DF479A" w14:textId="48771CD1" w:rsidR="00DC2B42" w:rsidRPr="00AC2616" w:rsidRDefault="00CD11B4" w:rsidP="00961BEB">
      <w:pPr>
        <w:spacing w:before="120" w:after="0" w:line="240" w:lineRule="auto"/>
        <w:jc w:val="both"/>
        <w:rPr>
          <w:sz w:val="24"/>
        </w:rPr>
      </w:pPr>
      <w:bookmarkStart w:id="1" w:name="_Hlk128914324"/>
      <w:r w:rsidRPr="00AC2616">
        <w:rPr>
          <w:sz w:val="24"/>
        </w:rPr>
        <w:tab/>
      </w:r>
      <w:r w:rsidRPr="00AC2616">
        <w:rPr>
          <w:b/>
          <w:bCs/>
          <w:sz w:val="24"/>
        </w:rPr>
        <w:t>2.</w:t>
      </w:r>
      <w:r w:rsidRPr="00AC2616">
        <w:rPr>
          <w:sz w:val="24"/>
        </w:rPr>
        <w:t xml:space="preserve"> Указ</w:t>
      </w:r>
      <w:r w:rsidR="00EC6C43" w:rsidRPr="00AC2616">
        <w:rPr>
          <w:sz w:val="24"/>
        </w:rPr>
        <w:t>ами</w:t>
      </w:r>
      <w:r w:rsidRPr="00AC2616">
        <w:rPr>
          <w:sz w:val="24"/>
        </w:rPr>
        <w:t xml:space="preserve"> Президента РФ </w:t>
      </w:r>
      <w:r w:rsidR="00195946" w:rsidRPr="00AC2616">
        <w:rPr>
          <w:sz w:val="24"/>
        </w:rPr>
        <w:t xml:space="preserve">[1 – 3] </w:t>
      </w:r>
      <w:r w:rsidRPr="00AC2616">
        <w:rPr>
          <w:sz w:val="24"/>
        </w:rPr>
        <w:t xml:space="preserve">установлен </w:t>
      </w:r>
      <w:r w:rsidR="00471C40" w:rsidRPr="00AC2616">
        <w:rPr>
          <w:sz w:val="24"/>
        </w:rPr>
        <w:t>о</w:t>
      </w:r>
      <w:r w:rsidRPr="00AC2616">
        <w:rPr>
          <w:sz w:val="24"/>
        </w:rPr>
        <w:t>собый порядок совершения сделок</w:t>
      </w:r>
      <w:r w:rsidR="00A57332" w:rsidRPr="00AC2616">
        <w:rPr>
          <w:rStyle w:val="aa"/>
          <w:sz w:val="24"/>
        </w:rPr>
        <w:footnoteReference w:id="1"/>
      </w:r>
      <w:r w:rsidR="00EC6C43" w:rsidRPr="00AC2616">
        <w:rPr>
          <w:sz w:val="24"/>
        </w:rPr>
        <w:t xml:space="preserve"> с</w:t>
      </w:r>
      <w:r w:rsidR="00961BEB" w:rsidRPr="00AC2616">
        <w:rPr>
          <w:sz w:val="24"/>
        </w:rPr>
        <w:t> </w:t>
      </w:r>
      <w:r w:rsidR="00EC6C43" w:rsidRPr="00AC2616">
        <w:rPr>
          <w:sz w:val="24"/>
        </w:rPr>
        <w:t>пакетами акций и долями участия</w:t>
      </w:r>
      <w:r w:rsidR="00961BEB" w:rsidRPr="00AC2616">
        <w:rPr>
          <w:sz w:val="24"/>
        </w:rPr>
        <w:t xml:space="preserve"> в российских компаниях</w:t>
      </w:r>
      <w:r w:rsidR="00EC6C43" w:rsidRPr="00AC2616">
        <w:rPr>
          <w:sz w:val="24"/>
        </w:rPr>
        <w:t xml:space="preserve">, </w:t>
      </w:r>
      <w:r w:rsidR="00961BEB" w:rsidRPr="00AC2616">
        <w:rPr>
          <w:sz w:val="24"/>
        </w:rPr>
        <w:t xml:space="preserve">владельцами которых являются(лись) </w:t>
      </w:r>
      <w:r w:rsidR="00471C40" w:rsidRPr="00AC2616">
        <w:rPr>
          <w:sz w:val="24"/>
        </w:rPr>
        <w:t>лица</w:t>
      </w:r>
      <w:r w:rsidR="00EC6C43" w:rsidRPr="00AC2616">
        <w:rPr>
          <w:sz w:val="24"/>
        </w:rPr>
        <w:t xml:space="preserve">, связанные с </w:t>
      </w:r>
      <w:r w:rsidR="00961BEB" w:rsidRPr="00AC2616">
        <w:rPr>
          <w:sz w:val="24"/>
        </w:rPr>
        <w:t>недружественными странами</w:t>
      </w:r>
      <w:r w:rsidR="000B3463" w:rsidRPr="00AC2616">
        <w:rPr>
          <w:sz w:val="24"/>
        </w:rPr>
        <w:t xml:space="preserve"> </w:t>
      </w:r>
      <w:r w:rsidR="00A05EF7" w:rsidRPr="00AC2616">
        <w:rPr>
          <w:sz w:val="24"/>
        </w:rPr>
        <w:t>[</w:t>
      </w:r>
      <w:r w:rsidR="00961BEB" w:rsidRPr="00AC2616">
        <w:rPr>
          <w:sz w:val="24"/>
        </w:rPr>
        <w:t>4</w:t>
      </w:r>
      <w:r w:rsidR="00A05EF7" w:rsidRPr="00AC2616">
        <w:rPr>
          <w:sz w:val="24"/>
        </w:rPr>
        <w:t xml:space="preserve">] </w:t>
      </w:r>
      <w:r w:rsidR="000B3463" w:rsidRPr="00AC2616">
        <w:rPr>
          <w:sz w:val="24"/>
        </w:rPr>
        <w:t>(далее – Сделки)</w:t>
      </w:r>
      <w:r w:rsidR="00064598" w:rsidRPr="00AC2616">
        <w:rPr>
          <w:sz w:val="24"/>
        </w:rPr>
        <w:t xml:space="preserve">. Проведение </w:t>
      </w:r>
      <w:r w:rsidR="00062E2E" w:rsidRPr="00AC2616">
        <w:rPr>
          <w:sz w:val="24"/>
        </w:rPr>
        <w:t>С</w:t>
      </w:r>
      <w:r w:rsidR="00064598" w:rsidRPr="00AC2616">
        <w:rPr>
          <w:sz w:val="24"/>
        </w:rPr>
        <w:t xml:space="preserve">делок </w:t>
      </w:r>
      <w:r w:rsidR="00937AEC" w:rsidRPr="00AC2616">
        <w:rPr>
          <w:sz w:val="24"/>
        </w:rPr>
        <w:t>требует разрешения Правительственной комиссии</w:t>
      </w:r>
      <w:r w:rsidR="00961BEB" w:rsidRPr="00AC2616">
        <w:rPr>
          <w:sz w:val="24"/>
        </w:rPr>
        <w:t xml:space="preserve">, которое </w:t>
      </w:r>
      <w:r w:rsidR="00DC2B42" w:rsidRPr="00AC2616">
        <w:rPr>
          <w:sz w:val="24"/>
        </w:rPr>
        <w:t>принимается</w:t>
      </w:r>
      <w:r w:rsidR="0070217A" w:rsidRPr="00AC2616">
        <w:rPr>
          <w:sz w:val="24"/>
        </w:rPr>
        <w:t>,</w:t>
      </w:r>
      <w:r w:rsidR="00DC2B42" w:rsidRPr="00AC2616">
        <w:rPr>
          <w:sz w:val="24"/>
        </w:rPr>
        <w:t xml:space="preserve"> </w:t>
      </w:r>
      <w:r w:rsidR="00961BEB" w:rsidRPr="00AC2616">
        <w:rPr>
          <w:sz w:val="24"/>
        </w:rPr>
        <w:t>в т.ч.</w:t>
      </w:r>
      <w:r w:rsidR="00DC2B42" w:rsidRPr="00AC2616">
        <w:rPr>
          <w:sz w:val="24"/>
        </w:rPr>
        <w:t xml:space="preserve"> </w:t>
      </w:r>
      <w:r w:rsidR="00937AEC" w:rsidRPr="00AC2616">
        <w:rPr>
          <w:sz w:val="24"/>
        </w:rPr>
        <w:t xml:space="preserve">с учетом анализа </w:t>
      </w:r>
      <w:r w:rsidR="00DC2B42" w:rsidRPr="00AC2616">
        <w:rPr>
          <w:sz w:val="24"/>
        </w:rPr>
        <w:t xml:space="preserve">отчета об оценке соответствующего бизнеса </w:t>
      </w:r>
      <w:r w:rsidR="00F47E9C" w:rsidRPr="00AC2616">
        <w:rPr>
          <w:sz w:val="24"/>
        </w:rPr>
        <w:t xml:space="preserve">вместе с положительным </w:t>
      </w:r>
      <w:r w:rsidR="001021C6" w:rsidRPr="00AC2616">
        <w:rPr>
          <w:sz w:val="24"/>
        </w:rPr>
        <w:t>заключени</w:t>
      </w:r>
      <w:r w:rsidR="00F47E9C" w:rsidRPr="00AC2616">
        <w:rPr>
          <w:sz w:val="24"/>
        </w:rPr>
        <w:t>ем</w:t>
      </w:r>
      <w:r w:rsidR="001021C6" w:rsidRPr="00AC2616">
        <w:rPr>
          <w:sz w:val="24"/>
        </w:rPr>
        <w:t xml:space="preserve"> саморегулируемой организации оценщиков по результатам </w:t>
      </w:r>
      <w:r w:rsidR="00F47E9C" w:rsidRPr="00AC2616">
        <w:rPr>
          <w:sz w:val="24"/>
        </w:rPr>
        <w:t xml:space="preserve">его </w:t>
      </w:r>
      <w:r w:rsidR="001021C6" w:rsidRPr="00AC2616">
        <w:rPr>
          <w:sz w:val="24"/>
        </w:rPr>
        <w:t>экспертизы</w:t>
      </w:r>
      <w:r w:rsidR="001A7C9E" w:rsidRPr="00AC2616">
        <w:rPr>
          <w:sz w:val="24"/>
        </w:rPr>
        <w:t xml:space="preserve"> [5, 6]</w:t>
      </w:r>
      <w:r w:rsidR="001021C6" w:rsidRPr="00AC2616">
        <w:rPr>
          <w:sz w:val="24"/>
        </w:rPr>
        <w:t>.</w:t>
      </w:r>
    </w:p>
    <w:p w14:paraId="09470CF8" w14:textId="7C11709E" w:rsidR="000261F6" w:rsidRPr="00AC2616" w:rsidRDefault="00D425E9" w:rsidP="000261F6">
      <w:pPr>
        <w:spacing w:before="120" w:after="0" w:line="240" w:lineRule="auto"/>
        <w:ind w:firstLine="708"/>
        <w:jc w:val="both"/>
        <w:rPr>
          <w:sz w:val="24"/>
        </w:rPr>
      </w:pPr>
      <w:r w:rsidRPr="00AC2616">
        <w:rPr>
          <w:b/>
          <w:bCs/>
          <w:sz w:val="24"/>
        </w:rPr>
        <w:t>3.</w:t>
      </w:r>
      <w:r w:rsidRPr="00AC2616">
        <w:rPr>
          <w:sz w:val="24"/>
        </w:rPr>
        <w:t xml:space="preserve"> </w:t>
      </w:r>
      <w:r w:rsidR="000261F6" w:rsidRPr="00AC2616">
        <w:rPr>
          <w:sz w:val="24"/>
        </w:rPr>
        <w:t xml:space="preserve">К оценке в указанных целях предъявляются повышенные требования качества: </w:t>
      </w:r>
      <w:r w:rsidRPr="00AC2616">
        <w:rPr>
          <w:sz w:val="24"/>
        </w:rPr>
        <w:t>Минист</w:t>
      </w:r>
      <w:r w:rsidR="00954097" w:rsidRPr="00AC2616">
        <w:rPr>
          <w:sz w:val="24"/>
        </w:rPr>
        <w:t>ерств</w:t>
      </w:r>
      <w:r w:rsidR="000261F6" w:rsidRPr="00AC2616">
        <w:rPr>
          <w:sz w:val="24"/>
        </w:rPr>
        <w:t>о</w:t>
      </w:r>
      <w:r w:rsidRPr="00AC2616">
        <w:rPr>
          <w:sz w:val="24"/>
        </w:rPr>
        <w:t xml:space="preserve"> финансов </w:t>
      </w:r>
      <w:r w:rsidR="000261F6" w:rsidRPr="00AC2616">
        <w:rPr>
          <w:sz w:val="24"/>
        </w:rPr>
        <w:t xml:space="preserve">Российской Федерации </w:t>
      </w:r>
      <w:r w:rsidR="00954097" w:rsidRPr="00AC2616">
        <w:rPr>
          <w:sz w:val="24"/>
        </w:rPr>
        <w:t>разме</w:t>
      </w:r>
      <w:r w:rsidR="000261F6" w:rsidRPr="00AC2616">
        <w:rPr>
          <w:sz w:val="24"/>
        </w:rPr>
        <w:t xml:space="preserve">стило </w:t>
      </w:r>
      <w:r w:rsidR="00954097" w:rsidRPr="00AC2616">
        <w:rPr>
          <w:sz w:val="24"/>
        </w:rPr>
        <w:t>списки рекомендованных оценочных компаний</w:t>
      </w:r>
      <w:r w:rsidRPr="00AC2616">
        <w:rPr>
          <w:sz w:val="24"/>
        </w:rPr>
        <w:t xml:space="preserve"> [</w:t>
      </w:r>
      <w:r w:rsidR="002543AD" w:rsidRPr="00AC2616">
        <w:rPr>
          <w:sz w:val="24"/>
        </w:rPr>
        <w:t>2</w:t>
      </w:r>
      <w:r w:rsidR="00115575" w:rsidRPr="00AC2616">
        <w:rPr>
          <w:sz w:val="24"/>
        </w:rPr>
        <w:t>2</w:t>
      </w:r>
      <w:r w:rsidRPr="00AC2616">
        <w:rPr>
          <w:sz w:val="24"/>
        </w:rPr>
        <w:t xml:space="preserve">] и </w:t>
      </w:r>
      <w:r w:rsidR="00954097" w:rsidRPr="00AC2616">
        <w:rPr>
          <w:sz w:val="24"/>
        </w:rPr>
        <w:t xml:space="preserve">саморегулируемых организаций оценщиков </w:t>
      </w:r>
      <w:r w:rsidRPr="00AC2616">
        <w:rPr>
          <w:sz w:val="24"/>
        </w:rPr>
        <w:t>[2</w:t>
      </w:r>
      <w:r w:rsidR="00115575" w:rsidRPr="00AC2616">
        <w:rPr>
          <w:sz w:val="24"/>
        </w:rPr>
        <w:t>3</w:t>
      </w:r>
      <w:r w:rsidRPr="00AC2616">
        <w:rPr>
          <w:sz w:val="24"/>
        </w:rPr>
        <w:t>]</w:t>
      </w:r>
      <w:r w:rsidR="000261F6" w:rsidRPr="00AC2616">
        <w:rPr>
          <w:sz w:val="24"/>
        </w:rPr>
        <w:t>.</w:t>
      </w:r>
    </w:p>
    <w:bookmarkEnd w:id="1"/>
    <w:p w14:paraId="44CAC0BA" w14:textId="3C1D4547" w:rsidR="003C0A36" w:rsidRPr="00AC2616" w:rsidRDefault="00D425E9" w:rsidP="00D15613">
      <w:pPr>
        <w:spacing w:before="120" w:after="0" w:line="240" w:lineRule="auto"/>
        <w:ind w:firstLine="709"/>
        <w:jc w:val="both"/>
        <w:rPr>
          <w:b/>
          <w:bCs/>
          <w:sz w:val="24"/>
        </w:rPr>
      </w:pPr>
      <w:r w:rsidRPr="00AC2616">
        <w:rPr>
          <w:b/>
          <w:bCs/>
          <w:sz w:val="24"/>
        </w:rPr>
        <w:t>4</w:t>
      </w:r>
      <w:r w:rsidR="003C0A36" w:rsidRPr="00AC2616">
        <w:rPr>
          <w:b/>
          <w:bCs/>
          <w:sz w:val="24"/>
        </w:rPr>
        <w:t xml:space="preserve">. </w:t>
      </w:r>
      <w:r w:rsidR="00D25BFD" w:rsidRPr="00AC2616">
        <w:rPr>
          <w:sz w:val="24"/>
        </w:rPr>
        <w:t>Специфика формирования З</w:t>
      </w:r>
      <w:r w:rsidR="003C0A36" w:rsidRPr="00AC2616">
        <w:rPr>
          <w:sz w:val="24"/>
        </w:rPr>
        <w:t xml:space="preserve">адания на оценку (п. 3 ФСО </w:t>
      </w:r>
      <w:r w:rsidR="00D7317A" w:rsidRPr="00AC2616">
        <w:rPr>
          <w:sz w:val="24"/>
          <w:lang w:val="en-US"/>
        </w:rPr>
        <w:t>I</w:t>
      </w:r>
      <w:r w:rsidR="003C0A36" w:rsidRPr="00AC2616">
        <w:rPr>
          <w:sz w:val="24"/>
          <w:lang w:val="en-US"/>
        </w:rPr>
        <w:t>V</w:t>
      </w:r>
      <w:r w:rsidR="003C0A36" w:rsidRPr="00AC2616">
        <w:rPr>
          <w:sz w:val="24"/>
        </w:rPr>
        <w:t xml:space="preserve"> [</w:t>
      </w:r>
      <w:r w:rsidR="00532B1C" w:rsidRPr="00AC2616">
        <w:rPr>
          <w:sz w:val="24"/>
        </w:rPr>
        <w:t>1</w:t>
      </w:r>
      <w:r w:rsidR="00721E5B" w:rsidRPr="00AC2616">
        <w:rPr>
          <w:sz w:val="24"/>
        </w:rPr>
        <w:t>1</w:t>
      </w:r>
      <w:r w:rsidR="003C0A36" w:rsidRPr="00AC2616">
        <w:rPr>
          <w:sz w:val="24"/>
        </w:rPr>
        <w:t>])</w:t>
      </w:r>
      <w:r w:rsidR="00D25BFD" w:rsidRPr="00AC2616">
        <w:rPr>
          <w:rStyle w:val="aa"/>
          <w:sz w:val="24"/>
        </w:rPr>
        <w:footnoteReference w:id="2"/>
      </w:r>
      <w:r w:rsidR="003C0A36" w:rsidRPr="00AC2616">
        <w:rPr>
          <w:sz w:val="24"/>
        </w:rPr>
        <w:t>:</w:t>
      </w:r>
    </w:p>
    <w:p w14:paraId="4986AEB8" w14:textId="77777777" w:rsidR="00DA050C" w:rsidRPr="00AC2616" w:rsidRDefault="00D425E9" w:rsidP="00DA050C">
      <w:pPr>
        <w:spacing w:after="0" w:line="240" w:lineRule="auto"/>
        <w:ind w:firstLine="709"/>
        <w:jc w:val="both"/>
        <w:rPr>
          <w:sz w:val="24"/>
        </w:rPr>
      </w:pPr>
      <w:r w:rsidRPr="00AC2616">
        <w:rPr>
          <w:b/>
          <w:bCs/>
          <w:sz w:val="24"/>
        </w:rPr>
        <w:t>4</w:t>
      </w:r>
      <w:r w:rsidR="003C0A36" w:rsidRPr="00AC2616">
        <w:rPr>
          <w:b/>
          <w:bCs/>
          <w:sz w:val="24"/>
        </w:rPr>
        <w:t>.1.</w:t>
      </w:r>
      <w:r w:rsidR="003C0A36" w:rsidRPr="00AC2616">
        <w:rPr>
          <w:sz w:val="24"/>
        </w:rPr>
        <w:t xml:space="preserve"> Объект оценки</w:t>
      </w:r>
      <w:r w:rsidR="00DA050C" w:rsidRPr="00AC2616">
        <w:rPr>
          <w:sz w:val="24"/>
        </w:rPr>
        <w:t>:</w:t>
      </w:r>
    </w:p>
    <w:p w14:paraId="3F9E284C" w14:textId="53C00372" w:rsidR="00DA050C" w:rsidRPr="00AC2616" w:rsidRDefault="00A55FA0" w:rsidP="00DA050C">
      <w:pPr>
        <w:pStyle w:val="a4"/>
        <w:numPr>
          <w:ilvl w:val="0"/>
          <w:numId w:val="3"/>
        </w:numPr>
        <w:spacing w:after="0" w:line="240" w:lineRule="auto"/>
        <w:ind w:left="1418"/>
        <w:jc w:val="both"/>
        <w:rPr>
          <w:color w:val="000000"/>
          <w:sz w:val="23"/>
          <w:szCs w:val="23"/>
          <w:shd w:val="clear" w:color="auto" w:fill="FFFFFF"/>
        </w:rPr>
      </w:pPr>
      <w:r w:rsidRPr="00AC2616">
        <w:rPr>
          <w:sz w:val="24"/>
        </w:rPr>
        <w:t xml:space="preserve">конкретное </w:t>
      </w:r>
      <w:r w:rsidR="007B7EFE" w:rsidRPr="00AC2616">
        <w:rPr>
          <w:sz w:val="24"/>
        </w:rPr>
        <w:t>количество</w:t>
      </w:r>
      <w:r w:rsidRPr="00AC2616">
        <w:rPr>
          <w:sz w:val="24"/>
        </w:rPr>
        <w:t xml:space="preserve"> </w:t>
      </w:r>
      <w:r w:rsidR="003C0A36" w:rsidRPr="00AC2616">
        <w:rPr>
          <w:sz w:val="24"/>
        </w:rPr>
        <w:t>акци</w:t>
      </w:r>
      <w:r w:rsidRPr="00AC2616">
        <w:rPr>
          <w:sz w:val="24"/>
        </w:rPr>
        <w:t>й</w:t>
      </w:r>
      <w:r w:rsidR="00915CE8" w:rsidRPr="00AC2616">
        <w:rPr>
          <w:rStyle w:val="aa"/>
          <w:sz w:val="24"/>
        </w:rPr>
        <w:footnoteReference w:id="3"/>
      </w:r>
      <w:r w:rsidR="003C0A36" w:rsidRPr="00AC2616">
        <w:rPr>
          <w:sz w:val="24"/>
        </w:rPr>
        <w:t xml:space="preserve"> </w:t>
      </w:r>
      <w:r w:rsidR="00BD1047" w:rsidRPr="00AC2616">
        <w:rPr>
          <w:sz w:val="24"/>
        </w:rPr>
        <w:t>(</w:t>
      </w:r>
      <w:r w:rsidR="003C0A36" w:rsidRPr="00AC2616">
        <w:rPr>
          <w:sz w:val="24"/>
        </w:rPr>
        <w:t>доля участия</w:t>
      </w:r>
      <w:r w:rsidR="00BD1047" w:rsidRPr="00AC2616">
        <w:rPr>
          <w:sz w:val="24"/>
        </w:rPr>
        <w:t>)</w:t>
      </w:r>
      <w:r w:rsidR="003C0A36" w:rsidRPr="00AC2616">
        <w:rPr>
          <w:sz w:val="24"/>
        </w:rPr>
        <w:t>, принадлежащие конкретному лицу</w:t>
      </w:r>
      <w:r w:rsidR="00DA050C" w:rsidRPr="00AC2616">
        <w:rPr>
          <w:sz w:val="24"/>
        </w:rPr>
        <w:t>;</w:t>
      </w:r>
    </w:p>
    <w:p w14:paraId="6C866DD1" w14:textId="7987819F" w:rsidR="00DA050C" w:rsidRPr="00AC2616" w:rsidRDefault="00DA050C" w:rsidP="00DA050C">
      <w:pPr>
        <w:pStyle w:val="a4"/>
        <w:numPr>
          <w:ilvl w:val="0"/>
          <w:numId w:val="3"/>
        </w:numPr>
        <w:spacing w:after="0" w:line="240" w:lineRule="auto"/>
        <w:ind w:left="1418"/>
        <w:jc w:val="both"/>
        <w:rPr>
          <w:color w:val="000000"/>
          <w:sz w:val="23"/>
          <w:szCs w:val="23"/>
          <w:shd w:val="clear" w:color="auto" w:fill="FFFFFF"/>
        </w:rPr>
      </w:pPr>
      <w:r w:rsidRPr="00AC2616">
        <w:rPr>
          <w:color w:val="000000"/>
          <w:sz w:val="23"/>
          <w:szCs w:val="23"/>
          <w:shd w:val="clear" w:color="auto" w:fill="FFFFFF"/>
        </w:rPr>
        <w:t>требовани</w:t>
      </w:r>
      <w:r w:rsidR="00D51B9F" w:rsidRPr="00AC2616">
        <w:rPr>
          <w:color w:val="000000"/>
          <w:sz w:val="23"/>
          <w:szCs w:val="23"/>
          <w:shd w:val="clear" w:color="auto" w:fill="FFFFFF"/>
        </w:rPr>
        <w:t>е</w:t>
      </w:r>
      <w:r w:rsidRPr="00AC2616">
        <w:rPr>
          <w:color w:val="000000"/>
          <w:sz w:val="23"/>
          <w:szCs w:val="23"/>
          <w:shd w:val="clear" w:color="auto" w:fill="FFFFFF"/>
        </w:rPr>
        <w:t xml:space="preserve"> п. 5 ФСО </w:t>
      </w:r>
      <w:r w:rsidRPr="00AC2616">
        <w:rPr>
          <w:color w:val="000000"/>
          <w:sz w:val="23"/>
          <w:szCs w:val="23"/>
          <w:shd w:val="clear" w:color="auto" w:fill="FFFFFF"/>
          <w:lang w:val="en-US"/>
        </w:rPr>
        <w:t>III</w:t>
      </w:r>
      <w:r w:rsidRPr="00AC2616">
        <w:rPr>
          <w:color w:val="000000"/>
          <w:sz w:val="23"/>
          <w:szCs w:val="23"/>
          <w:shd w:val="clear" w:color="auto" w:fill="FFFFFF"/>
        </w:rPr>
        <w:t xml:space="preserve"> </w:t>
      </w:r>
      <w:r w:rsidR="00051A71" w:rsidRPr="00AC2616">
        <w:rPr>
          <w:sz w:val="24"/>
        </w:rPr>
        <w:t xml:space="preserve">[10] </w:t>
      </w:r>
      <w:r w:rsidR="00D51B9F" w:rsidRPr="00AC2616">
        <w:rPr>
          <w:sz w:val="24"/>
        </w:rPr>
        <w:t xml:space="preserve">по отражению использования специальных допущений в формулировке объекта оценки </w:t>
      </w:r>
      <w:r w:rsidRPr="00AC2616">
        <w:rPr>
          <w:color w:val="000000"/>
          <w:sz w:val="23"/>
          <w:szCs w:val="23"/>
          <w:shd w:val="clear" w:color="auto" w:fill="FFFFFF"/>
        </w:rPr>
        <w:t xml:space="preserve">может </w:t>
      </w:r>
      <w:r w:rsidR="00D51B9F" w:rsidRPr="00AC2616">
        <w:rPr>
          <w:color w:val="000000"/>
          <w:sz w:val="23"/>
          <w:szCs w:val="23"/>
          <w:shd w:val="clear" w:color="auto" w:fill="FFFFFF"/>
        </w:rPr>
        <w:t xml:space="preserve">быть выполнено </w:t>
      </w:r>
      <w:r w:rsidRPr="00AC2616">
        <w:rPr>
          <w:color w:val="000000"/>
          <w:sz w:val="23"/>
          <w:szCs w:val="23"/>
          <w:shd w:val="clear" w:color="auto" w:fill="FFFFFF"/>
        </w:rPr>
        <w:t>следующим образом:</w:t>
      </w:r>
      <w:r w:rsidR="00D51B9F" w:rsidRPr="00AC2616">
        <w:rPr>
          <w:color w:val="000000"/>
          <w:sz w:val="23"/>
          <w:szCs w:val="23"/>
          <w:shd w:val="clear" w:color="auto" w:fill="FFFFFF"/>
        </w:rPr>
        <w:br/>
      </w:r>
      <w:r w:rsidRPr="00AC2616">
        <w:rPr>
          <w:color w:val="000000"/>
          <w:sz w:val="23"/>
          <w:szCs w:val="23"/>
          <w:shd w:val="clear" w:color="auto" w:fill="FFFFFF"/>
        </w:rPr>
        <w:t>«</w:t>
      </w:r>
      <w:r w:rsidR="00051A71" w:rsidRPr="00AC2616">
        <w:rPr>
          <w:color w:val="000000"/>
          <w:sz w:val="23"/>
          <w:szCs w:val="23"/>
          <w:shd w:val="clear" w:color="auto" w:fill="FFFFFF"/>
        </w:rPr>
        <w:t xml:space="preserve">… </w:t>
      </w:r>
      <w:r w:rsidRPr="00AC2616">
        <w:rPr>
          <w:color w:val="000000"/>
          <w:sz w:val="23"/>
          <w:szCs w:val="23"/>
          <w:shd w:val="clear" w:color="auto" w:fill="FFFFFF"/>
        </w:rPr>
        <w:t xml:space="preserve">с учетом специальных допущений, указанных в разделе </w:t>
      </w:r>
      <w:r w:rsidR="00051A71" w:rsidRPr="00AC2616">
        <w:rPr>
          <w:color w:val="000000"/>
          <w:sz w:val="23"/>
          <w:szCs w:val="23"/>
          <w:shd w:val="clear" w:color="auto" w:fill="FFFFFF"/>
        </w:rPr>
        <w:t>…</w:t>
      </w:r>
      <w:r w:rsidRPr="00AC2616">
        <w:rPr>
          <w:color w:val="000000"/>
          <w:sz w:val="23"/>
          <w:szCs w:val="23"/>
          <w:shd w:val="clear" w:color="auto" w:fill="FFFFFF"/>
        </w:rPr>
        <w:t xml:space="preserve"> Задания на</w:t>
      </w:r>
      <w:r w:rsidR="00D51B9F" w:rsidRPr="00AC2616">
        <w:rPr>
          <w:color w:val="000000"/>
          <w:sz w:val="23"/>
          <w:szCs w:val="23"/>
          <w:shd w:val="clear" w:color="auto" w:fill="FFFFFF"/>
        </w:rPr>
        <w:t> </w:t>
      </w:r>
      <w:r w:rsidRPr="00AC2616">
        <w:rPr>
          <w:color w:val="000000"/>
          <w:sz w:val="23"/>
          <w:szCs w:val="23"/>
          <w:shd w:val="clear" w:color="auto" w:fill="FFFFFF"/>
        </w:rPr>
        <w:t>оценку».</w:t>
      </w:r>
    </w:p>
    <w:p w14:paraId="778AE019" w14:textId="1FAB0019" w:rsidR="003C0A36" w:rsidRPr="00AC2616" w:rsidRDefault="00D425E9" w:rsidP="00444185">
      <w:pPr>
        <w:spacing w:after="0" w:line="240" w:lineRule="auto"/>
        <w:ind w:firstLine="709"/>
        <w:jc w:val="both"/>
        <w:rPr>
          <w:sz w:val="24"/>
        </w:rPr>
      </w:pPr>
      <w:r w:rsidRPr="00AC2616">
        <w:rPr>
          <w:b/>
          <w:bCs/>
          <w:sz w:val="24"/>
        </w:rPr>
        <w:lastRenderedPageBreak/>
        <w:t>4</w:t>
      </w:r>
      <w:r w:rsidR="003C0A36" w:rsidRPr="00AC2616">
        <w:rPr>
          <w:b/>
          <w:bCs/>
          <w:sz w:val="24"/>
        </w:rPr>
        <w:t>.2.</w:t>
      </w:r>
      <w:r w:rsidR="003C0A36" w:rsidRPr="00AC2616">
        <w:rPr>
          <w:sz w:val="24"/>
        </w:rPr>
        <w:t xml:space="preserve"> Вид стоимости – рыночная</w:t>
      </w:r>
      <w:r w:rsidR="001A7C9E" w:rsidRPr="00AC2616">
        <w:rPr>
          <w:rStyle w:val="aa"/>
          <w:sz w:val="24"/>
        </w:rPr>
        <w:footnoteReference w:id="4"/>
      </w:r>
      <w:r w:rsidR="003C0A36" w:rsidRPr="00AC2616">
        <w:rPr>
          <w:sz w:val="24"/>
        </w:rPr>
        <w:t>.</w:t>
      </w:r>
    </w:p>
    <w:p w14:paraId="25C41505" w14:textId="72306D5E" w:rsidR="003C0A36" w:rsidRPr="00AC2616" w:rsidRDefault="00D425E9" w:rsidP="007B7EFE">
      <w:pPr>
        <w:spacing w:after="0" w:line="240" w:lineRule="auto"/>
        <w:ind w:firstLine="709"/>
        <w:jc w:val="both"/>
        <w:rPr>
          <w:sz w:val="24"/>
        </w:rPr>
      </w:pPr>
      <w:r w:rsidRPr="00AC2616">
        <w:rPr>
          <w:b/>
          <w:bCs/>
          <w:sz w:val="24"/>
        </w:rPr>
        <w:t>4</w:t>
      </w:r>
      <w:r w:rsidR="003C0A36" w:rsidRPr="00AC2616">
        <w:rPr>
          <w:b/>
          <w:bCs/>
          <w:sz w:val="24"/>
        </w:rPr>
        <w:t>.3.</w:t>
      </w:r>
      <w:r w:rsidR="003C0A36" w:rsidRPr="00AC2616">
        <w:rPr>
          <w:sz w:val="24"/>
        </w:rPr>
        <w:t xml:space="preserve"> Предпосылки стоимости – стандартные рыночные</w:t>
      </w:r>
      <w:r w:rsidR="0067793E" w:rsidRPr="00AC2616">
        <w:rPr>
          <w:sz w:val="24"/>
        </w:rPr>
        <w:t xml:space="preserve"> (п. 14 ФСО </w:t>
      </w:r>
      <w:r w:rsidR="0067793E" w:rsidRPr="00AC2616">
        <w:rPr>
          <w:sz w:val="24"/>
          <w:lang w:val="en-US"/>
        </w:rPr>
        <w:t>II</w:t>
      </w:r>
      <w:r w:rsidR="00933070" w:rsidRPr="00AC2616">
        <w:rPr>
          <w:sz w:val="24"/>
        </w:rPr>
        <w:t xml:space="preserve"> [</w:t>
      </w:r>
      <w:r w:rsidR="00721E5B" w:rsidRPr="00AC2616">
        <w:rPr>
          <w:sz w:val="24"/>
        </w:rPr>
        <w:t>9</w:t>
      </w:r>
      <w:r w:rsidR="00933070" w:rsidRPr="00AC2616">
        <w:rPr>
          <w:sz w:val="24"/>
        </w:rPr>
        <w:t>]</w:t>
      </w:r>
      <w:r w:rsidR="0067793E" w:rsidRPr="00AC2616">
        <w:rPr>
          <w:sz w:val="24"/>
        </w:rPr>
        <w:t>)</w:t>
      </w:r>
      <w:r w:rsidR="00A544A5" w:rsidRPr="00AC2616">
        <w:rPr>
          <w:rStyle w:val="aa"/>
          <w:sz w:val="24"/>
        </w:rPr>
        <w:footnoteReference w:id="5"/>
      </w:r>
      <w:r w:rsidR="003C0A36" w:rsidRPr="00AC2616">
        <w:rPr>
          <w:sz w:val="24"/>
        </w:rPr>
        <w:t>.</w:t>
      </w:r>
    </w:p>
    <w:p w14:paraId="787B9BD7" w14:textId="77777777" w:rsidR="007B7EFE" w:rsidRDefault="00D425E9" w:rsidP="00444185">
      <w:pPr>
        <w:spacing w:after="0" w:line="240" w:lineRule="auto"/>
        <w:ind w:firstLine="709"/>
        <w:jc w:val="both"/>
        <w:rPr>
          <w:sz w:val="24"/>
        </w:rPr>
      </w:pPr>
      <w:r w:rsidRPr="00AC2616">
        <w:rPr>
          <w:b/>
          <w:bCs/>
          <w:sz w:val="24"/>
        </w:rPr>
        <w:t>4</w:t>
      </w:r>
      <w:r w:rsidR="0067793E" w:rsidRPr="00AC2616">
        <w:rPr>
          <w:b/>
          <w:bCs/>
          <w:sz w:val="24"/>
        </w:rPr>
        <w:t>.4.</w:t>
      </w:r>
      <w:r w:rsidR="0067793E" w:rsidRPr="00AC2616">
        <w:rPr>
          <w:sz w:val="24"/>
        </w:rPr>
        <w:t xml:space="preserve"> Дата оценки – </w:t>
      </w:r>
      <w:r w:rsidR="007B7EFE" w:rsidRPr="00AC2616">
        <w:rPr>
          <w:sz w:val="24"/>
        </w:rPr>
        <w:t xml:space="preserve">дату оценки </w:t>
      </w:r>
      <w:r w:rsidR="0067793E" w:rsidRPr="00AC2616">
        <w:rPr>
          <w:sz w:val="24"/>
        </w:rPr>
        <w:t>рекомендуется установить так, чтобы</w:t>
      </w:r>
      <w:r w:rsidR="007B7EFE" w:rsidRPr="00AC2616">
        <w:rPr>
          <w:sz w:val="24"/>
        </w:rPr>
        <w:t>:</w:t>
      </w:r>
    </w:p>
    <w:p w14:paraId="44D2FE87" w14:textId="4BBCAD6C" w:rsidR="00AC2616" w:rsidRDefault="00AC2616" w:rsidP="00AC2616">
      <w:pPr>
        <w:pStyle w:val="a4"/>
        <w:numPr>
          <w:ilvl w:val="0"/>
          <w:numId w:val="3"/>
        </w:numPr>
        <w:spacing w:after="0" w:line="240" w:lineRule="auto"/>
        <w:ind w:left="1418"/>
        <w:jc w:val="both"/>
        <w:rPr>
          <w:sz w:val="24"/>
        </w:rPr>
      </w:pPr>
      <w:r>
        <w:rPr>
          <w:sz w:val="24"/>
        </w:rPr>
        <w:t>«</w:t>
      </w:r>
      <w:r w:rsidRPr="00AC2616">
        <w:rPr>
          <w:sz w:val="24"/>
        </w:rPr>
        <w:t>срок с даты проведения оценки предмета сделки (операции) до даты составления отчета об оценке предмета сделки (операции) не должен превышать</w:t>
      </w:r>
      <w:r>
        <w:rPr>
          <w:sz w:val="24"/>
        </w:rPr>
        <w:br/>
      </w:r>
      <w:r w:rsidRPr="00AC2616">
        <w:rPr>
          <w:sz w:val="24"/>
        </w:rPr>
        <w:t>3 месяца</w:t>
      </w:r>
      <w:r>
        <w:rPr>
          <w:sz w:val="24"/>
        </w:rPr>
        <w:t xml:space="preserve">» </w:t>
      </w:r>
      <w:r w:rsidRPr="00AC2616">
        <w:rPr>
          <w:sz w:val="24"/>
        </w:rPr>
        <w:t>[24];</w:t>
      </w:r>
    </w:p>
    <w:p w14:paraId="3971148E" w14:textId="0B077553" w:rsidR="00AC2616" w:rsidRPr="00AC2616" w:rsidRDefault="00AC2616" w:rsidP="00AC2616">
      <w:pPr>
        <w:pStyle w:val="a4"/>
        <w:numPr>
          <w:ilvl w:val="0"/>
          <w:numId w:val="3"/>
        </w:numPr>
        <w:spacing w:after="0" w:line="240" w:lineRule="auto"/>
        <w:ind w:left="1418"/>
        <w:jc w:val="both"/>
        <w:rPr>
          <w:sz w:val="24"/>
        </w:rPr>
      </w:pPr>
      <w:r>
        <w:rPr>
          <w:sz w:val="24"/>
        </w:rPr>
        <w:t xml:space="preserve">«с даты составления отчета </w:t>
      </w:r>
      <w:r w:rsidRPr="00AC2616">
        <w:rPr>
          <w:sz w:val="24"/>
        </w:rPr>
        <w:t>до даты заседания Подкомиссии прошло</w:t>
      </w:r>
      <w:r>
        <w:rPr>
          <w:sz w:val="24"/>
        </w:rPr>
        <w:br/>
      </w:r>
      <w:r w:rsidRPr="00AC2616">
        <w:rPr>
          <w:sz w:val="24"/>
        </w:rPr>
        <w:t>не более 6 месяцев» (допускается актуализация</w:t>
      </w:r>
      <w:r w:rsidR="00560062">
        <w:rPr>
          <w:sz w:val="24"/>
        </w:rPr>
        <w:t>,</w:t>
      </w:r>
      <w:r w:rsidRPr="00AC2616">
        <w:rPr>
          <w:sz w:val="24"/>
        </w:rPr>
        <w:t xml:space="preserve"> [24]);</w:t>
      </w:r>
    </w:p>
    <w:p w14:paraId="6E67370E" w14:textId="611F8026" w:rsidR="0067793E" w:rsidRPr="00AC2616" w:rsidRDefault="0067793E" w:rsidP="001D0E19">
      <w:pPr>
        <w:pStyle w:val="a4"/>
        <w:numPr>
          <w:ilvl w:val="0"/>
          <w:numId w:val="3"/>
        </w:numPr>
        <w:spacing w:after="0" w:line="240" w:lineRule="auto"/>
        <w:ind w:left="1418"/>
        <w:jc w:val="both"/>
        <w:rPr>
          <w:sz w:val="24"/>
        </w:rPr>
      </w:pPr>
      <w:r w:rsidRPr="00AC2616">
        <w:rPr>
          <w:sz w:val="24"/>
        </w:rPr>
        <w:t>по состоянию на дату</w:t>
      </w:r>
      <w:r w:rsidR="00AC2616" w:rsidRPr="00AC2616">
        <w:rPr>
          <w:sz w:val="24"/>
        </w:rPr>
        <w:t xml:space="preserve"> </w:t>
      </w:r>
      <w:r w:rsidR="00AC2616">
        <w:rPr>
          <w:sz w:val="24"/>
        </w:rPr>
        <w:t xml:space="preserve">оценки </w:t>
      </w:r>
      <w:r w:rsidRPr="00AC2616">
        <w:rPr>
          <w:sz w:val="24"/>
        </w:rPr>
        <w:t>уже была доступна информация о намерении совершить Сделку. Это позволит избежать нарушения требований п. 12 ФСО III (ограничение на использование информации, которая стала доступна после даты оценки)</w:t>
      </w:r>
      <w:r w:rsidR="00AC2616" w:rsidRPr="00AC2616">
        <w:rPr>
          <w:sz w:val="24"/>
        </w:rPr>
        <w:t>.</w:t>
      </w:r>
    </w:p>
    <w:p w14:paraId="08B816EA" w14:textId="27D81006" w:rsidR="003C0A36" w:rsidRPr="00AC2616" w:rsidRDefault="00D425E9" w:rsidP="00444185">
      <w:pPr>
        <w:spacing w:after="0" w:line="240" w:lineRule="auto"/>
        <w:ind w:firstLine="709"/>
        <w:jc w:val="both"/>
        <w:rPr>
          <w:sz w:val="24"/>
        </w:rPr>
      </w:pPr>
      <w:r w:rsidRPr="00AC2616">
        <w:rPr>
          <w:b/>
          <w:bCs/>
          <w:sz w:val="24"/>
        </w:rPr>
        <w:t>4</w:t>
      </w:r>
      <w:r w:rsidR="003C0A36" w:rsidRPr="00AC2616">
        <w:rPr>
          <w:b/>
          <w:bCs/>
          <w:sz w:val="24"/>
        </w:rPr>
        <w:t>.</w:t>
      </w:r>
      <w:r w:rsidR="0067793E" w:rsidRPr="00AC2616">
        <w:rPr>
          <w:b/>
          <w:bCs/>
          <w:sz w:val="24"/>
        </w:rPr>
        <w:t>5</w:t>
      </w:r>
      <w:r w:rsidR="003C0A36" w:rsidRPr="00AC2616">
        <w:rPr>
          <w:b/>
          <w:bCs/>
          <w:sz w:val="24"/>
        </w:rPr>
        <w:t>.</w:t>
      </w:r>
      <w:r w:rsidR="003C0A36" w:rsidRPr="00AC2616">
        <w:rPr>
          <w:sz w:val="24"/>
        </w:rPr>
        <w:t xml:space="preserve"> </w:t>
      </w:r>
      <w:r w:rsidR="00F66D05" w:rsidRPr="00AC2616">
        <w:rPr>
          <w:sz w:val="24"/>
        </w:rPr>
        <w:t>Возможная формулировка ц</w:t>
      </w:r>
      <w:r w:rsidR="00933070" w:rsidRPr="00AC2616">
        <w:rPr>
          <w:sz w:val="24"/>
        </w:rPr>
        <w:t>ел</w:t>
      </w:r>
      <w:r w:rsidR="00F66D05" w:rsidRPr="00AC2616">
        <w:rPr>
          <w:sz w:val="24"/>
        </w:rPr>
        <w:t>и</w:t>
      </w:r>
      <w:r w:rsidR="00933070" w:rsidRPr="00AC2616">
        <w:rPr>
          <w:sz w:val="24"/>
        </w:rPr>
        <w:t xml:space="preserve"> оценки</w:t>
      </w:r>
      <w:r w:rsidR="00F66D05" w:rsidRPr="00AC2616">
        <w:rPr>
          <w:sz w:val="24"/>
        </w:rPr>
        <w:t>:</w:t>
      </w:r>
      <w:r w:rsidR="003C0A36" w:rsidRPr="00AC2616">
        <w:rPr>
          <w:sz w:val="24"/>
        </w:rPr>
        <w:t xml:space="preserve"> </w:t>
      </w:r>
      <w:r w:rsidR="00F66D05" w:rsidRPr="00AC2616">
        <w:rPr>
          <w:color w:val="000000"/>
          <w:sz w:val="23"/>
          <w:szCs w:val="23"/>
          <w:shd w:val="clear" w:color="auto" w:fill="FFFFFF"/>
        </w:rPr>
        <w:t>д</w:t>
      </w:r>
      <w:r w:rsidR="00A618CC" w:rsidRPr="00AC2616">
        <w:rPr>
          <w:color w:val="000000"/>
          <w:sz w:val="23"/>
          <w:szCs w:val="23"/>
          <w:shd w:val="clear" w:color="auto" w:fill="FFFFFF"/>
        </w:rPr>
        <w:t xml:space="preserve">ля </w:t>
      </w:r>
      <w:r w:rsidR="00743BC6" w:rsidRPr="00AC2616">
        <w:rPr>
          <w:color w:val="000000"/>
          <w:sz w:val="23"/>
          <w:szCs w:val="23"/>
          <w:shd w:val="clear" w:color="auto" w:fill="FFFFFF"/>
        </w:rPr>
        <w:t xml:space="preserve">предоставления в </w:t>
      </w:r>
      <w:r w:rsidR="00A618CC" w:rsidRPr="00AC2616">
        <w:rPr>
          <w:color w:val="000000"/>
          <w:sz w:val="23"/>
          <w:szCs w:val="23"/>
          <w:shd w:val="clear" w:color="auto" w:fill="FFFFFF"/>
        </w:rPr>
        <w:t>Правительственн</w:t>
      </w:r>
      <w:r w:rsidR="00743BC6" w:rsidRPr="00AC2616">
        <w:rPr>
          <w:color w:val="000000"/>
          <w:sz w:val="23"/>
          <w:szCs w:val="23"/>
          <w:shd w:val="clear" w:color="auto" w:fill="FFFFFF"/>
        </w:rPr>
        <w:t>ую</w:t>
      </w:r>
      <w:r w:rsidR="00051A71" w:rsidRPr="00AC2616">
        <w:rPr>
          <w:color w:val="000000"/>
          <w:sz w:val="23"/>
          <w:szCs w:val="23"/>
          <w:shd w:val="clear" w:color="auto" w:fill="FFFFFF"/>
        </w:rPr>
        <w:t xml:space="preserve"> </w:t>
      </w:r>
      <w:r w:rsidR="00A618CC" w:rsidRPr="00AC2616">
        <w:rPr>
          <w:sz w:val="24"/>
        </w:rPr>
        <w:t>комисси</w:t>
      </w:r>
      <w:r w:rsidR="00743BC6" w:rsidRPr="00AC2616">
        <w:rPr>
          <w:sz w:val="24"/>
        </w:rPr>
        <w:t>ю</w:t>
      </w:r>
      <w:r w:rsidR="00A618CC" w:rsidRPr="00AC2616">
        <w:rPr>
          <w:sz w:val="24"/>
        </w:rPr>
        <w:t xml:space="preserve"> по</w:t>
      </w:r>
      <w:r w:rsidR="00743BC6" w:rsidRPr="00AC2616">
        <w:rPr>
          <w:sz w:val="24"/>
        </w:rPr>
        <w:t xml:space="preserve"> </w:t>
      </w:r>
      <w:r w:rsidR="00A618CC" w:rsidRPr="00AC2616">
        <w:rPr>
          <w:sz w:val="24"/>
        </w:rPr>
        <w:t>контролю</w:t>
      </w:r>
      <w:r w:rsidR="00F66D05" w:rsidRPr="00AC2616">
        <w:rPr>
          <w:sz w:val="24"/>
        </w:rPr>
        <w:t xml:space="preserve"> </w:t>
      </w:r>
      <w:r w:rsidR="00A618CC" w:rsidRPr="00AC2616">
        <w:rPr>
          <w:sz w:val="24"/>
        </w:rPr>
        <w:t>за осуществлением иностранных инвестиций в РФ</w:t>
      </w:r>
      <w:r w:rsidR="00743BC6" w:rsidRPr="00AC2616">
        <w:rPr>
          <w:sz w:val="24"/>
        </w:rPr>
        <w:t xml:space="preserve"> в целях согласования сделки [вид сделки]</w:t>
      </w:r>
      <w:r w:rsidR="00F66D05" w:rsidRPr="00AC2616">
        <w:rPr>
          <w:sz w:val="24"/>
        </w:rPr>
        <w:t xml:space="preserve"> в соответствии с Указом Президента Российской Федерации от 08.09.2022 № 618 «Об особом порядке осуществления (исполнения) отдельных видов сделок (операций) …».</w:t>
      </w:r>
    </w:p>
    <w:p w14:paraId="00453AC6" w14:textId="68E576B6" w:rsidR="002543AD" w:rsidRPr="00AC2616" w:rsidRDefault="00D425E9" w:rsidP="00444185">
      <w:pPr>
        <w:spacing w:after="0" w:line="240" w:lineRule="auto"/>
        <w:ind w:firstLine="709"/>
        <w:jc w:val="both"/>
        <w:rPr>
          <w:sz w:val="24"/>
        </w:rPr>
      </w:pPr>
      <w:r w:rsidRPr="00AC2616">
        <w:rPr>
          <w:b/>
          <w:bCs/>
          <w:sz w:val="24"/>
        </w:rPr>
        <w:t>4</w:t>
      </w:r>
      <w:r w:rsidR="00DF7FC9" w:rsidRPr="00AC2616">
        <w:rPr>
          <w:b/>
          <w:bCs/>
          <w:sz w:val="24"/>
        </w:rPr>
        <w:t>.6.</w:t>
      </w:r>
      <w:r w:rsidR="00DF7FC9" w:rsidRPr="00AC2616">
        <w:rPr>
          <w:sz w:val="24"/>
        </w:rPr>
        <w:t xml:space="preserve"> Допущения и ограничения – могут </w:t>
      </w:r>
      <w:r w:rsidR="00E440AF" w:rsidRPr="00AC2616">
        <w:rPr>
          <w:sz w:val="24"/>
        </w:rPr>
        <w:t>содержать</w:t>
      </w:r>
      <w:r w:rsidR="002543AD" w:rsidRPr="00AC2616">
        <w:rPr>
          <w:sz w:val="24"/>
        </w:rPr>
        <w:t>:</w:t>
      </w:r>
    </w:p>
    <w:p w14:paraId="4B103501" w14:textId="1804C61F" w:rsidR="002543AD" w:rsidRPr="00AC2616" w:rsidRDefault="00DF7FC9" w:rsidP="002543AD">
      <w:pPr>
        <w:pStyle w:val="a4"/>
        <w:numPr>
          <w:ilvl w:val="0"/>
          <w:numId w:val="3"/>
        </w:numPr>
        <w:spacing w:after="0" w:line="240" w:lineRule="auto"/>
        <w:ind w:left="1418"/>
        <w:jc w:val="both"/>
        <w:rPr>
          <w:sz w:val="24"/>
        </w:rPr>
      </w:pPr>
      <w:r w:rsidRPr="00AC2616">
        <w:rPr>
          <w:sz w:val="24"/>
        </w:rPr>
        <w:t>описание существенных условий предполагаемой сделки</w:t>
      </w:r>
      <w:r w:rsidR="001A7C9E" w:rsidRPr="00AC2616">
        <w:rPr>
          <w:rStyle w:val="aa"/>
          <w:sz w:val="24"/>
        </w:rPr>
        <w:footnoteReference w:id="6"/>
      </w:r>
      <w:r w:rsidR="001A7C9E" w:rsidRPr="00AC2616">
        <w:rPr>
          <w:sz w:val="24"/>
          <w:vertAlign w:val="superscript"/>
        </w:rPr>
        <w:t>,</w:t>
      </w:r>
      <w:r w:rsidR="001A7C9E" w:rsidRPr="00AC2616">
        <w:rPr>
          <w:sz w:val="24"/>
        </w:rPr>
        <w:t xml:space="preserve"> </w:t>
      </w:r>
      <w:r w:rsidR="00444185" w:rsidRPr="00AC2616">
        <w:rPr>
          <w:rStyle w:val="aa"/>
          <w:sz w:val="24"/>
        </w:rPr>
        <w:footnoteReference w:id="7"/>
      </w:r>
      <w:r w:rsidR="002543AD" w:rsidRPr="00AC2616">
        <w:rPr>
          <w:sz w:val="24"/>
        </w:rPr>
        <w:t>;</w:t>
      </w:r>
    </w:p>
    <w:p w14:paraId="1953C82E" w14:textId="4608005B" w:rsidR="00DF7FC9" w:rsidRPr="00AC2616" w:rsidRDefault="00DF7FC9" w:rsidP="002543AD">
      <w:pPr>
        <w:pStyle w:val="a4"/>
        <w:numPr>
          <w:ilvl w:val="0"/>
          <w:numId w:val="3"/>
        </w:numPr>
        <w:spacing w:after="0" w:line="240" w:lineRule="auto"/>
        <w:ind w:left="1418"/>
        <w:jc w:val="both"/>
        <w:rPr>
          <w:sz w:val="24"/>
        </w:rPr>
      </w:pPr>
      <w:r w:rsidRPr="00AC2616">
        <w:rPr>
          <w:sz w:val="24"/>
        </w:rPr>
        <w:t>использовани</w:t>
      </w:r>
      <w:r w:rsidR="002543AD" w:rsidRPr="00AC2616">
        <w:rPr>
          <w:sz w:val="24"/>
        </w:rPr>
        <w:t>е</w:t>
      </w:r>
      <w:r w:rsidRPr="00AC2616">
        <w:rPr>
          <w:sz w:val="24"/>
        </w:rPr>
        <w:t xml:space="preserve"> отдельных материалов в процессе оценки (см. п. </w:t>
      </w:r>
      <w:r w:rsidR="00532B1C" w:rsidRPr="00AC2616">
        <w:rPr>
          <w:sz w:val="24"/>
        </w:rPr>
        <w:t>1</w:t>
      </w:r>
      <w:r w:rsidR="00762FEC" w:rsidRPr="00AC2616">
        <w:rPr>
          <w:sz w:val="24"/>
        </w:rPr>
        <w:t>1</w:t>
      </w:r>
      <w:r w:rsidRPr="00AC2616">
        <w:rPr>
          <w:sz w:val="24"/>
        </w:rPr>
        <w:t>)</w:t>
      </w:r>
      <w:r w:rsidR="002543AD" w:rsidRPr="00AC2616">
        <w:rPr>
          <w:sz w:val="24"/>
        </w:rPr>
        <w:t>;</w:t>
      </w:r>
    </w:p>
    <w:p w14:paraId="3C026D8A" w14:textId="3F587EA3" w:rsidR="00E440AF" w:rsidRPr="00AC2616" w:rsidRDefault="00E440AF" w:rsidP="002543AD">
      <w:pPr>
        <w:pStyle w:val="a4"/>
        <w:numPr>
          <w:ilvl w:val="0"/>
          <w:numId w:val="3"/>
        </w:numPr>
        <w:spacing w:after="0" w:line="240" w:lineRule="auto"/>
        <w:ind w:left="1418"/>
        <w:jc w:val="both"/>
        <w:rPr>
          <w:sz w:val="24"/>
        </w:rPr>
      </w:pPr>
      <w:r w:rsidRPr="00AC2616">
        <w:rPr>
          <w:sz w:val="24"/>
        </w:rPr>
        <w:t>ограничени</w:t>
      </w:r>
      <w:r w:rsidR="003E48A8" w:rsidRPr="00AC2616">
        <w:rPr>
          <w:sz w:val="24"/>
        </w:rPr>
        <w:t>я</w:t>
      </w:r>
      <w:r w:rsidR="00BD30A5" w:rsidRPr="00AC2616">
        <w:rPr>
          <w:sz w:val="24"/>
        </w:rPr>
        <w:t xml:space="preserve"> в отношении источников информации и объема исследования</w:t>
      </w:r>
      <w:r w:rsidR="004D3C36" w:rsidRPr="00AC2616">
        <w:rPr>
          <w:sz w:val="24"/>
        </w:rPr>
        <w:br/>
      </w:r>
      <w:r w:rsidR="00BD30A5" w:rsidRPr="00AC2616">
        <w:rPr>
          <w:sz w:val="24"/>
        </w:rPr>
        <w:t>(в т</w:t>
      </w:r>
      <w:r w:rsidR="00AB0B39" w:rsidRPr="00AC2616">
        <w:rPr>
          <w:sz w:val="24"/>
        </w:rPr>
        <w:t>.ч.</w:t>
      </w:r>
      <w:r w:rsidR="00BD30A5" w:rsidRPr="00AC2616">
        <w:rPr>
          <w:sz w:val="24"/>
        </w:rPr>
        <w:t xml:space="preserve"> описанные в </w:t>
      </w:r>
      <w:r w:rsidRPr="00AC2616">
        <w:rPr>
          <w:sz w:val="24"/>
        </w:rPr>
        <w:t>[16]</w:t>
      </w:r>
      <w:r w:rsidR="00BD30A5" w:rsidRPr="00AC2616">
        <w:rPr>
          <w:sz w:val="24"/>
        </w:rPr>
        <w:t>)</w:t>
      </w:r>
      <w:r w:rsidRPr="00AC2616">
        <w:rPr>
          <w:sz w:val="24"/>
        </w:rPr>
        <w:t>;</w:t>
      </w:r>
    </w:p>
    <w:p w14:paraId="1F487446" w14:textId="69A22986" w:rsidR="002543AD" w:rsidRPr="00AC2616" w:rsidRDefault="002543AD" w:rsidP="002543AD">
      <w:pPr>
        <w:pStyle w:val="a4"/>
        <w:numPr>
          <w:ilvl w:val="0"/>
          <w:numId w:val="3"/>
        </w:numPr>
        <w:spacing w:after="0" w:line="240" w:lineRule="auto"/>
        <w:ind w:left="1418"/>
        <w:jc w:val="both"/>
        <w:rPr>
          <w:sz w:val="24"/>
        </w:rPr>
      </w:pPr>
      <w:r w:rsidRPr="00AC2616">
        <w:rPr>
          <w:sz w:val="24"/>
        </w:rPr>
        <w:t>условия учета внутригрупповых расчетов, расчетов с контрагентами в недружественных странах (сроки, вероятность, взаимозачеты).</w:t>
      </w:r>
    </w:p>
    <w:p w14:paraId="3E3356E4" w14:textId="6C10E114" w:rsidR="00064598" w:rsidRPr="00AC2616" w:rsidRDefault="00762FEC" w:rsidP="00D15613">
      <w:pPr>
        <w:spacing w:before="120" w:after="0" w:line="240" w:lineRule="auto"/>
        <w:ind w:firstLine="709"/>
        <w:jc w:val="both"/>
        <w:rPr>
          <w:sz w:val="24"/>
        </w:rPr>
      </w:pPr>
      <w:r w:rsidRPr="00AC2616">
        <w:rPr>
          <w:b/>
          <w:bCs/>
          <w:sz w:val="24"/>
        </w:rPr>
        <w:t>5</w:t>
      </w:r>
      <w:r w:rsidR="00DC2B42" w:rsidRPr="00AC2616">
        <w:rPr>
          <w:b/>
          <w:bCs/>
          <w:sz w:val="24"/>
        </w:rPr>
        <w:t>.</w:t>
      </w:r>
      <w:r w:rsidR="00DC2B42" w:rsidRPr="00AC2616">
        <w:rPr>
          <w:sz w:val="24"/>
        </w:rPr>
        <w:t xml:space="preserve"> </w:t>
      </w:r>
      <w:r w:rsidR="00CD11B4" w:rsidRPr="00AC2616">
        <w:rPr>
          <w:sz w:val="24"/>
        </w:rPr>
        <w:t xml:space="preserve">Рыночная стоимость </w:t>
      </w:r>
      <w:r w:rsidR="001C6B1B" w:rsidRPr="00AC2616">
        <w:rPr>
          <w:sz w:val="24"/>
        </w:rPr>
        <w:t>устанавливается</w:t>
      </w:r>
      <w:r w:rsidR="00CD11B4" w:rsidRPr="00AC2616">
        <w:rPr>
          <w:sz w:val="24"/>
        </w:rPr>
        <w:t xml:space="preserve"> </w:t>
      </w:r>
      <w:r w:rsidR="00CD11B4" w:rsidRPr="00AC2616">
        <w:rPr>
          <w:b/>
          <w:bCs/>
          <w:sz w:val="24"/>
        </w:rPr>
        <w:t xml:space="preserve">с учетом </w:t>
      </w:r>
      <w:r w:rsidR="00471C40" w:rsidRPr="00AC2616">
        <w:rPr>
          <w:b/>
          <w:bCs/>
          <w:sz w:val="24"/>
        </w:rPr>
        <w:t>планов и перспектив развития бизнеса</w:t>
      </w:r>
      <w:r w:rsidR="00243AD1" w:rsidRPr="00AC2616">
        <w:rPr>
          <w:sz w:val="24"/>
        </w:rPr>
        <w:t>, которые определяются</w:t>
      </w:r>
      <w:r w:rsidR="00064598" w:rsidRPr="00AC2616">
        <w:rPr>
          <w:sz w:val="24"/>
        </w:rPr>
        <w:t xml:space="preserve"> (п. 6, 7 ФСО 8</w:t>
      </w:r>
      <w:r w:rsidR="00933070" w:rsidRPr="00AC2616">
        <w:rPr>
          <w:sz w:val="24"/>
        </w:rPr>
        <w:t xml:space="preserve"> [</w:t>
      </w:r>
      <w:r w:rsidR="00961BEB" w:rsidRPr="00AC2616">
        <w:rPr>
          <w:sz w:val="24"/>
        </w:rPr>
        <w:t>1</w:t>
      </w:r>
      <w:r w:rsidR="00721E5B" w:rsidRPr="00AC2616">
        <w:rPr>
          <w:sz w:val="24"/>
        </w:rPr>
        <w:t>3</w:t>
      </w:r>
      <w:r w:rsidR="00933070" w:rsidRPr="00AC2616">
        <w:rPr>
          <w:sz w:val="24"/>
        </w:rPr>
        <w:t>]</w:t>
      </w:r>
      <w:r w:rsidR="00064598" w:rsidRPr="00AC2616">
        <w:rPr>
          <w:sz w:val="24"/>
        </w:rPr>
        <w:t>):</w:t>
      </w:r>
    </w:p>
    <w:p w14:paraId="52993BEC" w14:textId="5528A3D8" w:rsidR="00064598" w:rsidRPr="00AC2616" w:rsidRDefault="00762FEC" w:rsidP="00444185">
      <w:pPr>
        <w:spacing w:after="0" w:line="240" w:lineRule="auto"/>
        <w:ind w:firstLine="709"/>
        <w:jc w:val="both"/>
        <w:rPr>
          <w:sz w:val="24"/>
        </w:rPr>
      </w:pPr>
      <w:r w:rsidRPr="00AC2616">
        <w:rPr>
          <w:b/>
          <w:bCs/>
          <w:sz w:val="24"/>
        </w:rPr>
        <w:t>5</w:t>
      </w:r>
      <w:r w:rsidR="007F0817" w:rsidRPr="00AC2616">
        <w:rPr>
          <w:b/>
          <w:bCs/>
          <w:sz w:val="24"/>
        </w:rPr>
        <w:t>.1.</w:t>
      </w:r>
      <w:r w:rsidR="007F0817" w:rsidRPr="00AC2616">
        <w:rPr>
          <w:sz w:val="24"/>
        </w:rPr>
        <w:t xml:space="preserve"> Х</w:t>
      </w:r>
      <w:r w:rsidR="00064598" w:rsidRPr="00AC2616">
        <w:rPr>
          <w:sz w:val="24"/>
        </w:rPr>
        <w:t xml:space="preserve">арактеристиками имущественного комплекса, финансовым состоянием </w:t>
      </w:r>
      <w:r w:rsidR="00243AD1" w:rsidRPr="00AC2616">
        <w:rPr>
          <w:sz w:val="24"/>
        </w:rPr>
        <w:t xml:space="preserve">бизнеса </w:t>
      </w:r>
      <w:r w:rsidR="00064598" w:rsidRPr="00AC2616">
        <w:rPr>
          <w:sz w:val="24"/>
        </w:rPr>
        <w:t>и</w:t>
      </w:r>
      <w:r w:rsidR="00062E2E" w:rsidRPr="00AC2616">
        <w:rPr>
          <w:sz w:val="24"/>
        </w:rPr>
        <w:t> </w:t>
      </w:r>
      <w:r w:rsidR="00064598" w:rsidRPr="00AC2616">
        <w:rPr>
          <w:sz w:val="24"/>
        </w:rPr>
        <w:t xml:space="preserve">параметрами </w:t>
      </w:r>
      <w:r w:rsidR="00243AD1" w:rsidRPr="00AC2616">
        <w:rPr>
          <w:sz w:val="24"/>
        </w:rPr>
        <w:t xml:space="preserve">его </w:t>
      </w:r>
      <w:r w:rsidR="00064598" w:rsidRPr="00AC2616">
        <w:rPr>
          <w:sz w:val="24"/>
        </w:rPr>
        <w:t>деятельности;</w:t>
      </w:r>
    </w:p>
    <w:p w14:paraId="5B9CB76E" w14:textId="2B1D9AFC" w:rsidR="00064598" w:rsidRPr="00AC2616" w:rsidRDefault="00762FEC" w:rsidP="00444185">
      <w:pPr>
        <w:spacing w:after="0" w:line="240" w:lineRule="auto"/>
        <w:ind w:firstLine="709"/>
        <w:jc w:val="both"/>
        <w:rPr>
          <w:sz w:val="24"/>
        </w:rPr>
      </w:pPr>
      <w:r w:rsidRPr="00AC2616">
        <w:rPr>
          <w:b/>
          <w:bCs/>
          <w:sz w:val="24"/>
        </w:rPr>
        <w:t>5</w:t>
      </w:r>
      <w:r w:rsidR="007F0817" w:rsidRPr="00AC2616">
        <w:rPr>
          <w:b/>
          <w:bCs/>
          <w:sz w:val="24"/>
        </w:rPr>
        <w:t>.2</w:t>
      </w:r>
      <w:r w:rsidR="007F0817" w:rsidRPr="00AC2616">
        <w:rPr>
          <w:sz w:val="24"/>
        </w:rPr>
        <w:t>. О</w:t>
      </w:r>
      <w:r w:rsidR="00064598" w:rsidRPr="00AC2616">
        <w:rPr>
          <w:sz w:val="24"/>
        </w:rPr>
        <w:t>траслевой и макроэкономической конъюнктурой</w:t>
      </w:r>
      <w:r w:rsidR="00B9777A" w:rsidRPr="00AC2616">
        <w:rPr>
          <w:sz w:val="24"/>
        </w:rPr>
        <w:t xml:space="preserve"> (в частности, анализу подлежит влияние санкций и ответных мер РФ)</w:t>
      </w:r>
      <w:r w:rsidR="007F0817" w:rsidRPr="00AC2616">
        <w:rPr>
          <w:sz w:val="24"/>
        </w:rPr>
        <w:t>;</w:t>
      </w:r>
    </w:p>
    <w:p w14:paraId="2635E9FA" w14:textId="487DDDC9" w:rsidR="00CD11B4" w:rsidRPr="00AC2616" w:rsidRDefault="00762FEC" w:rsidP="00444185">
      <w:pPr>
        <w:spacing w:after="0" w:line="240" w:lineRule="auto"/>
        <w:ind w:firstLine="709"/>
        <w:jc w:val="both"/>
        <w:rPr>
          <w:sz w:val="24"/>
        </w:rPr>
      </w:pPr>
      <w:r w:rsidRPr="00AC2616">
        <w:rPr>
          <w:b/>
          <w:bCs/>
          <w:sz w:val="24"/>
        </w:rPr>
        <w:t>5</w:t>
      </w:r>
      <w:r w:rsidR="007F0817" w:rsidRPr="00AC2616">
        <w:rPr>
          <w:b/>
          <w:bCs/>
          <w:sz w:val="24"/>
        </w:rPr>
        <w:t>.3.</w:t>
      </w:r>
      <w:r w:rsidR="007F0817" w:rsidRPr="00AC2616">
        <w:rPr>
          <w:sz w:val="24"/>
        </w:rPr>
        <w:t xml:space="preserve"> </w:t>
      </w:r>
      <w:r w:rsidR="007F0817" w:rsidRPr="00AC2616">
        <w:rPr>
          <w:b/>
          <w:bCs/>
          <w:sz w:val="24"/>
        </w:rPr>
        <w:t>П</w:t>
      </w:r>
      <w:r w:rsidR="001C6B1B" w:rsidRPr="00AC2616">
        <w:rPr>
          <w:b/>
          <w:bCs/>
          <w:sz w:val="24"/>
        </w:rPr>
        <w:t>оследствиями</w:t>
      </w:r>
      <w:r w:rsidR="00A57332" w:rsidRPr="00AC2616">
        <w:rPr>
          <w:rStyle w:val="aa"/>
          <w:b/>
          <w:bCs/>
          <w:sz w:val="24"/>
        </w:rPr>
        <w:footnoteReference w:id="8"/>
      </w:r>
      <w:r w:rsidR="001C6B1B" w:rsidRPr="00AC2616">
        <w:rPr>
          <w:b/>
          <w:bCs/>
          <w:sz w:val="24"/>
        </w:rPr>
        <w:t xml:space="preserve"> </w:t>
      </w:r>
      <w:r w:rsidR="00933070" w:rsidRPr="00AC2616">
        <w:rPr>
          <w:b/>
          <w:bCs/>
          <w:sz w:val="24"/>
        </w:rPr>
        <w:t>Сделки</w:t>
      </w:r>
      <w:r w:rsidR="00D15613" w:rsidRPr="00AC2616">
        <w:rPr>
          <w:b/>
          <w:bCs/>
          <w:sz w:val="24"/>
        </w:rPr>
        <w:t>, которые имеют отношение к гипотетическому (типичному рыночному) покупателю</w:t>
      </w:r>
      <w:r w:rsidR="00A7515E" w:rsidRPr="00AC2616">
        <w:rPr>
          <w:rStyle w:val="aa"/>
          <w:b/>
          <w:bCs/>
          <w:sz w:val="24"/>
        </w:rPr>
        <w:footnoteReference w:id="9"/>
      </w:r>
      <w:r w:rsidR="00D15613" w:rsidRPr="00AC2616">
        <w:rPr>
          <w:b/>
          <w:bCs/>
          <w:sz w:val="24"/>
        </w:rPr>
        <w:t xml:space="preserve"> </w:t>
      </w:r>
      <w:r w:rsidR="00D15613" w:rsidRPr="00AC2616">
        <w:rPr>
          <w:sz w:val="24"/>
        </w:rPr>
        <w:t>(п. 14 ФСО II)</w:t>
      </w:r>
      <w:r w:rsidR="00A57332" w:rsidRPr="00AC2616">
        <w:rPr>
          <w:sz w:val="24"/>
        </w:rPr>
        <w:t xml:space="preserve"> </w:t>
      </w:r>
      <w:r w:rsidR="00D15613" w:rsidRPr="00AC2616">
        <w:rPr>
          <w:sz w:val="24"/>
        </w:rPr>
        <w:t>(</w:t>
      </w:r>
      <w:r w:rsidR="00502500" w:rsidRPr="00AC2616">
        <w:rPr>
          <w:sz w:val="24"/>
        </w:rPr>
        <w:t xml:space="preserve">далее </w:t>
      </w:r>
      <w:r w:rsidR="00064598" w:rsidRPr="00AC2616">
        <w:rPr>
          <w:sz w:val="24"/>
        </w:rPr>
        <w:t xml:space="preserve">данная составляющая планов и перспектив развития </w:t>
      </w:r>
      <w:r w:rsidR="00502500" w:rsidRPr="00AC2616">
        <w:rPr>
          <w:sz w:val="24"/>
        </w:rPr>
        <w:t>– П</w:t>
      </w:r>
      <w:r w:rsidR="007F0817" w:rsidRPr="00AC2616">
        <w:rPr>
          <w:sz w:val="24"/>
        </w:rPr>
        <w:t xml:space="preserve">оследствия </w:t>
      </w:r>
      <w:r w:rsidR="00837E0E" w:rsidRPr="00AC2616">
        <w:rPr>
          <w:sz w:val="24"/>
        </w:rPr>
        <w:t>Сделки</w:t>
      </w:r>
      <w:r w:rsidR="00502500" w:rsidRPr="00AC2616">
        <w:rPr>
          <w:sz w:val="24"/>
        </w:rPr>
        <w:t>)</w:t>
      </w:r>
      <w:r w:rsidR="00471C40" w:rsidRPr="00AC2616">
        <w:rPr>
          <w:sz w:val="24"/>
        </w:rPr>
        <w:t>.</w:t>
      </w:r>
      <w:r w:rsidR="00A7515E" w:rsidRPr="00AC2616">
        <w:rPr>
          <w:sz w:val="24"/>
        </w:rPr>
        <w:t xml:space="preserve"> </w:t>
      </w:r>
      <w:r w:rsidR="00051A71" w:rsidRPr="00AC2616">
        <w:rPr>
          <w:sz w:val="24"/>
        </w:rPr>
        <w:t>Специфика у</w:t>
      </w:r>
      <w:r w:rsidR="00A7515E" w:rsidRPr="00AC2616">
        <w:rPr>
          <w:sz w:val="24"/>
        </w:rPr>
        <w:t>чет</w:t>
      </w:r>
      <w:r w:rsidR="00051A71" w:rsidRPr="00AC2616">
        <w:rPr>
          <w:sz w:val="24"/>
        </w:rPr>
        <w:t>а</w:t>
      </w:r>
      <w:r w:rsidR="00A7515E" w:rsidRPr="00AC2616">
        <w:rPr>
          <w:sz w:val="24"/>
        </w:rPr>
        <w:t xml:space="preserve"> данно</w:t>
      </w:r>
      <w:r w:rsidR="00A57332" w:rsidRPr="00AC2616">
        <w:rPr>
          <w:sz w:val="24"/>
        </w:rPr>
        <w:t>й составляющей</w:t>
      </w:r>
      <w:r w:rsidR="00A7515E" w:rsidRPr="00AC2616">
        <w:rPr>
          <w:sz w:val="24"/>
        </w:rPr>
        <w:t xml:space="preserve"> рассмотрен</w:t>
      </w:r>
      <w:r w:rsidR="00051A71" w:rsidRPr="00AC2616">
        <w:rPr>
          <w:sz w:val="24"/>
        </w:rPr>
        <w:t>а</w:t>
      </w:r>
      <w:r w:rsidR="00A7515E" w:rsidRPr="00AC2616">
        <w:rPr>
          <w:sz w:val="24"/>
        </w:rPr>
        <w:t xml:space="preserve"> далее.</w:t>
      </w:r>
    </w:p>
    <w:p w14:paraId="037854F3" w14:textId="6DDFCDDC" w:rsidR="006846FF" w:rsidRPr="00AC2616" w:rsidRDefault="00762FEC" w:rsidP="00D15613">
      <w:pPr>
        <w:spacing w:before="120" w:after="0" w:line="240" w:lineRule="auto"/>
        <w:ind w:firstLine="709"/>
        <w:jc w:val="both"/>
        <w:rPr>
          <w:sz w:val="24"/>
        </w:rPr>
      </w:pPr>
      <w:r w:rsidRPr="00AC2616">
        <w:rPr>
          <w:b/>
          <w:bCs/>
          <w:sz w:val="24"/>
        </w:rPr>
        <w:t>6</w:t>
      </w:r>
      <w:r w:rsidR="00DC2B42" w:rsidRPr="00AC2616">
        <w:rPr>
          <w:b/>
          <w:bCs/>
          <w:sz w:val="24"/>
        </w:rPr>
        <w:t>.</w:t>
      </w:r>
      <w:r w:rsidR="00DC2B42" w:rsidRPr="00AC2616">
        <w:rPr>
          <w:sz w:val="24"/>
        </w:rPr>
        <w:t xml:space="preserve"> </w:t>
      </w:r>
      <w:r w:rsidR="00B07F0B" w:rsidRPr="00AC2616">
        <w:rPr>
          <w:sz w:val="24"/>
        </w:rPr>
        <w:t>Э</w:t>
      </w:r>
      <w:r w:rsidR="00ED4F7D" w:rsidRPr="00AC2616">
        <w:rPr>
          <w:sz w:val="24"/>
        </w:rPr>
        <w:t>кономически</w:t>
      </w:r>
      <w:r w:rsidR="00F369C8" w:rsidRPr="00AC2616">
        <w:rPr>
          <w:sz w:val="24"/>
        </w:rPr>
        <w:t>е</w:t>
      </w:r>
      <w:r w:rsidR="00ED4F7D" w:rsidRPr="00AC2616">
        <w:rPr>
          <w:sz w:val="24"/>
        </w:rPr>
        <w:t xml:space="preserve"> </w:t>
      </w:r>
      <w:r w:rsidR="007F0817" w:rsidRPr="00AC2616">
        <w:rPr>
          <w:sz w:val="24"/>
        </w:rPr>
        <w:t xml:space="preserve">Последствия </w:t>
      </w:r>
      <w:r w:rsidR="00837E0E" w:rsidRPr="00AC2616">
        <w:rPr>
          <w:sz w:val="24"/>
        </w:rPr>
        <w:t>Сделки</w:t>
      </w:r>
      <w:r w:rsidR="00DC28B9" w:rsidRPr="00AC2616">
        <w:rPr>
          <w:sz w:val="24"/>
        </w:rPr>
        <w:t>:</w:t>
      </w:r>
    </w:p>
    <w:p w14:paraId="5946C569" w14:textId="1ED30B6D" w:rsidR="006846FF" w:rsidRPr="00AC2616" w:rsidRDefault="00762FEC" w:rsidP="006846FF">
      <w:pPr>
        <w:spacing w:after="0" w:line="240" w:lineRule="auto"/>
        <w:ind w:firstLine="709"/>
        <w:jc w:val="both"/>
        <w:rPr>
          <w:sz w:val="24"/>
        </w:rPr>
      </w:pPr>
      <w:r w:rsidRPr="00AC2616">
        <w:rPr>
          <w:b/>
          <w:bCs/>
          <w:sz w:val="24"/>
        </w:rPr>
        <w:t>6</w:t>
      </w:r>
      <w:r w:rsidR="006846FF" w:rsidRPr="00AC2616">
        <w:rPr>
          <w:b/>
          <w:bCs/>
          <w:sz w:val="24"/>
        </w:rPr>
        <w:t>.1.</w:t>
      </w:r>
      <w:r w:rsidR="00F369C8" w:rsidRPr="00AC2616">
        <w:rPr>
          <w:sz w:val="24"/>
        </w:rPr>
        <w:t xml:space="preserve"> </w:t>
      </w:r>
      <w:r w:rsidR="006846FF" w:rsidRPr="00AC2616">
        <w:rPr>
          <w:sz w:val="24"/>
        </w:rPr>
        <w:t>З</w:t>
      </w:r>
      <w:r w:rsidR="00F369C8" w:rsidRPr="00AC2616">
        <w:rPr>
          <w:sz w:val="24"/>
        </w:rPr>
        <w:t xml:space="preserve">ависят от оцениваемого количества акций (размера доли), </w:t>
      </w:r>
      <w:r w:rsidR="006846FF" w:rsidRPr="00AC2616">
        <w:rPr>
          <w:sz w:val="24"/>
        </w:rPr>
        <w:t>характеристик имущественного комплекса</w:t>
      </w:r>
      <w:r w:rsidR="006F00E3" w:rsidRPr="00AC2616">
        <w:rPr>
          <w:sz w:val="24"/>
        </w:rPr>
        <w:t xml:space="preserve"> и</w:t>
      </w:r>
      <w:r w:rsidR="006846FF" w:rsidRPr="00AC2616">
        <w:rPr>
          <w:sz w:val="24"/>
        </w:rPr>
        <w:t xml:space="preserve"> </w:t>
      </w:r>
      <w:r w:rsidR="00F369C8" w:rsidRPr="00AC2616">
        <w:rPr>
          <w:sz w:val="24"/>
        </w:rPr>
        <w:t>деятельности конкретного бизнеса</w:t>
      </w:r>
      <w:r w:rsidR="00A57332" w:rsidRPr="00AC2616">
        <w:rPr>
          <w:sz w:val="24"/>
        </w:rPr>
        <w:t xml:space="preserve">, </w:t>
      </w:r>
      <w:r w:rsidR="00115575" w:rsidRPr="00AC2616">
        <w:rPr>
          <w:sz w:val="24"/>
        </w:rPr>
        <w:t>конъюнктуры рынка</w:t>
      </w:r>
      <w:r w:rsidR="00115575" w:rsidRPr="00AC2616">
        <w:rPr>
          <w:sz w:val="24"/>
        </w:rPr>
        <w:br/>
        <w:t xml:space="preserve">(см. п. 7.3), </w:t>
      </w:r>
      <w:r w:rsidR="00A57332" w:rsidRPr="00AC2616">
        <w:rPr>
          <w:sz w:val="24"/>
        </w:rPr>
        <w:t>а также вида сделки</w:t>
      </w:r>
      <w:r w:rsidR="00A57332" w:rsidRPr="00AC2616">
        <w:rPr>
          <w:sz w:val="24"/>
          <w:vertAlign w:val="superscript"/>
        </w:rPr>
        <w:t>1</w:t>
      </w:r>
      <w:r w:rsidR="00A57332" w:rsidRPr="00AC2616">
        <w:rPr>
          <w:sz w:val="24"/>
        </w:rPr>
        <w:t>.</w:t>
      </w:r>
    </w:p>
    <w:p w14:paraId="239D50BB" w14:textId="3E3DFBAD" w:rsidR="006846FF" w:rsidRPr="00AC2616" w:rsidRDefault="00762FEC" w:rsidP="006846FF">
      <w:pPr>
        <w:spacing w:after="0" w:line="240" w:lineRule="auto"/>
        <w:ind w:firstLine="708"/>
        <w:jc w:val="both"/>
        <w:rPr>
          <w:sz w:val="24"/>
        </w:rPr>
      </w:pPr>
      <w:r w:rsidRPr="00AC2616">
        <w:rPr>
          <w:b/>
          <w:bCs/>
          <w:sz w:val="24"/>
        </w:rPr>
        <w:t>6</w:t>
      </w:r>
      <w:r w:rsidR="006846FF" w:rsidRPr="00AC2616">
        <w:rPr>
          <w:b/>
          <w:bCs/>
          <w:sz w:val="24"/>
        </w:rPr>
        <w:t>.2.</w:t>
      </w:r>
      <w:r w:rsidR="006846FF" w:rsidRPr="00AC2616">
        <w:rPr>
          <w:sz w:val="24"/>
        </w:rPr>
        <w:t xml:space="preserve"> Распространенные примеры Последствий Сделки:</w:t>
      </w:r>
    </w:p>
    <w:p w14:paraId="179AD219" w14:textId="39AA187D" w:rsidR="00CD11B4" w:rsidRPr="00AC2616" w:rsidRDefault="006846FF" w:rsidP="006846FF">
      <w:pPr>
        <w:pStyle w:val="a4"/>
        <w:numPr>
          <w:ilvl w:val="0"/>
          <w:numId w:val="3"/>
        </w:numPr>
        <w:spacing w:after="0" w:line="240" w:lineRule="auto"/>
        <w:ind w:left="1418"/>
        <w:jc w:val="both"/>
        <w:rPr>
          <w:sz w:val="24"/>
        </w:rPr>
      </w:pPr>
      <w:r w:rsidRPr="00AC2616">
        <w:rPr>
          <w:sz w:val="24"/>
        </w:rPr>
        <w:t>и</w:t>
      </w:r>
      <w:r w:rsidR="00CD11B4" w:rsidRPr="00AC2616">
        <w:rPr>
          <w:sz w:val="24"/>
        </w:rPr>
        <w:t>зменени</w:t>
      </w:r>
      <w:r w:rsidR="00AA3268" w:rsidRPr="00AC2616">
        <w:rPr>
          <w:sz w:val="24"/>
        </w:rPr>
        <w:t>е</w:t>
      </w:r>
      <w:r w:rsidR="00CD11B4" w:rsidRPr="00AC2616">
        <w:rPr>
          <w:sz w:val="24"/>
        </w:rPr>
        <w:t xml:space="preserve"> контрагентов бизнеса</w:t>
      </w:r>
      <w:r w:rsidR="00AA3268" w:rsidRPr="00AC2616">
        <w:rPr>
          <w:sz w:val="24"/>
        </w:rPr>
        <w:t xml:space="preserve"> (покупателей, поставщиков</w:t>
      </w:r>
      <w:r w:rsidR="000B3463" w:rsidRPr="00AC2616">
        <w:rPr>
          <w:sz w:val="24"/>
        </w:rPr>
        <w:t>, кредиторов</w:t>
      </w:r>
      <w:r w:rsidR="00AA3268" w:rsidRPr="00AC2616">
        <w:rPr>
          <w:sz w:val="24"/>
        </w:rPr>
        <w:t>)</w:t>
      </w:r>
      <w:r w:rsidRPr="00AC2616">
        <w:rPr>
          <w:sz w:val="24"/>
        </w:rPr>
        <w:t>;</w:t>
      </w:r>
    </w:p>
    <w:p w14:paraId="6103F117" w14:textId="77777777" w:rsidR="006F00E3" w:rsidRPr="00AC2616" w:rsidRDefault="006F00E3" w:rsidP="006F00E3">
      <w:pPr>
        <w:pStyle w:val="a4"/>
        <w:numPr>
          <w:ilvl w:val="0"/>
          <w:numId w:val="3"/>
        </w:numPr>
        <w:spacing w:after="0" w:line="240" w:lineRule="auto"/>
        <w:ind w:left="1418"/>
        <w:jc w:val="both"/>
        <w:rPr>
          <w:sz w:val="24"/>
        </w:rPr>
      </w:pPr>
      <w:r w:rsidRPr="00AC2616">
        <w:rPr>
          <w:sz w:val="24"/>
        </w:rPr>
        <w:lastRenderedPageBreak/>
        <w:t>изменение условий доступа к ключевому сырью, материалам, объектам интеллектуальной собственности, технологиям и обслуживанию оборудования</w:t>
      </w:r>
      <w:r w:rsidRPr="00AC2616">
        <w:rPr>
          <w:sz w:val="24"/>
        </w:rPr>
        <w:br/>
        <w:t>(от полной недоступности до изменения цены, сроков и т.д.);</w:t>
      </w:r>
    </w:p>
    <w:p w14:paraId="297ABBCF" w14:textId="036593DA" w:rsidR="00CD11B4" w:rsidRPr="00AC2616" w:rsidRDefault="006846FF" w:rsidP="006846FF">
      <w:pPr>
        <w:pStyle w:val="a4"/>
        <w:numPr>
          <w:ilvl w:val="0"/>
          <w:numId w:val="3"/>
        </w:numPr>
        <w:spacing w:after="0" w:line="240" w:lineRule="auto"/>
        <w:ind w:left="1418"/>
        <w:jc w:val="both"/>
        <w:rPr>
          <w:sz w:val="24"/>
        </w:rPr>
      </w:pPr>
      <w:r w:rsidRPr="00AC2616">
        <w:rPr>
          <w:sz w:val="24"/>
        </w:rPr>
        <w:t>и</w:t>
      </w:r>
      <w:r w:rsidR="00CD11B4" w:rsidRPr="00AC2616">
        <w:rPr>
          <w:sz w:val="24"/>
        </w:rPr>
        <w:t>зменени</w:t>
      </w:r>
      <w:r w:rsidR="000B3463" w:rsidRPr="00AC2616">
        <w:rPr>
          <w:sz w:val="24"/>
        </w:rPr>
        <w:t>е</w:t>
      </w:r>
      <w:r w:rsidR="00CD11B4" w:rsidRPr="00AC2616">
        <w:rPr>
          <w:sz w:val="24"/>
        </w:rPr>
        <w:t xml:space="preserve"> структуры </w:t>
      </w:r>
      <w:r w:rsidR="000B3463" w:rsidRPr="00AC2616">
        <w:rPr>
          <w:sz w:val="24"/>
        </w:rPr>
        <w:t xml:space="preserve">и условий </w:t>
      </w:r>
      <w:r w:rsidR="00CD11B4" w:rsidRPr="00AC2616">
        <w:rPr>
          <w:sz w:val="24"/>
        </w:rPr>
        <w:t>финансирования</w:t>
      </w:r>
      <w:r w:rsidR="00342A63" w:rsidRPr="00AC2616">
        <w:rPr>
          <w:sz w:val="24"/>
        </w:rPr>
        <w:t xml:space="preserve"> (например, замещени</w:t>
      </w:r>
      <w:r w:rsidR="00340EBF" w:rsidRPr="00AC2616">
        <w:rPr>
          <w:sz w:val="24"/>
        </w:rPr>
        <w:t>е</w:t>
      </w:r>
      <w:r w:rsidR="00342A63" w:rsidRPr="00AC2616">
        <w:rPr>
          <w:sz w:val="24"/>
        </w:rPr>
        <w:t xml:space="preserve"> иностранного финансирования российским на рыночных условиях)</w:t>
      </w:r>
      <w:r w:rsidRPr="00AC2616">
        <w:rPr>
          <w:sz w:val="24"/>
        </w:rPr>
        <w:t>;</w:t>
      </w:r>
    </w:p>
    <w:p w14:paraId="6483CCEA" w14:textId="57E3FB57" w:rsidR="00AA3268" w:rsidRPr="00AC2616" w:rsidRDefault="006846FF" w:rsidP="006846FF">
      <w:pPr>
        <w:pStyle w:val="a4"/>
        <w:numPr>
          <w:ilvl w:val="0"/>
          <w:numId w:val="3"/>
        </w:numPr>
        <w:spacing w:after="0" w:line="240" w:lineRule="auto"/>
        <w:ind w:left="1418"/>
        <w:jc w:val="both"/>
        <w:rPr>
          <w:sz w:val="24"/>
        </w:rPr>
      </w:pPr>
      <w:r w:rsidRPr="00AC2616">
        <w:rPr>
          <w:sz w:val="24"/>
        </w:rPr>
        <w:t>п</w:t>
      </w:r>
      <w:r w:rsidR="00AA3268" w:rsidRPr="00AC2616">
        <w:rPr>
          <w:sz w:val="24"/>
        </w:rPr>
        <w:t>оявление обязательств, необходимых для продолжения деятельности (расторжение договоров с выплатой соответствующей неустойки, увольнение части сотрудников с выплатой выходного пособия и т.д.)</w:t>
      </w:r>
      <w:r w:rsidRPr="00AC2616">
        <w:rPr>
          <w:sz w:val="24"/>
        </w:rPr>
        <w:t>;</w:t>
      </w:r>
    </w:p>
    <w:p w14:paraId="2F59093F" w14:textId="66CABFF1" w:rsidR="00AA3268" w:rsidRPr="00AC2616" w:rsidRDefault="006846FF" w:rsidP="006846FF">
      <w:pPr>
        <w:pStyle w:val="a4"/>
        <w:numPr>
          <w:ilvl w:val="0"/>
          <w:numId w:val="3"/>
        </w:numPr>
        <w:spacing w:after="0" w:line="240" w:lineRule="auto"/>
        <w:ind w:left="1418"/>
        <w:jc w:val="both"/>
        <w:rPr>
          <w:sz w:val="24"/>
        </w:rPr>
      </w:pPr>
      <w:r w:rsidRPr="00AC2616">
        <w:rPr>
          <w:sz w:val="24"/>
        </w:rPr>
        <w:t>п</w:t>
      </w:r>
      <w:r w:rsidR="00AA3268" w:rsidRPr="00AC2616">
        <w:rPr>
          <w:sz w:val="24"/>
        </w:rPr>
        <w:t>оявление избыточных или непрофильных активов</w:t>
      </w:r>
      <w:r w:rsidRPr="00AC2616">
        <w:rPr>
          <w:sz w:val="24"/>
        </w:rPr>
        <w:t>;</w:t>
      </w:r>
    </w:p>
    <w:p w14:paraId="5F85F43C" w14:textId="3E199A07" w:rsidR="00AB0B39" w:rsidRPr="00AC2616" w:rsidRDefault="00AB0B39" w:rsidP="006846FF">
      <w:pPr>
        <w:pStyle w:val="a4"/>
        <w:numPr>
          <w:ilvl w:val="0"/>
          <w:numId w:val="3"/>
        </w:numPr>
        <w:spacing w:after="0" w:line="240" w:lineRule="auto"/>
        <w:ind w:left="1418"/>
        <w:jc w:val="both"/>
        <w:rPr>
          <w:sz w:val="24"/>
        </w:rPr>
      </w:pPr>
      <w:r w:rsidRPr="00AC2616">
        <w:rPr>
          <w:sz w:val="24"/>
        </w:rPr>
        <w:t>обесценение активов</w:t>
      </w:r>
      <w:r w:rsidR="00115575" w:rsidRPr="00AC2616">
        <w:rPr>
          <w:sz w:val="24"/>
        </w:rPr>
        <w:t xml:space="preserve"> (нематериальные активы, незавершенное строительство, расходы будущих периодов, отложенные налоговые активы [19]</w:t>
      </w:r>
      <w:r w:rsidR="00342A63" w:rsidRPr="00AC2616">
        <w:rPr>
          <w:sz w:val="24"/>
        </w:rPr>
        <w:t>, дебиторская задолженность и займы резидентам из недружественных стран</w:t>
      </w:r>
      <w:r w:rsidR="00115575" w:rsidRPr="00AC2616">
        <w:rPr>
          <w:sz w:val="24"/>
        </w:rPr>
        <w:t xml:space="preserve"> и т.д.);</w:t>
      </w:r>
    </w:p>
    <w:p w14:paraId="05C4805F" w14:textId="16018448" w:rsidR="00AA3268" w:rsidRPr="00AC2616" w:rsidRDefault="006846FF" w:rsidP="006846FF">
      <w:pPr>
        <w:pStyle w:val="a4"/>
        <w:numPr>
          <w:ilvl w:val="0"/>
          <w:numId w:val="3"/>
        </w:numPr>
        <w:spacing w:after="0" w:line="240" w:lineRule="auto"/>
        <w:ind w:left="1418"/>
        <w:jc w:val="both"/>
        <w:rPr>
          <w:sz w:val="24"/>
        </w:rPr>
      </w:pPr>
      <w:r w:rsidRPr="00AC2616">
        <w:rPr>
          <w:sz w:val="24"/>
        </w:rPr>
        <w:t>и</w:t>
      </w:r>
      <w:r w:rsidR="00AA3268" w:rsidRPr="00AC2616">
        <w:rPr>
          <w:sz w:val="24"/>
        </w:rPr>
        <w:t xml:space="preserve">зменение </w:t>
      </w:r>
      <w:r w:rsidR="00937AEC" w:rsidRPr="00AC2616">
        <w:rPr>
          <w:sz w:val="24"/>
        </w:rPr>
        <w:t>размера денежных потоков, их распределения во времени и связанных с</w:t>
      </w:r>
      <w:r w:rsidR="00471C40" w:rsidRPr="00AC2616">
        <w:rPr>
          <w:sz w:val="24"/>
        </w:rPr>
        <w:t> </w:t>
      </w:r>
      <w:r w:rsidR="00937AEC" w:rsidRPr="00AC2616">
        <w:rPr>
          <w:sz w:val="24"/>
        </w:rPr>
        <w:t>ними р</w:t>
      </w:r>
      <w:r w:rsidR="00AA3268" w:rsidRPr="00AC2616">
        <w:rPr>
          <w:sz w:val="24"/>
        </w:rPr>
        <w:t>исков</w:t>
      </w:r>
      <w:r w:rsidR="00444185" w:rsidRPr="00AC2616">
        <w:rPr>
          <w:sz w:val="24"/>
        </w:rPr>
        <w:t xml:space="preserve">, в т.ч. в связи с существенными условиями Сделки (п. </w:t>
      </w:r>
      <w:r w:rsidR="00762FEC" w:rsidRPr="00AC2616">
        <w:rPr>
          <w:sz w:val="24"/>
        </w:rPr>
        <w:t>4</w:t>
      </w:r>
      <w:r w:rsidR="00444185" w:rsidRPr="00AC2616">
        <w:rPr>
          <w:sz w:val="24"/>
        </w:rPr>
        <w:t>.6)</w:t>
      </w:r>
      <w:r w:rsidRPr="00AC2616">
        <w:rPr>
          <w:sz w:val="24"/>
        </w:rPr>
        <w:t>;</w:t>
      </w:r>
    </w:p>
    <w:p w14:paraId="0AA8EC55" w14:textId="247B4214" w:rsidR="00DC16E8" w:rsidRPr="00AC2616" w:rsidRDefault="006846FF" w:rsidP="006846FF">
      <w:pPr>
        <w:pStyle w:val="a4"/>
        <w:numPr>
          <w:ilvl w:val="0"/>
          <w:numId w:val="3"/>
        </w:numPr>
        <w:spacing w:after="0" w:line="240" w:lineRule="auto"/>
        <w:ind w:left="1418"/>
        <w:jc w:val="both"/>
        <w:rPr>
          <w:sz w:val="24"/>
        </w:rPr>
      </w:pPr>
      <w:r w:rsidRPr="00AC2616">
        <w:rPr>
          <w:sz w:val="24"/>
        </w:rPr>
        <w:t>п</w:t>
      </w:r>
      <w:r w:rsidR="00DC16E8" w:rsidRPr="00AC2616">
        <w:rPr>
          <w:sz w:val="24"/>
        </w:rPr>
        <w:t>оявление оснований для прогноза плановой ликвидации бизнеса [1</w:t>
      </w:r>
      <w:r w:rsidR="00721E5B" w:rsidRPr="00AC2616">
        <w:rPr>
          <w:sz w:val="24"/>
        </w:rPr>
        <w:t>7</w:t>
      </w:r>
      <w:r w:rsidR="00DC16E8" w:rsidRPr="00AC2616">
        <w:rPr>
          <w:sz w:val="24"/>
        </w:rPr>
        <w:t>].</w:t>
      </w:r>
    </w:p>
    <w:p w14:paraId="1B6858EB" w14:textId="64B84060" w:rsidR="00F369C8" w:rsidRPr="00AC2616" w:rsidRDefault="00762FEC" w:rsidP="00444185">
      <w:pPr>
        <w:spacing w:after="0" w:line="240" w:lineRule="auto"/>
        <w:ind w:firstLine="709"/>
        <w:jc w:val="both"/>
        <w:rPr>
          <w:sz w:val="24"/>
        </w:rPr>
      </w:pPr>
      <w:r w:rsidRPr="00AC2616">
        <w:rPr>
          <w:b/>
          <w:bCs/>
          <w:sz w:val="24"/>
        </w:rPr>
        <w:t>6</w:t>
      </w:r>
      <w:r w:rsidR="00F369C8" w:rsidRPr="00AC2616">
        <w:rPr>
          <w:b/>
          <w:bCs/>
          <w:sz w:val="24"/>
        </w:rPr>
        <w:t>.</w:t>
      </w:r>
      <w:r w:rsidR="006846FF" w:rsidRPr="00AC2616">
        <w:rPr>
          <w:b/>
          <w:bCs/>
          <w:sz w:val="24"/>
        </w:rPr>
        <w:t>3</w:t>
      </w:r>
      <w:r w:rsidR="00F369C8" w:rsidRPr="00AC2616">
        <w:rPr>
          <w:b/>
          <w:bCs/>
          <w:sz w:val="24"/>
        </w:rPr>
        <w:t>.</w:t>
      </w:r>
      <w:r w:rsidR="00F369C8" w:rsidRPr="00AC2616">
        <w:rPr>
          <w:sz w:val="24"/>
        </w:rPr>
        <w:t xml:space="preserve"> </w:t>
      </w:r>
      <w:r w:rsidR="00DC28B9" w:rsidRPr="00AC2616">
        <w:rPr>
          <w:sz w:val="24"/>
        </w:rPr>
        <w:t>Сделка может не приводить к существенным для бизнеса последствиям</w:t>
      </w:r>
      <w:r w:rsidR="00930898" w:rsidRPr="00AC2616">
        <w:rPr>
          <w:rStyle w:val="aa"/>
          <w:sz w:val="24"/>
        </w:rPr>
        <w:footnoteReference w:id="10"/>
      </w:r>
      <w:r w:rsidR="00DC28B9" w:rsidRPr="00AC2616">
        <w:rPr>
          <w:sz w:val="24"/>
        </w:rPr>
        <w:t>.</w:t>
      </w:r>
    </w:p>
    <w:p w14:paraId="3D7311CD" w14:textId="3FF2ABF1" w:rsidR="00275526" w:rsidRPr="00AC2616" w:rsidRDefault="00275526" w:rsidP="00115575">
      <w:pPr>
        <w:spacing w:after="0" w:line="240" w:lineRule="auto"/>
        <w:ind w:firstLine="709"/>
        <w:jc w:val="both"/>
        <w:rPr>
          <w:sz w:val="24"/>
        </w:rPr>
      </w:pPr>
      <w:r w:rsidRPr="00AC2616">
        <w:rPr>
          <w:b/>
          <w:bCs/>
          <w:sz w:val="24"/>
        </w:rPr>
        <w:t>6.4.</w:t>
      </w:r>
      <w:r w:rsidRPr="00AC2616">
        <w:rPr>
          <w:sz w:val="24"/>
        </w:rPr>
        <w:t xml:space="preserve"> Прогноз Последствий Сделки может требовать проведения анализа, не относящегося к</w:t>
      </w:r>
      <w:r w:rsidRPr="00AC2616">
        <w:rPr>
          <w:sz w:val="24"/>
          <w:lang w:val="en-US"/>
        </w:rPr>
        <w:t> </w:t>
      </w:r>
      <w:r w:rsidRPr="00AC2616">
        <w:rPr>
          <w:sz w:val="24"/>
        </w:rPr>
        <w:t>процессу оценки</w:t>
      </w:r>
      <w:r w:rsidRPr="00AC2616">
        <w:rPr>
          <w:rStyle w:val="aa"/>
          <w:sz w:val="24"/>
        </w:rPr>
        <w:footnoteReference w:id="11"/>
      </w:r>
      <w:r w:rsidRPr="00AC2616">
        <w:rPr>
          <w:sz w:val="24"/>
        </w:rPr>
        <w:t xml:space="preserve"> (п. 2 ФСО </w:t>
      </w:r>
      <w:r w:rsidRPr="00AC2616">
        <w:rPr>
          <w:sz w:val="24"/>
          <w:lang w:val="en-US"/>
        </w:rPr>
        <w:t>III</w:t>
      </w:r>
      <w:r w:rsidRPr="00AC2616">
        <w:rPr>
          <w:sz w:val="24"/>
        </w:rPr>
        <w:t xml:space="preserve">). Результаты данного анализа могут быть предоставлены Оценщику Заказчиком или отраслевыми специалистами (п. 11 ФСО </w:t>
      </w:r>
      <w:r w:rsidRPr="00AC2616">
        <w:rPr>
          <w:sz w:val="24"/>
          <w:lang w:val="en-US"/>
        </w:rPr>
        <w:t>III</w:t>
      </w:r>
      <w:r w:rsidRPr="00AC2616">
        <w:rPr>
          <w:sz w:val="24"/>
        </w:rPr>
        <w:t>). При этом:</w:t>
      </w:r>
    </w:p>
    <w:p w14:paraId="027EBD25" w14:textId="19589DC4" w:rsidR="00275526" w:rsidRPr="00AC2616" w:rsidRDefault="00275526" w:rsidP="00275526">
      <w:pPr>
        <w:pStyle w:val="a4"/>
        <w:numPr>
          <w:ilvl w:val="0"/>
          <w:numId w:val="3"/>
        </w:numPr>
        <w:spacing w:after="0" w:line="240" w:lineRule="auto"/>
        <w:ind w:left="1418"/>
        <w:jc w:val="both"/>
        <w:rPr>
          <w:sz w:val="24"/>
        </w:rPr>
      </w:pPr>
      <w:r w:rsidRPr="00AC2616">
        <w:rPr>
          <w:sz w:val="24"/>
        </w:rPr>
        <w:t xml:space="preserve">Оценщик проверяет </w:t>
      </w:r>
      <w:r w:rsidR="00873748" w:rsidRPr="00AC2616">
        <w:rPr>
          <w:sz w:val="24"/>
        </w:rPr>
        <w:t>обоснованность</w:t>
      </w:r>
      <w:r w:rsidRPr="00AC2616">
        <w:rPr>
          <w:sz w:val="24"/>
        </w:rPr>
        <w:t xml:space="preserve"> соответствующих </w:t>
      </w:r>
      <w:r w:rsidR="00873748" w:rsidRPr="00AC2616">
        <w:rPr>
          <w:sz w:val="24"/>
        </w:rPr>
        <w:t>прогнозов</w:t>
      </w:r>
      <w:r w:rsidRPr="00AC2616">
        <w:rPr>
          <w:sz w:val="24"/>
        </w:rPr>
        <w:t>, используя доступные ему способы [14]</w:t>
      </w:r>
      <w:r w:rsidR="00873748" w:rsidRPr="00AC2616">
        <w:rPr>
          <w:sz w:val="24"/>
        </w:rPr>
        <w:t>, включая сопоставление с актуальными на дату оценки прогнозами Минэкономразвития России, ЦБ РФ, иных органов власти;</w:t>
      </w:r>
    </w:p>
    <w:p w14:paraId="532AD57C" w14:textId="08670A75" w:rsidR="00275526" w:rsidRPr="00AC2616" w:rsidRDefault="00275526" w:rsidP="00275526">
      <w:pPr>
        <w:pStyle w:val="a4"/>
        <w:numPr>
          <w:ilvl w:val="0"/>
          <w:numId w:val="3"/>
        </w:numPr>
        <w:spacing w:after="0" w:line="240" w:lineRule="auto"/>
        <w:ind w:left="1418"/>
        <w:jc w:val="both"/>
        <w:rPr>
          <w:sz w:val="24"/>
        </w:rPr>
      </w:pPr>
      <w:r w:rsidRPr="00AC2616">
        <w:rPr>
          <w:sz w:val="24"/>
        </w:rPr>
        <w:t xml:space="preserve">использование данных материалов и связанные с этим допущения и ограничения рекомендуется закрепить в Задании на оценку (п.п. 6 п. 3 ФСО </w:t>
      </w:r>
      <w:r w:rsidRPr="00AC2616">
        <w:rPr>
          <w:sz w:val="24"/>
          <w:lang w:val="en-US"/>
        </w:rPr>
        <w:t>IV</w:t>
      </w:r>
      <w:r w:rsidRPr="00AC2616">
        <w:rPr>
          <w:sz w:val="24"/>
        </w:rPr>
        <w:t>).</w:t>
      </w:r>
    </w:p>
    <w:p w14:paraId="26CD85EB" w14:textId="6B976309" w:rsidR="00846DF7" w:rsidRPr="00AC2616" w:rsidRDefault="00411E37" w:rsidP="00D15613">
      <w:pPr>
        <w:spacing w:before="120" w:after="0" w:line="240" w:lineRule="auto"/>
        <w:ind w:firstLine="357"/>
        <w:jc w:val="both"/>
        <w:rPr>
          <w:b/>
          <w:bCs/>
          <w:sz w:val="24"/>
        </w:rPr>
      </w:pPr>
      <w:r w:rsidRPr="00AC2616">
        <w:rPr>
          <w:b/>
          <w:bCs/>
          <w:sz w:val="24"/>
        </w:rPr>
        <w:tab/>
      </w:r>
      <w:r w:rsidR="00846DF7" w:rsidRPr="00AC2616">
        <w:rPr>
          <w:b/>
          <w:bCs/>
          <w:sz w:val="24"/>
        </w:rPr>
        <w:t xml:space="preserve">7. </w:t>
      </w:r>
      <w:r w:rsidR="00846DF7" w:rsidRPr="00AC2616">
        <w:rPr>
          <w:sz w:val="24"/>
        </w:rPr>
        <w:t>Акценты описания объекта оценки:</w:t>
      </w:r>
    </w:p>
    <w:p w14:paraId="323861BA" w14:textId="1B0740FB" w:rsidR="00846DF7" w:rsidRPr="00AC2616" w:rsidRDefault="00846DF7" w:rsidP="00846DF7">
      <w:pPr>
        <w:spacing w:after="0" w:line="240" w:lineRule="auto"/>
        <w:ind w:firstLine="357"/>
        <w:jc w:val="both"/>
        <w:rPr>
          <w:sz w:val="24"/>
        </w:rPr>
      </w:pPr>
      <w:r w:rsidRPr="00AC2616">
        <w:rPr>
          <w:b/>
          <w:bCs/>
          <w:sz w:val="24"/>
        </w:rPr>
        <w:tab/>
        <w:t xml:space="preserve">7.1. </w:t>
      </w:r>
      <w:r w:rsidRPr="00AC2616">
        <w:rPr>
          <w:sz w:val="24"/>
        </w:rPr>
        <w:t>Описание существенных количественных и качественных характеристик основных средств предприятия и иных существенных материальных элементов его имущественного комплекса (например, незавершенного строительства). Применительно к основным средства обычно такими характеристиками являются:</w:t>
      </w:r>
    </w:p>
    <w:p w14:paraId="49523D24" w14:textId="12964BA2" w:rsidR="00846DF7" w:rsidRPr="00AC2616" w:rsidRDefault="00846DF7" w:rsidP="00846DF7">
      <w:pPr>
        <w:pStyle w:val="a4"/>
        <w:numPr>
          <w:ilvl w:val="0"/>
          <w:numId w:val="3"/>
        </w:numPr>
        <w:spacing w:after="0" w:line="240" w:lineRule="auto"/>
        <w:ind w:left="1418"/>
        <w:jc w:val="both"/>
        <w:rPr>
          <w:sz w:val="24"/>
        </w:rPr>
      </w:pPr>
      <w:r w:rsidRPr="00AC2616">
        <w:rPr>
          <w:sz w:val="24"/>
        </w:rPr>
        <w:t>масштаб (например, 10.000 кв.м производственных помещений или 200 единиц вилочных погрузчиков);</w:t>
      </w:r>
    </w:p>
    <w:p w14:paraId="790600FE" w14:textId="29ED7348" w:rsidR="00846DF7" w:rsidRPr="00AC2616" w:rsidRDefault="00846DF7" w:rsidP="00846DF7">
      <w:pPr>
        <w:pStyle w:val="a4"/>
        <w:numPr>
          <w:ilvl w:val="0"/>
          <w:numId w:val="3"/>
        </w:numPr>
        <w:spacing w:after="0" w:line="240" w:lineRule="auto"/>
        <w:ind w:left="1418"/>
        <w:jc w:val="both"/>
        <w:rPr>
          <w:sz w:val="24"/>
        </w:rPr>
      </w:pPr>
      <w:r w:rsidRPr="00AC2616">
        <w:rPr>
          <w:sz w:val="24"/>
        </w:rPr>
        <w:t>месторасположение;</w:t>
      </w:r>
    </w:p>
    <w:p w14:paraId="494AE168" w14:textId="1FAA6152" w:rsidR="00846DF7" w:rsidRPr="00AC2616" w:rsidRDefault="00846DF7" w:rsidP="00846DF7">
      <w:pPr>
        <w:pStyle w:val="a4"/>
        <w:numPr>
          <w:ilvl w:val="0"/>
          <w:numId w:val="3"/>
        </w:numPr>
        <w:spacing w:after="0" w:line="240" w:lineRule="auto"/>
        <w:ind w:left="1418"/>
        <w:jc w:val="both"/>
        <w:rPr>
          <w:sz w:val="24"/>
        </w:rPr>
      </w:pPr>
      <w:r w:rsidRPr="00AC2616">
        <w:rPr>
          <w:sz w:val="24"/>
        </w:rPr>
        <w:t>класс (например, производственное помещение класса А);</w:t>
      </w:r>
    </w:p>
    <w:p w14:paraId="7A582FA0" w14:textId="68F2B59B" w:rsidR="00846DF7" w:rsidRPr="00AC2616" w:rsidRDefault="00846DF7" w:rsidP="00846DF7">
      <w:pPr>
        <w:pStyle w:val="a4"/>
        <w:numPr>
          <w:ilvl w:val="0"/>
          <w:numId w:val="3"/>
        </w:numPr>
        <w:spacing w:after="0" w:line="240" w:lineRule="auto"/>
        <w:ind w:left="1418"/>
        <w:jc w:val="both"/>
        <w:rPr>
          <w:sz w:val="24"/>
        </w:rPr>
      </w:pPr>
      <w:r w:rsidRPr="00AC2616">
        <w:rPr>
          <w:sz w:val="24"/>
        </w:rPr>
        <w:t>характеристика производственной мощности или аналогичного параметра (например, объемов хранения);</w:t>
      </w:r>
    </w:p>
    <w:p w14:paraId="22D0FCE9" w14:textId="7F42912B" w:rsidR="00846DF7" w:rsidRPr="00AC2616" w:rsidRDefault="00846DF7" w:rsidP="00846DF7">
      <w:pPr>
        <w:pStyle w:val="a4"/>
        <w:numPr>
          <w:ilvl w:val="0"/>
          <w:numId w:val="3"/>
        </w:numPr>
        <w:spacing w:after="0" w:line="240" w:lineRule="auto"/>
        <w:ind w:left="1418"/>
        <w:jc w:val="both"/>
        <w:rPr>
          <w:sz w:val="24"/>
        </w:rPr>
      </w:pPr>
      <w:r w:rsidRPr="00AC2616">
        <w:rPr>
          <w:sz w:val="24"/>
        </w:rPr>
        <w:t>характеристика технического состояния (физического износа) с указанием проведенных крупных ремонтных мероприятий (при наличии).</w:t>
      </w:r>
    </w:p>
    <w:p w14:paraId="277CD1F3" w14:textId="12F73EFE" w:rsidR="00846DF7" w:rsidRPr="00AC2616" w:rsidRDefault="00846DF7" w:rsidP="00846DF7">
      <w:pPr>
        <w:spacing w:after="0" w:line="240" w:lineRule="auto"/>
        <w:ind w:firstLine="708"/>
        <w:jc w:val="both"/>
        <w:rPr>
          <w:sz w:val="24"/>
        </w:rPr>
      </w:pPr>
      <w:r w:rsidRPr="00AC2616">
        <w:rPr>
          <w:b/>
          <w:bCs/>
          <w:sz w:val="24"/>
        </w:rPr>
        <w:t xml:space="preserve">7.2. </w:t>
      </w:r>
      <w:r w:rsidRPr="00AC2616">
        <w:rPr>
          <w:sz w:val="24"/>
        </w:rPr>
        <w:t>Анализ экономических последствий сделки (п. 6).</w:t>
      </w:r>
    </w:p>
    <w:p w14:paraId="5D1E1A72" w14:textId="3605C2DD" w:rsidR="00846DF7" w:rsidRPr="00AC2616" w:rsidRDefault="00846DF7" w:rsidP="00846DF7">
      <w:pPr>
        <w:spacing w:after="0" w:line="240" w:lineRule="auto"/>
        <w:ind w:firstLine="708"/>
        <w:jc w:val="both"/>
        <w:rPr>
          <w:sz w:val="24"/>
        </w:rPr>
      </w:pPr>
      <w:r w:rsidRPr="00AC2616">
        <w:rPr>
          <w:b/>
          <w:bCs/>
          <w:sz w:val="24"/>
        </w:rPr>
        <w:t>7.3.</w:t>
      </w:r>
      <w:r w:rsidRPr="00AC2616">
        <w:rPr>
          <w:sz w:val="24"/>
        </w:rPr>
        <w:t xml:space="preserve"> Особенности формирования денежного потока и условий взаимодействия с</w:t>
      </w:r>
      <w:r w:rsidRPr="00AC2616">
        <w:rPr>
          <w:sz w:val="24"/>
          <w:lang w:val="en-GB"/>
        </w:rPr>
        <w:t> </w:t>
      </w:r>
      <w:r w:rsidRPr="00AC2616">
        <w:rPr>
          <w:sz w:val="24"/>
        </w:rPr>
        <w:t>контрагентами.</w:t>
      </w:r>
    </w:p>
    <w:p w14:paraId="71EE071A" w14:textId="56398EE9" w:rsidR="005F41CA" w:rsidRPr="00AC2616" w:rsidRDefault="00D460EA" w:rsidP="00846DF7">
      <w:pPr>
        <w:spacing w:after="0" w:line="240" w:lineRule="auto"/>
        <w:ind w:firstLine="708"/>
        <w:jc w:val="both"/>
        <w:rPr>
          <w:b/>
          <w:bCs/>
          <w:sz w:val="24"/>
        </w:rPr>
      </w:pPr>
      <w:r w:rsidRPr="00AC2616">
        <w:rPr>
          <w:b/>
          <w:bCs/>
          <w:sz w:val="24"/>
        </w:rPr>
        <w:t>7.4.</w:t>
      </w:r>
      <w:r w:rsidRPr="00AC2616">
        <w:rPr>
          <w:sz w:val="24"/>
        </w:rPr>
        <w:t xml:space="preserve"> Меры государственной поддержки и иные нерыночные условия функционирования (при наличии), включая: субсидии, льготы, ограничения на исполнение обязательств перед кредиторами из недружественных стран.</w:t>
      </w:r>
    </w:p>
    <w:p w14:paraId="0D7F20AB" w14:textId="141F6D4B" w:rsidR="00CD11B4" w:rsidRPr="00AC2616" w:rsidRDefault="00846DF7" w:rsidP="00846DF7">
      <w:pPr>
        <w:spacing w:before="120" w:after="0" w:line="240" w:lineRule="auto"/>
        <w:ind w:firstLine="709"/>
        <w:jc w:val="both"/>
        <w:rPr>
          <w:sz w:val="24"/>
        </w:rPr>
      </w:pPr>
      <w:r w:rsidRPr="00AC2616">
        <w:rPr>
          <w:b/>
          <w:bCs/>
          <w:sz w:val="24"/>
        </w:rPr>
        <w:t>8</w:t>
      </w:r>
      <w:r w:rsidR="00411E37" w:rsidRPr="00AC2616">
        <w:rPr>
          <w:b/>
          <w:bCs/>
          <w:sz w:val="24"/>
        </w:rPr>
        <w:t>.</w:t>
      </w:r>
      <w:r w:rsidR="00411E37" w:rsidRPr="00AC2616">
        <w:rPr>
          <w:sz w:val="24"/>
        </w:rPr>
        <w:t xml:space="preserve"> </w:t>
      </w:r>
      <w:r w:rsidR="001151AC" w:rsidRPr="00AC2616">
        <w:rPr>
          <w:sz w:val="24"/>
        </w:rPr>
        <w:t>Д</w:t>
      </w:r>
      <w:r w:rsidR="00CD11B4" w:rsidRPr="00AC2616">
        <w:rPr>
          <w:sz w:val="24"/>
        </w:rPr>
        <w:t>оходн</w:t>
      </w:r>
      <w:r w:rsidR="001151AC" w:rsidRPr="00AC2616">
        <w:rPr>
          <w:sz w:val="24"/>
        </w:rPr>
        <w:t>ый</w:t>
      </w:r>
      <w:r w:rsidR="00CD11B4" w:rsidRPr="00AC2616">
        <w:rPr>
          <w:sz w:val="24"/>
        </w:rPr>
        <w:t xml:space="preserve"> подход</w:t>
      </w:r>
      <w:r w:rsidR="00411E37" w:rsidRPr="00AC2616">
        <w:rPr>
          <w:sz w:val="24"/>
        </w:rPr>
        <w:t xml:space="preserve"> к оценке:</w:t>
      </w:r>
    </w:p>
    <w:p w14:paraId="42F0564F" w14:textId="57CABFE6" w:rsidR="00D25BFD" w:rsidRPr="00AC2616" w:rsidRDefault="00411E37" w:rsidP="00444185">
      <w:pPr>
        <w:spacing w:after="0" w:line="240" w:lineRule="auto"/>
        <w:ind w:firstLine="357"/>
        <w:jc w:val="both"/>
        <w:rPr>
          <w:sz w:val="24"/>
        </w:rPr>
      </w:pPr>
      <w:r w:rsidRPr="00AC2616">
        <w:rPr>
          <w:sz w:val="24"/>
        </w:rPr>
        <w:tab/>
      </w:r>
      <w:r w:rsidR="00846DF7" w:rsidRPr="00AC2616">
        <w:rPr>
          <w:b/>
          <w:bCs/>
          <w:sz w:val="24"/>
        </w:rPr>
        <w:t>8</w:t>
      </w:r>
      <w:r w:rsidRPr="00AC2616">
        <w:rPr>
          <w:b/>
          <w:bCs/>
          <w:sz w:val="24"/>
        </w:rPr>
        <w:t>.1.</w:t>
      </w:r>
      <w:r w:rsidRPr="00AC2616">
        <w:rPr>
          <w:sz w:val="24"/>
        </w:rPr>
        <w:t xml:space="preserve"> </w:t>
      </w:r>
      <w:r w:rsidR="00D25BFD" w:rsidRPr="00AC2616">
        <w:rPr>
          <w:sz w:val="24"/>
        </w:rPr>
        <w:t>Прогнозы развития, предоставленные заинтересованными лицами (Заказчиком оценки, менеджментом бизнеса</w:t>
      </w:r>
      <w:r w:rsidR="00FE02C8" w:rsidRPr="00AC2616">
        <w:rPr>
          <w:sz w:val="24"/>
        </w:rPr>
        <w:t xml:space="preserve"> и т.д.</w:t>
      </w:r>
      <w:r w:rsidR="00D25BFD" w:rsidRPr="00AC2616">
        <w:rPr>
          <w:sz w:val="24"/>
        </w:rPr>
        <w:t xml:space="preserve">), следует проверить на </w:t>
      </w:r>
      <w:r w:rsidR="004F5219" w:rsidRPr="00AC2616">
        <w:rPr>
          <w:sz w:val="24"/>
        </w:rPr>
        <w:t>обоснованность</w:t>
      </w:r>
      <w:r w:rsidR="00D25BFD" w:rsidRPr="00AC2616">
        <w:rPr>
          <w:sz w:val="24"/>
        </w:rPr>
        <w:t xml:space="preserve"> [14].</w:t>
      </w:r>
    </w:p>
    <w:p w14:paraId="611504E7" w14:textId="204BAF71" w:rsidR="00CD11B4" w:rsidRPr="00AC2616" w:rsidRDefault="00846DF7" w:rsidP="00D25BFD">
      <w:pPr>
        <w:spacing w:after="0" w:line="240" w:lineRule="auto"/>
        <w:ind w:firstLine="709"/>
        <w:jc w:val="both"/>
        <w:rPr>
          <w:sz w:val="24"/>
        </w:rPr>
      </w:pPr>
      <w:r w:rsidRPr="00AC2616">
        <w:rPr>
          <w:b/>
          <w:bCs/>
          <w:sz w:val="24"/>
        </w:rPr>
        <w:lastRenderedPageBreak/>
        <w:t>8</w:t>
      </w:r>
      <w:r w:rsidR="00D25BFD" w:rsidRPr="00AC2616">
        <w:rPr>
          <w:b/>
          <w:bCs/>
          <w:sz w:val="24"/>
        </w:rPr>
        <w:t>.2.</w:t>
      </w:r>
      <w:r w:rsidR="00D25BFD" w:rsidRPr="00AC2616">
        <w:rPr>
          <w:sz w:val="24"/>
        </w:rPr>
        <w:t xml:space="preserve"> </w:t>
      </w:r>
      <w:r w:rsidR="00502500" w:rsidRPr="00AC2616">
        <w:rPr>
          <w:sz w:val="24"/>
        </w:rPr>
        <w:t>П</w:t>
      </w:r>
      <w:r w:rsidR="007F0817" w:rsidRPr="00AC2616">
        <w:rPr>
          <w:sz w:val="24"/>
        </w:rPr>
        <w:t xml:space="preserve">оследствия </w:t>
      </w:r>
      <w:r w:rsidR="00837E0E" w:rsidRPr="00AC2616">
        <w:rPr>
          <w:sz w:val="24"/>
        </w:rPr>
        <w:t xml:space="preserve">Сделки </w:t>
      </w:r>
      <w:r w:rsidR="00CD11B4" w:rsidRPr="00AC2616">
        <w:rPr>
          <w:sz w:val="24"/>
        </w:rPr>
        <w:t xml:space="preserve">могут влиять на величину денежных потоков, рисков </w:t>
      </w:r>
      <w:r w:rsidR="007A3164" w:rsidRPr="00AC2616">
        <w:rPr>
          <w:sz w:val="24"/>
        </w:rPr>
        <w:t>деятельности</w:t>
      </w:r>
      <w:r w:rsidR="00162749" w:rsidRPr="00AC2616">
        <w:rPr>
          <w:sz w:val="24"/>
        </w:rPr>
        <w:t xml:space="preserve"> и </w:t>
      </w:r>
      <w:r w:rsidR="007F0817" w:rsidRPr="00AC2616">
        <w:rPr>
          <w:sz w:val="24"/>
        </w:rPr>
        <w:t>размер</w:t>
      </w:r>
      <w:r w:rsidR="00660611" w:rsidRPr="00AC2616">
        <w:rPr>
          <w:sz w:val="24"/>
        </w:rPr>
        <w:t xml:space="preserve"> итоговых </w:t>
      </w:r>
      <w:r w:rsidR="00CD11B4" w:rsidRPr="00AC2616">
        <w:rPr>
          <w:sz w:val="24"/>
        </w:rPr>
        <w:t>корректиров</w:t>
      </w:r>
      <w:r w:rsidR="00660611" w:rsidRPr="00AC2616">
        <w:rPr>
          <w:sz w:val="24"/>
        </w:rPr>
        <w:t>о</w:t>
      </w:r>
      <w:r w:rsidR="00CD11B4" w:rsidRPr="00AC2616">
        <w:rPr>
          <w:sz w:val="24"/>
        </w:rPr>
        <w:t>к</w:t>
      </w:r>
      <w:r w:rsidR="00660611" w:rsidRPr="00AC2616">
        <w:rPr>
          <w:sz w:val="24"/>
        </w:rPr>
        <w:t xml:space="preserve"> </w:t>
      </w:r>
      <w:r w:rsidR="00CD11B4" w:rsidRPr="00AC2616">
        <w:rPr>
          <w:sz w:val="24"/>
        </w:rPr>
        <w:t>(</w:t>
      </w:r>
      <w:r w:rsidR="006F00E3" w:rsidRPr="00AC2616">
        <w:rPr>
          <w:sz w:val="24"/>
        </w:rPr>
        <w:t>с</w:t>
      </w:r>
      <w:r w:rsidR="00CD11B4" w:rsidRPr="00AC2616">
        <w:rPr>
          <w:sz w:val="24"/>
        </w:rPr>
        <w:t>тоимост</w:t>
      </w:r>
      <w:r w:rsidR="00660611" w:rsidRPr="00AC2616">
        <w:rPr>
          <w:sz w:val="24"/>
        </w:rPr>
        <w:t>ь</w:t>
      </w:r>
      <w:r w:rsidR="00CD11B4" w:rsidRPr="00AC2616">
        <w:rPr>
          <w:sz w:val="24"/>
        </w:rPr>
        <w:t xml:space="preserve"> избыточных и</w:t>
      </w:r>
      <w:r w:rsidR="0025738A" w:rsidRPr="00AC2616">
        <w:rPr>
          <w:sz w:val="24"/>
        </w:rPr>
        <w:t> </w:t>
      </w:r>
      <w:r w:rsidR="00CD11B4" w:rsidRPr="00AC2616">
        <w:rPr>
          <w:sz w:val="24"/>
        </w:rPr>
        <w:t>непрофильных активов</w:t>
      </w:r>
      <w:r w:rsidR="00162749" w:rsidRPr="00AC2616">
        <w:rPr>
          <w:sz w:val="24"/>
        </w:rPr>
        <w:t xml:space="preserve"> и т.д.</w:t>
      </w:r>
      <w:r w:rsidR="00CD11B4" w:rsidRPr="00AC2616">
        <w:rPr>
          <w:sz w:val="24"/>
        </w:rPr>
        <w:t>).</w:t>
      </w:r>
      <w:r w:rsidR="002A6467" w:rsidRPr="00AC2616">
        <w:rPr>
          <w:sz w:val="24"/>
        </w:rPr>
        <w:t xml:space="preserve"> При этом следует </w:t>
      </w:r>
      <w:r w:rsidR="00937AEC" w:rsidRPr="00AC2616">
        <w:rPr>
          <w:sz w:val="24"/>
        </w:rPr>
        <w:t xml:space="preserve">избегать двойного учета факторов стоимости (п. 23 ФСО </w:t>
      </w:r>
      <w:r w:rsidR="00937AEC" w:rsidRPr="00AC2616">
        <w:rPr>
          <w:sz w:val="24"/>
          <w:lang w:val="en-US"/>
        </w:rPr>
        <w:t>V</w:t>
      </w:r>
      <w:r w:rsidR="00937AEC" w:rsidRPr="00AC2616">
        <w:rPr>
          <w:sz w:val="24"/>
        </w:rPr>
        <w:t xml:space="preserve"> [</w:t>
      </w:r>
      <w:r w:rsidR="00532B1C" w:rsidRPr="00AC2616">
        <w:rPr>
          <w:sz w:val="24"/>
        </w:rPr>
        <w:t>11</w:t>
      </w:r>
      <w:r w:rsidR="00937AEC" w:rsidRPr="00AC2616">
        <w:rPr>
          <w:sz w:val="24"/>
        </w:rPr>
        <w:t>]).</w:t>
      </w:r>
    </w:p>
    <w:p w14:paraId="44D051BF" w14:textId="7926449D" w:rsidR="0076711F" w:rsidRPr="00AC2616" w:rsidRDefault="00846DF7" w:rsidP="00444185">
      <w:pPr>
        <w:spacing w:after="0" w:line="240" w:lineRule="auto"/>
        <w:ind w:firstLine="709"/>
        <w:jc w:val="both"/>
        <w:rPr>
          <w:sz w:val="24"/>
        </w:rPr>
      </w:pPr>
      <w:r w:rsidRPr="00AC2616">
        <w:rPr>
          <w:b/>
          <w:bCs/>
          <w:sz w:val="24"/>
        </w:rPr>
        <w:t>8</w:t>
      </w:r>
      <w:r w:rsidR="00411E37" w:rsidRPr="00AC2616">
        <w:rPr>
          <w:b/>
          <w:bCs/>
          <w:sz w:val="24"/>
        </w:rPr>
        <w:t>.</w:t>
      </w:r>
      <w:r w:rsidR="00D25BFD" w:rsidRPr="00AC2616">
        <w:rPr>
          <w:b/>
          <w:bCs/>
          <w:sz w:val="24"/>
        </w:rPr>
        <w:t>3</w:t>
      </w:r>
      <w:r w:rsidR="00411E37" w:rsidRPr="00AC2616">
        <w:rPr>
          <w:b/>
          <w:bCs/>
          <w:sz w:val="24"/>
        </w:rPr>
        <w:t>.</w:t>
      </w:r>
      <w:r w:rsidR="00411E37" w:rsidRPr="00AC2616">
        <w:rPr>
          <w:sz w:val="24"/>
        </w:rPr>
        <w:t xml:space="preserve"> </w:t>
      </w:r>
      <w:r w:rsidR="00CD11B4" w:rsidRPr="00AC2616">
        <w:rPr>
          <w:sz w:val="24"/>
        </w:rPr>
        <w:t xml:space="preserve">Риски </w:t>
      </w:r>
      <w:r w:rsidR="00837E0E" w:rsidRPr="00AC2616">
        <w:rPr>
          <w:sz w:val="24"/>
        </w:rPr>
        <w:t xml:space="preserve">будущей </w:t>
      </w:r>
      <w:r w:rsidR="00CD11B4" w:rsidRPr="00AC2616">
        <w:rPr>
          <w:sz w:val="24"/>
        </w:rPr>
        <w:t xml:space="preserve">деятельности </w:t>
      </w:r>
      <w:r w:rsidR="000B3463" w:rsidRPr="00AC2616">
        <w:rPr>
          <w:sz w:val="24"/>
        </w:rPr>
        <w:t xml:space="preserve">могут </w:t>
      </w:r>
      <w:r w:rsidR="00CD11B4" w:rsidRPr="00AC2616">
        <w:rPr>
          <w:sz w:val="24"/>
        </w:rPr>
        <w:t>отличат</w:t>
      </w:r>
      <w:r w:rsidR="000B3463" w:rsidRPr="00AC2616">
        <w:rPr>
          <w:sz w:val="24"/>
        </w:rPr>
        <w:t>ься от</w:t>
      </w:r>
      <w:r w:rsidR="009352BB" w:rsidRPr="00AC2616">
        <w:rPr>
          <w:sz w:val="24"/>
          <w:lang w:val="en-US"/>
        </w:rPr>
        <w:t> </w:t>
      </w:r>
      <w:r w:rsidR="00CD11B4" w:rsidRPr="00AC2616">
        <w:rPr>
          <w:sz w:val="24"/>
        </w:rPr>
        <w:t>среднерыночны</w:t>
      </w:r>
      <w:r w:rsidR="000B3463" w:rsidRPr="00AC2616">
        <w:rPr>
          <w:sz w:val="24"/>
        </w:rPr>
        <w:t>х</w:t>
      </w:r>
      <w:r w:rsidR="0025738A" w:rsidRPr="00AC2616">
        <w:rPr>
          <w:sz w:val="24"/>
        </w:rPr>
        <w:t xml:space="preserve"> и</w:t>
      </w:r>
      <w:r w:rsidR="00D7317A" w:rsidRPr="00AC2616">
        <w:rPr>
          <w:sz w:val="24"/>
          <w:lang w:val="en-US"/>
        </w:rPr>
        <w:t> </w:t>
      </w:r>
      <w:r w:rsidR="0025738A" w:rsidRPr="00AC2616">
        <w:rPr>
          <w:sz w:val="24"/>
        </w:rPr>
        <w:t>ретроспективных</w:t>
      </w:r>
      <w:r w:rsidR="00CD11B4" w:rsidRPr="00AC2616">
        <w:rPr>
          <w:sz w:val="24"/>
        </w:rPr>
        <w:t>.</w:t>
      </w:r>
      <w:r w:rsidR="00411E37" w:rsidRPr="00AC2616">
        <w:rPr>
          <w:sz w:val="24"/>
        </w:rPr>
        <w:t xml:space="preserve"> </w:t>
      </w:r>
      <w:r w:rsidR="0025738A" w:rsidRPr="00AC2616">
        <w:rPr>
          <w:sz w:val="24"/>
        </w:rPr>
        <w:t>Р</w:t>
      </w:r>
      <w:r w:rsidR="0076711F" w:rsidRPr="00AC2616">
        <w:rPr>
          <w:sz w:val="24"/>
        </w:rPr>
        <w:t xml:space="preserve">иски могут </w:t>
      </w:r>
      <w:r w:rsidR="00B9777A" w:rsidRPr="00AC2616">
        <w:rPr>
          <w:sz w:val="24"/>
        </w:rPr>
        <w:t>как</w:t>
      </w:r>
      <w:r w:rsidR="00A326AB" w:rsidRPr="00AC2616">
        <w:rPr>
          <w:sz w:val="24"/>
        </w:rPr>
        <w:t xml:space="preserve"> повышаться, </w:t>
      </w:r>
      <w:r w:rsidR="00B9777A" w:rsidRPr="00AC2616">
        <w:rPr>
          <w:sz w:val="24"/>
        </w:rPr>
        <w:t>так</w:t>
      </w:r>
      <w:r w:rsidR="00A326AB" w:rsidRPr="00AC2616">
        <w:rPr>
          <w:sz w:val="24"/>
        </w:rPr>
        <w:t xml:space="preserve"> и </w:t>
      </w:r>
      <w:r w:rsidR="0076711F" w:rsidRPr="00AC2616">
        <w:rPr>
          <w:sz w:val="24"/>
        </w:rPr>
        <w:t>снижаться</w:t>
      </w:r>
      <w:r w:rsidR="00A326AB" w:rsidRPr="00AC2616">
        <w:rPr>
          <w:sz w:val="24"/>
        </w:rPr>
        <w:t>, например</w:t>
      </w:r>
      <w:r w:rsidR="0076711F" w:rsidRPr="00AC2616">
        <w:rPr>
          <w:sz w:val="24"/>
        </w:rPr>
        <w:t xml:space="preserve"> в связи с ответными мер</w:t>
      </w:r>
      <w:r w:rsidR="00B9777A" w:rsidRPr="00AC2616">
        <w:rPr>
          <w:sz w:val="24"/>
        </w:rPr>
        <w:t>ами</w:t>
      </w:r>
      <w:r w:rsidR="001C6B1B" w:rsidRPr="00AC2616">
        <w:rPr>
          <w:sz w:val="24"/>
        </w:rPr>
        <w:t xml:space="preserve"> </w:t>
      </w:r>
      <w:r w:rsidR="0076711F" w:rsidRPr="00AC2616">
        <w:rPr>
          <w:sz w:val="24"/>
        </w:rPr>
        <w:t>РФ на</w:t>
      </w:r>
      <w:r w:rsidR="009352BB" w:rsidRPr="00AC2616">
        <w:rPr>
          <w:sz w:val="24"/>
          <w:lang w:val="en-US"/>
        </w:rPr>
        <w:t> </w:t>
      </w:r>
      <w:r w:rsidR="0076711F" w:rsidRPr="00AC2616">
        <w:rPr>
          <w:sz w:val="24"/>
        </w:rPr>
        <w:t>санкции</w:t>
      </w:r>
      <w:r w:rsidR="007F0817" w:rsidRPr="00AC2616">
        <w:rPr>
          <w:sz w:val="24"/>
        </w:rPr>
        <w:t xml:space="preserve"> (</w:t>
      </w:r>
      <w:r w:rsidR="0076711F" w:rsidRPr="00AC2616">
        <w:rPr>
          <w:sz w:val="24"/>
        </w:rPr>
        <w:t>поддержк</w:t>
      </w:r>
      <w:r w:rsidR="007F0817" w:rsidRPr="00AC2616">
        <w:rPr>
          <w:sz w:val="24"/>
        </w:rPr>
        <w:t>а</w:t>
      </w:r>
      <w:r w:rsidR="0076711F" w:rsidRPr="00AC2616">
        <w:rPr>
          <w:sz w:val="24"/>
        </w:rPr>
        <w:t xml:space="preserve"> отечественных производителей</w:t>
      </w:r>
      <w:r w:rsidR="007F0817" w:rsidRPr="00AC2616">
        <w:rPr>
          <w:sz w:val="24"/>
        </w:rPr>
        <w:t xml:space="preserve">, </w:t>
      </w:r>
      <w:r w:rsidR="0025738A" w:rsidRPr="00AC2616">
        <w:rPr>
          <w:sz w:val="24"/>
        </w:rPr>
        <w:t xml:space="preserve">импортозамещение, </w:t>
      </w:r>
      <w:r w:rsidR="0076711F" w:rsidRPr="00AC2616">
        <w:rPr>
          <w:sz w:val="24"/>
        </w:rPr>
        <w:t>обеспечени</w:t>
      </w:r>
      <w:r w:rsidR="007F0817" w:rsidRPr="00AC2616">
        <w:rPr>
          <w:sz w:val="24"/>
        </w:rPr>
        <w:t>е</w:t>
      </w:r>
      <w:r w:rsidR="0076711F" w:rsidRPr="00AC2616">
        <w:rPr>
          <w:sz w:val="24"/>
        </w:rPr>
        <w:t xml:space="preserve"> технологического и иного суверенитета</w:t>
      </w:r>
      <w:r w:rsidR="0025738A" w:rsidRPr="00AC2616">
        <w:rPr>
          <w:sz w:val="24"/>
        </w:rPr>
        <w:t xml:space="preserve"> и т.д.</w:t>
      </w:r>
      <w:r w:rsidR="007F0817" w:rsidRPr="00AC2616">
        <w:rPr>
          <w:sz w:val="24"/>
        </w:rPr>
        <w:t>)</w:t>
      </w:r>
      <w:r w:rsidR="0076711F" w:rsidRPr="00AC2616">
        <w:rPr>
          <w:sz w:val="24"/>
        </w:rPr>
        <w:t>.</w:t>
      </w:r>
      <w:r w:rsidR="001325C6" w:rsidRPr="00AC2616">
        <w:rPr>
          <w:sz w:val="24"/>
        </w:rPr>
        <w:t xml:space="preserve"> </w:t>
      </w:r>
      <w:r w:rsidR="00502500" w:rsidRPr="00AC2616">
        <w:rPr>
          <w:sz w:val="24"/>
        </w:rPr>
        <w:t>П</w:t>
      </w:r>
      <w:r w:rsidR="0025738A" w:rsidRPr="00AC2616">
        <w:rPr>
          <w:sz w:val="24"/>
        </w:rPr>
        <w:t xml:space="preserve">оследствия </w:t>
      </w:r>
      <w:r w:rsidR="00837E0E" w:rsidRPr="00AC2616">
        <w:rPr>
          <w:sz w:val="24"/>
        </w:rPr>
        <w:t>С</w:t>
      </w:r>
      <w:r w:rsidR="0025738A" w:rsidRPr="00AC2616">
        <w:rPr>
          <w:sz w:val="24"/>
        </w:rPr>
        <w:t xml:space="preserve">делки </w:t>
      </w:r>
      <w:r w:rsidR="0076711F" w:rsidRPr="00AC2616">
        <w:rPr>
          <w:sz w:val="24"/>
        </w:rPr>
        <w:t>могут быть учтены в величине ставки дисконтирования за счет: премии за специфический риск, премии за размер</w:t>
      </w:r>
      <w:r w:rsidR="0025738A" w:rsidRPr="00AC2616">
        <w:rPr>
          <w:sz w:val="24"/>
        </w:rPr>
        <w:t>,</w:t>
      </w:r>
      <w:r w:rsidR="0076711F" w:rsidRPr="00AC2616">
        <w:rPr>
          <w:sz w:val="24"/>
        </w:rPr>
        <w:t xml:space="preserve"> изменения структуры капитала, изменения стоимости заемного капитала.</w:t>
      </w:r>
    </w:p>
    <w:p w14:paraId="06DCE46E" w14:textId="7C3780D7" w:rsidR="00AA3268" w:rsidRPr="00AC2616" w:rsidRDefault="00846DF7" w:rsidP="00444185">
      <w:pPr>
        <w:spacing w:after="0" w:line="240" w:lineRule="auto"/>
        <w:ind w:firstLine="709"/>
        <w:jc w:val="both"/>
        <w:rPr>
          <w:sz w:val="24"/>
        </w:rPr>
      </w:pPr>
      <w:r w:rsidRPr="00AC2616">
        <w:rPr>
          <w:b/>
          <w:bCs/>
          <w:sz w:val="24"/>
        </w:rPr>
        <w:t>8</w:t>
      </w:r>
      <w:r w:rsidR="00AA3268" w:rsidRPr="00AC2616">
        <w:rPr>
          <w:b/>
          <w:bCs/>
          <w:sz w:val="24"/>
        </w:rPr>
        <w:t>.</w:t>
      </w:r>
      <w:r w:rsidR="00D25BFD" w:rsidRPr="00AC2616">
        <w:rPr>
          <w:b/>
          <w:bCs/>
          <w:sz w:val="24"/>
        </w:rPr>
        <w:t>4</w:t>
      </w:r>
      <w:r w:rsidR="00AA3268" w:rsidRPr="00AC2616">
        <w:rPr>
          <w:b/>
          <w:bCs/>
          <w:sz w:val="24"/>
        </w:rPr>
        <w:t>.</w:t>
      </w:r>
      <w:r w:rsidR="00AA3268" w:rsidRPr="00AC2616">
        <w:rPr>
          <w:sz w:val="24"/>
        </w:rPr>
        <w:t xml:space="preserve"> </w:t>
      </w:r>
      <w:r w:rsidR="00660611" w:rsidRPr="00AC2616">
        <w:rPr>
          <w:sz w:val="24"/>
        </w:rPr>
        <w:t xml:space="preserve">Может иметь </w:t>
      </w:r>
      <w:r w:rsidR="00AA3268" w:rsidRPr="00AC2616">
        <w:rPr>
          <w:sz w:val="24"/>
        </w:rPr>
        <w:t xml:space="preserve">место существенное различие прогнозных и ретроспективных показателей деятельности </w:t>
      </w:r>
      <w:r w:rsidR="00E45C83" w:rsidRPr="00AC2616">
        <w:rPr>
          <w:sz w:val="24"/>
        </w:rPr>
        <w:t xml:space="preserve">бизнеса </w:t>
      </w:r>
      <w:r w:rsidR="0025738A" w:rsidRPr="00AC2616">
        <w:rPr>
          <w:sz w:val="24"/>
        </w:rPr>
        <w:t xml:space="preserve">из-за Последствий </w:t>
      </w:r>
      <w:r w:rsidR="00837E0E" w:rsidRPr="00AC2616">
        <w:rPr>
          <w:sz w:val="24"/>
        </w:rPr>
        <w:t>Сделки</w:t>
      </w:r>
      <w:r w:rsidR="008457C6" w:rsidRPr="00AC2616">
        <w:rPr>
          <w:sz w:val="24"/>
        </w:rPr>
        <w:t xml:space="preserve">. </w:t>
      </w:r>
      <w:r w:rsidR="00F66D05" w:rsidRPr="00AC2616">
        <w:rPr>
          <w:sz w:val="24"/>
        </w:rPr>
        <w:t xml:space="preserve">Возможность расчетов на основе ретроспективных показателей </w:t>
      </w:r>
      <w:r w:rsidR="00A30C2B" w:rsidRPr="00AC2616">
        <w:rPr>
          <w:sz w:val="24"/>
        </w:rPr>
        <w:t>с</w:t>
      </w:r>
      <w:r w:rsidR="008457C6" w:rsidRPr="00AC2616">
        <w:rPr>
          <w:sz w:val="24"/>
        </w:rPr>
        <w:t>ледует обосновать</w:t>
      </w:r>
      <w:r w:rsidR="00A30C2B" w:rsidRPr="00AC2616">
        <w:rPr>
          <w:sz w:val="24"/>
        </w:rPr>
        <w:t>.</w:t>
      </w:r>
    </w:p>
    <w:p w14:paraId="1B7820DF" w14:textId="2E4ECA09" w:rsidR="00291B28" w:rsidRPr="00AC2616" w:rsidRDefault="00846DF7" w:rsidP="00444185">
      <w:pPr>
        <w:spacing w:after="0" w:line="240" w:lineRule="auto"/>
        <w:ind w:firstLine="709"/>
        <w:jc w:val="both"/>
        <w:rPr>
          <w:sz w:val="24"/>
        </w:rPr>
      </w:pPr>
      <w:r w:rsidRPr="00AC2616">
        <w:rPr>
          <w:b/>
          <w:bCs/>
          <w:sz w:val="24"/>
        </w:rPr>
        <w:t>8</w:t>
      </w:r>
      <w:r w:rsidR="00291B28" w:rsidRPr="00AC2616">
        <w:rPr>
          <w:b/>
          <w:bCs/>
          <w:sz w:val="24"/>
        </w:rPr>
        <w:t>.</w:t>
      </w:r>
      <w:r w:rsidR="00D25BFD" w:rsidRPr="00AC2616">
        <w:rPr>
          <w:b/>
          <w:bCs/>
          <w:sz w:val="24"/>
        </w:rPr>
        <w:t>5</w:t>
      </w:r>
      <w:r w:rsidR="00291B28" w:rsidRPr="00AC2616">
        <w:rPr>
          <w:b/>
          <w:bCs/>
          <w:sz w:val="24"/>
        </w:rPr>
        <w:t>.</w:t>
      </w:r>
      <w:r w:rsidR="00291B28" w:rsidRPr="00AC2616">
        <w:rPr>
          <w:sz w:val="24"/>
        </w:rPr>
        <w:t xml:space="preserve"> Планы и перспективы развития бизнеса формируются с учетом ключевых показател</w:t>
      </w:r>
      <w:r w:rsidR="006F00E3" w:rsidRPr="00AC2616">
        <w:rPr>
          <w:sz w:val="24"/>
        </w:rPr>
        <w:t>ей</w:t>
      </w:r>
      <w:r w:rsidR="00291B28" w:rsidRPr="00AC2616">
        <w:rPr>
          <w:sz w:val="24"/>
        </w:rPr>
        <w:t xml:space="preserve"> эффективности для новых акционеров (собственников) (п.п. 3 п.1</w:t>
      </w:r>
      <w:r w:rsidR="00721E5B" w:rsidRPr="00AC2616">
        <w:rPr>
          <w:sz w:val="24"/>
        </w:rPr>
        <w:t xml:space="preserve"> [5]</w:t>
      </w:r>
      <w:r w:rsidR="00284E98" w:rsidRPr="00AC2616">
        <w:rPr>
          <w:sz w:val="24"/>
        </w:rPr>
        <w:t>, при наличии</w:t>
      </w:r>
      <w:r w:rsidR="00721E5B" w:rsidRPr="00AC2616">
        <w:rPr>
          <w:sz w:val="24"/>
        </w:rPr>
        <w:t xml:space="preserve"> на дату составления отчета об оценке</w:t>
      </w:r>
      <w:r w:rsidR="00291B28" w:rsidRPr="00AC2616">
        <w:rPr>
          <w:sz w:val="24"/>
        </w:rPr>
        <w:t>).</w:t>
      </w:r>
    </w:p>
    <w:p w14:paraId="7CFD8CF1" w14:textId="46D8AFB5" w:rsidR="001325C6" w:rsidRPr="00AC2616" w:rsidRDefault="00846DF7" w:rsidP="001325C6">
      <w:pPr>
        <w:spacing w:after="0" w:line="240" w:lineRule="auto"/>
        <w:ind w:firstLine="709"/>
        <w:jc w:val="both"/>
        <w:rPr>
          <w:sz w:val="24"/>
        </w:rPr>
      </w:pPr>
      <w:r w:rsidRPr="00AC2616">
        <w:rPr>
          <w:b/>
          <w:bCs/>
          <w:sz w:val="24"/>
        </w:rPr>
        <w:t>8</w:t>
      </w:r>
      <w:r w:rsidR="001325C6" w:rsidRPr="00AC2616">
        <w:rPr>
          <w:b/>
          <w:bCs/>
          <w:sz w:val="24"/>
        </w:rPr>
        <w:t>.</w:t>
      </w:r>
      <w:r w:rsidR="00D25BFD" w:rsidRPr="00AC2616">
        <w:rPr>
          <w:b/>
          <w:bCs/>
          <w:sz w:val="24"/>
        </w:rPr>
        <w:t>6</w:t>
      </w:r>
      <w:r w:rsidR="001325C6" w:rsidRPr="00AC2616">
        <w:rPr>
          <w:b/>
          <w:bCs/>
          <w:sz w:val="24"/>
        </w:rPr>
        <w:t>.</w:t>
      </w:r>
      <w:r w:rsidR="001325C6" w:rsidRPr="00AC2616">
        <w:rPr>
          <w:sz w:val="24"/>
        </w:rPr>
        <w:t xml:space="preserve"> Следует избегать </w:t>
      </w:r>
      <w:r w:rsidR="00274A2E" w:rsidRPr="00AC2616">
        <w:rPr>
          <w:sz w:val="24"/>
        </w:rPr>
        <w:t xml:space="preserve">как </w:t>
      </w:r>
      <w:r w:rsidR="001325C6" w:rsidRPr="00AC2616">
        <w:rPr>
          <w:sz w:val="24"/>
        </w:rPr>
        <w:t>необоснованно оптимистических</w:t>
      </w:r>
      <w:r w:rsidR="00274A2E" w:rsidRPr="00AC2616">
        <w:rPr>
          <w:sz w:val="24"/>
        </w:rPr>
        <w:t>, так и пессимистических</w:t>
      </w:r>
      <w:r w:rsidR="001325C6" w:rsidRPr="00AC2616">
        <w:rPr>
          <w:sz w:val="24"/>
        </w:rPr>
        <w:t xml:space="preserve"> прогнозов, поскольку это противоречит предпосылкам рыночной стоимости [9].</w:t>
      </w:r>
    </w:p>
    <w:p w14:paraId="76A323DA" w14:textId="7028A1C9" w:rsidR="005F41CA" w:rsidRPr="00AC2616" w:rsidRDefault="005F41CA" w:rsidP="001325C6">
      <w:pPr>
        <w:spacing w:after="0" w:line="240" w:lineRule="auto"/>
        <w:ind w:firstLine="709"/>
        <w:jc w:val="both"/>
        <w:rPr>
          <w:sz w:val="24"/>
        </w:rPr>
      </w:pPr>
      <w:r w:rsidRPr="00AC2616">
        <w:rPr>
          <w:b/>
          <w:bCs/>
          <w:sz w:val="24"/>
        </w:rPr>
        <w:t>8.7.</w:t>
      </w:r>
      <w:r w:rsidRPr="00AC2616">
        <w:rPr>
          <w:sz w:val="24"/>
        </w:rPr>
        <w:t xml:space="preserve"> Денежные потоки формируются с учетом существенных количественных и качественных характеристик основных средств предприятия и иных существенных материальных элементов его имущественного комплекса (п. 7.1). В частности, необходимо избегать противоречий между:</w:t>
      </w:r>
    </w:p>
    <w:p w14:paraId="1E1AA65B" w14:textId="6D0B27AC" w:rsidR="005F41CA" w:rsidRPr="00AC2616" w:rsidRDefault="005F41CA" w:rsidP="005F41CA">
      <w:pPr>
        <w:pStyle w:val="a4"/>
        <w:numPr>
          <w:ilvl w:val="0"/>
          <w:numId w:val="7"/>
        </w:numPr>
        <w:spacing w:after="0" w:line="240" w:lineRule="auto"/>
        <w:jc w:val="both"/>
        <w:rPr>
          <w:sz w:val="24"/>
        </w:rPr>
      </w:pPr>
      <w:r w:rsidRPr="00AC2616">
        <w:rPr>
          <w:sz w:val="24"/>
        </w:rPr>
        <w:t>прогнозом капитальных вложений и физическим состоянием активов на дату оценки;</w:t>
      </w:r>
    </w:p>
    <w:p w14:paraId="338D6B89" w14:textId="5594A631" w:rsidR="005F41CA" w:rsidRPr="00AC2616" w:rsidRDefault="005F41CA" w:rsidP="005F41CA">
      <w:pPr>
        <w:pStyle w:val="a4"/>
        <w:numPr>
          <w:ilvl w:val="0"/>
          <w:numId w:val="7"/>
        </w:numPr>
        <w:spacing w:after="0" w:line="240" w:lineRule="auto"/>
        <w:jc w:val="both"/>
        <w:rPr>
          <w:sz w:val="24"/>
        </w:rPr>
      </w:pPr>
      <w:r w:rsidRPr="00AC2616">
        <w:rPr>
          <w:sz w:val="24"/>
        </w:rPr>
        <w:t>прогнозными натуральными показателями деятельности и производственной мощностью имущественного комплекса.</w:t>
      </w:r>
    </w:p>
    <w:p w14:paraId="633413D8" w14:textId="1204B41E" w:rsidR="00CD11B4" w:rsidRPr="00AC2616" w:rsidRDefault="00846DF7" w:rsidP="00D15613">
      <w:pPr>
        <w:spacing w:before="120" w:after="0" w:line="240" w:lineRule="auto"/>
        <w:ind w:firstLine="709"/>
        <w:jc w:val="both"/>
        <w:rPr>
          <w:sz w:val="24"/>
        </w:rPr>
      </w:pPr>
      <w:r w:rsidRPr="00AC2616">
        <w:rPr>
          <w:b/>
          <w:bCs/>
          <w:sz w:val="24"/>
        </w:rPr>
        <w:t>9</w:t>
      </w:r>
      <w:r w:rsidR="00411E37" w:rsidRPr="00AC2616">
        <w:rPr>
          <w:b/>
          <w:bCs/>
          <w:sz w:val="24"/>
        </w:rPr>
        <w:t>.</w:t>
      </w:r>
      <w:r w:rsidR="00411E37" w:rsidRPr="00AC2616">
        <w:rPr>
          <w:sz w:val="24"/>
        </w:rPr>
        <w:t xml:space="preserve"> </w:t>
      </w:r>
      <w:r w:rsidR="001151AC" w:rsidRPr="00AC2616">
        <w:rPr>
          <w:sz w:val="24"/>
        </w:rPr>
        <w:t>З</w:t>
      </w:r>
      <w:r w:rsidR="00CD11B4" w:rsidRPr="00AC2616">
        <w:rPr>
          <w:sz w:val="24"/>
        </w:rPr>
        <w:t>атратн</w:t>
      </w:r>
      <w:r w:rsidR="001151AC" w:rsidRPr="00AC2616">
        <w:rPr>
          <w:sz w:val="24"/>
        </w:rPr>
        <w:t>ый</w:t>
      </w:r>
      <w:r w:rsidR="00CD11B4" w:rsidRPr="00AC2616">
        <w:rPr>
          <w:sz w:val="24"/>
        </w:rPr>
        <w:t xml:space="preserve"> подход</w:t>
      </w:r>
      <w:r w:rsidR="00C51E6F" w:rsidRPr="00AC2616">
        <w:rPr>
          <w:sz w:val="24"/>
        </w:rPr>
        <w:t xml:space="preserve"> к оценке</w:t>
      </w:r>
      <w:r w:rsidR="00CD11B4" w:rsidRPr="00AC2616">
        <w:rPr>
          <w:sz w:val="24"/>
        </w:rPr>
        <w:t>:</w:t>
      </w:r>
    </w:p>
    <w:p w14:paraId="092B34F0" w14:textId="6CEAE74D" w:rsidR="005F41CA" w:rsidRPr="00AC2616" w:rsidRDefault="005F41CA" w:rsidP="005F41CA">
      <w:pPr>
        <w:spacing w:after="0" w:line="240" w:lineRule="auto"/>
        <w:ind w:firstLine="709"/>
        <w:jc w:val="both"/>
        <w:rPr>
          <w:sz w:val="24"/>
        </w:rPr>
      </w:pPr>
      <w:r w:rsidRPr="00AC2616">
        <w:rPr>
          <w:b/>
          <w:bCs/>
          <w:sz w:val="24"/>
        </w:rPr>
        <w:t>9.1.</w:t>
      </w:r>
      <w:r w:rsidRPr="00AC2616">
        <w:rPr>
          <w:sz w:val="24"/>
        </w:rPr>
        <w:t xml:space="preserve"> Применение подхода носит ограниченный характер (п.</w:t>
      </w:r>
      <w:r w:rsidRPr="00AC2616">
        <w:rPr>
          <w:sz w:val="24"/>
          <w:lang w:val="en-US"/>
        </w:rPr>
        <w:t> </w:t>
      </w:r>
      <w:r w:rsidRPr="00AC2616">
        <w:rPr>
          <w:sz w:val="24"/>
        </w:rPr>
        <w:t>11 ФСО 8). Может применяться, когда Последствия Сделки характеризуются высокой неопределенностью и</w:t>
      </w:r>
      <w:r w:rsidRPr="00AC2616">
        <w:rPr>
          <w:sz w:val="24"/>
          <w:lang w:val="en-US"/>
        </w:rPr>
        <w:t> </w:t>
      </w:r>
      <w:r w:rsidRPr="00AC2616">
        <w:rPr>
          <w:sz w:val="24"/>
        </w:rPr>
        <w:t>денежные потоки бизнеса не могут быть определены</w:t>
      </w:r>
      <w:r w:rsidRPr="00AC2616">
        <w:rPr>
          <w:rStyle w:val="aa"/>
          <w:sz w:val="24"/>
        </w:rPr>
        <w:footnoteReference w:id="12"/>
      </w:r>
      <w:r w:rsidRPr="00AC2616">
        <w:rPr>
          <w:sz w:val="24"/>
        </w:rPr>
        <w:t>.</w:t>
      </w:r>
    </w:p>
    <w:p w14:paraId="15810626" w14:textId="4CCD1CCE" w:rsidR="005F41CA" w:rsidRPr="00AC2616" w:rsidRDefault="005F41CA" w:rsidP="005F41CA">
      <w:pPr>
        <w:spacing w:after="0" w:line="240" w:lineRule="auto"/>
        <w:ind w:firstLine="709"/>
        <w:jc w:val="both"/>
        <w:rPr>
          <w:sz w:val="24"/>
        </w:rPr>
      </w:pPr>
      <w:r w:rsidRPr="00AC2616">
        <w:rPr>
          <w:b/>
          <w:bCs/>
          <w:sz w:val="24"/>
        </w:rPr>
        <w:t>9.2.</w:t>
      </w:r>
      <w:r w:rsidRPr="00AC2616">
        <w:rPr>
          <w:sz w:val="24"/>
        </w:rPr>
        <w:t xml:space="preserve"> При наличии предпосылки ликвидации бизнеса после совершения Сделки – оценка осуществляется по методу плановой ликвидации [17], следует учитывать положения п.18 [9].</w:t>
      </w:r>
    </w:p>
    <w:p w14:paraId="1CA4A035" w14:textId="1865779F" w:rsidR="00CD11B4" w:rsidRPr="00AC2616" w:rsidRDefault="00846DF7" w:rsidP="00444185">
      <w:pPr>
        <w:spacing w:after="0" w:line="240" w:lineRule="auto"/>
        <w:ind w:firstLine="709"/>
        <w:jc w:val="both"/>
        <w:rPr>
          <w:sz w:val="24"/>
        </w:rPr>
      </w:pPr>
      <w:r w:rsidRPr="00AC2616">
        <w:rPr>
          <w:b/>
          <w:bCs/>
          <w:sz w:val="24"/>
        </w:rPr>
        <w:t>9</w:t>
      </w:r>
      <w:r w:rsidR="00411E37" w:rsidRPr="00AC2616">
        <w:rPr>
          <w:b/>
          <w:bCs/>
          <w:sz w:val="24"/>
        </w:rPr>
        <w:t>.</w:t>
      </w:r>
      <w:r w:rsidR="005F41CA" w:rsidRPr="00AC2616">
        <w:rPr>
          <w:b/>
          <w:bCs/>
          <w:sz w:val="24"/>
        </w:rPr>
        <w:t>3</w:t>
      </w:r>
      <w:r w:rsidR="00411E37" w:rsidRPr="00AC2616">
        <w:rPr>
          <w:b/>
          <w:bCs/>
          <w:sz w:val="24"/>
        </w:rPr>
        <w:t>.</w:t>
      </w:r>
      <w:r w:rsidR="00411E37" w:rsidRPr="00AC2616">
        <w:rPr>
          <w:sz w:val="24"/>
        </w:rPr>
        <w:t xml:space="preserve"> </w:t>
      </w:r>
      <w:r w:rsidR="00CD11B4" w:rsidRPr="00AC2616">
        <w:rPr>
          <w:sz w:val="24"/>
        </w:rPr>
        <w:t>Существенным по стоимости активом может являться персонал, поскольку продолжени</w:t>
      </w:r>
      <w:r w:rsidR="00AA3268" w:rsidRPr="00AC2616">
        <w:rPr>
          <w:sz w:val="24"/>
        </w:rPr>
        <w:t>е</w:t>
      </w:r>
      <w:r w:rsidR="00CD11B4" w:rsidRPr="00AC2616">
        <w:rPr>
          <w:sz w:val="24"/>
        </w:rPr>
        <w:t xml:space="preserve"> </w:t>
      </w:r>
      <w:r w:rsidR="00411E37" w:rsidRPr="00AC2616">
        <w:rPr>
          <w:sz w:val="24"/>
        </w:rPr>
        <w:t xml:space="preserve">отдельных видов </w:t>
      </w:r>
      <w:r w:rsidR="00CD11B4" w:rsidRPr="00AC2616">
        <w:rPr>
          <w:sz w:val="24"/>
        </w:rPr>
        <w:t>деятельности треб</w:t>
      </w:r>
      <w:r w:rsidR="00AA3268" w:rsidRPr="00AC2616">
        <w:rPr>
          <w:sz w:val="24"/>
        </w:rPr>
        <w:t>ует</w:t>
      </w:r>
      <w:r w:rsidR="00CD11B4" w:rsidRPr="00AC2616">
        <w:rPr>
          <w:sz w:val="24"/>
        </w:rPr>
        <w:t xml:space="preserve"> сотрудник</w:t>
      </w:r>
      <w:r w:rsidR="00AA3268" w:rsidRPr="00AC2616">
        <w:rPr>
          <w:sz w:val="24"/>
        </w:rPr>
        <w:t>ов</w:t>
      </w:r>
      <w:r w:rsidR="00CD11B4" w:rsidRPr="00AC2616">
        <w:rPr>
          <w:sz w:val="24"/>
        </w:rPr>
        <w:t xml:space="preserve"> такой квалификации</w:t>
      </w:r>
      <w:r w:rsidR="00532B1C" w:rsidRPr="00AC2616">
        <w:rPr>
          <w:sz w:val="24"/>
        </w:rPr>
        <w:t xml:space="preserve"> и </w:t>
      </w:r>
      <w:r w:rsidR="00CD11B4" w:rsidRPr="00AC2616">
        <w:rPr>
          <w:sz w:val="24"/>
        </w:rPr>
        <w:t>количеств</w:t>
      </w:r>
      <w:r w:rsidR="00532B1C" w:rsidRPr="00AC2616">
        <w:rPr>
          <w:sz w:val="24"/>
        </w:rPr>
        <w:t>а</w:t>
      </w:r>
      <w:r w:rsidR="00CD11B4" w:rsidRPr="00AC2616">
        <w:rPr>
          <w:sz w:val="24"/>
        </w:rPr>
        <w:t xml:space="preserve">, </w:t>
      </w:r>
      <w:r w:rsidR="004F58FA" w:rsidRPr="00AC2616">
        <w:rPr>
          <w:sz w:val="24"/>
        </w:rPr>
        <w:t xml:space="preserve">получение которых </w:t>
      </w:r>
      <w:r w:rsidR="00CD11B4" w:rsidRPr="00AC2616">
        <w:rPr>
          <w:sz w:val="24"/>
        </w:rPr>
        <w:t xml:space="preserve">в </w:t>
      </w:r>
      <w:r w:rsidR="004F58FA" w:rsidRPr="00AC2616">
        <w:rPr>
          <w:sz w:val="24"/>
        </w:rPr>
        <w:t>разумные</w:t>
      </w:r>
      <w:r w:rsidR="00CD11B4" w:rsidRPr="00AC2616">
        <w:rPr>
          <w:sz w:val="24"/>
        </w:rPr>
        <w:t xml:space="preserve"> сроки</w:t>
      </w:r>
      <w:r w:rsidR="004F58FA" w:rsidRPr="00AC2616">
        <w:rPr>
          <w:sz w:val="24"/>
        </w:rPr>
        <w:t xml:space="preserve"> затруднено</w:t>
      </w:r>
      <w:r w:rsidR="00411E37" w:rsidRPr="00AC2616">
        <w:rPr>
          <w:rStyle w:val="aa"/>
          <w:sz w:val="24"/>
        </w:rPr>
        <w:footnoteReference w:id="13"/>
      </w:r>
      <w:r w:rsidR="00CD11B4" w:rsidRPr="00AC2616">
        <w:rPr>
          <w:sz w:val="24"/>
        </w:rPr>
        <w:t>. Стоимость данного актива</w:t>
      </w:r>
      <w:r w:rsidR="00411E37" w:rsidRPr="00AC2616">
        <w:rPr>
          <w:sz w:val="24"/>
        </w:rPr>
        <w:t xml:space="preserve"> </w:t>
      </w:r>
      <w:r w:rsidR="00CD11B4" w:rsidRPr="00AC2616">
        <w:rPr>
          <w:sz w:val="24"/>
        </w:rPr>
        <w:t>может быть определена</w:t>
      </w:r>
      <w:r w:rsidR="00ED4F7D" w:rsidRPr="00AC2616">
        <w:rPr>
          <w:sz w:val="24"/>
        </w:rPr>
        <w:t xml:space="preserve"> </w:t>
      </w:r>
      <w:r w:rsidR="00CD11B4" w:rsidRPr="00AC2616">
        <w:rPr>
          <w:sz w:val="24"/>
        </w:rPr>
        <w:t>по рыночным затратам на поиск и</w:t>
      </w:r>
      <w:r w:rsidR="00532B1C" w:rsidRPr="00AC2616">
        <w:rPr>
          <w:sz w:val="24"/>
        </w:rPr>
        <w:t xml:space="preserve"> </w:t>
      </w:r>
      <w:r w:rsidR="00CD11B4" w:rsidRPr="00AC2616">
        <w:rPr>
          <w:sz w:val="24"/>
        </w:rPr>
        <w:t>обучение</w:t>
      </w:r>
      <w:r w:rsidR="00411E37" w:rsidRPr="00AC2616">
        <w:rPr>
          <w:rStyle w:val="aa"/>
          <w:sz w:val="24"/>
        </w:rPr>
        <w:footnoteReference w:id="14"/>
      </w:r>
      <w:r w:rsidR="00CD11B4" w:rsidRPr="00AC2616">
        <w:rPr>
          <w:sz w:val="24"/>
        </w:rPr>
        <w:t xml:space="preserve"> сотрудников.</w:t>
      </w:r>
    </w:p>
    <w:p w14:paraId="72F23163" w14:textId="40A4C4E5" w:rsidR="005F41CA" w:rsidRPr="00AC2616" w:rsidRDefault="005F41CA" w:rsidP="00274A2E">
      <w:pPr>
        <w:spacing w:after="0" w:line="240" w:lineRule="auto"/>
        <w:ind w:firstLine="709"/>
        <w:jc w:val="both"/>
        <w:rPr>
          <w:sz w:val="24"/>
        </w:rPr>
      </w:pPr>
      <w:r w:rsidRPr="00AC2616">
        <w:rPr>
          <w:b/>
          <w:bCs/>
          <w:sz w:val="24"/>
        </w:rPr>
        <w:t>9.4.</w:t>
      </w:r>
      <w:r w:rsidRPr="00AC2616">
        <w:rPr>
          <w:sz w:val="24"/>
        </w:rPr>
        <w:t xml:space="preserve"> При определении рыночной стоимости дебиторской задолженности следует проанализировать платежеспособность ключевых дебиторов.</w:t>
      </w:r>
    </w:p>
    <w:p w14:paraId="63688DD6" w14:textId="3A8599EC" w:rsidR="006F1420" w:rsidRPr="00AC2616" w:rsidRDefault="00846DF7" w:rsidP="00D15613">
      <w:pPr>
        <w:spacing w:before="60" w:after="0" w:line="240" w:lineRule="auto"/>
        <w:ind w:firstLine="708"/>
        <w:jc w:val="both"/>
        <w:rPr>
          <w:sz w:val="24"/>
        </w:rPr>
      </w:pPr>
      <w:r w:rsidRPr="00AC2616">
        <w:rPr>
          <w:b/>
          <w:bCs/>
          <w:sz w:val="24"/>
        </w:rPr>
        <w:t>10</w:t>
      </w:r>
      <w:r w:rsidR="001151AC" w:rsidRPr="00AC2616">
        <w:rPr>
          <w:b/>
          <w:bCs/>
          <w:sz w:val="24"/>
        </w:rPr>
        <w:t>.</w:t>
      </w:r>
      <w:r w:rsidR="001151AC" w:rsidRPr="00AC2616">
        <w:rPr>
          <w:sz w:val="24"/>
        </w:rPr>
        <w:t xml:space="preserve"> Сравнительный подход</w:t>
      </w:r>
      <w:r w:rsidR="006F1420" w:rsidRPr="00AC2616">
        <w:rPr>
          <w:sz w:val="24"/>
        </w:rPr>
        <w:t>:</w:t>
      </w:r>
    </w:p>
    <w:p w14:paraId="4E1003A9" w14:textId="4424438C" w:rsidR="001151AC" w:rsidRPr="00AC2616" w:rsidRDefault="00846DF7" w:rsidP="006F1420">
      <w:pPr>
        <w:spacing w:after="0" w:line="240" w:lineRule="auto"/>
        <w:ind w:firstLine="709"/>
        <w:jc w:val="both"/>
        <w:rPr>
          <w:sz w:val="24"/>
        </w:rPr>
      </w:pPr>
      <w:r w:rsidRPr="00AC2616">
        <w:rPr>
          <w:b/>
          <w:bCs/>
          <w:sz w:val="24"/>
        </w:rPr>
        <w:t>10</w:t>
      </w:r>
      <w:r w:rsidR="006F1420" w:rsidRPr="00AC2616">
        <w:rPr>
          <w:b/>
          <w:bCs/>
          <w:sz w:val="24"/>
        </w:rPr>
        <w:t>.1.</w:t>
      </w:r>
      <w:r w:rsidR="006F1420" w:rsidRPr="00AC2616">
        <w:rPr>
          <w:sz w:val="24"/>
        </w:rPr>
        <w:t xml:space="preserve"> К</w:t>
      </w:r>
      <w:r w:rsidR="001151AC" w:rsidRPr="00AC2616">
        <w:rPr>
          <w:sz w:val="24"/>
        </w:rPr>
        <w:t>ак правило, не применяется, в связи с отсутствием необходимой информации [</w:t>
      </w:r>
      <w:r w:rsidR="002543AD" w:rsidRPr="00AC2616">
        <w:rPr>
          <w:sz w:val="24"/>
        </w:rPr>
        <w:t>2</w:t>
      </w:r>
      <w:r w:rsidR="00115575" w:rsidRPr="00AC2616">
        <w:rPr>
          <w:sz w:val="24"/>
        </w:rPr>
        <w:t>0</w:t>
      </w:r>
      <w:r w:rsidR="001151AC" w:rsidRPr="00AC2616">
        <w:rPr>
          <w:sz w:val="24"/>
        </w:rPr>
        <w:t>], а</w:t>
      </w:r>
      <w:r w:rsidR="006F1420" w:rsidRPr="00AC2616">
        <w:rPr>
          <w:sz w:val="24"/>
        </w:rPr>
        <w:t> </w:t>
      </w:r>
      <w:r w:rsidR="001151AC" w:rsidRPr="00AC2616">
        <w:rPr>
          <w:sz w:val="24"/>
        </w:rPr>
        <w:t xml:space="preserve">также невозможностью учесть </w:t>
      </w:r>
      <w:r w:rsidR="0025738A" w:rsidRPr="00AC2616">
        <w:rPr>
          <w:sz w:val="24"/>
        </w:rPr>
        <w:t>Последствия сделки</w:t>
      </w:r>
      <w:r w:rsidR="006F1420" w:rsidRPr="00AC2616">
        <w:rPr>
          <w:sz w:val="24"/>
        </w:rPr>
        <w:t>, либо применяется для подтверждения достоверности результатов, полученных по другим подходам к оценке</w:t>
      </w:r>
      <w:r w:rsidR="00162749" w:rsidRPr="00AC2616">
        <w:rPr>
          <w:sz w:val="24"/>
        </w:rPr>
        <w:t xml:space="preserve"> (индикативно</w:t>
      </w:r>
      <w:r w:rsidR="006F1420" w:rsidRPr="00AC2616">
        <w:rPr>
          <w:sz w:val="24"/>
        </w:rPr>
        <w:t>).</w:t>
      </w:r>
    </w:p>
    <w:p w14:paraId="2007912B" w14:textId="049AEFA0" w:rsidR="006F1420" w:rsidRPr="00AC2616" w:rsidRDefault="00846DF7" w:rsidP="006F1420">
      <w:pPr>
        <w:spacing w:after="0" w:line="240" w:lineRule="auto"/>
        <w:ind w:firstLine="709"/>
        <w:jc w:val="both"/>
        <w:rPr>
          <w:sz w:val="24"/>
        </w:rPr>
      </w:pPr>
      <w:r w:rsidRPr="00AC2616">
        <w:rPr>
          <w:b/>
          <w:bCs/>
          <w:sz w:val="24"/>
        </w:rPr>
        <w:t>10</w:t>
      </w:r>
      <w:r w:rsidR="006F1420" w:rsidRPr="00AC2616">
        <w:rPr>
          <w:b/>
          <w:bCs/>
          <w:sz w:val="24"/>
        </w:rPr>
        <w:t>.2.</w:t>
      </w:r>
      <w:r w:rsidR="006F1420" w:rsidRPr="00AC2616">
        <w:rPr>
          <w:sz w:val="24"/>
        </w:rPr>
        <w:t xml:space="preserve"> </w:t>
      </w:r>
      <w:r w:rsidR="001A46FF" w:rsidRPr="00AC2616">
        <w:rPr>
          <w:sz w:val="24"/>
        </w:rPr>
        <w:t>Как правило, при прочих равных условиях активы в Российской Федерации стоят дешевле, чем в развитых странах, по причине наличия большего странового риска.</w:t>
      </w:r>
    </w:p>
    <w:p w14:paraId="7659135C" w14:textId="42B1B7C3" w:rsidR="009830EA" w:rsidRPr="00AC2616" w:rsidRDefault="00846DF7" w:rsidP="006F1420">
      <w:pPr>
        <w:spacing w:after="0" w:line="240" w:lineRule="auto"/>
        <w:ind w:firstLine="709"/>
        <w:jc w:val="both"/>
        <w:rPr>
          <w:sz w:val="24"/>
        </w:rPr>
      </w:pPr>
      <w:r w:rsidRPr="00AC2616">
        <w:rPr>
          <w:b/>
          <w:bCs/>
          <w:sz w:val="24"/>
        </w:rPr>
        <w:t>10</w:t>
      </w:r>
      <w:r w:rsidR="009830EA" w:rsidRPr="00AC2616">
        <w:rPr>
          <w:b/>
          <w:bCs/>
          <w:sz w:val="24"/>
        </w:rPr>
        <w:t>.3.</w:t>
      </w:r>
      <w:r w:rsidR="009830EA" w:rsidRPr="00AC2616">
        <w:rPr>
          <w:sz w:val="24"/>
        </w:rPr>
        <w:t xml:space="preserve"> </w:t>
      </w:r>
      <w:r w:rsidR="007B7EFE" w:rsidRPr="00AC2616">
        <w:rPr>
          <w:sz w:val="24"/>
        </w:rPr>
        <w:t>Следует учитывать, что обстоятельства совершения сделок с российскими объектами-аналогами до/</w:t>
      </w:r>
      <w:r w:rsidR="009830EA" w:rsidRPr="00AC2616">
        <w:rPr>
          <w:sz w:val="24"/>
        </w:rPr>
        <w:t>после вступления в силу [1-4]</w:t>
      </w:r>
      <w:r w:rsidR="007B7EFE" w:rsidRPr="00AC2616">
        <w:rPr>
          <w:sz w:val="24"/>
        </w:rPr>
        <w:t xml:space="preserve"> могут существенно отличаться.</w:t>
      </w:r>
    </w:p>
    <w:p w14:paraId="57694E59" w14:textId="516ECD03" w:rsidR="00E95015" w:rsidRPr="00AC2616" w:rsidRDefault="00762FEC" w:rsidP="00E95015">
      <w:pPr>
        <w:spacing w:before="120" w:after="0" w:line="240" w:lineRule="auto"/>
        <w:ind w:firstLine="709"/>
        <w:jc w:val="both"/>
        <w:rPr>
          <w:sz w:val="24"/>
        </w:rPr>
      </w:pPr>
      <w:r w:rsidRPr="00AC2616">
        <w:rPr>
          <w:b/>
          <w:bCs/>
          <w:sz w:val="24"/>
        </w:rPr>
        <w:lastRenderedPageBreak/>
        <w:t>1</w:t>
      </w:r>
      <w:r w:rsidR="00846DF7" w:rsidRPr="00AC2616">
        <w:rPr>
          <w:b/>
          <w:bCs/>
          <w:sz w:val="24"/>
        </w:rPr>
        <w:t>1</w:t>
      </w:r>
      <w:r w:rsidR="00937AEC" w:rsidRPr="00AC2616">
        <w:rPr>
          <w:b/>
          <w:bCs/>
          <w:sz w:val="24"/>
        </w:rPr>
        <w:t>.</w:t>
      </w:r>
      <w:r w:rsidR="00937AEC" w:rsidRPr="00AC2616">
        <w:rPr>
          <w:sz w:val="24"/>
        </w:rPr>
        <w:t xml:space="preserve"> </w:t>
      </w:r>
      <w:r w:rsidR="00E95015" w:rsidRPr="00AC2616">
        <w:rPr>
          <w:sz w:val="24"/>
        </w:rPr>
        <w:t>Учет скидок и премий:</w:t>
      </w:r>
    </w:p>
    <w:p w14:paraId="7DEF9202" w14:textId="1BD84847" w:rsidR="00E95015" w:rsidRPr="00AC2616" w:rsidRDefault="00762FEC" w:rsidP="00E95015">
      <w:pPr>
        <w:spacing w:after="0" w:line="240" w:lineRule="auto"/>
        <w:ind w:firstLine="709"/>
        <w:jc w:val="both"/>
        <w:rPr>
          <w:sz w:val="24"/>
        </w:rPr>
      </w:pPr>
      <w:r w:rsidRPr="00AC2616">
        <w:rPr>
          <w:b/>
          <w:bCs/>
          <w:sz w:val="24"/>
        </w:rPr>
        <w:t>1</w:t>
      </w:r>
      <w:r w:rsidR="00846DF7" w:rsidRPr="00AC2616">
        <w:rPr>
          <w:b/>
          <w:bCs/>
          <w:sz w:val="24"/>
        </w:rPr>
        <w:t>1</w:t>
      </w:r>
      <w:r w:rsidR="00E95015" w:rsidRPr="00AC2616">
        <w:rPr>
          <w:b/>
          <w:bCs/>
          <w:sz w:val="24"/>
        </w:rPr>
        <w:t>.1.</w:t>
      </w:r>
      <w:r w:rsidR="00E95015" w:rsidRPr="00AC2616">
        <w:rPr>
          <w:sz w:val="24"/>
        </w:rPr>
        <w:t xml:space="preserve"> Рыночная стоимость определяется с учетом рыночного уровня скидки на недостаток контроля (премии за контроль), скидки на низкую ликвидность.</w:t>
      </w:r>
    </w:p>
    <w:p w14:paraId="6AC14338" w14:textId="2D99530A" w:rsidR="00E95015" w:rsidRPr="00AC2616" w:rsidRDefault="00762FEC" w:rsidP="00E95015">
      <w:pPr>
        <w:spacing w:after="0" w:line="240" w:lineRule="auto"/>
        <w:ind w:firstLine="709"/>
        <w:jc w:val="both"/>
        <w:rPr>
          <w:sz w:val="24"/>
        </w:rPr>
      </w:pPr>
      <w:r w:rsidRPr="00AC2616">
        <w:rPr>
          <w:b/>
          <w:bCs/>
          <w:sz w:val="24"/>
        </w:rPr>
        <w:t>1</w:t>
      </w:r>
      <w:r w:rsidR="00846DF7" w:rsidRPr="00AC2616">
        <w:rPr>
          <w:b/>
          <w:bCs/>
          <w:sz w:val="24"/>
        </w:rPr>
        <w:t>1</w:t>
      </w:r>
      <w:r w:rsidR="00E95015" w:rsidRPr="00AC2616">
        <w:rPr>
          <w:b/>
          <w:bCs/>
          <w:sz w:val="24"/>
        </w:rPr>
        <w:t>.2.</w:t>
      </w:r>
      <w:r w:rsidR="00E95015" w:rsidRPr="00AC2616">
        <w:rPr>
          <w:sz w:val="24"/>
        </w:rPr>
        <w:t xml:space="preserve"> В общем виде, отсутствуют основания для невнесения скидок на </w:t>
      </w:r>
      <w:r w:rsidR="00396EC2" w:rsidRPr="00AC2616">
        <w:rPr>
          <w:sz w:val="24"/>
        </w:rPr>
        <w:t>неконтрольный характер</w:t>
      </w:r>
      <w:r w:rsidR="00E95015" w:rsidRPr="00AC2616">
        <w:rPr>
          <w:sz w:val="24"/>
        </w:rPr>
        <w:t xml:space="preserve"> для миноритарных пакетов акций </w:t>
      </w:r>
      <w:r w:rsidR="00BD1047" w:rsidRPr="00AC2616">
        <w:rPr>
          <w:sz w:val="24"/>
        </w:rPr>
        <w:t>(</w:t>
      </w:r>
      <w:r w:rsidR="00E95015" w:rsidRPr="00AC2616">
        <w:rPr>
          <w:sz w:val="24"/>
        </w:rPr>
        <w:t>долей участия</w:t>
      </w:r>
      <w:r w:rsidR="00BD1047" w:rsidRPr="00AC2616">
        <w:rPr>
          <w:sz w:val="24"/>
        </w:rPr>
        <w:t>)</w:t>
      </w:r>
      <w:r w:rsidR="00E95015" w:rsidRPr="00AC2616">
        <w:rPr>
          <w:sz w:val="24"/>
        </w:rPr>
        <w:t xml:space="preserve">, </w:t>
      </w:r>
      <w:r w:rsidR="0016740C" w:rsidRPr="00AC2616">
        <w:rPr>
          <w:sz w:val="24"/>
        </w:rPr>
        <w:t>поскольку</w:t>
      </w:r>
      <w:r w:rsidR="00E95015" w:rsidRPr="00AC2616">
        <w:rPr>
          <w:sz w:val="24"/>
        </w:rPr>
        <w:t>:</w:t>
      </w:r>
    </w:p>
    <w:p w14:paraId="133CBC26" w14:textId="28A4C6E4" w:rsidR="00396EC2" w:rsidRPr="00AC2616" w:rsidRDefault="00396EC2" w:rsidP="00E95015">
      <w:pPr>
        <w:pStyle w:val="a4"/>
        <w:numPr>
          <w:ilvl w:val="0"/>
          <w:numId w:val="3"/>
        </w:numPr>
        <w:spacing w:after="0" w:line="240" w:lineRule="auto"/>
        <w:ind w:left="1418"/>
        <w:jc w:val="both"/>
        <w:rPr>
          <w:sz w:val="24"/>
        </w:rPr>
      </w:pPr>
      <w:r w:rsidRPr="00AC2616">
        <w:rPr>
          <w:sz w:val="24"/>
        </w:rPr>
        <w:t xml:space="preserve">Сделка </w:t>
      </w:r>
      <w:r w:rsidR="0016740C" w:rsidRPr="00AC2616">
        <w:rPr>
          <w:sz w:val="24"/>
        </w:rPr>
        <w:t xml:space="preserve">осуществляется по инициативе </w:t>
      </w:r>
      <w:r w:rsidR="00AE0565" w:rsidRPr="00AC2616">
        <w:rPr>
          <w:sz w:val="24"/>
        </w:rPr>
        <w:t>продавца</w:t>
      </w:r>
      <w:r w:rsidRPr="00AC2616">
        <w:rPr>
          <w:sz w:val="24"/>
        </w:rPr>
        <w:t>;</w:t>
      </w:r>
    </w:p>
    <w:p w14:paraId="1C0ABA80" w14:textId="0640DC31" w:rsidR="00E95015" w:rsidRPr="007E4258" w:rsidRDefault="007B7EFE" w:rsidP="00E95015">
      <w:pPr>
        <w:pStyle w:val="a4"/>
        <w:numPr>
          <w:ilvl w:val="0"/>
          <w:numId w:val="3"/>
        </w:numPr>
        <w:spacing w:after="0" w:line="240" w:lineRule="auto"/>
        <w:ind w:left="1418"/>
        <w:jc w:val="both"/>
        <w:rPr>
          <w:sz w:val="24"/>
        </w:rPr>
      </w:pPr>
      <w:r w:rsidRPr="00AC2616">
        <w:rPr>
          <w:sz w:val="24"/>
        </w:rPr>
        <w:t>о</w:t>
      </w:r>
      <w:r w:rsidR="001A46FF" w:rsidRPr="00AC2616">
        <w:rPr>
          <w:sz w:val="24"/>
        </w:rPr>
        <w:t xml:space="preserve">бычно </w:t>
      </w:r>
      <w:r w:rsidR="00A1748A" w:rsidRPr="00AC2616">
        <w:rPr>
          <w:sz w:val="24"/>
        </w:rPr>
        <w:t>С</w:t>
      </w:r>
      <w:r w:rsidR="00E95015" w:rsidRPr="00AC2616">
        <w:rPr>
          <w:sz w:val="24"/>
        </w:rPr>
        <w:t>делка не является обязательным выкупом акций – не применимы положения</w:t>
      </w:r>
      <w:r w:rsidR="00E95015" w:rsidRPr="007E4258">
        <w:rPr>
          <w:sz w:val="24"/>
        </w:rPr>
        <w:t xml:space="preserve"> ст. 87 Закона об АО [</w:t>
      </w:r>
      <w:r w:rsidR="00721E5B" w:rsidRPr="007E4258">
        <w:rPr>
          <w:sz w:val="24"/>
        </w:rPr>
        <w:t>7</w:t>
      </w:r>
      <w:r w:rsidR="00E95015" w:rsidRPr="007E4258">
        <w:rPr>
          <w:sz w:val="24"/>
        </w:rPr>
        <w:t>];</w:t>
      </w:r>
    </w:p>
    <w:p w14:paraId="62A178EB" w14:textId="746DDC4C" w:rsidR="00E95015" w:rsidRPr="007E4258" w:rsidRDefault="000261F6" w:rsidP="00E95015">
      <w:pPr>
        <w:pStyle w:val="a4"/>
        <w:numPr>
          <w:ilvl w:val="0"/>
          <w:numId w:val="3"/>
        </w:numPr>
        <w:spacing w:after="0" w:line="240" w:lineRule="auto"/>
        <w:ind w:left="1418"/>
        <w:jc w:val="both"/>
        <w:rPr>
          <w:sz w:val="24"/>
        </w:rPr>
      </w:pPr>
      <w:r w:rsidRPr="007E4258">
        <w:rPr>
          <w:sz w:val="24"/>
        </w:rPr>
        <w:t>о</w:t>
      </w:r>
      <w:r w:rsidR="00AB0B39" w:rsidRPr="007E4258">
        <w:rPr>
          <w:sz w:val="24"/>
        </w:rPr>
        <w:t>предел</w:t>
      </w:r>
      <w:r w:rsidRPr="007E4258">
        <w:rPr>
          <w:sz w:val="24"/>
        </w:rPr>
        <w:t xml:space="preserve">яется </w:t>
      </w:r>
      <w:r w:rsidR="00AB0B39" w:rsidRPr="007E4258">
        <w:rPr>
          <w:sz w:val="24"/>
        </w:rPr>
        <w:t>рыночная стоимость – не применимы положения ст. 23, 26 Закона</w:t>
      </w:r>
      <w:r w:rsidRPr="007E4258">
        <w:rPr>
          <w:sz w:val="24"/>
        </w:rPr>
        <w:br/>
      </w:r>
      <w:r w:rsidR="00AB0B39" w:rsidRPr="007E4258">
        <w:rPr>
          <w:sz w:val="24"/>
        </w:rPr>
        <w:t>об ООО [8]</w:t>
      </w:r>
      <w:r w:rsidR="00E95015" w:rsidRPr="007E4258">
        <w:rPr>
          <w:sz w:val="24"/>
        </w:rPr>
        <w:t>.</w:t>
      </w:r>
    </w:p>
    <w:p w14:paraId="67A8C6F4" w14:textId="7A2976AC" w:rsidR="00E95015" w:rsidRPr="007E4258" w:rsidRDefault="00762FEC" w:rsidP="00E95015">
      <w:pPr>
        <w:spacing w:after="0" w:line="240" w:lineRule="auto"/>
        <w:ind w:firstLine="709"/>
        <w:jc w:val="both"/>
        <w:rPr>
          <w:sz w:val="24"/>
        </w:rPr>
      </w:pPr>
      <w:r w:rsidRPr="007E4258">
        <w:rPr>
          <w:b/>
          <w:bCs/>
          <w:sz w:val="24"/>
        </w:rPr>
        <w:t>1</w:t>
      </w:r>
      <w:r w:rsidR="00846DF7">
        <w:rPr>
          <w:b/>
          <w:bCs/>
          <w:sz w:val="24"/>
        </w:rPr>
        <w:t>1</w:t>
      </w:r>
      <w:r w:rsidR="00E95015" w:rsidRPr="007E4258">
        <w:rPr>
          <w:b/>
          <w:bCs/>
          <w:sz w:val="24"/>
        </w:rPr>
        <w:t>.3.</w:t>
      </w:r>
      <w:r w:rsidR="00E95015" w:rsidRPr="007E4258">
        <w:rPr>
          <w:sz w:val="24"/>
        </w:rPr>
        <w:t xml:space="preserve"> Размер </w:t>
      </w:r>
      <w:r w:rsidR="0016740C" w:rsidRPr="007E4258">
        <w:rPr>
          <w:sz w:val="24"/>
        </w:rPr>
        <w:t>скидки на неконтрольный характер (</w:t>
      </w:r>
      <w:r w:rsidR="00396EC2" w:rsidRPr="007E4258">
        <w:rPr>
          <w:sz w:val="24"/>
        </w:rPr>
        <w:t xml:space="preserve">премии </w:t>
      </w:r>
      <w:r w:rsidR="00E95015" w:rsidRPr="007E4258">
        <w:rPr>
          <w:sz w:val="24"/>
        </w:rPr>
        <w:t>на контроль</w:t>
      </w:r>
      <w:r w:rsidR="0016740C" w:rsidRPr="007E4258">
        <w:rPr>
          <w:sz w:val="24"/>
        </w:rPr>
        <w:t>)</w:t>
      </w:r>
      <w:r w:rsidR="00E95015" w:rsidRPr="007E4258">
        <w:rPr>
          <w:sz w:val="24"/>
        </w:rPr>
        <w:t xml:space="preserve"> следует определять с учетом </w:t>
      </w:r>
      <w:r w:rsidR="00671F75" w:rsidRPr="007E4258">
        <w:rPr>
          <w:sz w:val="24"/>
        </w:rPr>
        <w:t xml:space="preserve">фактических </w:t>
      </w:r>
      <w:r w:rsidR="00E95015" w:rsidRPr="007E4258">
        <w:rPr>
          <w:sz w:val="24"/>
        </w:rPr>
        <w:t>обстоятельств / намерений совершения Сделки</w:t>
      </w:r>
      <w:r w:rsidR="00671F75" w:rsidRPr="007E4258">
        <w:rPr>
          <w:rStyle w:val="aa"/>
          <w:sz w:val="24"/>
        </w:rPr>
        <w:footnoteReference w:id="15"/>
      </w:r>
      <w:r w:rsidR="00E95015" w:rsidRPr="007E4258">
        <w:rPr>
          <w:sz w:val="24"/>
        </w:rPr>
        <w:t>.</w:t>
      </w:r>
    </w:p>
    <w:p w14:paraId="31742DEC" w14:textId="52B57783" w:rsidR="00E14A53" w:rsidRPr="007E4258" w:rsidRDefault="00E14A53" w:rsidP="00E95015">
      <w:pPr>
        <w:spacing w:after="0" w:line="240" w:lineRule="auto"/>
        <w:ind w:firstLine="709"/>
        <w:jc w:val="both"/>
        <w:rPr>
          <w:sz w:val="24"/>
        </w:rPr>
      </w:pPr>
      <w:r w:rsidRPr="007E4258">
        <w:rPr>
          <w:b/>
          <w:bCs/>
          <w:sz w:val="24"/>
        </w:rPr>
        <w:t>1</w:t>
      </w:r>
      <w:r w:rsidR="00846DF7">
        <w:rPr>
          <w:b/>
          <w:bCs/>
          <w:sz w:val="24"/>
        </w:rPr>
        <w:t>1</w:t>
      </w:r>
      <w:r w:rsidRPr="007E4258">
        <w:rPr>
          <w:b/>
          <w:bCs/>
          <w:sz w:val="24"/>
        </w:rPr>
        <w:t>.4</w:t>
      </w:r>
      <w:r w:rsidRPr="007E4258">
        <w:rPr>
          <w:sz w:val="24"/>
        </w:rPr>
        <w:t xml:space="preserve">. </w:t>
      </w:r>
      <w:r w:rsidR="00CF4729" w:rsidRPr="007E4258">
        <w:rPr>
          <w:sz w:val="24"/>
        </w:rPr>
        <w:t>Скидку</w:t>
      </w:r>
      <w:r w:rsidRPr="007E4258">
        <w:rPr>
          <w:sz w:val="24"/>
        </w:rPr>
        <w:t xml:space="preserve"> на низкую </w:t>
      </w:r>
      <w:r w:rsidR="00CF4729" w:rsidRPr="007E4258">
        <w:rPr>
          <w:sz w:val="24"/>
        </w:rPr>
        <w:t xml:space="preserve">(ограниченную) </w:t>
      </w:r>
      <w:r w:rsidRPr="007E4258">
        <w:rPr>
          <w:sz w:val="24"/>
        </w:rPr>
        <w:t xml:space="preserve">ликвидность </w:t>
      </w:r>
      <w:r w:rsidR="00CF4729" w:rsidRPr="007E4258">
        <w:rPr>
          <w:sz w:val="24"/>
        </w:rPr>
        <w:t xml:space="preserve">следует применять в том случае, когда сопоставимые аналоги имеют более высокую ликвидность по сравнению с объектом оценки </w:t>
      </w:r>
      <w:r w:rsidR="000C55D6" w:rsidRPr="007E4258">
        <w:rPr>
          <w:sz w:val="24"/>
        </w:rPr>
        <w:t>(п. 30.17 МСО 105 [</w:t>
      </w:r>
      <w:r w:rsidR="00CF4729" w:rsidRPr="007E4258">
        <w:rPr>
          <w:sz w:val="24"/>
        </w:rPr>
        <w:t>2</w:t>
      </w:r>
      <w:r w:rsidR="00AC2616" w:rsidRPr="00AC2616">
        <w:rPr>
          <w:sz w:val="24"/>
        </w:rPr>
        <w:t>5</w:t>
      </w:r>
      <w:r w:rsidR="00CF4729" w:rsidRPr="007E4258">
        <w:rPr>
          <w:sz w:val="24"/>
        </w:rPr>
        <w:t>]</w:t>
      </w:r>
      <w:r w:rsidR="000C55D6" w:rsidRPr="007E4258">
        <w:rPr>
          <w:sz w:val="24"/>
        </w:rPr>
        <w:t>)</w:t>
      </w:r>
      <w:r w:rsidR="00CF4729" w:rsidRPr="007E4258">
        <w:rPr>
          <w:sz w:val="24"/>
        </w:rPr>
        <w:t>.</w:t>
      </w:r>
      <w:r w:rsidR="00094324" w:rsidRPr="007E4258">
        <w:rPr>
          <w:sz w:val="24"/>
        </w:rPr>
        <w:t xml:space="preserve"> Как правило, отсутствуют основания для внесения данной скидки.</w:t>
      </w:r>
    </w:p>
    <w:p w14:paraId="10CE2635" w14:textId="2B51B957" w:rsidR="00225013" w:rsidRPr="007E4258" w:rsidRDefault="00225013" w:rsidP="001325C6">
      <w:pPr>
        <w:spacing w:before="120" w:after="0" w:line="240" w:lineRule="auto"/>
        <w:ind w:firstLine="709"/>
        <w:jc w:val="both"/>
        <w:rPr>
          <w:sz w:val="24"/>
        </w:rPr>
      </w:pPr>
      <w:r w:rsidRPr="007E4258">
        <w:rPr>
          <w:b/>
          <w:bCs/>
          <w:sz w:val="24"/>
        </w:rPr>
        <w:t>1</w:t>
      </w:r>
      <w:r w:rsidR="00805CE6" w:rsidRPr="00805CE6">
        <w:rPr>
          <w:b/>
          <w:bCs/>
          <w:sz w:val="24"/>
        </w:rPr>
        <w:t>2</w:t>
      </w:r>
      <w:r w:rsidRPr="007E4258">
        <w:rPr>
          <w:b/>
          <w:bCs/>
          <w:sz w:val="24"/>
        </w:rPr>
        <w:t>.</w:t>
      </w:r>
      <w:r w:rsidRPr="007E4258">
        <w:rPr>
          <w:sz w:val="24"/>
        </w:rPr>
        <w:t xml:space="preserve"> В </w:t>
      </w:r>
      <w:r w:rsidR="001325C6" w:rsidRPr="007E4258">
        <w:rPr>
          <w:sz w:val="24"/>
        </w:rPr>
        <w:t xml:space="preserve">случае отсутствия экономической полезности у объекта оценки его стоимость устанавливается в размере 1 </w:t>
      </w:r>
      <w:r w:rsidRPr="007E4258">
        <w:rPr>
          <w:sz w:val="24"/>
        </w:rPr>
        <w:t>(од</w:t>
      </w:r>
      <w:r w:rsidR="002543AD" w:rsidRPr="007E4258">
        <w:rPr>
          <w:sz w:val="24"/>
        </w:rPr>
        <w:t>и</w:t>
      </w:r>
      <w:r w:rsidRPr="007E4258">
        <w:rPr>
          <w:sz w:val="24"/>
        </w:rPr>
        <w:t>н) условн</w:t>
      </w:r>
      <w:r w:rsidR="002543AD" w:rsidRPr="007E4258">
        <w:rPr>
          <w:sz w:val="24"/>
        </w:rPr>
        <w:t>ый</w:t>
      </w:r>
      <w:r w:rsidRPr="007E4258">
        <w:rPr>
          <w:sz w:val="24"/>
        </w:rPr>
        <w:t xml:space="preserve"> рубл</w:t>
      </w:r>
      <w:r w:rsidR="002543AD" w:rsidRPr="007E4258">
        <w:rPr>
          <w:sz w:val="24"/>
        </w:rPr>
        <w:t>ь [1</w:t>
      </w:r>
      <w:r w:rsidR="00E440AF" w:rsidRPr="007E4258">
        <w:rPr>
          <w:sz w:val="24"/>
        </w:rPr>
        <w:t>8</w:t>
      </w:r>
      <w:r w:rsidR="002543AD" w:rsidRPr="007E4258">
        <w:rPr>
          <w:sz w:val="24"/>
        </w:rPr>
        <w:t>]</w:t>
      </w:r>
      <w:r w:rsidR="00051A71" w:rsidRPr="007E4258">
        <w:rPr>
          <w:sz w:val="24"/>
        </w:rPr>
        <w:t>.</w:t>
      </w:r>
    </w:p>
    <w:bookmarkEnd w:id="0"/>
    <w:p w14:paraId="25036BD7" w14:textId="79D19329" w:rsidR="009D615D" w:rsidRPr="007E4258" w:rsidRDefault="00386CAE" w:rsidP="00D15613">
      <w:pPr>
        <w:tabs>
          <w:tab w:val="left" w:pos="0"/>
        </w:tabs>
        <w:spacing w:before="240" w:after="0" w:line="240" w:lineRule="auto"/>
        <w:jc w:val="both"/>
        <w:rPr>
          <w:bCs/>
          <w:sz w:val="24"/>
          <w:szCs w:val="24"/>
        </w:rPr>
      </w:pPr>
      <w:r w:rsidRPr="007E4258">
        <w:rPr>
          <w:sz w:val="24"/>
          <w:szCs w:val="24"/>
        </w:rPr>
        <w:t>Источники</w:t>
      </w:r>
      <w:r w:rsidR="0024648E" w:rsidRPr="007E4258">
        <w:rPr>
          <w:bCs/>
          <w:sz w:val="24"/>
          <w:szCs w:val="24"/>
        </w:rPr>
        <w:t>:</w:t>
      </w:r>
    </w:p>
    <w:p w14:paraId="0F4CE350" w14:textId="6E3D3ACB" w:rsidR="00802AFF" w:rsidRPr="00846DF7" w:rsidRDefault="00802AFF" w:rsidP="00AB0B39">
      <w:pPr>
        <w:pStyle w:val="a4"/>
        <w:numPr>
          <w:ilvl w:val="0"/>
          <w:numId w:val="1"/>
        </w:numPr>
        <w:tabs>
          <w:tab w:val="left" w:pos="0"/>
        </w:tabs>
        <w:spacing w:after="0" w:line="240" w:lineRule="auto"/>
        <w:ind w:left="426" w:hanging="426"/>
        <w:contextualSpacing w:val="0"/>
        <w:jc w:val="both"/>
        <w:rPr>
          <w:sz w:val="24"/>
          <w:szCs w:val="24"/>
        </w:rPr>
      </w:pPr>
      <w:r w:rsidRPr="00846DF7">
        <w:rPr>
          <w:sz w:val="24"/>
          <w:szCs w:val="24"/>
        </w:rPr>
        <w:t xml:space="preserve">Указ Президента </w:t>
      </w:r>
      <w:r w:rsidR="00AB0B39" w:rsidRPr="00846DF7">
        <w:rPr>
          <w:sz w:val="24"/>
          <w:szCs w:val="24"/>
        </w:rPr>
        <w:t xml:space="preserve">Российской Федерации </w:t>
      </w:r>
      <w:r w:rsidRPr="00846DF7">
        <w:rPr>
          <w:sz w:val="24"/>
          <w:szCs w:val="24"/>
        </w:rPr>
        <w:t xml:space="preserve">от 08.09.2022 № 618 «Об особом порядке осуществления (исполнения) отдельных видов сделок (операций) </w:t>
      </w:r>
      <w:r w:rsidR="00340EBF" w:rsidRPr="00846DF7">
        <w:rPr>
          <w:sz w:val="24"/>
          <w:szCs w:val="24"/>
        </w:rPr>
        <w:t>…</w:t>
      </w:r>
      <w:r w:rsidRPr="00846DF7">
        <w:rPr>
          <w:sz w:val="24"/>
          <w:szCs w:val="24"/>
        </w:rPr>
        <w:t>».</w:t>
      </w:r>
    </w:p>
    <w:p w14:paraId="13B91D20" w14:textId="2ABF84E3" w:rsidR="00EC6C43" w:rsidRPr="00846DF7" w:rsidRDefault="00EC6C43" w:rsidP="00AB0B39">
      <w:pPr>
        <w:pStyle w:val="a4"/>
        <w:numPr>
          <w:ilvl w:val="0"/>
          <w:numId w:val="1"/>
        </w:numPr>
        <w:tabs>
          <w:tab w:val="left" w:pos="0"/>
        </w:tabs>
        <w:spacing w:after="0" w:line="240" w:lineRule="auto"/>
        <w:ind w:left="426" w:hanging="426"/>
        <w:contextualSpacing w:val="0"/>
        <w:jc w:val="both"/>
        <w:rPr>
          <w:sz w:val="24"/>
          <w:szCs w:val="24"/>
        </w:rPr>
      </w:pPr>
      <w:r w:rsidRPr="00846DF7">
        <w:rPr>
          <w:sz w:val="24"/>
          <w:szCs w:val="24"/>
        </w:rPr>
        <w:t xml:space="preserve">Указ Президента </w:t>
      </w:r>
      <w:r w:rsidR="00AB0B39" w:rsidRPr="00846DF7">
        <w:rPr>
          <w:sz w:val="24"/>
          <w:szCs w:val="24"/>
        </w:rPr>
        <w:t xml:space="preserve">Российской Федерации </w:t>
      </w:r>
      <w:r w:rsidRPr="00846DF7">
        <w:rPr>
          <w:sz w:val="24"/>
          <w:szCs w:val="24"/>
        </w:rPr>
        <w:t>от 15.10.2022 № 737 «О некоторых вопросах осуществления (исполнения) отдельных видов сделок (операций)».</w:t>
      </w:r>
    </w:p>
    <w:p w14:paraId="3F9F1CC8" w14:textId="31F4D4C5" w:rsidR="00195946" w:rsidRPr="00846DF7" w:rsidRDefault="00195946" w:rsidP="00AB0B39">
      <w:pPr>
        <w:pStyle w:val="a4"/>
        <w:numPr>
          <w:ilvl w:val="0"/>
          <w:numId w:val="1"/>
        </w:numPr>
        <w:tabs>
          <w:tab w:val="left" w:pos="0"/>
        </w:tabs>
        <w:spacing w:after="0" w:line="240" w:lineRule="auto"/>
        <w:ind w:left="426" w:hanging="426"/>
        <w:contextualSpacing w:val="0"/>
        <w:jc w:val="both"/>
        <w:rPr>
          <w:sz w:val="24"/>
          <w:szCs w:val="24"/>
        </w:rPr>
      </w:pPr>
      <w:r w:rsidRPr="00846DF7">
        <w:rPr>
          <w:sz w:val="24"/>
          <w:szCs w:val="24"/>
        </w:rPr>
        <w:t xml:space="preserve">Указ Президента </w:t>
      </w:r>
      <w:r w:rsidR="00AB0B39" w:rsidRPr="00846DF7">
        <w:rPr>
          <w:sz w:val="24"/>
          <w:szCs w:val="24"/>
        </w:rPr>
        <w:t xml:space="preserve">Российской Федерации </w:t>
      </w:r>
      <w:r w:rsidRPr="00846DF7">
        <w:rPr>
          <w:sz w:val="24"/>
          <w:szCs w:val="24"/>
        </w:rPr>
        <w:t>от 03.03.2023 № 138 «О дополнительных временных мерах экономического характера, связанных с обращением ценных бумаг».</w:t>
      </w:r>
    </w:p>
    <w:p w14:paraId="561FFB6C" w14:textId="58571E68" w:rsidR="00802AFF" w:rsidRPr="00846DF7" w:rsidRDefault="00802AFF" w:rsidP="00AB0B39">
      <w:pPr>
        <w:pStyle w:val="a4"/>
        <w:numPr>
          <w:ilvl w:val="0"/>
          <w:numId w:val="1"/>
        </w:numPr>
        <w:tabs>
          <w:tab w:val="left" w:pos="0"/>
        </w:tabs>
        <w:spacing w:after="0" w:line="240" w:lineRule="auto"/>
        <w:ind w:left="426" w:hanging="426"/>
        <w:contextualSpacing w:val="0"/>
        <w:jc w:val="both"/>
        <w:rPr>
          <w:sz w:val="24"/>
          <w:szCs w:val="24"/>
        </w:rPr>
      </w:pPr>
      <w:hyperlink r:id="rId10" w:tgtFrame="_blank" w:history="1">
        <w:r w:rsidRPr="00846DF7">
          <w:rPr>
            <w:sz w:val="24"/>
            <w:szCs w:val="24"/>
          </w:rPr>
          <w:t>Распоряжение Правительства РФ от 05.03.2022 № 430-р</w:t>
        </w:r>
      </w:hyperlink>
      <w:r w:rsidR="000C0D27" w:rsidRPr="00846DF7">
        <w:rPr>
          <w:sz w:val="24"/>
          <w:szCs w:val="24"/>
        </w:rPr>
        <w:t xml:space="preserve"> «Об утверждении перечня иностранных государств и территорий, совершающих недружественные действия </w:t>
      </w:r>
      <w:r w:rsidR="00340EBF" w:rsidRPr="00846DF7">
        <w:rPr>
          <w:sz w:val="24"/>
          <w:szCs w:val="24"/>
        </w:rPr>
        <w:t>…</w:t>
      </w:r>
      <w:r w:rsidR="000C0D27" w:rsidRPr="00846DF7">
        <w:rPr>
          <w:sz w:val="24"/>
          <w:szCs w:val="24"/>
        </w:rPr>
        <w:t>»</w:t>
      </w:r>
      <w:r w:rsidR="00A05EF7" w:rsidRPr="00846DF7">
        <w:rPr>
          <w:sz w:val="24"/>
          <w:szCs w:val="24"/>
        </w:rPr>
        <w:t>.</w:t>
      </w:r>
    </w:p>
    <w:p w14:paraId="23FD451D" w14:textId="605AA98A" w:rsidR="00802AFF" w:rsidRPr="007E4258" w:rsidRDefault="00802AFF" w:rsidP="00AB0B39">
      <w:pPr>
        <w:pStyle w:val="a4"/>
        <w:numPr>
          <w:ilvl w:val="0"/>
          <w:numId w:val="1"/>
        </w:numPr>
        <w:tabs>
          <w:tab w:val="left" w:pos="0"/>
        </w:tabs>
        <w:spacing w:after="0" w:line="240" w:lineRule="auto"/>
        <w:ind w:left="426" w:hanging="426"/>
        <w:contextualSpacing w:val="0"/>
        <w:jc w:val="both"/>
        <w:rPr>
          <w:sz w:val="24"/>
          <w:szCs w:val="24"/>
        </w:rPr>
      </w:pPr>
      <w:r w:rsidRPr="007E4258">
        <w:rPr>
          <w:sz w:val="24"/>
          <w:szCs w:val="24"/>
        </w:rPr>
        <w:t>Выписка из протокола заседания подкомиссии Правительственной комиссии по</w:t>
      </w:r>
      <w:r w:rsidR="00FE3A8A" w:rsidRPr="007E4258">
        <w:rPr>
          <w:sz w:val="24"/>
          <w:szCs w:val="24"/>
        </w:rPr>
        <w:t> </w:t>
      </w:r>
      <w:r w:rsidRPr="007E4258">
        <w:rPr>
          <w:sz w:val="24"/>
          <w:szCs w:val="24"/>
        </w:rPr>
        <w:t>контролю за осуществлением иностранных инвестиций в Российской Федерации от</w:t>
      </w:r>
      <w:r w:rsidR="00FE3A8A" w:rsidRPr="007E4258">
        <w:rPr>
          <w:sz w:val="24"/>
          <w:szCs w:val="24"/>
        </w:rPr>
        <w:t> </w:t>
      </w:r>
      <w:r w:rsidRPr="007E4258">
        <w:rPr>
          <w:sz w:val="24"/>
          <w:szCs w:val="24"/>
        </w:rPr>
        <w:t>22</w:t>
      </w:r>
      <w:r w:rsidR="00EC6C43" w:rsidRPr="007E4258">
        <w:rPr>
          <w:sz w:val="24"/>
          <w:szCs w:val="24"/>
        </w:rPr>
        <w:t>.12.</w:t>
      </w:r>
      <w:r w:rsidRPr="007E4258">
        <w:rPr>
          <w:sz w:val="24"/>
          <w:szCs w:val="24"/>
        </w:rPr>
        <w:t>2022</w:t>
      </w:r>
      <w:r w:rsidR="00EC6C43" w:rsidRPr="007E4258">
        <w:rPr>
          <w:sz w:val="24"/>
          <w:szCs w:val="24"/>
        </w:rPr>
        <w:t xml:space="preserve"> </w:t>
      </w:r>
      <w:r w:rsidRPr="007E4258">
        <w:rPr>
          <w:sz w:val="24"/>
          <w:szCs w:val="24"/>
        </w:rPr>
        <w:t>№ 118/1</w:t>
      </w:r>
      <w:r w:rsidR="00EC6C43" w:rsidRPr="007E4258">
        <w:rPr>
          <w:sz w:val="24"/>
          <w:szCs w:val="24"/>
        </w:rPr>
        <w:t>.</w:t>
      </w:r>
    </w:p>
    <w:p w14:paraId="11270C38" w14:textId="22A72EC1" w:rsidR="001A7C9E" w:rsidRPr="007E4258" w:rsidRDefault="001A7C9E" w:rsidP="00AB0B39">
      <w:pPr>
        <w:pStyle w:val="a4"/>
        <w:numPr>
          <w:ilvl w:val="0"/>
          <w:numId w:val="1"/>
        </w:numPr>
        <w:tabs>
          <w:tab w:val="left" w:pos="0"/>
        </w:tabs>
        <w:spacing w:after="0" w:line="240" w:lineRule="auto"/>
        <w:ind w:left="426" w:hanging="426"/>
        <w:contextualSpacing w:val="0"/>
        <w:jc w:val="both"/>
        <w:rPr>
          <w:sz w:val="24"/>
          <w:szCs w:val="24"/>
        </w:rPr>
      </w:pPr>
      <w:r w:rsidRPr="007E4258">
        <w:rPr>
          <w:sz w:val="24"/>
          <w:szCs w:val="24"/>
        </w:rPr>
        <w:t>Выписка из протокола</w:t>
      </w:r>
      <w:r w:rsidR="000C0D27" w:rsidRPr="007E4258">
        <w:rPr>
          <w:sz w:val="24"/>
          <w:szCs w:val="24"/>
        </w:rPr>
        <w:t xml:space="preserve"> </w:t>
      </w:r>
      <w:r w:rsidRPr="007E4258">
        <w:rPr>
          <w:sz w:val="24"/>
          <w:szCs w:val="24"/>
        </w:rPr>
        <w:t>заседания подкомиссии Правительственной комиссии</w:t>
      </w:r>
      <w:r w:rsidR="00AB0B39" w:rsidRPr="007E4258">
        <w:rPr>
          <w:sz w:val="24"/>
          <w:szCs w:val="24"/>
        </w:rPr>
        <w:t xml:space="preserve"> </w:t>
      </w:r>
      <w:r w:rsidRPr="007E4258">
        <w:rPr>
          <w:sz w:val="24"/>
          <w:szCs w:val="24"/>
        </w:rPr>
        <w:t>по контролю за осуществлением иностранных инвестиций в Российской Федерации</w:t>
      </w:r>
      <w:r w:rsidR="00AB0B39" w:rsidRPr="007E4258">
        <w:rPr>
          <w:sz w:val="24"/>
          <w:szCs w:val="24"/>
        </w:rPr>
        <w:t xml:space="preserve"> </w:t>
      </w:r>
      <w:r w:rsidRPr="007E4258">
        <w:rPr>
          <w:sz w:val="24"/>
          <w:szCs w:val="24"/>
        </w:rPr>
        <w:t>от 02.03.2023 № 143/4</w:t>
      </w:r>
      <w:r w:rsidR="00762FEC" w:rsidRPr="007E4258">
        <w:rPr>
          <w:sz w:val="24"/>
          <w:szCs w:val="24"/>
        </w:rPr>
        <w:t>.</w:t>
      </w:r>
    </w:p>
    <w:p w14:paraId="7E240E8A" w14:textId="77777777" w:rsidR="00AE0565" w:rsidRPr="007E4258" w:rsidRDefault="00AE0565" w:rsidP="00AB0B39">
      <w:pPr>
        <w:pStyle w:val="a4"/>
        <w:numPr>
          <w:ilvl w:val="0"/>
          <w:numId w:val="1"/>
        </w:numPr>
        <w:tabs>
          <w:tab w:val="left" w:pos="0"/>
        </w:tabs>
        <w:spacing w:after="0" w:line="257" w:lineRule="auto"/>
        <w:ind w:left="426" w:hanging="426"/>
        <w:contextualSpacing w:val="0"/>
        <w:jc w:val="both"/>
        <w:rPr>
          <w:sz w:val="24"/>
          <w:szCs w:val="24"/>
        </w:rPr>
      </w:pPr>
      <w:r w:rsidRPr="007E4258">
        <w:rPr>
          <w:sz w:val="24"/>
          <w:szCs w:val="24"/>
        </w:rPr>
        <w:t>Федеральный закон от 26.12.1995 N 208-ФЗ «Об акционерных обществах».</w:t>
      </w:r>
    </w:p>
    <w:p w14:paraId="484ECC94" w14:textId="77777777" w:rsidR="00AE0565" w:rsidRPr="007E4258" w:rsidRDefault="00AE0565" w:rsidP="00AB0B39">
      <w:pPr>
        <w:pStyle w:val="a4"/>
        <w:numPr>
          <w:ilvl w:val="0"/>
          <w:numId w:val="1"/>
        </w:numPr>
        <w:tabs>
          <w:tab w:val="left" w:pos="0"/>
        </w:tabs>
        <w:spacing w:after="0" w:line="257" w:lineRule="auto"/>
        <w:ind w:left="426" w:hanging="426"/>
        <w:contextualSpacing w:val="0"/>
        <w:jc w:val="both"/>
        <w:rPr>
          <w:sz w:val="24"/>
          <w:szCs w:val="24"/>
        </w:rPr>
      </w:pPr>
      <w:r w:rsidRPr="007E4258">
        <w:rPr>
          <w:sz w:val="24"/>
          <w:szCs w:val="24"/>
        </w:rPr>
        <w:t>Федеральный закон от 08.02.1998 N 14-ФЗ «Об обществах с ограниченной ответственностью».</w:t>
      </w:r>
    </w:p>
    <w:p w14:paraId="46512C12" w14:textId="289C40E3" w:rsidR="0067793E" w:rsidRPr="007E4258" w:rsidRDefault="0067793E" w:rsidP="00AB0B39">
      <w:pPr>
        <w:pStyle w:val="a4"/>
        <w:numPr>
          <w:ilvl w:val="0"/>
          <w:numId w:val="1"/>
        </w:numPr>
        <w:tabs>
          <w:tab w:val="left" w:pos="0"/>
        </w:tabs>
        <w:spacing w:after="0" w:line="240" w:lineRule="auto"/>
        <w:ind w:left="426" w:hanging="426"/>
        <w:contextualSpacing w:val="0"/>
        <w:jc w:val="both"/>
        <w:rPr>
          <w:sz w:val="24"/>
          <w:szCs w:val="24"/>
        </w:rPr>
      </w:pPr>
      <w:r w:rsidRPr="007E4258">
        <w:rPr>
          <w:sz w:val="24"/>
          <w:szCs w:val="24"/>
        </w:rPr>
        <w:t xml:space="preserve">Федеральный стандарт </w:t>
      </w:r>
      <w:r w:rsidR="00532B1C" w:rsidRPr="007E4258">
        <w:rPr>
          <w:sz w:val="24"/>
          <w:szCs w:val="24"/>
        </w:rPr>
        <w:t xml:space="preserve">оценки </w:t>
      </w:r>
      <w:r w:rsidRPr="007E4258">
        <w:rPr>
          <w:sz w:val="24"/>
          <w:szCs w:val="24"/>
        </w:rPr>
        <w:t>«Виды стоимости (ФСО II)», утвержденный приказом Минэкономразвития России от 14.04.2022 № 200.</w:t>
      </w:r>
    </w:p>
    <w:p w14:paraId="331493C5" w14:textId="2A637130" w:rsidR="00802AFF" w:rsidRPr="00AC2616" w:rsidRDefault="00532B1C" w:rsidP="00AB0B39">
      <w:pPr>
        <w:pStyle w:val="a4"/>
        <w:numPr>
          <w:ilvl w:val="0"/>
          <w:numId w:val="1"/>
        </w:numPr>
        <w:tabs>
          <w:tab w:val="left" w:pos="0"/>
        </w:tabs>
        <w:spacing w:after="0" w:line="240" w:lineRule="auto"/>
        <w:ind w:left="426" w:hanging="426"/>
        <w:contextualSpacing w:val="0"/>
        <w:jc w:val="both"/>
        <w:rPr>
          <w:sz w:val="24"/>
          <w:szCs w:val="24"/>
        </w:rPr>
      </w:pPr>
      <w:r w:rsidRPr="00AC2616">
        <w:rPr>
          <w:sz w:val="24"/>
          <w:szCs w:val="24"/>
        </w:rPr>
        <w:t xml:space="preserve">Федеральный стандарт оценки </w:t>
      </w:r>
      <w:r w:rsidR="00EC6C43" w:rsidRPr="00AC2616">
        <w:rPr>
          <w:sz w:val="24"/>
          <w:szCs w:val="24"/>
        </w:rPr>
        <w:t>«Процесс оценки (ФСО III)», утвержденный приказом Минэкономразвития России от 14.04.2022 № 200.</w:t>
      </w:r>
    </w:p>
    <w:p w14:paraId="3775AF41" w14:textId="6C570F67" w:rsidR="00D7317A" w:rsidRPr="00AC2616" w:rsidRDefault="00532B1C"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 xml:space="preserve">Федеральный стандарт оценки </w:t>
      </w:r>
      <w:r w:rsidR="00D7317A" w:rsidRPr="00AC2616">
        <w:rPr>
          <w:sz w:val="24"/>
          <w:szCs w:val="24"/>
        </w:rPr>
        <w:t xml:space="preserve">«Задание на оценку (ФСО </w:t>
      </w:r>
      <w:r w:rsidR="00D7317A" w:rsidRPr="00AC2616">
        <w:rPr>
          <w:sz w:val="24"/>
          <w:szCs w:val="24"/>
          <w:lang w:val="en-US"/>
        </w:rPr>
        <w:t>IV</w:t>
      </w:r>
      <w:r w:rsidR="00D7317A" w:rsidRPr="00AC2616">
        <w:rPr>
          <w:sz w:val="24"/>
          <w:szCs w:val="24"/>
        </w:rPr>
        <w:t>)», утвержденный приказом Минэкономразвития России от 14.04.2022 № 200.</w:t>
      </w:r>
    </w:p>
    <w:p w14:paraId="38D11D6A" w14:textId="32137A19" w:rsidR="0067793E" w:rsidRPr="00AC2616" w:rsidRDefault="00532B1C" w:rsidP="00AB0B39">
      <w:pPr>
        <w:pStyle w:val="a4"/>
        <w:numPr>
          <w:ilvl w:val="0"/>
          <w:numId w:val="1"/>
        </w:numPr>
        <w:tabs>
          <w:tab w:val="left" w:pos="0"/>
        </w:tabs>
        <w:spacing w:after="0" w:line="240" w:lineRule="auto"/>
        <w:ind w:left="426" w:hanging="426"/>
        <w:contextualSpacing w:val="0"/>
        <w:jc w:val="both"/>
        <w:rPr>
          <w:sz w:val="24"/>
          <w:szCs w:val="24"/>
        </w:rPr>
      </w:pPr>
      <w:r w:rsidRPr="00AC2616">
        <w:rPr>
          <w:sz w:val="24"/>
          <w:szCs w:val="24"/>
        </w:rPr>
        <w:t xml:space="preserve">Федеральный стандарт оценки </w:t>
      </w:r>
      <w:r w:rsidR="0067793E" w:rsidRPr="00AC2616">
        <w:rPr>
          <w:sz w:val="24"/>
          <w:szCs w:val="24"/>
        </w:rPr>
        <w:t xml:space="preserve">«Подходы и методы оценки (ФСО </w:t>
      </w:r>
      <w:r w:rsidR="0067793E" w:rsidRPr="00AC2616">
        <w:rPr>
          <w:sz w:val="24"/>
          <w:szCs w:val="24"/>
          <w:lang w:val="en-US"/>
        </w:rPr>
        <w:t>V</w:t>
      </w:r>
      <w:r w:rsidR="0067793E" w:rsidRPr="00AC2616">
        <w:rPr>
          <w:sz w:val="24"/>
          <w:szCs w:val="24"/>
        </w:rPr>
        <w:t>)», утвержденный приказом Минэкономразвития России от 14.04.2022 № 200.</w:t>
      </w:r>
    </w:p>
    <w:p w14:paraId="49624C51" w14:textId="77777777" w:rsidR="00933070" w:rsidRPr="00AC2616" w:rsidRDefault="00C668FE"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Федеральный стандарт оценки «Оценка бизнеса (ФСО №8)», утвержденный п</w:t>
      </w:r>
      <w:r w:rsidR="00933070" w:rsidRPr="00AC2616">
        <w:rPr>
          <w:sz w:val="24"/>
          <w:szCs w:val="24"/>
        </w:rPr>
        <w:t>риказ</w:t>
      </w:r>
      <w:r w:rsidRPr="00AC2616">
        <w:rPr>
          <w:sz w:val="24"/>
          <w:szCs w:val="24"/>
        </w:rPr>
        <w:t>ом</w:t>
      </w:r>
      <w:r w:rsidR="00933070" w:rsidRPr="00AC2616">
        <w:rPr>
          <w:sz w:val="24"/>
          <w:szCs w:val="24"/>
        </w:rPr>
        <w:t xml:space="preserve"> Минэкономразвития России от 01.06.2015 № 326</w:t>
      </w:r>
      <w:r w:rsidRPr="00AC2616">
        <w:rPr>
          <w:sz w:val="24"/>
          <w:szCs w:val="24"/>
        </w:rPr>
        <w:t>.</w:t>
      </w:r>
    </w:p>
    <w:p w14:paraId="4CBED166" w14:textId="4C9C20B3" w:rsidR="00FE02C8" w:rsidRPr="00AC2616" w:rsidRDefault="00D25BFD"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 по проверке достоверности информации от 29.10.2019</w:t>
      </w:r>
      <w:r w:rsidR="00AB0B39" w:rsidRPr="00AC2616">
        <w:rPr>
          <w:sz w:val="24"/>
          <w:szCs w:val="24"/>
        </w:rPr>
        <w:br/>
      </w:r>
      <w:r w:rsidRPr="00AC2616">
        <w:rPr>
          <w:sz w:val="24"/>
          <w:szCs w:val="24"/>
        </w:rPr>
        <w:t>№ МР–3/19</w:t>
      </w:r>
      <w:r w:rsidR="00FE02C8" w:rsidRPr="00AC2616">
        <w:rPr>
          <w:sz w:val="24"/>
          <w:szCs w:val="24"/>
        </w:rPr>
        <w:t xml:space="preserve"> // https://srosovet.ru/press/news/291019-2/.</w:t>
      </w:r>
    </w:p>
    <w:p w14:paraId="0D4934E5" w14:textId="45084F6A" w:rsidR="00392046" w:rsidRPr="00AC2616" w:rsidRDefault="00915CE8"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lastRenderedPageBreak/>
        <w:t>Методические разъяснения</w:t>
      </w:r>
      <w:r w:rsidR="008740C8" w:rsidRPr="00AC2616">
        <w:rPr>
          <w:sz w:val="24"/>
          <w:szCs w:val="24"/>
        </w:rPr>
        <w:t xml:space="preserve"> по подготовке отчетов об оценке бизнеса для предоставления в</w:t>
      </w:r>
      <w:r w:rsidR="00121DF4" w:rsidRPr="00AC2616">
        <w:rPr>
          <w:sz w:val="24"/>
          <w:szCs w:val="24"/>
        </w:rPr>
        <w:t> </w:t>
      </w:r>
      <w:r w:rsidR="008740C8" w:rsidRPr="00AC2616">
        <w:rPr>
          <w:sz w:val="24"/>
          <w:szCs w:val="24"/>
        </w:rPr>
        <w:t>Правительственную комиссию по контролю за осуществлением иностранных инвестиций в</w:t>
      </w:r>
      <w:r w:rsidR="00121DF4" w:rsidRPr="00AC2616">
        <w:rPr>
          <w:sz w:val="24"/>
          <w:szCs w:val="24"/>
        </w:rPr>
        <w:t> </w:t>
      </w:r>
      <w:r w:rsidR="008740C8" w:rsidRPr="00AC2616">
        <w:rPr>
          <w:sz w:val="24"/>
          <w:szCs w:val="24"/>
        </w:rPr>
        <w:t xml:space="preserve">Российской Федерации </w:t>
      </w:r>
      <w:r w:rsidR="00AC2616" w:rsidRPr="00AC2616">
        <w:rPr>
          <w:sz w:val="24"/>
          <w:szCs w:val="24"/>
        </w:rPr>
        <w:t>(редакции с 06.03.2023 по 05.09.2024)</w:t>
      </w:r>
      <w:r w:rsidR="00DA050C" w:rsidRPr="00AC2616">
        <w:rPr>
          <w:sz w:val="24"/>
        </w:rPr>
        <w:t>.</w:t>
      </w:r>
    </w:p>
    <w:p w14:paraId="3D723338" w14:textId="1C9F5A81" w:rsidR="00FE02C8" w:rsidRPr="00AC2616" w:rsidRDefault="00E440AF"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 по оценке стоимости по общедоступным источникам информации от 12.07.2023 № МРз–4/23</w:t>
      </w:r>
      <w:r w:rsidR="00FE02C8" w:rsidRPr="00AC2616">
        <w:rPr>
          <w:sz w:val="24"/>
          <w:szCs w:val="24"/>
        </w:rPr>
        <w:t xml:space="preserve"> // </w:t>
      </w:r>
      <w:r w:rsidR="00AB0B39" w:rsidRPr="00AC2616">
        <w:rPr>
          <w:sz w:val="24"/>
          <w:szCs w:val="24"/>
        </w:rPr>
        <w:t>https://srosovet.ru/press/news/140723/</w:t>
      </w:r>
      <w:r w:rsidR="00FE02C8" w:rsidRPr="00AC2616">
        <w:rPr>
          <w:sz w:val="24"/>
          <w:szCs w:val="24"/>
        </w:rPr>
        <w:t>.</w:t>
      </w:r>
    </w:p>
    <w:p w14:paraId="125A4133" w14:textId="285FDAC9" w:rsidR="00DC16E8" w:rsidRPr="00AC2616" w:rsidRDefault="00DC16E8"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 по оценке бизнеса при наличии предпосылки его ликвидации от</w:t>
      </w:r>
      <w:r w:rsidR="00AB0B39" w:rsidRPr="00AC2616">
        <w:rPr>
          <w:sz w:val="24"/>
          <w:szCs w:val="24"/>
        </w:rPr>
        <w:t> </w:t>
      </w:r>
      <w:r w:rsidRPr="00AC2616">
        <w:rPr>
          <w:sz w:val="24"/>
          <w:szCs w:val="24"/>
        </w:rPr>
        <w:t>07.02.2023 № МРз–1/23</w:t>
      </w:r>
      <w:r w:rsidR="00FE02C8" w:rsidRPr="00AC2616">
        <w:rPr>
          <w:sz w:val="24"/>
          <w:szCs w:val="24"/>
        </w:rPr>
        <w:t xml:space="preserve"> // </w:t>
      </w:r>
      <w:r w:rsidR="00AB0B39" w:rsidRPr="00AC2616">
        <w:rPr>
          <w:sz w:val="24"/>
          <w:szCs w:val="24"/>
        </w:rPr>
        <w:t>https://srosovet.ru/press/news/070223/.</w:t>
      </w:r>
    </w:p>
    <w:p w14:paraId="1B7B2EA6" w14:textId="00591549" w:rsidR="002543AD" w:rsidRPr="00AC2616" w:rsidRDefault="002543AD"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 по вопросу нулевой / отрицательной расчетной величины стоимости от 18.10.2021</w:t>
      </w:r>
      <w:r w:rsidR="00FE02C8" w:rsidRPr="00AC2616">
        <w:rPr>
          <w:sz w:val="24"/>
          <w:szCs w:val="24"/>
        </w:rPr>
        <w:t xml:space="preserve"> </w:t>
      </w:r>
      <w:r w:rsidR="001D0E19" w:rsidRPr="00AC2616">
        <w:rPr>
          <w:sz w:val="24"/>
          <w:szCs w:val="24"/>
        </w:rPr>
        <w:t xml:space="preserve">МР–1/21 </w:t>
      </w:r>
      <w:r w:rsidR="00FE02C8" w:rsidRPr="00AC2616">
        <w:rPr>
          <w:sz w:val="24"/>
          <w:szCs w:val="24"/>
        </w:rPr>
        <w:t xml:space="preserve">// </w:t>
      </w:r>
      <w:r w:rsidR="00115575" w:rsidRPr="00AC2616">
        <w:rPr>
          <w:sz w:val="24"/>
          <w:szCs w:val="24"/>
        </w:rPr>
        <w:t>https://srosovet.ru/press/news/181021/</w:t>
      </w:r>
      <w:r w:rsidR="00FE02C8" w:rsidRPr="00AC2616">
        <w:rPr>
          <w:sz w:val="24"/>
          <w:szCs w:val="24"/>
        </w:rPr>
        <w:t>.</w:t>
      </w:r>
    </w:p>
    <w:p w14:paraId="2986A65B" w14:textId="40174D14" w:rsidR="00115575" w:rsidRPr="00AC2616" w:rsidRDefault="00115575" w:rsidP="00115575">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 по учету отложенных налоговых активов и обязательств при оценке бизнеса.</w:t>
      </w:r>
      <w:r w:rsidR="000261F6" w:rsidRPr="00AC2616">
        <w:rPr>
          <w:sz w:val="24"/>
          <w:szCs w:val="24"/>
        </w:rPr>
        <w:t xml:space="preserve"> </w:t>
      </w:r>
      <w:r w:rsidRPr="00AC2616">
        <w:rPr>
          <w:sz w:val="24"/>
          <w:szCs w:val="24"/>
        </w:rPr>
        <w:t>МР–4/22 от 20.12.2022 // https://srosovet.ru/press/news/201222/.</w:t>
      </w:r>
    </w:p>
    <w:p w14:paraId="588AEC4D" w14:textId="1EF23CE5" w:rsidR="000B3463" w:rsidRPr="00AC2616" w:rsidRDefault="0067793E" w:rsidP="00AB0B39">
      <w:pPr>
        <w:pStyle w:val="a4"/>
        <w:numPr>
          <w:ilvl w:val="0"/>
          <w:numId w:val="1"/>
        </w:numPr>
        <w:tabs>
          <w:tab w:val="left" w:pos="0"/>
        </w:tabs>
        <w:spacing w:after="0" w:line="257" w:lineRule="auto"/>
        <w:ind w:left="426" w:hanging="426"/>
        <w:contextualSpacing w:val="0"/>
        <w:jc w:val="both"/>
        <w:rPr>
          <w:sz w:val="24"/>
          <w:szCs w:val="24"/>
        </w:rPr>
      </w:pPr>
      <w:hyperlink r:id="rId11" w:history="1">
        <w:r w:rsidRPr="00AC2616">
          <w:rPr>
            <w:sz w:val="24"/>
            <w:szCs w:val="24"/>
          </w:rPr>
          <w:t>Отказ от использования сравнительного подхода при оценке стоимости предприятия</w:t>
        </w:r>
      </w:hyperlink>
      <w:r w:rsidRPr="00AC2616">
        <w:rPr>
          <w:sz w:val="24"/>
          <w:szCs w:val="24"/>
        </w:rPr>
        <w:t xml:space="preserve"> //</w:t>
      </w:r>
      <w:r w:rsidR="00954097" w:rsidRPr="00AC2616">
        <w:rPr>
          <w:sz w:val="24"/>
          <w:szCs w:val="24"/>
        </w:rPr>
        <w:t xml:space="preserve"> </w:t>
      </w:r>
      <w:r w:rsidR="00D25BFD" w:rsidRPr="00AC2616">
        <w:rPr>
          <w:sz w:val="24"/>
          <w:szCs w:val="24"/>
        </w:rPr>
        <w:t>https://srosovet.ru/content/files/00/19/d9.pdf</w:t>
      </w:r>
      <w:r w:rsidR="00954097" w:rsidRPr="00AC2616">
        <w:rPr>
          <w:sz w:val="24"/>
          <w:szCs w:val="24"/>
        </w:rPr>
        <w:t>.</w:t>
      </w:r>
    </w:p>
    <w:p w14:paraId="655F100D" w14:textId="2702CBD9" w:rsidR="00D25BFD" w:rsidRPr="00AC2616" w:rsidRDefault="00D25BFD"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 xml:space="preserve">Рекомендации по формированию задания на оценку // </w:t>
      </w:r>
      <w:r w:rsidR="00876ED7" w:rsidRPr="00AC2616">
        <w:rPr>
          <w:sz w:val="24"/>
          <w:szCs w:val="24"/>
          <w:lang w:val="en-US"/>
        </w:rPr>
        <w:t>https</w:t>
      </w:r>
      <w:r w:rsidR="00876ED7" w:rsidRPr="00AC2616">
        <w:rPr>
          <w:sz w:val="24"/>
          <w:szCs w:val="24"/>
        </w:rPr>
        <w:t>://</w:t>
      </w:r>
      <w:r w:rsidR="00876ED7" w:rsidRPr="00AC2616">
        <w:rPr>
          <w:sz w:val="24"/>
          <w:szCs w:val="24"/>
          <w:lang w:val="en-US"/>
        </w:rPr>
        <w:t>srosovet</w:t>
      </w:r>
      <w:r w:rsidR="00876ED7" w:rsidRPr="00AC2616">
        <w:rPr>
          <w:sz w:val="24"/>
          <w:szCs w:val="24"/>
        </w:rPr>
        <w:t>.</w:t>
      </w:r>
      <w:r w:rsidR="00876ED7" w:rsidRPr="00AC2616">
        <w:rPr>
          <w:sz w:val="24"/>
          <w:szCs w:val="24"/>
          <w:lang w:val="en-US"/>
        </w:rPr>
        <w:t>ru</w:t>
      </w:r>
      <w:r w:rsidR="00876ED7" w:rsidRPr="00AC2616">
        <w:rPr>
          <w:sz w:val="24"/>
          <w:szCs w:val="24"/>
        </w:rPr>
        <w:t>/</w:t>
      </w:r>
      <w:r w:rsidR="00876ED7" w:rsidRPr="00AC2616">
        <w:rPr>
          <w:sz w:val="24"/>
          <w:szCs w:val="24"/>
          <w:lang w:val="en-US"/>
        </w:rPr>
        <w:t>content</w:t>
      </w:r>
      <w:r w:rsidR="00876ED7" w:rsidRPr="00AC2616">
        <w:rPr>
          <w:sz w:val="24"/>
          <w:szCs w:val="24"/>
        </w:rPr>
        <w:t>/</w:t>
      </w:r>
      <w:r w:rsidR="00876ED7" w:rsidRPr="00AC2616">
        <w:rPr>
          <w:sz w:val="24"/>
          <w:szCs w:val="24"/>
          <w:lang w:val="en-US"/>
        </w:rPr>
        <w:t>editor</w:t>
      </w:r>
      <w:r w:rsidR="00876ED7" w:rsidRPr="00AC2616">
        <w:rPr>
          <w:sz w:val="24"/>
          <w:szCs w:val="24"/>
        </w:rPr>
        <w:t>/091123.</w:t>
      </w:r>
      <w:r w:rsidR="00876ED7" w:rsidRPr="00AC2616">
        <w:rPr>
          <w:sz w:val="24"/>
          <w:szCs w:val="24"/>
          <w:lang w:val="en-US"/>
        </w:rPr>
        <w:t>docx</w:t>
      </w:r>
      <w:r w:rsidRPr="00AC2616">
        <w:rPr>
          <w:sz w:val="24"/>
          <w:szCs w:val="24"/>
        </w:rPr>
        <w:t>.</w:t>
      </w:r>
    </w:p>
    <w:p w14:paraId="43B6C868" w14:textId="1DE13CE1" w:rsidR="00954097" w:rsidRPr="00AC2616" w:rsidRDefault="00D425E9"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Перечень оценщиков (оценочных организаций), рекомендованных для проведения оценки рыночной стоимости активов</w:t>
      </w:r>
      <w:r w:rsidR="00954097" w:rsidRPr="00AC2616">
        <w:rPr>
          <w:sz w:val="24"/>
          <w:szCs w:val="24"/>
        </w:rPr>
        <w:t xml:space="preserve"> // </w:t>
      </w:r>
      <w:r w:rsidR="000C0D27" w:rsidRPr="00AC2616">
        <w:rPr>
          <w:sz w:val="24"/>
          <w:szCs w:val="24"/>
          <w:lang w:val="en-US"/>
        </w:rPr>
        <w:t>https</w:t>
      </w:r>
      <w:r w:rsidR="000C0D27" w:rsidRPr="00AC2616">
        <w:rPr>
          <w:sz w:val="24"/>
          <w:szCs w:val="24"/>
        </w:rPr>
        <w:t>://</w:t>
      </w:r>
      <w:r w:rsidR="000C0D27" w:rsidRPr="00AC2616">
        <w:rPr>
          <w:sz w:val="24"/>
          <w:szCs w:val="24"/>
          <w:lang w:val="en-US"/>
        </w:rPr>
        <w:t>minfin</w:t>
      </w:r>
      <w:r w:rsidR="000C0D27" w:rsidRPr="00AC2616">
        <w:rPr>
          <w:sz w:val="24"/>
          <w:szCs w:val="24"/>
        </w:rPr>
        <w:t>.</w:t>
      </w:r>
      <w:r w:rsidR="000C0D27" w:rsidRPr="00AC2616">
        <w:rPr>
          <w:sz w:val="24"/>
          <w:szCs w:val="24"/>
          <w:lang w:val="en-US"/>
        </w:rPr>
        <w:t>gov</w:t>
      </w:r>
      <w:r w:rsidR="000C0D27" w:rsidRPr="00AC2616">
        <w:rPr>
          <w:sz w:val="24"/>
          <w:szCs w:val="24"/>
        </w:rPr>
        <w:t>.</w:t>
      </w:r>
      <w:r w:rsidR="000C0D27" w:rsidRPr="00AC2616">
        <w:rPr>
          <w:sz w:val="24"/>
          <w:szCs w:val="24"/>
          <w:lang w:val="en-US"/>
        </w:rPr>
        <w:t>ru</w:t>
      </w:r>
      <w:r w:rsidR="000C0D27" w:rsidRPr="00AC2616">
        <w:rPr>
          <w:sz w:val="24"/>
          <w:szCs w:val="24"/>
        </w:rPr>
        <w:t>/</w:t>
      </w:r>
      <w:r w:rsidR="000C0D27" w:rsidRPr="00AC2616">
        <w:rPr>
          <w:sz w:val="24"/>
          <w:szCs w:val="24"/>
          <w:lang w:val="en-US"/>
        </w:rPr>
        <w:t>ru</w:t>
      </w:r>
      <w:r w:rsidR="000C0D27" w:rsidRPr="00AC2616">
        <w:rPr>
          <w:sz w:val="24"/>
          <w:szCs w:val="24"/>
        </w:rPr>
        <w:t>/</w:t>
      </w:r>
      <w:r w:rsidR="000C0D27" w:rsidRPr="00AC2616">
        <w:rPr>
          <w:sz w:val="24"/>
          <w:szCs w:val="24"/>
          <w:lang w:val="en-US"/>
        </w:rPr>
        <w:t>permission</w:t>
      </w:r>
      <w:r w:rsidR="000C0D27" w:rsidRPr="00AC2616">
        <w:rPr>
          <w:sz w:val="24"/>
          <w:szCs w:val="24"/>
        </w:rPr>
        <w:t>/79-81</w:t>
      </w:r>
      <w:r w:rsidR="00954097" w:rsidRPr="00AC2616">
        <w:rPr>
          <w:sz w:val="24"/>
          <w:szCs w:val="24"/>
        </w:rPr>
        <w:t>.</w:t>
      </w:r>
    </w:p>
    <w:p w14:paraId="115C431B" w14:textId="7C83F47B" w:rsidR="00954097" w:rsidRDefault="00D425E9"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 xml:space="preserve">Перечень </w:t>
      </w:r>
      <w:r w:rsidR="002543AD" w:rsidRPr="00AC2616">
        <w:rPr>
          <w:sz w:val="24"/>
          <w:szCs w:val="24"/>
        </w:rPr>
        <w:t xml:space="preserve">рекомендованных </w:t>
      </w:r>
      <w:r w:rsidRPr="00AC2616">
        <w:rPr>
          <w:sz w:val="24"/>
          <w:szCs w:val="24"/>
        </w:rPr>
        <w:t xml:space="preserve">саморегулируемых организаций оценщиков </w:t>
      </w:r>
      <w:r w:rsidR="002543AD" w:rsidRPr="00AC2616">
        <w:rPr>
          <w:sz w:val="24"/>
          <w:szCs w:val="24"/>
        </w:rPr>
        <w:t>…</w:t>
      </w:r>
      <w:r w:rsidR="00954097" w:rsidRPr="00AC2616">
        <w:rPr>
          <w:sz w:val="24"/>
          <w:szCs w:val="24"/>
        </w:rPr>
        <w:t xml:space="preserve"> // </w:t>
      </w:r>
      <w:r w:rsidR="00AC2616" w:rsidRPr="00AC2616">
        <w:rPr>
          <w:sz w:val="24"/>
          <w:szCs w:val="24"/>
          <w:lang w:val="en-US"/>
        </w:rPr>
        <w:t>https</w:t>
      </w:r>
      <w:r w:rsidR="00AC2616" w:rsidRPr="00AC2616">
        <w:rPr>
          <w:sz w:val="24"/>
          <w:szCs w:val="24"/>
        </w:rPr>
        <w:t>://</w:t>
      </w:r>
      <w:r w:rsidR="00AC2616" w:rsidRPr="00AC2616">
        <w:rPr>
          <w:sz w:val="24"/>
          <w:szCs w:val="24"/>
          <w:lang w:val="en-US"/>
        </w:rPr>
        <w:t>minfin</w:t>
      </w:r>
      <w:r w:rsidR="00AC2616" w:rsidRPr="00AC2616">
        <w:rPr>
          <w:sz w:val="24"/>
          <w:szCs w:val="24"/>
        </w:rPr>
        <w:t>.</w:t>
      </w:r>
      <w:r w:rsidR="00AC2616" w:rsidRPr="00AC2616">
        <w:rPr>
          <w:sz w:val="24"/>
          <w:szCs w:val="24"/>
          <w:lang w:val="en-US"/>
        </w:rPr>
        <w:t>gov</w:t>
      </w:r>
      <w:r w:rsidR="00AC2616" w:rsidRPr="00AC2616">
        <w:rPr>
          <w:sz w:val="24"/>
          <w:szCs w:val="24"/>
        </w:rPr>
        <w:t>.</w:t>
      </w:r>
      <w:r w:rsidR="00AC2616" w:rsidRPr="00AC2616">
        <w:rPr>
          <w:sz w:val="24"/>
          <w:szCs w:val="24"/>
          <w:lang w:val="en-US"/>
        </w:rPr>
        <w:t>ru</w:t>
      </w:r>
      <w:r w:rsidR="00AC2616" w:rsidRPr="00AC2616">
        <w:rPr>
          <w:sz w:val="24"/>
          <w:szCs w:val="24"/>
        </w:rPr>
        <w:t>/</w:t>
      </w:r>
      <w:r w:rsidR="00AC2616" w:rsidRPr="00AC2616">
        <w:rPr>
          <w:sz w:val="24"/>
          <w:szCs w:val="24"/>
          <w:lang w:val="en-US"/>
        </w:rPr>
        <w:t>ru</w:t>
      </w:r>
      <w:r w:rsidR="00AC2616" w:rsidRPr="00AC2616">
        <w:rPr>
          <w:sz w:val="24"/>
          <w:szCs w:val="24"/>
        </w:rPr>
        <w:t>/</w:t>
      </w:r>
      <w:r w:rsidR="00AC2616" w:rsidRPr="00AC2616">
        <w:rPr>
          <w:sz w:val="24"/>
          <w:szCs w:val="24"/>
          <w:lang w:val="en-US"/>
        </w:rPr>
        <w:t>permission</w:t>
      </w:r>
      <w:r w:rsidR="00AC2616" w:rsidRPr="00AC2616">
        <w:rPr>
          <w:sz w:val="24"/>
          <w:szCs w:val="24"/>
        </w:rPr>
        <w:t>/79-81</w:t>
      </w:r>
      <w:r w:rsidR="00CF4729" w:rsidRPr="00AC2616">
        <w:rPr>
          <w:sz w:val="24"/>
          <w:szCs w:val="24"/>
        </w:rPr>
        <w:t>.</w:t>
      </w:r>
    </w:p>
    <w:p w14:paraId="1082C8A0" w14:textId="261C17A1" w:rsidR="00AC2616" w:rsidRPr="00AC2616" w:rsidRDefault="00AC2616" w:rsidP="00AC2616">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Форма заявления о выдаче разрешения на осуществление (исполнение) сделки (операции) или группы сделок (операций)</w:t>
      </w:r>
      <w:r>
        <w:rPr>
          <w:sz w:val="24"/>
          <w:szCs w:val="24"/>
        </w:rPr>
        <w:t xml:space="preserve"> </w:t>
      </w:r>
      <w:r w:rsidRPr="00AC2616">
        <w:rPr>
          <w:sz w:val="24"/>
          <w:szCs w:val="24"/>
        </w:rPr>
        <w:t>// https://minfin.gov.ru/ru/document?id_4=306811</w:t>
      </w:r>
    </w:p>
    <w:p w14:paraId="66575844" w14:textId="71B097CD" w:rsidR="00115575" w:rsidRPr="00AC2616" w:rsidRDefault="00CF4729" w:rsidP="000261F6">
      <w:pPr>
        <w:pStyle w:val="a4"/>
        <w:numPr>
          <w:ilvl w:val="0"/>
          <w:numId w:val="1"/>
        </w:numPr>
        <w:tabs>
          <w:tab w:val="left" w:pos="0"/>
        </w:tabs>
        <w:spacing w:after="240" w:line="257" w:lineRule="auto"/>
        <w:ind w:left="425" w:hanging="425"/>
        <w:contextualSpacing w:val="0"/>
        <w:jc w:val="both"/>
        <w:rPr>
          <w:sz w:val="24"/>
          <w:szCs w:val="24"/>
        </w:rPr>
      </w:pPr>
      <w:r w:rsidRPr="00AC2616">
        <w:rPr>
          <w:sz w:val="24"/>
          <w:szCs w:val="24"/>
        </w:rPr>
        <w:t>Международные стандарты оценки / пер. с англ. под ред. И.Л. Артеменкова,</w:t>
      </w:r>
      <w:r w:rsidR="00E440AF" w:rsidRPr="00AC2616">
        <w:rPr>
          <w:sz w:val="24"/>
          <w:szCs w:val="24"/>
        </w:rPr>
        <w:br/>
      </w:r>
      <w:r w:rsidRPr="00AC2616">
        <w:rPr>
          <w:sz w:val="24"/>
          <w:szCs w:val="24"/>
        </w:rPr>
        <w:t>С.А</w:t>
      </w:r>
      <w:r w:rsidR="00E440AF" w:rsidRPr="00AC2616">
        <w:rPr>
          <w:sz w:val="24"/>
          <w:szCs w:val="24"/>
        </w:rPr>
        <w:t>.</w:t>
      </w:r>
      <w:r w:rsidRPr="00AC2616">
        <w:rPr>
          <w:sz w:val="24"/>
          <w:szCs w:val="24"/>
        </w:rPr>
        <w:t xml:space="preserve"> Табаковой. —  М.: Ассоциация «Русское общество оценщиков», 2022. — 198 с.</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02"/>
      </w:tblGrid>
      <w:tr w:rsidR="000D5931" w14:paraId="247A9DBF" w14:textId="77777777" w:rsidTr="00275526">
        <w:tc>
          <w:tcPr>
            <w:tcW w:w="3119" w:type="dxa"/>
            <w:vAlign w:val="center"/>
          </w:tcPr>
          <w:p w14:paraId="336B1D8F" w14:textId="4A1D19DD" w:rsidR="000D5931" w:rsidRPr="00AC2616" w:rsidRDefault="000D5931" w:rsidP="00275526">
            <w:pPr>
              <w:tabs>
                <w:tab w:val="left" w:pos="0"/>
              </w:tabs>
              <w:spacing w:line="257" w:lineRule="auto"/>
              <w:jc w:val="right"/>
              <w:rPr>
                <w:sz w:val="24"/>
                <w:szCs w:val="24"/>
              </w:rPr>
            </w:pPr>
            <w:r w:rsidRPr="00AC2616">
              <w:rPr>
                <w:noProof/>
                <w:lang w:eastAsia="ru-RU"/>
              </w:rPr>
              <w:drawing>
                <wp:inline distT="0" distB="0" distL="0" distR="0" wp14:anchorId="4F254670" wp14:editId="62B0EFC1">
                  <wp:extent cx="1080000" cy="10800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802" w:type="dxa"/>
            <w:vAlign w:val="center"/>
          </w:tcPr>
          <w:p w14:paraId="1E9AD08D" w14:textId="365C32F8" w:rsidR="000D5931" w:rsidRPr="00AC2616" w:rsidRDefault="000D5931" w:rsidP="00C6065F">
            <w:pPr>
              <w:tabs>
                <w:tab w:val="left" w:pos="0"/>
              </w:tabs>
              <w:spacing w:line="257" w:lineRule="auto"/>
              <w:rPr>
                <w:sz w:val="24"/>
              </w:rPr>
            </w:pPr>
            <w:r w:rsidRPr="00AC2616">
              <w:rPr>
                <w:sz w:val="24"/>
                <w:szCs w:val="24"/>
              </w:rPr>
              <w:t>Актуальная информация об оценке</w:t>
            </w:r>
            <w:r w:rsidRPr="00AC2616">
              <w:rPr>
                <w:sz w:val="24"/>
                <w:szCs w:val="24"/>
              </w:rPr>
              <w:br/>
            </w:r>
            <w:r w:rsidRPr="00AC2616">
              <w:rPr>
                <w:sz w:val="24"/>
              </w:rPr>
              <w:t>в целях предоставления в Правительственную комиссию</w:t>
            </w:r>
            <w:r w:rsidRPr="00AC2616">
              <w:rPr>
                <w:sz w:val="24"/>
              </w:rPr>
              <w:br/>
              <w:t>по контролю за осуществлением</w:t>
            </w:r>
            <w:r w:rsidR="004F58FA" w:rsidRPr="00AC2616">
              <w:rPr>
                <w:sz w:val="24"/>
              </w:rPr>
              <w:t xml:space="preserve"> </w:t>
            </w:r>
            <w:r w:rsidRPr="00AC2616">
              <w:rPr>
                <w:sz w:val="24"/>
              </w:rPr>
              <w:t>иностранных инвестиций в РФ</w:t>
            </w:r>
          </w:p>
          <w:p w14:paraId="2F59D62F" w14:textId="1B721DEB" w:rsidR="00275526" w:rsidRPr="007268C4" w:rsidRDefault="00275526" w:rsidP="00275526">
            <w:pPr>
              <w:tabs>
                <w:tab w:val="left" w:pos="0"/>
              </w:tabs>
              <w:spacing w:before="120" w:line="257" w:lineRule="auto"/>
              <w:rPr>
                <w:sz w:val="24"/>
                <w:szCs w:val="24"/>
              </w:rPr>
            </w:pPr>
            <w:r w:rsidRPr="00AC2616">
              <w:rPr>
                <w:b/>
                <w:bCs/>
                <w:sz w:val="24"/>
                <w:szCs w:val="24"/>
              </w:rPr>
              <w:t>srosovet.ru/activities/gki</w:t>
            </w:r>
          </w:p>
        </w:tc>
      </w:tr>
    </w:tbl>
    <w:p w14:paraId="0F02659B" w14:textId="4B35FDFB" w:rsidR="007E4258" w:rsidRDefault="007E4258" w:rsidP="00D460EA">
      <w:pPr>
        <w:tabs>
          <w:tab w:val="left" w:pos="0"/>
        </w:tabs>
        <w:spacing w:after="0" w:line="257" w:lineRule="auto"/>
        <w:jc w:val="both"/>
        <w:rPr>
          <w:sz w:val="2"/>
          <w:szCs w:val="2"/>
        </w:rPr>
      </w:pPr>
    </w:p>
    <w:sectPr w:rsidR="007E4258" w:rsidSect="00A84BFA">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0C3D1" w14:textId="77777777" w:rsidR="000E1D88" w:rsidRDefault="000E1D88" w:rsidP="003973D9">
      <w:pPr>
        <w:spacing w:after="0" w:line="240" w:lineRule="auto"/>
      </w:pPr>
      <w:r>
        <w:separator/>
      </w:r>
    </w:p>
  </w:endnote>
  <w:endnote w:type="continuationSeparator" w:id="0">
    <w:p w14:paraId="6D0576D4" w14:textId="77777777" w:rsidR="000E1D88" w:rsidRDefault="000E1D88" w:rsidP="0039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0CD" w14:textId="77777777" w:rsidR="00CD64ED" w:rsidRDefault="00CD64E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913500"/>
      <w:docPartObj>
        <w:docPartGallery w:val="Page Numbers (Bottom of Page)"/>
        <w:docPartUnique/>
      </w:docPartObj>
    </w:sdtPr>
    <w:sdtContent>
      <w:p w14:paraId="76508DA5" w14:textId="77777777" w:rsidR="00CD64ED" w:rsidRDefault="00BB57C5">
        <w:pPr>
          <w:pStyle w:val="af1"/>
          <w:jc w:val="right"/>
        </w:pPr>
        <w:r>
          <w:fldChar w:fldCharType="begin"/>
        </w:r>
        <w:r w:rsidR="00CD64ED">
          <w:instrText>PAGE   \* MERGEFORMAT</w:instrText>
        </w:r>
        <w:r>
          <w:fldChar w:fldCharType="separate"/>
        </w:r>
        <w:r w:rsidR="009A47FE">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9484" w14:textId="77777777" w:rsidR="00CD64ED" w:rsidRDefault="00CD64E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FBC7" w14:textId="77777777" w:rsidR="000E1D88" w:rsidRDefault="000E1D88" w:rsidP="003973D9">
      <w:pPr>
        <w:spacing w:after="0" w:line="240" w:lineRule="auto"/>
      </w:pPr>
      <w:r>
        <w:separator/>
      </w:r>
    </w:p>
  </w:footnote>
  <w:footnote w:type="continuationSeparator" w:id="0">
    <w:p w14:paraId="6D898026" w14:textId="77777777" w:rsidR="000E1D88" w:rsidRDefault="000E1D88" w:rsidP="003973D9">
      <w:pPr>
        <w:spacing w:after="0" w:line="240" w:lineRule="auto"/>
      </w:pPr>
      <w:r>
        <w:continuationSeparator/>
      </w:r>
    </w:p>
  </w:footnote>
  <w:footnote w:id="1">
    <w:p w14:paraId="1C995B5D" w14:textId="35539106" w:rsidR="00A57332" w:rsidRPr="007E4258" w:rsidRDefault="00A57332" w:rsidP="00A57332">
      <w:pPr>
        <w:pStyle w:val="a8"/>
        <w:jc w:val="both"/>
      </w:pPr>
      <w:r w:rsidRPr="00DA050C">
        <w:rPr>
          <w:rStyle w:val="aa"/>
        </w:rPr>
        <w:footnoteRef/>
      </w:r>
      <w:r w:rsidRPr="00DA050C">
        <w:t xml:space="preserve"> </w:t>
      </w:r>
      <w:r w:rsidRPr="007E4258">
        <w:t xml:space="preserve">наиболее </w:t>
      </w:r>
      <w:r w:rsidR="003E48A8" w:rsidRPr="007E4258">
        <w:t>часто –</w:t>
      </w:r>
      <w:r w:rsidRPr="007E4258">
        <w:t xml:space="preserve"> купл</w:t>
      </w:r>
      <w:r w:rsidR="003E48A8" w:rsidRPr="007E4258">
        <w:t>я-</w:t>
      </w:r>
      <w:r w:rsidRPr="007E4258">
        <w:t>продаж</w:t>
      </w:r>
      <w:r w:rsidR="003E48A8" w:rsidRPr="007E4258">
        <w:t>а; также</w:t>
      </w:r>
      <w:r w:rsidRPr="007E4258">
        <w:t xml:space="preserve"> встречаются</w:t>
      </w:r>
      <w:r w:rsidR="003E48A8" w:rsidRPr="007E4258">
        <w:t>:</w:t>
      </w:r>
      <w:r w:rsidRPr="007E4258">
        <w:t xml:space="preserve"> ликвидация, внутригруппов</w:t>
      </w:r>
      <w:r w:rsidR="003E48A8" w:rsidRPr="007E4258">
        <w:t>ые</w:t>
      </w:r>
      <w:r w:rsidRPr="007E4258">
        <w:t xml:space="preserve"> </w:t>
      </w:r>
      <w:r w:rsidR="003E48A8" w:rsidRPr="007E4258">
        <w:t>сделки</w:t>
      </w:r>
      <w:r w:rsidRPr="007E4258">
        <w:t xml:space="preserve"> и т.д.</w:t>
      </w:r>
    </w:p>
  </w:footnote>
  <w:footnote w:id="2">
    <w:p w14:paraId="49F783D8" w14:textId="5A4404D2" w:rsidR="00D25BFD" w:rsidRPr="007E4258" w:rsidRDefault="00D25BFD">
      <w:pPr>
        <w:pStyle w:val="a8"/>
      </w:pPr>
      <w:r w:rsidRPr="007E4258">
        <w:rPr>
          <w:rStyle w:val="aa"/>
        </w:rPr>
        <w:footnoteRef/>
      </w:r>
      <w:r w:rsidRPr="007E4258">
        <w:t xml:space="preserve"> </w:t>
      </w:r>
      <w:r w:rsidR="00275526" w:rsidRPr="007E4258">
        <w:t>д</w:t>
      </w:r>
      <w:r w:rsidRPr="007E4258">
        <w:t>ополнительно см. Рекомендации по формированию задания на оценку [</w:t>
      </w:r>
      <w:r w:rsidR="00FE02C8" w:rsidRPr="007E4258">
        <w:t>2</w:t>
      </w:r>
      <w:r w:rsidR="00115575" w:rsidRPr="007E4258">
        <w:t>1</w:t>
      </w:r>
      <w:r w:rsidRPr="007E4258">
        <w:t>]</w:t>
      </w:r>
    </w:p>
  </w:footnote>
  <w:footnote w:id="3">
    <w:p w14:paraId="068DACA9" w14:textId="76A1179E" w:rsidR="00915CE8" w:rsidRPr="007E4258" w:rsidRDefault="00915CE8" w:rsidP="00A544A5">
      <w:pPr>
        <w:pStyle w:val="a8"/>
        <w:jc w:val="both"/>
      </w:pPr>
      <w:r w:rsidRPr="007E4258">
        <w:rPr>
          <w:rStyle w:val="aa"/>
        </w:rPr>
        <w:footnoteRef/>
      </w:r>
      <w:r w:rsidRPr="007E4258">
        <w:t xml:space="preserve"> если сутью Сделки является продажа пакета</w:t>
      </w:r>
      <w:r w:rsidR="005D28E1" w:rsidRPr="007E4258">
        <w:t xml:space="preserve"> </w:t>
      </w:r>
      <w:r w:rsidR="00A544A5" w:rsidRPr="007E4258">
        <w:t>акций</w:t>
      </w:r>
      <w:r w:rsidRPr="007E4258">
        <w:t>, отличного от 100%, то формирование объекта оценки как</w:t>
      </w:r>
      <w:r w:rsidR="005D28E1" w:rsidRPr="007E4258">
        <w:br/>
      </w:r>
      <w:r w:rsidRPr="007E4258">
        <w:t>«1 акция в составе 100% пакета»</w:t>
      </w:r>
      <w:r w:rsidR="00396EC2" w:rsidRPr="007E4258">
        <w:t xml:space="preserve"> </w:t>
      </w:r>
      <w:r w:rsidRPr="007E4258">
        <w:t>–</w:t>
      </w:r>
      <w:r w:rsidR="00396EC2" w:rsidRPr="007E4258">
        <w:t xml:space="preserve"> является ошибочным, </w:t>
      </w:r>
      <w:r w:rsidRPr="007E4258">
        <w:t>вв</w:t>
      </w:r>
      <w:r w:rsidR="00396EC2" w:rsidRPr="007E4258">
        <w:t>одит</w:t>
      </w:r>
      <w:r w:rsidRPr="007E4258">
        <w:t xml:space="preserve"> в заблуждение пользователей отчета об оценке</w:t>
      </w:r>
    </w:p>
  </w:footnote>
  <w:footnote w:id="4">
    <w:p w14:paraId="0AFD2DE6" w14:textId="2156B1FF" w:rsidR="001A7C9E" w:rsidRPr="00392046" w:rsidRDefault="001A7C9E" w:rsidP="00721E5B">
      <w:pPr>
        <w:pStyle w:val="a8"/>
        <w:jc w:val="both"/>
      </w:pPr>
      <w:r w:rsidRPr="007E4258">
        <w:rPr>
          <w:rStyle w:val="aa"/>
        </w:rPr>
        <w:footnoteRef/>
      </w:r>
      <w:r w:rsidR="00721E5B" w:rsidRPr="007E4258">
        <w:t xml:space="preserve"> отсутствуют основания для установления действительной стоимости, поскольку: а) </w:t>
      </w:r>
      <w:r w:rsidR="00275526" w:rsidRPr="007E4258">
        <w:t xml:space="preserve">согласно </w:t>
      </w:r>
      <w:r w:rsidR="00721E5B" w:rsidRPr="007E4258">
        <w:t>[5, 6] Правительственная комиссия рассматривает отчеты об оценке рыночной стоимости, б) положения ст.</w:t>
      </w:r>
      <w:r w:rsidR="00721E5B" w:rsidRPr="00DA050C">
        <w:t xml:space="preserve"> 23 Закона об</w:t>
      </w:r>
      <w:r w:rsidR="00954097" w:rsidRPr="00DA050C">
        <w:t> </w:t>
      </w:r>
      <w:r w:rsidR="00721E5B" w:rsidRPr="00DA050C">
        <w:t>ООО [8] не распространяются на сделки, требующие разрешения Правительственной комиссии</w:t>
      </w:r>
    </w:p>
  </w:footnote>
  <w:footnote w:id="5">
    <w:p w14:paraId="042574B6" w14:textId="228145CE" w:rsidR="00A544A5" w:rsidRPr="007E4258" w:rsidRDefault="00A544A5" w:rsidP="00A544A5">
      <w:pPr>
        <w:pStyle w:val="a8"/>
        <w:jc w:val="both"/>
      </w:pPr>
      <w:r w:rsidRPr="007E4258">
        <w:rPr>
          <w:rStyle w:val="aa"/>
        </w:rPr>
        <w:footnoteRef/>
      </w:r>
      <w:r w:rsidRPr="007E4258">
        <w:t xml:space="preserve"> положени</w:t>
      </w:r>
      <w:r w:rsidR="001B7081" w:rsidRPr="007E4258">
        <w:t>я</w:t>
      </w:r>
      <w:r w:rsidRPr="007E4258">
        <w:t xml:space="preserve"> п.п. 2 п. 1 [5] </w:t>
      </w:r>
      <w:r w:rsidR="00721E5B" w:rsidRPr="007E4258">
        <w:t xml:space="preserve">и п. 1 [6] </w:t>
      </w:r>
      <w:r w:rsidR="001B7081" w:rsidRPr="007E4258">
        <w:t xml:space="preserve">Выписок из протоколов Правительственной комиссии </w:t>
      </w:r>
      <w:r w:rsidRPr="007E4258">
        <w:t>не относ</w:t>
      </w:r>
      <w:r w:rsidR="001B7081" w:rsidRPr="007E4258">
        <w:t>я</w:t>
      </w:r>
      <w:r w:rsidRPr="007E4258">
        <w:t>тся к факторам стоимости, подлежащим учету в отчете об оценке</w:t>
      </w:r>
    </w:p>
  </w:footnote>
  <w:footnote w:id="6">
    <w:p w14:paraId="39A3DABC" w14:textId="545FA63C" w:rsidR="001A7C9E" w:rsidRPr="007E4258" w:rsidRDefault="001A7C9E" w:rsidP="001A7C9E">
      <w:pPr>
        <w:pStyle w:val="a8"/>
        <w:jc w:val="both"/>
      </w:pPr>
      <w:r w:rsidRPr="007E4258">
        <w:rPr>
          <w:rStyle w:val="aa"/>
        </w:rPr>
        <w:footnoteRef/>
      </w:r>
      <w:r w:rsidRPr="007E4258">
        <w:t xml:space="preserve"> как правило, регулируются договором купли-продажи за пределами процесса оценки</w:t>
      </w:r>
    </w:p>
  </w:footnote>
  <w:footnote w:id="7">
    <w:p w14:paraId="2BFB2F21" w14:textId="65AAEAFF" w:rsidR="00444185" w:rsidRPr="00DA050C" w:rsidRDefault="00444185" w:rsidP="00444185">
      <w:pPr>
        <w:pStyle w:val="a8"/>
        <w:jc w:val="both"/>
      </w:pPr>
      <w:r w:rsidRPr="007E4258">
        <w:rPr>
          <w:rStyle w:val="aa"/>
        </w:rPr>
        <w:footnoteRef/>
      </w:r>
      <w:r w:rsidRPr="007E4258">
        <w:t xml:space="preserve"> например, </w:t>
      </w:r>
      <w:r w:rsidR="00532B1C" w:rsidRPr="007E4258">
        <w:t>возможность обратного выкупа (b</w:t>
      </w:r>
      <w:r w:rsidR="00532B1C" w:rsidRPr="007E4258">
        <w:rPr>
          <w:lang w:val="en-US"/>
        </w:rPr>
        <w:t>uy</w:t>
      </w:r>
      <w:r w:rsidR="00532B1C" w:rsidRPr="007E4258">
        <w:t xml:space="preserve"> back), осуществление</w:t>
      </w:r>
      <w:r w:rsidR="00532B1C" w:rsidRPr="00DA050C">
        <w:t xml:space="preserve"> Сделки совместно с иными сделками</w:t>
      </w:r>
      <w:r w:rsidRPr="00DA050C">
        <w:t xml:space="preserve"> и т.д.</w:t>
      </w:r>
    </w:p>
  </w:footnote>
  <w:footnote w:id="8">
    <w:p w14:paraId="28844BC0" w14:textId="55F59478" w:rsidR="00A57332" w:rsidRPr="00DA050C" w:rsidRDefault="00A57332">
      <w:pPr>
        <w:pStyle w:val="a8"/>
      </w:pPr>
      <w:r w:rsidRPr="00DA050C">
        <w:rPr>
          <w:rStyle w:val="aa"/>
        </w:rPr>
        <w:footnoteRef/>
      </w:r>
      <w:r w:rsidRPr="00DA050C">
        <w:t xml:space="preserve"> например, </w:t>
      </w:r>
      <w:r w:rsidR="00EE32AA" w:rsidRPr="00DA050C">
        <w:t xml:space="preserve">могут быть связаны с </w:t>
      </w:r>
      <w:r w:rsidRPr="00DA050C">
        <w:t xml:space="preserve">фактом </w:t>
      </w:r>
      <w:r w:rsidR="00EE32AA" w:rsidRPr="00DA050C">
        <w:t>выхода</w:t>
      </w:r>
      <w:r w:rsidRPr="00DA050C">
        <w:t xml:space="preserve"> акционера(ов) / учредителя(ей) по результатам Сделки</w:t>
      </w:r>
    </w:p>
  </w:footnote>
  <w:footnote w:id="9">
    <w:p w14:paraId="5E4BC3A0" w14:textId="747920B0" w:rsidR="00A7515E" w:rsidRPr="00DA050C" w:rsidRDefault="00A7515E" w:rsidP="00A7515E">
      <w:pPr>
        <w:pStyle w:val="a8"/>
        <w:jc w:val="both"/>
      </w:pPr>
      <w:r w:rsidRPr="00DA050C">
        <w:rPr>
          <w:rStyle w:val="aa"/>
        </w:rPr>
        <w:footnoteRef/>
      </w:r>
      <w:r w:rsidRPr="00DA050C">
        <w:t xml:space="preserve"> </w:t>
      </w:r>
      <w:r w:rsidR="00345CD9" w:rsidRPr="00DA050C">
        <w:t>и</w:t>
      </w:r>
      <w:r w:rsidRPr="00DA050C">
        <w:t xml:space="preserve">меют отношение к любому гипотетическому покупателю (в отличие от инвестиционной стоимости, </w:t>
      </w:r>
      <w:r w:rsidR="00C668FE" w:rsidRPr="00DA050C">
        <w:t xml:space="preserve">при оценке которой </w:t>
      </w:r>
      <w:r w:rsidRPr="00DA050C">
        <w:t xml:space="preserve">учету подлежат последствия для конкретного покупателя – п. 16 ФСО </w:t>
      </w:r>
      <w:r w:rsidRPr="00DA050C">
        <w:rPr>
          <w:lang w:val="en-US"/>
        </w:rPr>
        <w:t>II</w:t>
      </w:r>
      <w:r w:rsidRPr="00DA050C">
        <w:t>)</w:t>
      </w:r>
    </w:p>
  </w:footnote>
  <w:footnote w:id="10">
    <w:p w14:paraId="0B8A88EE" w14:textId="65E7F86C" w:rsidR="00930898" w:rsidRPr="007E4258" w:rsidRDefault="00930898">
      <w:pPr>
        <w:pStyle w:val="a8"/>
      </w:pPr>
      <w:r w:rsidRPr="007E4258">
        <w:rPr>
          <w:rStyle w:val="aa"/>
        </w:rPr>
        <w:footnoteRef/>
      </w:r>
      <w:r w:rsidRPr="007E4258">
        <w:t xml:space="preserve"> например, основная деятельность связана со сдачей в аренду типового объекта недвижимости</w:t>
      </w:r>
    </w:p>
  </w:footnote>
  <w:footnote w:id="11">
    <w:p w14:paraId="2D4CD3DC" w14:textId="177F99E2" w:rsidR="00275526" w:rsidRPr="007E4258" w:rsidRDefault="00275526" w:rsidP="00275526">
      <w:pPr>
        <w:pStyle w:val="a8"/>
        <w:jc w:val="both"/>
      </w:pPr>
      <w:r w:rsidRPr="007E4258">
        <w:rPr>
          <w:rStyle w:val="aa"/>
        </w:rPr>
        <w:footnoteRef/>
      </w:r>
      <w:r w:rsidRPr="007E4258">
        <w:t xml:space="preserve"> например, возможность использования </w:t>
      </w:r>
      <w:r w:rsidR="000261F6" w:rsidRPr="007E4258">
        <w:t xml:space="preserve">иного </w:t>
      </w:r>
      <w:r w:rsidRPr="007E4258">
        <w:t>сырья может требовать технического аудита</w:t>
      </w:r>
    </w:p>
  </w:footnote>
  <w:footnote w:id="12">
    <w:p w14:paraId="599A8CA4" w14:textId="77777777" w:rsidR="005F41CA" w:rsidRPr="001A7C9E" w:rsidRDefault="005F41CA" w:rsidP="005F41CA">
      <w:pPr>
        <w:pStyle w:val="a8"/>
        <w:jc w:val="both"/>
      </w:pPr>
      <w:r w:rsidRPr="001A7C9E">
        <w:rPr>
          <w:rStyle w:val="aa"/>
        </w:rPr>
        <w:footnoteRef/>
      </w:r>
      <w:r w:rsidRPr="001A7C9E">
        <w:t xml:space="preserve"> выход участника сопровождается потерей сырьевой / клиентской базы или расторжением договоров на использование нематериальных активов и т.д</w:t>
      </w:r>
      <w:r>
        <w:t>.</w:t>
      </w:r>
    </w:p>
  </w:footnote>
  <w:footnote w:id="13">
    <w:p w14:paraId="693CDF04" w14:textId="30B04508" w:rsidR="00411E37" w:rsidRPr="007E4258" w:rsidRDefault="00411E37" w:rsidP="001C6B1B">
      <w:pPr>
        <w:pStyle w:val="a8"/>
        <w:jc w:val="both"/>
      </w:pPr>
      <w:r w:rsidRPr="007E4258">
        <w:rPr>
          <w:rStyle w:val="aa"/>
        </w:rPr>
        <w:footnoteRef/>
      </w:r>
      <w:r w:rsidRPr="007E4258">
        <w:t xml:space="preserve"> ключевой технический персонал в компаниях</w:t>
      </w:r>
      <w:r w:rsidR="00660611" w:rsidRPr="007E4258">
        <w:t xml:space="preserve"> со </w:t>
      </w:r>
      <w:r w:rsidRPr="007E4258">
        <w:t>сложными технологическими процессами; виды деятельности, требующие значительного интеллектуального, творческого труда, специальных познаний</w:t>
      </w:r>
      <w:r w:rsidR="00BD1047" w:rsidRPr="007E4258">
        <w:t xml:space="preserve"> и т.д.</w:t>
      </w:r>
    </w:p>
  </w:footnote>
  <w:footnote w:id="14">
    <w:p w14:paraId="5F447C23" w14:textId="0F322413" w:rsidR="00411E37" w:rsidRPr="001A7C9E" w:rsidRDefault="00411E37" w:rsidP="001C6B1B">
      <w:pPr>
        <w:pStyle w:val="a8"/>
      </w:pPr>
      <w:r w:rsidRPr="007E4258">
        <w:rPr>
          <w:rStyle w:val="aa"/>
        </w:rPr>
        <w:footnoteRef/>
      </w:r>
      <w:r w:rsidRPr="007E4258">
        <w:t xml:space="preserve"> </w:t>
      </w:r>
      <w:r w:rsidR="00660611" w:rsidRPr="007E4258">
        <w:t>и</w:t>
      </w:r>
      <w:r w:rsidRPr="007E4258">
        <w:t>меется в виду ~ обучение специфике</w:t>
      </w:r>
      <w:r w:rsidRPr="001A7C9E">
        <w:t xml:space="preserve"> деятельности конкретного бизнеса</w:t>
      </w:r>
    </w:p>
  </w:footnote>
  <w:footnote w:id="15">
    <w:p w14:paraId="0054103D" w14:textId="76944114" w:rsidR="00671F75" w:rsidRPr="00DA050C" w:rsidRDefault="00671F75" w:rsidP="0016740C">
      <w:pPr>
        <w:pStyle w:val="a8"/>
        <w:jc w:val="both"/>
      </w:pPr>
      <w:r w:rsidRPr="00D25BFD">
        <w:rPr>
          <w:rStyle w:val="aa"/>
        </w:rPr>
        <w:footnoteRef/>
      </w:r>
      <w:r w:rsidRPr="00D25BFD">
        <w:t xml:space="preserve"> например, </w:t>
      </w:r>
      <w:r w:rsidR="0030796A" w:rsidRPr="00D25BFD">
        <w:t xml:space="preserve">Сделка </w:t>
      </w:r>
      <w:r w:rsidRPr="00D25BFD">
        <w:t xml:space="preserve">может совершаться совместно с иными сделками, </w:t>
      </w:r>
      <w:r w:rsidR="0016740C" w:rsidRPr="00D25BFD">
        <w:t>по результатам</w:t>
      </w:r>
      <w:r w:rsidRPr="00D25BFD">
        <w:t xml:space="preserve"> которых покупателю переходит полный контроль над соответствующим </w:t>
      </w:r>
      <w:r w:rsidR="0030796A" w:rsidRPr="00D25BFD">
        <w:t>бизнесом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B320" w14:textId="6F8D913A" w:rsidR="00CD64ED" w:rsidRDefault="00CD64E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5099" w14:textId="250958BB" w:rsidR="00CD64ED" w:rsidRDefault="00CD64ED">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1F89" w14:textId="6720C760" w:rsidR="00CD64ED" w:rsidRDefault="00CD64E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067"/>
    <w:multiLevelType w:val="hybridMultilevel"/>
    <w:tmpl w:val="63B69AF2"/>
    <w:lvl w:ilvl="0" w:tplc="3342C9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339CB"/>
    <w:multiLevelType w:val="multilevel"/>
    <w:tmpl w:val="C6842F5C"/>
    <w:lvl w:ilvl="0">
      <w:start w:val="1"/>
      <w:numFmt w:val="bullet"/>
      <w:pStyle w:val="a"/>
      <w:lvlText w:val=""/>
      <w:lvlJc w:val="left"/>
      <w:pPr>
        <w:tabs>
          <w:tab w:val="num" w:pos="1531"/>
        </w:tabs>
        <w:ind w:left="709" w:hanging="369"/>
      </w:pPr>
      <w:rPr>
        <w:rFonts w:ascii="Wingdings" w:hAnsi="Wingdings" w:hint="default"/>
      </w:rPr>
    </w:lvl>
    <w:lvl w:ilvl="1">
      <w:start w:val="1"/>
      <w:numFmt w:val="bullet"/>
      <w:pStyle w:val="2"/>
      <w:lvlText w:val=""/>
      <w:lvlJc w:val="left"/>
      <w:pPr>
        <w:tabs>
          <w:tab w:val="num" w:pos="1871"/>
        </w:tabs>
        <w:ind w:left="1049" w:hanging="369"/>
      </w:pPr>
      <w:rPr>
        <w:rFonts w:ascii="Wingdings" w:hAnsi="Wingdings" w:hint="default"/>
        <w:sz w:val="20"/>
        <w:szCs w:val="20"/>
      </w:rPr>
    </w:lvl>
    <w:lvl w:ilvl="2">
      <w:start w:val="1"/>
      <w:numFmt w:val="bullet"/>
      <w:pStyle w:val="3"/>
      <w:lvlText w:val=""/>
      <w:lvlJc w:val="left"/>
      <w:pPr>
        <w:tabs>
          <w:tab w:val="num" w:pos="2211"/>
        </w:tabs>
        <w:ind w:left="1389" w:hanging="369"/>
      </w:pPr>
      <w:rPr>
        <w:rFonts w:ascii="Wingdings" w:hAnsi="Wingdings" w:hint="default"/>
        <w:sz w:val="16"/>
        <w:szCs w:val="16"/>
      </w:rPr>
    </w:lvl>
    <w:lvl w:ilvl="3">
      <w:start w:val="1"/>
      <w:numFmt w:val="bullet"/>
      <w:pStyle w:val="4"/>
      <w:lvlText w:val=""/>
      <w:lvlJc w:val="left"/>
      <w:pPr>
        <w:tabs>
          <w:tab w:val="num" w:pos="2551"/>
        </w:tabs>
        <w:ind w:left="1729" w:hanging="369"/>
      </w:pPr>
      <w:rPr>
        <w:rFonts w:ascii="Wingdings" w:hAnsi="Wingdings" w:hint="default"/>
        <w:sz w:val="16"/>
        <w:szCs w:val="16"/>
      </w:rPr>
    </w:lvl>
    <w:lvl w:ilvl="4">
      <w:start w:val="1"/>
      <w:numFmt w:val="bullet"/>
      <w:pStyle w:val="5"/>
      <w:lvlText w:val=""/>
      <w:lvlJc w:val="left"/>
      <w:pPr>
        <w:tabs>
          <w:tab w:val="num" w:pos="2891"/>
        </w:tabs>
        <w:ind w:left="2069" w:hanging="369"/>
      </w:pPr>
      <w:rPr>
        <w:rFonts w:ascii="Wingdings" w:hAnsi="Wingdings" w:hint="default"/>
      </w:rPr>
    </w:lvl>
    <w:lvl w:ilvl="5">
      <w:start w:val="1"/>
      <w:numFmt w:val="bullet"/>
      <w:lvlText w:val=""/>
      <w:lvlJc w:val="left"/>
      <w:pPr>
        <w:tabs>
          <w:tab w:val="num" w:pos="3231"/>
        </w:tabs>
        <w:ind w:left="2409" w:hanging="369"/>
      </w:pPr>
      <w:rPr>
        <w:rFonts w:ascii="Wingdings" w:hAnsi="Wingdings" w:hint="default"/>
      </w:rPr>
    </w:lvl>
    <w:lvl w:ilvl="6">
      <w:start w:val="1"/>
      <w:numFmt w:val="bullet"/>
      <w:lvlText w:val=""/>
      <w:lvlJc w:val="left"/>
      <w:pPr>
        <w:tabs>
          <w:tab w:val="num" w:pos="3571"/>
        </w:tabs>
        <w:ind w:left="2749" w:hanging="369"/>
      </w:pPr>
      <w:rPr>
        <w:rFonts w:ascii="Wingdings" w:hAnsi="Wingdings" w:hint="default"/>
      </w:rPr>
    </w:lvl>
    <w:lvl w:ilvl="7">
      <w:start w:val="1"/>
      <w:numFmt w:val="bullet"/>
      <w:lvlText w:val=""/>
      <w:lvlJc w:val="left"/>
      <w:pPr>
        <w:tabs>
          <w:tab w:val="num" w:pos="3911"/>
        </w:tabs>
        <w:ind w:left="3089" w:hanging="369"/>
      </w:pPr>
      <w:rPr>
        <w:rFonts w:ascii="Symbol" w:hAnsi="Symbol" w:hint="default"/>
      </w:rPr>
    </w:lvl>
    <w:lvl w:ilvl="8">
      <w:start w:val="1"/>
      <w:numFmt w:val="bullet"/>
      <w:lvlText w:val=""/>
      <w:lvlJc w:val="left"/>
      <w:pPr>
        <w:tabs>
          <w:tab w:val="num" w:pos="4251"/>
        </w:tabs>
        <w:ind w:left="3429" w:hanging="369"/>
      </w:pPr>
      <w:rPr>
        <w:rFonts w:ascii="Symbol" w:hAnsi="Symbol" w:hint="default"/>
      </w:rPr>
    </w:lvl>
  </w:abstractNum>
  <w:abstractNum w:abstractNumId="2" w15:restartNumberingAfterBreak="0">
    <w:nsid w:val="316D4DDF"/>
    <w:multiLevelType w:val="hybridMultilevel"/>
    <w:tmpl w:val="6C0211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6F230A7"/>
    <w:multiLevelType w:val="hybridMultilevel"/>
    <w:tmpl w:val="8A0EC274"/>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68E61A66"/>
    <w:multiLevelType w:val="hybridMultilevel"/>
    <w:tmpl w:val="F182CA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2E76016"/>
    <w:multiLevelType w:val="hybridMultilevel"/>
    <w:tmpl w:val="D7D6E1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7EA90033"/>
    <w:multiLevelType w:val="hybridMultilevel"/>
    <w:tmpl w:val="6BA2BFC6"/>
    <w:lvl w:ilvl="0" w:tplc="9E164D26">
      <w:start w:val="1"/>
      <w:numFmt w:val="decimal"/>
      <w:lvlText w:val="%1."/>
      <w:lvlJc w:val="left"/>
      <w:pPr>
        <w:ind w:left="1080" w:hanging="360"/>
      </w:pPr>
      <w:rPr>
        <w:rFonts w:ascii="Times New Roman" w:hAnsi="Times New Roman" w:cs="Times New Roman" w:hint="default"/>
        <w:i w:val="0"/>
        <w:iCs/>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27892597">
    <w:abstractNumId w:val="0"/>
  </w:num>
  <w:num w:numId="2" w16cid:durableId="732192182">
    <w:abstractNumId w:val="1"/>
  </w:num>
  <w:num w:numId="3" w16cid:durableId="833187377">
    <w:abstractNumId w:val="5"/>
  </w:num>
  <w:num w:numId="4" w16cid:durableId="1219440322">
    <w:abstractNumId w:val="6"/>
  </w:num>
  <w:num w:numId="5" w16cid:durableId="342979710">
    <w:abstractNumId w:val="4"/>
  </w:num>
  <w:num w:numId="6" w16cid:durableId="1769882175">
    <w:abstractNumId w:val="3"/>
  </w:num>
  <w:num w:numId="7" w16cid:durableId="13770748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7A"/>
    <w:rsid w:val="0000277E"/>
    <w:rsid w:val="00002BD5"/>
    <w:rsid w:val="00002E9F"/>
    <w:rsid w:val="00004CAC"/>
    <w:rsid w:val="00005888"/>
    <w:rsid w:val="00006760"/>
    <w:rsid w:val="00007EF4"/>
    <w:rsid w:val="00010BBD"/>
    <w:rsid w:val="00011C7D"/>
    <w:rsid w:val="00013C77"/>
    <w:rsid w:val="000157AA"/>
    <w:rsid w:val="0001628C"/>
    <w:rsid w:val="00017977"/>
    <w:rsid w:val="00017DE0"/>
    <w:rsid w:val="00020DE3"/>
    <w:rsid w:val="000240A6"/>
    <w:rsid w:val="00024482"/>
    <w:rsid w:val="0002523C"/>
    <w:rsid w:val="000261F6"/>
    <w:rsid w:val="00026CE6"/>
    <w:rsid w:val="00027AF7"/>
    <w:rsid w:val="00031250"/>
    <w:rsid w:val="00033FA9"/>
    <w:rsid w:val="00034F53"/>
    <w:rsid w:val="0003549A"/>
    <w:rsid w:val="00035660"/>
    <w:rsid w:val="00036FE7"/>
    <w:rsid w:val="00036FF2"/>
    <w:rsid w:val="00037F9E"/>
    <w:rsid w:val="000447DA"/>
    <w:rsid w:val="00051217"/>
    <w:rsid w:val="00051848"/>
    <w:rsid w:val="00051A71"/>
    <w:rsid w:val="00052926"/>
    <w:rsid w:val="00053AE1"/>
    <w:rsid w:val="0005503E"/>
    <w:rsid w:val="00057DAB"/>
    <w:rsid w:val="00061499"/>
    <w:rsid w:val="00062D25"/>
    <w:rsid w:val="00062E2E"/>
    <w:rsid w:val="00063C77"/>
    <w:rsid w:val="00064598"/>
    <w:rsid w:val="00066E15"/>
    <w:rsid w:val="00067D37"/>
    <w:rsid w:val="0007181A"/>
    <w:rsid w:val="00071F3B"/>
    <w:rsid w:val="0007203D"/>
    <w:rsid w:val="00073707"/>
    <w:rsid w:val="00074F38"/>
    <w:rsid w:val="000817A6"/>
    <w:rsid w:val="00082AEB"/>
    <w:rsid w:val="00082D83"/>
    <w:rsid w:val="000876AC"/>
    <w:rsid w:val="00090CF2"/>
    <w:rsid w:val="000910AC"/>
    <w:rsid w:val="0009273D"/>
    <w:rsid w:val="00094324"/>
    <w:rsid w:val="0009709C"/>
    <w:rsid w:val="00097C18"/>
    <w:rsid w:val="000A095B"/>
    <w:rsid w:val="000A2482"/>
    <w:rsid w:val="000A6A23"/>
    <w:rsid w:val="000A7C61"/>
    <w:rsid w:val="000B058F"/>
    <w:rsid w:val="000B1213"/>
    <w:rsid w:val="000B1FE2"/>
    <w:rsid w:val="000B2B0F"/>
    <w:rsid w:val="000B3319"/>
    <w:rsid w:val="000B3463"/>
    <w:rsid w:val="000B4FAD"/>
    <w:rsid w:val="000B59D0"/>
    <w:rsid w:val="000B7718"/>
    <w:rsid w:val="000B78A8"/>
    <w:rsid w:val="000C095D"/>
    <w:rsid w:val="000C0B34"/>
    <w:rsid w:val="000C0D27"/>
    <w:rsid w:val="000C476F"/>
    <w:rsid w:val="000C55D6"/>
    <w:rsid w:val="000C58C5"/>
    <w:rsid w:val="000C6F7A"/>
    <w:rsid w:val="000C7B77"/>
    <w:rsid w:val="000D1021"/>
    <w:rsid w:val="000D194E"/>
    <w:rsid w:val="000D1F47"/>
    <w:rsid w:val="000D27AF"/>
    <w:rsid w:val="000D36E1"/>
    <w:rsid w:val="000D4E13"/>
    <w:rsid w:val="000D52C8"/>
    <w:rsid w:val="000D5931"/>
    <w:rsid w:val="000D6BE3"/>
    <w:rsid w:val="000E0906"/>
    <w:rsid w:val="000E1D88"/>
    <w:rsid w:val="000E2CC0"/>
    <w:rsid w:val="000E34BF"/>
    <w:rsid w:val="000E5B27"/>
    <w:rsid w:val="000E6FE4"/>
    <w:rsid w:val="000E7E6D"/>
    <w:rsid w:val="000F01F7"/>
    <w:rsid w:val="000F571E"/>
    <w:rsid w:val="000F57CC"/>
    <w:rsid w:val="000F5D8F"/>
    <w:rsid w:val="000F6094"/>
    <w:rsid w:val="00101375"/>
    <w:rsid w:val="001021C6"/>
    <w:rsid w:val="00103C57"/>
    <w:rsid w:val="0010551B"/>
    <w:rsid w:val="001061BE"/>
    <w:rsid w:val="0010674F"/>
    <w:rsid w:val="00106AF2"/>
    <w:rsid w:val="00111329"/>
    <w:rsid w:val="00112BD9"/>
    <w:rsid w:val="001135AA"/>
    <w:rsid w:val="001151AC"/>
    <w:rsid w:val="00115575"/>
    <w:rsid w:val="001166C2"/>
    <w:rsid w:val="001179F7"/>
    <w:rsid w:val="00117E99"/>
    <w:rsid w:val="00121071"/>
    <w:rsid w:val="001215AB"/>
    <w:rsid w:val="00121DF4"/>
    <w:rsid w:val="00122FA1"/>
    <w:rsid w:val="001236A4"/>
    <w:rsid w:val="001237AD"/>
    <w:rsid w:val="00124D4E"/>
    <w:rsid w:val="00124E08"/>
    <w:rsid w:val="001252F9"/>
    <w:rsid w:val="00125CAF"/>
    <w:rsid w:val="0012746A"/>
    <w:rsid w:val="00130619"/>
    <w:rsid w:val="001315FC"/>
    <w:rsid w:val="00131604"/>
    <w:rsid w:val="00131D8C"/>
    <w:rsid w:val="001325C6"/>
    <w:rsid w:val="00132680"/>
    <w:rsid w:val="0013434A"/>
    <w:rsid w:val="001403EB"/>
    <w:rsid w:val="00141D4F"/>
    <w:rsid w:val="00143378"/>
    <w:rsid w:val="0014345F"/>
    <w:rsid w:val="001434CC"/>
    <w:rsid w:val="00144FB2"/>
    <w:rsid w:val="00145B7F"/>
    <w:rsid w:val="00146073"/>
    <w:rsid w:val="00146163"/>
    <w:rsid w:val="0014684A"/>
    <w:rsid w:val="001514B2"/>
    <w:rsid w:val="00153621"/>
    <w:rsid w:val="001539E1"/>
    <w:rsid w:val="001552E6"/>
    <w:rsid w:val="00155E42"/>
    <w:rsid w:val="00156683"/>
    <w:rsid w:val="0016104D"/>
    <w:rsid w:val="001611DC"/>
    <w:rsid w:val="00162749"/>
    <w:rsid w:val="001634E2"/>
    <w:rsid w:val="0016362A"/>
    <w:rsid w:val="00164CE3"/>
    <w:rsid w:val="00164D16"/>
    <w:rsid w:val="00165B85"/>
    <w:rsid w:val="00167278"/>
    <w:rsid w:val="0016740C"/>
    <w:rsid w:val="00170F05"/>
    <w:rsid w:val="00173012"/>
    <w:rsid w:val="00181612"/>
    <w:rsid w:val="0018228E"/>
    <w:rsid w:val="001838EB"/>
    <w:rsid w:val="0018523C"/>
    <w:rsid w:val="00185859"/>
    <w:rsid w:val="00186C0A"/>
    <w:rsid w:val="001874CE"/>
    <w:rsid w:val="001876CD"/>
    <w:rsid w:val="001878AB"/>
    <w:rsid w:val="0019082C"/>
    <w:rsid w:val="00190CB9"/>
    <w:rsid w:val="00190F63"/>
    <w:rsid w:val="001916CD"/>
    <w:rsid w:val="00191E58"/>
    <w:rsid w:val="0019260C"/>
    <w:rsid w:val="001930ED"/>
    <w:rsid w:val="00193F28"/>
    <w:rsid w:val="001946EA"/>
    <w:rsid w:val="00194759"/>
    <w:rsid w:val="00195946"/>
    <w:rsid w:val="00196D4D"/>
    <w:rsid w:val="00197811"/>
    <w:rsid w:val="001A068D"/>
    <w:rsid w:val="001A074B"/>
    <w:rsid w:val="001A0B2E"/>
    <w:rsid w:val="001A1A08"/>
    <w:rsid w:val="001A2811"/>
    <w:rsid w:val="001A283D"/>
    <w:rsid w:val="001A3200"/>
    <w:rsid w:val="001A3872"/>
    <w:rsid w:val="001A46FF"/>
    <w:rsid w:val="001A53E7"/>
    <w:rsid w:val="001A5682"/>
    <w:rsid w:val="001A63EB"/>
    <w:rsid w:val="001A64B6"/>
    <w:rsid w:val="001A7C9E"/>
    <w:rsid w:val="001B175B"/>
    <w:rsid w:val="001B1F02"/>
    <w:rsid w:val="001B7081"/>
    <w:rsid w:val="001B70E8"/>
    <w:rsid w:val="001B7789"/>
    <w:rsid w:val="001C0D5C"/>
    <w:rsid w:val="001C2392"/>
    <w:rsid w:val="001C26C5"/>
    <w:rsid w:val="001C362E"/>
    <w:rsid w:val="001C3E2A"/>
    <w:rsid w:val="001C5F4B"/>
    <w:rsid w:val="001C6126"/>
    <w:rsid w:val="001C6B1B"/>
    <w:rsid w:val="001C7F36"/>
    <w:rsid w:val="001D0E19"/>
    <w:rsid w:val="001D24BF"/>
    <w:rsid w:val="001D5CA8"/>
    <w:rsid w:val="001D5CFA"/>
    <w:rsid w:val="001D70FB"/>
    <w:rsid w:val="001E134F"/>
    <w:rsid w:val="001E184B"/>
    <w:rsid w:val="001E355D"/>
    <w:rsid w:val="001E3F27"/>
    <w:rsid w:val="001E4F97"/>
    <w:rsid w:val="001E6425"/>
    <w:rsid w:val="001E7ADD"/>
    <w:rsid w:val="001F12AF"/>
    <w:rsid w:val="001F6400"/>
    <w:rsid w:val="001F6E09"/>
    <w:rsid w:val="001F7759"/>
    <w:rsid w:val="002026FE"/>
    <w:rsid w:val="00203CB1"/>
    <w:rsid w:val="0020766E"/>
    <w:rsid w:val="002101D4"/>
    <w:rsid w:val="00210239"/>
    <w:rsid w:val="0021196F"/>
    <w:rsid w:val="002119FF"/>
    <w:rsid w:val="00212725"/>
    <w:rsid w:val="00214DCB"/>
    <w:rsid w:val="00216852"/>
    <w:rsid w:val="00216B87"/>
    <w:rsid w:val="002235FD"/>
    <w:rsid w:val="00223D82"/>
    <w:rsid w:val="00224346"/>
    <w:rsid w:val="002249AB"/>
    <w:rsid w:val="00225013"/>
    <w:rsid w:val="0022586A"/>
    <w:rsid w:val="00225CFE"/>
    <w:rsid w:val="00225F7D"/>
    <w:rsid w:val="00226B7A"/>
    <w:rsid w:val="00227894"/>
    <w:rsid w:val="002309DF"/>
    <w:rsid w:val="00230E8F"/>
    <w:rsid w:val="002310C8"/>
    <w:rsid w:val="00231E62"/>
    <w:rsid w:val="002415BE"/>
    <w:rsid w:val="002432C9"/>
    <w:rsid w:val="00243AD1"/>
    <w:rsid w:val="00243C51"/>
    <w:rsid w:val="002447DB"/>
    <w:rsid w:val="00244F3B"/>
    <w:rsid w:val="00245C08"/>
    <w:rsid w:val="0024648E"/>
    <w:rsid w:val="00246E5C"/>
    <w:rsid w:val="00247157"/>
    <w:rsid w:val="00247EFE"/>
    <w:rsid w:val="00250753"/>
    <w:rsid w:val="002512C8"/>
    <w:rsid w:val="0025149B"/>
    <w:rsid w:val="002520E7"/>
    <w:rsid w:val="0025211B"/>
    <w:rsid w:val="002543AD"/>
    <w:rsid w:val="00254599"/>
    <w:rsid w:val="00255DB5"/>
    <w:rsid w:val="00256664"/>
    <w:rsid w:val="0025738A"/>
    <w:rsid w:val="0026185D"/>
    <w:rsid w:val="002636FD"/>
    <w:rsid w:val="00264266"/>
    <w:rsid w:val="00264F28"/>
    <w:rsid w:val="002652FB"/>
    <w:rsid w:val="00272F80"/>
    <w:rsid w:val="00274A2E"/>
    <w:rsid w:val="00274C05"/>
    <w:rsid w:val="00275526"/>
    <w:rsid w:val="00275EC9"/>
    <w:rsid w:val="00276F6D"/>
    <w:rsid w:val="0027793E"/>
    <w:rsid w:val="00281521"/>
    <w:rsid w:val="00282354"/>
    <w:rsid w:val="002836A5"/>
    <w:rsid w:val="00284341"/>
    <w:rsid w:val="00284E98"/>
    <w:rsid w:val="00286207"/>
    <w:rsid w:val="00286B27"/>
    <w:rsid w:val="00287501"/>
    <w:rsid w:val="00291263"/>
    <w:rsid w:val="00291313"/>
    <w:rsid w:val="00291B28"/>
    <w:rsid w:val="0029389D"/>
    <w:rsid w:val="00293C9E"/>
    <w:rsid w:val="002961FF"/>
    <w:rsid w:val="002964DF"/>
    <w:rsid w:val="00297179"/>
    <w:rsid w:val="002A0491"/>
    <w:rsid w:val="002A1373"/>
    <w:rsid w:val="002A2263"/>
    <w:rsid w:val="002A258A"/>
    <w:rsid w:val="002A3403"/>
    <w:rsid w:val="002A4739"/>
    <w:rsid w:val="002A4D62"/>
    <w:rsid w:val="002A6467"/>
    <w:rsid w:val="002A6CB5"/>
    <w:rsid w:val="002A7081"/>
    <w:rsid w:val="002A7A72"/>
    <w:rsid w:val="002B0115"/>
    <w:rsid w:val="002B0DF1"/>
    <w:rsid w:val="002B3421"/>
    <w:rsid w:val="002B3B94"/>
    <w:rsid w:val="002B60DA"/>
    <w:rsid w:val="002C1382"/>
    <w:rsid w:val="002C27C4"/>
    <w:rsid w:val="002C3C21"/>
    <w:rsid w:val="002C3E01"/>
    <w:rsid w:val="002C78C5"/>
    <w:rsid w:val="002C7D1F"/>
    <w:rsid w:val="002D0DE4"/>
    <w:rsid w:val="002D117E"/>
    <w:rsid w:val="002D229A"/>
    <w:rsid w:val="002D2365"/>
    <w:rsid w:val="002D715D"/>
    <w:rsid w:val="002D75AB"/>
    <w:rsid w:val="002D7AD3"/>
    <w:rsid w:val="002E07DB"/>
    <w:rsid w:val="002E4504"/>
    <w:rsid w:val="002E45B5"/>
    <w:rsid w:val="002E7F44"/>
    <w:rsid w:val="002F2E87"/>
    <w:rsid w:val="002F4F4B"/>
    <w:rsid w:val="002F57C9"/>
    <w:rsid w:val="002F58EA"/>
    <w:rsid w:val="002F5A3E"/>
    <w:rsid w:val="002F5D3A"/>
    <w:rsid w:val="002F65D7"/>
    <w:rsid w:val="0030006A"/>
    <w:rsid w:val="00300C8E"/>
    <w:rsid w:val="00301E50"/>
    <w:rsid w:val="003029C3"/>
    <w:rsid w:val="00304917"/>
    <w:rsid w:val="0030530C"/>
    <w:rsid w:val="00305D26"/>
    <w:rsid w:val="00306038"/>
    <w:rsid w:val="0030796A"/>
    <w:rsid w:val="00310373"/>
    <w:rsid w:val="00310C96"/>
    <w:rsid w:val="0031246A"/>
    <w:rsid w:val="00315DB8"/>
    <w:rsid w:val="00317984"/>
    <w:rsid w:val="00317C9C"/>
    <w:rsid w:val="003206A7"/>
    <w:rsid w:val="003212ED"/>
    <w:rsid w:val="0032131C"/>
    <w:rsid w:val="00323F54"/>
    <w:rsid w:val="00324FBF"/>
    <w:rsid w:val="00326A6F"/>
    <w:rsid w:val="00331C88"/>
    <w:rsid w:val="00333CAA"/>
    <w:rsid w:val="003369D6"/>
    <w:rsid w:val="00340205"/>
    <w:rsid w:val="00340EBF"/>
    <w:rsid w:val="00342A63"/>
    <w:rsid w:val="00345286"/>
    <w:rsid w:val="00345CD9"/>
    <w:rsid w:val="00347282"/>
    <w:rsid w:val="00347CD8"/>
    <w:rsid w:val="00350050"/>
    <w:rsid w:val="00350507"/>
    <w:rsid w:val="00350B95"/>
    <w:rsid w:val="00351BC8"/>
    <w:rsid w:val="00352177"/>
    <w:rsid w:val="003567D6"/>
    <w:rsid w:val="0035769A"/>
    <w:rsid w:val="00360025"/>
    <w:rsid w:val="003607C1"/>
    <w:rsid w:val="00360F26"/>
    <w:rsid w:val="00362082"/>
    <w:rsid w:val="003627D7"/>
    <w:rsid w:val="00363902"/>
    <w:rsid w:val="003642F9"/>
    <w:rsid w:val="0036601E"/>
    <w:rsid w:val="00366518"/>
    <w:rsid w:val="00371451"/>
    <w:rsid w:val="00375A18"/>
    <w:rsid w:val="003763E3"/>
    <w:rsid w:val="003831B0"/>
    <w:rsid w:val="0038396F"/>
    <w:rsid w:val="00384692"/>
    <w:rsid w:val="00385C60"/>
    <w:rsid w:val="00386221"/>
    <w:rsid w:val="003869AB"/>
    <w:rsid w:val="00386CAE"/>
    <w:rsid w:val="00391ABB"/>
    <w:rsid w:val="00391E34"/>
    <w:rsid w:val="00392046"/>
    <w:rsid w:val="003924B4"/>
    <w:rsid w:val="00393418"/>
    <w:rsid w:val="003943DF"/>
    <w:rsid w:val="00394B6D"/>
    <w:rsid w:val="00395261"/>
    <w:rsid w:val="00395482"/>
    <w:rsid w:val="00395F8C"/>
    <w:rsid w:val="00396EC2"/>
    <w:rsid w:val="003973D9"/>
    <w:rsid w:val="003A0166"/>
    <w:rsid w:val="003A0207"/>
    <w:rsid w:val="003A08D7"/>
    <w:rsid w:val="003A169D"/>
    <w:rsid w:val="003A1C03"/>
    <w:rsid w:val="003A3C3B"/>
    <w:rsid w:val="003A44ED"/>
    <w:rsid w:val="003A471F"/>
    <w:rsid w:val="003A6EF3"/>
    <w:rsid w:val="003B0F4D"/>
    <w:rsid w:val="003B2AE8"/>
    <w:rsid w:val="003B4AC6"/>
    <w:rsid w:val="003C057E"/>
    <w:rsid w:val="003C0A36"/>
    <w:rsid w:val="003C47AE"/>
    <w:rsid w:val="003C496F"/>
    <w:rsid w:val="003C55BD"/>
    <w:rsid w:val="003C5EAC"/>
    <w:rsid w:val="003C7102"/>
    <w:rsid w:val="003D0BA6"/>
    <w:rsid w:val="003D0CD5"/>
    <w:rsid w:val="003D190D"/>
    <w:rsid w:val="003D3361"/>
    <w:rsid w:val="003D4982"/>
    <w:rsid w:val="003D4C33"/>
    <w:rsid w:val="003D4C54"/>
    <w:rsid w:val="003D4DA0"/>
    <w:rsid w:val="003D65D5"/>
    <w:rsid w:val="003D70E2"/>
    <w:rsid w:val="003E1D4F"/>
    <w:rsid w:val="003E32ED"/>
    <w:rsid w:val="003E48A8"/>
    <w:rsid w:val="003E6E55"/>
    <w:rsid w:val="003E78CB"/>
    <w:rsid w:val="003F0E85"/>
    <w:rsid w:val="003F1F46"/>
    <w:rsid w:val="003F489F"/>
    <w:rsid w:val="003F4C7C"/>
    <w:rsid w:val="003F6459"/>
    <w:rsid w:val="003F72D0"/>
    <w:rsid w:val="004002CF"/>
    <w:rsid w:val="00400383"/>
    <w:rsid w:val="0040158E"/>
    <w:rsid w:val="00404004"/>
    <w:rsid w:val="00404C6A"/>
    <w:rsid w:val="00406BC1"/>
    <w:rsid w:val="00407F3B"/>
    <w:rsid w:val="00411E37"/>
    <w:rsid w:val="00413307"/>
    <w:rsid w:val="00413E3C"/>
    <w:rsid w:val="004153BA"/>
    <w:rsid w:val="00416214"/>
    <w:rsid w:val="004173E7"/>
    <w:rsid w:val="004201BB"/>
    <w:rsid w:val="0042185E"/>
    <w:rsid w:val="00421871"/>
    <w:rsid w:val="00426282"/>
    <w:rsid w:val="00426DA5"/>
    <w:rsid w:val="00427179"/>
    <w:rsid w:val="00430800"/>
    <w:rsid w:val="00432A7D"/>
    <w:rsid w:val="004331EF"/>
    <w:rsid w:val="0044085E"/>
    <w:rsid w:val="00440ADD"/>
    <w:rsid w:val="00444185"/>
    <w:rsid w:val="004443C9"/>
    <w:rsid w:val="004469B5"/>
    <w:rsid w:val="00447CAF"/>
    <w:rsid w:val="004507DA"/>
    <w:rsid w:val="00451C03"/>
    <w:rsid w:val="00451F2B"/>
    <w:rsid w:val="00452868"/>
    <w:rsid w:val="00453B99"/>
    <w:rsid w:val="00453FCA"/>
    <w:rsid w:val="00454131"/>
    <w:rsid w:val="00455428"/>
    <w:rsid w:val="00457253"/>
    <w:rsid w:val="0045734A"/>
    <w:rsid w:val="00460CE3"/>
    <w:rsid w:val="004619BC"/>
    <w:rsid w:val="00463382"/>
    <w:rsid w:val="00464DDD"/>
    <w:rsid w:val="004653BD"/>
    <w:rsid w:val="004674ED"/>
    <w:rsid w:val="00471C40"/>
    <w:rsid w:val="00471D3A"/>
    <w:rsid w:val="0047256A"/>
    <w:rsid w:val="0047436C"/>
    <w:rsid w:val="004747DB"/>
    <w:rsid w:val="00475D49"/>
    <w:rsid w:val="00475F6F"/>
    <w:rsid w:val="00476092"/>
    <w:rsid w:val="004800E5"/>
    <w:rsid w:val="0048085C"/>
    <w:rsid w:val="00480FA7"/>
    <w:rsid w:val="004848F7"/>
    <w:rsid w:val="00484E73"/>
    <w:rsid w:val="004850AD"/>
    <w:rsid w:val="00486325"/>
    <w:rsid w:val="004865E0"/>
    <w:rsid w:val="00486FAE"/>
    <w:rsid w:val="00487770"/>
    <w:rsid w:val="00490187"/>
    <w:rsid w:val="004927AF"/>
    <w:rsid w:val="004930BA"/>
    <w:rsid w:val="00493271"/>
    <w:rsid w:val="004A0115"/>
    <w:rsid w:val="004A1CFB"/>
    <w:rsid w:val="004A4BF3"/>
    <w:rsid w:val="004A4D56"/>
    <w:rsid w:val="004A7456"/>
    <w:rsid w:val="004B0F1D"/>
    <w:rsid w:val="004B2C86"/>
    <w:rsid w:val="004B3D56"/>
    <w:rsid w:val="004B621F"/>
    <w:rsid w:val="004B681D"/>
    <w:rsid w:val="004B7628"/>
    <w:rsid w:val="004B7935"/>
    <w:rsid w:val="004C1517"/>
    <w:rsid w:val="004C2815"/>
    <w:rsid w:val="004C3C2C"/>
    <w:rsid w:val="004C58CF"/>
    <w:rsid w:val="004D0B12"/>
    <w:rsid w:val="004D0B16"/>
    <w:rsid w:val="004D3C36"/>
    <w:rsid w:val="004D4D5F"/>
    <w:rsid w:val="004D5164"/>
    <w:rsid w:val="004D5F6F"/>
    <w:rsid w:val="004D5FD1"/>
    <w:rsid w:val="004E11AA"/>
    <w:rsid w:val="004E2390"/>
    <w:rsid w:val="004E3967"/>
    <w:rsid w:val="004E6BF5"/>
    <w:rsid w:val="004E7D82"/>
    <w:rsid w:val="004F0BC8"/>
    <w:rsid w:val="004F2A95"/>
    <w:rsid w:val="004F4031"/>
    <w:rsid w:val="004F5219"/>
    <w:rsid w:val="004F58FA"/>
    <w:rsid w:val="004F6871"/>
    <w:rsid w:val="00501AA2"/>
    <w:rsid w:val="00502500"/>
    <w:rsid w:val="00503556"/>
    <w:rsid w:val="0050380A"/>
    <w:rsid w:val="00504455"/>
    <w:rsid w:val="0051186B"/>
    <w:rsid w:val="00511C17"/>
    <w:rsid w:val="00512B90"/>
    <w:rsid w:val="00514528"/>
    <w:rsid w:val="00514FAE"/>
    <w:rsid w:val="005201CB"/>
    <w:rsid w:val="00520473"/>
    <w:rsid w:val="00520E1B"/>
    <w:rsid w:val="00523C8D"/>
    <w:rsid w:val="005247A4"/>
    <w:rsid w:val="00524D43"/>
    <w:rsid w:val="00524E06"/>
    <w:rsid w:val="00526964"/>
    <w:rsid w:val="00530786"/>
    <w:rsid w:val="00532B1C"/>
    <w:rsid w:val="005338FA"/>
    <w:rsid w:val="00537565"/>
    <w:rsid w:val="005404AA"/>
    <w:rsid w:val="0054085A"/>
    <w:rsid w:val="005443C5"/>
    <w:rsid w:val="00544680"/>
    <w:rsid w:val="00544AA0"/>
    <w:rsid w:val="00544F62"/>
    <w:rsid w:val="005470E3"/>
    <w:rsid w:val="00547D88"/>
    <w:rsid w:val="00550E11"/>
    <w:rsid w:val="00553A49"/>
    <w:rsid w:val="00554234"/>
    <w:rsid w:val="00554BF2"/>
    <w:rsid w:val="00556178"/>
    <w:rsid w:val="00557ABE"/>
    <w:rsid w:val="00560062"/>
    <w:rsid w:val="005606B2"/>
    <w:rsid w:val="00560B83"/>
    <w:rsid w:val="00561B66"/>
    <w:rsid w:val="00561DB2"/>
    <w:rsid w:val="005636C2"/>
    <w:rsid w:val="005639A3"/>
    <w:rsid w:val="00565F40"/>
    <w:rsid w:val="0056739F"/>
    <w:rsid w:val="00571B8D"/>
    <w:rsid w:val="005731D2"/>
    <w:rsid w:val="00575637"/>
    <w:rsid w:val="0057581C"/>
    <w:rsid w:val="00575F66"/>
    <w:rsid w:val="005801A8"/>
    <w:rsid w:val="00581606"/>
    <w:rsid w:val="00583659"/>
    <w:rsid w:val="00586A75"/>
    <w:rsid w:val="00586F4F"/>
    <w:rsid w:val="005915ED"/>
    <w:rsid w:val="005945D0"/>
    <w:rsid w:val="00594EBF"/>
    <w:rsid w:val="00596239"/>
    <w:rsid w:val="0059701E"/>
    <w:rsid w:val="00597590"/>
    <w:rsid w:val="005A1D9D"/>
    <w:rsid w:val="005A2F4A"/>
    <w:rsid w:val="005A3A33"/>
    <w:rsid w:val="005A4955"/>
    <w:rsid w:val="005A4BA4"/>
    <w:rsid w:val="005A518B"/>
    <w:rsid w:val="005A5501"/>
    <w:rsid w:val="005A6B68"/>
    <w:rsid w:val="005A7528"/>
    <w:rsid w:val="005A7BE2"/>
    <w:rsid w:val="005B097E"/>
    <w:rsid w:val="005B3A43"/>
    <w:rsid w:val="005B5016"/>
    <w:rsid w:val="005B5296"/>
    <w:rsid w:val="005B61D6"/>
    <w:rsid w:val="005B6D91"/>
    <w:rsid w:val="005C191F"/>
    <w:rsid w:val="005C3AD0"/>
    <w:rsid w:val="005C7C1D"/>
    <w:rsid w:val="005C7FD6"/>
    <w:rsid w:val="005D0A0B"/>
    <w:rsid w:val="005D1B96"/>
    <w:rsid w:val="005D2474"/>
    <w:rsid w:val="005D24E3"/>
    <w:rsid w:val="005D28E1"/>
    <w:rsid w:val="005D2BDA"/>
    <w:rsid w:val="005D303E"/>
    <w:rsid w:val="005D3DA3"/>
    <w:rsid w:val="005D3F8B"/>
    <w:rsid w:val="005D4C7A"/>
    <w:rsid w:val="005D5171"/>
    <w:rsid w:val="005D54D2"/>
    <w:rsid w:val="005D6533"/>
    <w:rsid w:val="005D6DA7"/>
    <w:rsid w:val="005D6FDE"/>
    <w:rsid w:val="005E0976"/>
    <w:rsid w:val="005E1A01"/>
    <w:rsid w:val="005E3A88"/>
    <w:rsid w:val="005E3D8F"/>
    <w:rsid w:val="005E571C"/>
    <w:rsid w:val="005E69FB"/>
    <w:rsid w:val="005E6C0D"/>
    <w:rsid w:val="005E71E5"/>
    <w:rsid w:val="005E76DB"/>
    <w:rsid w:val="005F0E54"/>
    <w:rsid w:val="005F1F48"/>
    <w:rsid w:val="005F2895"/>
    <w:rsid w:val="005F296A"/>
    <w:rsid w:val="005F2D4E"/>
    <w:rsid w:val="005F36F2"/>
    <w:rsid w:val="005F3F2D"/>
    <w:rsid w:val="005F41CA"/>
    <w:rsid w:val="005F44DD"/>
    <w:rsid w:val="005F73CB"/>
    <w:rsid w:val="006015F6"/>
    <w:rsid w:val="0060204C"/>
    <w:rsid w:val="006037B5"/>
    <w:rsid w:val="00603D90"/>
    <w:rsid w:val="00604DEF"/>
    <w:rsid w:val="00606C87"/>
    <w:rsid w:val="00607F76"/>
    <w:rsid w:val="00614975"/>
    <w:rsid w:val="00620364"/>
    <w:rsid w:val="00620872"/>
    <w:rsid w:val="00621288"/>
    <w:rsid w:val="00621AF2"/>
    <w:rsid w:val="00622CD6"/>
    <w:rsid w:val="00622F79"/>
    <w:rsid w:val="006261D2"/>
    <w:rsid w:val="00630A29"/>
    <w:rsid w:val="00632DD6"/>
    <w:rsid w:val="0063346B"/>
    <w:rsid w:val="006364BD"/>
    <w:rsid w:val="00636C70"/>
    <w:rsid w:val="00636FFD"/>
    <w:rsid w:val="00637C92"/>
    <w:rsid w:val="00640940"/>
    <w:rsid w:val="00640C5A"/>
    <w:rsid w:val="00641D79"/>
    <w:rsid w:val="006423C9"/>
    <w:rsid w:val="00644401"/>
    <w:rsid w:val="0064491D"/>
    <w:rsid w:val="006455F6"/>
    <w:rsid w:val="006469C0"/>
    <w:rsid w:val="0064716C"/>
    <w:rsid w:val="0064729E"/>
    <w:rsid w:val="0065068D"/>
    <w:rsid w:val="00653D40"/>
    <w:rsid w:val="006544B8"/>
    <w:rsid w:val="0065669B"/>
    <w:rsid w:val="00660611"/>
    <w:rsid w:val="006610FB"/>
    <w:rsid w:val="00667517"/>
    <w:rsid w:val="00667B90"/>
    <w:rsid w:val="00671F75"/>
    <w:rsid w:val="00672310"/>
    <w:rsid w:val="00672707"/>
    <w:rsid w:val="00675B97"/>
    <w:rsid w:val="0067793E"/>
    <w:rsid w:val="00680177"/>
    <w:rsid w:val="00680885"/>
    <w:rsid w:val="00682080"/>
    <w:rsid w:val="00682493"/>
    <w:rsid w:val="00682547"/>
    <w:rsid w:val="00682E53"/>
    <w:rsid w:val="00683BC0"/>
    <w:rsid w:val="00683FA6"/>
    <w:rsid w:val="006846FF"/>
    <w:rsid w:val="00685A27"/>
    <w:rsid w:val="0068651F"/>
    <w:rsid w:val="0068659C"/>
    <w:rsid w:val="00687F7B"/>
    <w:rsid w:val="006901D1"/>
    <w:rsid w:val="00692F4C"/>
    <w:rsid w:val="00693583"/>
    <w:rsid w:val="0069417E"/>
    <w:rsid w:val="00695EEA"/>
    <w:rsid w:val="00695F0D"/>
    <w:rsid w:val="006961FD"/>
    <w:rsid w:val="00697A6A"/>
    <w:rsid w:val="006A062D"/>
    <w:rsid w:val="006A0D7A"/>
    <w:rsid w:val="006A1D3C"/>
    <w:rsid w:val="006A1F05"/>
    <w:rsid w:val="006A70F8"/>
    <w:rsid w:val="006A73FA"/>
    <w:rsid w:val="006A76BB"/>
    <w:rsid w:val="006B03AA"/>
    <w:rsid w:val="006B197D"/>
    <w:rsid w:val="006B35C1"/>
    <w:rsid w:val="006B4154"/>
    <w:rsid w:val="006B4F62"/>
    <w:rsid w:val="006B6CE7"/>
    <w:rsid w:val="006B74DA"/>
    <w:rsid w:val="006C49DA"/>
    <w:rsid w:val="006C4D5D"/>
    <w:rsid w:val="006C50D6"/>
    <w:rsid w:val="006C5141"/>
    <w:rsid w:val="006C6D65"/>
    <w:rsid w:val="006C6E7F"/>
    <w:rsid w:val="006C7CEF"/>
    <w:rsid w:val="006D23C2"/>
    <w:rsid w:val="006D3406"/>
    <w:rsid w:val="006D3895"/>
    <w:rsid w:val="006D40FF"/>
    <w:rsid w:val="006D4836"/>
    <w:rsid w:val="006D4F6F"/>
    <w:rsid w:val="006E591D"/>
    <w:rsid w:val="006E5D22"/>
    <w:rsid w:val="006E6241"/>
    <w:rsid w:val="006E7295"/>
    <w:rsid w:val="006E7724"/>
    <w:rsid w:val="006F00E3"/>
    <w:rsid w:val="006F1420"/>
    <w:rsid w:val="006F2079"/>
    <w:rsid w:val="006F260A"/>
    <w:rsid w:val="006F2B37"/>
    <w:rsid w:val="006F4A01"/>
    <w:rsid w:val="0070217A"/>
    <w:rsid w:val="00702184"/>
    <w:rsid w:val="0070264F"/>
    <w:rsid w:val="00702D18"/>
    <w:rsid w:val="007065A2"/>
    <w:rsid w:val="00706AE9"/>
    <w:rsid w:val="007111C4"/>
    <w:rsid w:val="00711236"/>
    <w:rsid w:val="0071355A"/>
    <w:rsid w:val="0071424F"/>
    <w:rsid w:val="00714572"/>
    <w:rsid w:val="00714CB9"/>
    <w:rsid w:val="00720E9E"/>
    <w:rsid w:val="00721518"/>
    <w:rsid w:val="00721E5B"/>
    <w:rsid w:val="00722D99"/>
    <w:rsid w:val="00723FCF"/>
    <w:rsid w:val="00724A70"/>
    <w:rsid w:val="0072522B"/>
    <w:rsid w:val="007268C4"/>
    <w:rsid w:val="00726EEE"/>
    <w:rsid w:val="007306AE"/>
    <w:rsid w:val="00732261"/>
    <w:rsid w:val="00732FCD"/>
    <w:rsid w:val="00733175"/>
    <w:rsid w:val="0073324E"/>
    <w:rsid w:val="0073369A"/>
    <w:rsid w:val="00734B8D"/>
    <w:rsid w:val="00734C92"/>
    <w:rsid w:val="007367D9"/>
    <w:rsid w:val="00741C41"/>
    <w:rsid w:val="00741DD2"/>
    <w:rsid w:val="00743BC6"/>
    <w:rsid w:val="00746075"/>
    <w:rsid w:val="0074628C"/>
    <w:rsid w:val="00746E6C"/>
    <w:rsid w:val="00747B12"/>
    <w:rsid w:val="0075022D"/>
    <w:rsid w:val="00750612"/>
    <w:rsid w:val="007527E3"/>
    <w:rsid w:val="00753327"/>
    <w:rsid w:val="007546C8"/>
    <w:rsid w:val="00756E94"/>
    <w:rsid w:val="007576BA"/>
    <w:rsid w:val="00757DDE"/>
    <w:rsid w:val="007601C2"/>
    <w:rsid w:val="00760B0C"/>
    <w:rsid w:val="00760BE8"/>
    <w:rsid w:val="00761C89"/>
    <w:rsid w:val="007622D8"/>
    <w:rsid w:val="00762FEC"/>
    <w:rsid w:val="0076304D"/>
    <w:rsid w:val="0076326B"/>
    <w:rsid w:val="00764086"/>
    <w:rsid w:val="00766BA0"/>
    <w:rsid w:val="0076711F"/>
    <w:rsid w:val="0077061B"/>
    <w:rsid w:val="007724B7"/>
    <w:rsid w:val="00772821"/>
    <w:rsid w:val="00772A58"/>
    <w:rsid w:val="00773955"/>
    <w:rsid w:val="00774E6B"/>
    <w:rsid w:val="00775840"/>
    <w:rsid w:val="00776C7D"/>
    <w:rsid w:val="00777F5D"/>
    <w:rsid w:val="00780A8A"/>
    <w:rsid w:val="00781F3E"/>
    <w:rsid w:val="00783A8D"/>
    <w:rsid w:val="00784993"/>
    <w:rsid w:val="00785167"/>
    <w:rsid w:val="00785A62"/>
    <w:rsid w:val="00785D06"/>
    <w:rsid w:val="00786C27"/>
    <w:rsid w:val="00792484"/>
    <w:rsid w:val="00792D44"/>
    <w:rsid w:val="007973AA"/>
    <w:rsid w:val="007A142D"/>
    <w:rsid w:val="007A3164"/>
    <w:rsid w:val="007A6B5E"/>
    <w:rsid w:val="007A6C2E"/>
    <w:rsid w:val="007B0790"/>
    <w:rsid w:val="007B11B4"/>
    <w:rsid w:val="007B20CF"/>
    <w:rsid w:val="007B59B1"/>
    <w:rsid w:val="007B6C4C"/>
    <w:rsid w:val="007B77D2"/>
    <w:rsid w:val="007B7EFE"/>
    <w:rsid w:val="007C0908"/>
    <w:rsid w:val="007C229D"/>
    <w:rsid w:val="007C2936"/>
    <w:rsid w:val="007C2C49"/>
    <w:rsid w:val="007C6D37"/>
    <w:rsid w:val="007D068C"/>
    <w:rsid w:val="007D14E1"/>
    <w:rsid w:val="007D43CB"/>
    <w:rsid w:val="007D5532"/>
    <w:rsid w:val="007D6FE6"/>
    <w:rsid w:val="007E0B3F"/>
    <w:rsid w:val="007E1220"/>
    <w:rsid w:val="007E3447"/>
    <w:rsid w:val="007E4258"/>
    <w:rsid w:val="007E690F"/>
    <w:rsid w:val="007F009F"/>
    <w:rsid w:val="007F0817"/>
    <w:rsid w:val="007F2281"/>
    <w:rsid w:val="007F47DC"/>
    <w:rsid w:val="00800DD6"/>
    <w:rsid w:val="00801AEC"/>
    <w:rsid w:val="00802AFF"/>
    <w:rsid w:val="00802CDF"/>
    <w:rsid w:val="00803FE0"/>
    <w:rsid w:val="0080570D"/>
    <w:rsid w:val="008059B6"/>
    <w:rsid w:val="00805A29"/>
    <w:rsid w:val="00805CE6"/>
    <w:rsid w:val="00810CAE"/>
    <w:rsid w:val="00811224"/>
    <w:rsid w:val="0081173A"/>
    <w:rsid w:val="00811BB6"/>
    <w:rsid w:val="008127F2"/>
    <w:rsid w:val="0081284D"/>
    <w:rsid w:val="0081438C"/>
    <w:rsid w:val="0081600D"/>
    <w:rsid w:val="00816E3F"/>
    <w:rsid w:val="00817EF9"/>
    <w:rsid w:val="0082081E"/>
    <w:rsid w:val="008221C0"/>
    <w:rsid w:val="00822607"/>
    <w:rsid w:val="008231A3"/>
    <w:rsid w:val="008232E9"/>
    <w:rsid w:val="00823ACD"/>
    <w:rsid w:val="00824038"/>
    <w:rsid w:val="00824216"/>
    <w:rsid w:val="00824321"/>
    <w:rsid w:val="008244BC"/>
    <w:rsid w:val="00825D45"/>
    <w:rsid w:val="0082681D"/>
    <w:rsid w:val="0082691C"/>
    <w:rsid w:val="008279DE"/>
    <w:rsid w:val="00827E68"/>
    <w:rsid w:val="00830116"/>
    <w:rsid w:val="00831A52"/>
    <w:rsid w:val="00831CFF"/>
    <w:rsid w:val="008321AF"/>
    <w:rsid w:val="00832A8A"/>
    <w:rsid w:val="00833C7E"/>
    <w:rsid w:val="008343A8"/>
    <w:rsid w:val="00834D82"/>
    <w:rsid w:val="00835A80"/>
    <w:rsid w:val="00836140"/>
    <w:rsid w:val="00836A56"/>
    <w:rsid w:val="00837E0E"/>
    <w:rsid w:val="00840CE4"/>
    <w:rsid w:val="00840FF6"/>
    <w:rsid w:val="008427A7"/>
    <w:rsid w:val="008457C6"/>
    <w:rsid w:val="0084686C"/>
    <w:rsid w:val="00846DF7"/>
    <w:rsid w:val="0084774B"/>
    <w:rsid w:val="00847827"/>
    <w:rsid w:val="00850AF9"/>
    <w:rsid w:val="00852B57"/>
    <w:rsid w:val="00853C53"/>
    <w:rsid w:val="00854E03"/>
    <w:rsid w:val="0085799F"/>
    <w:rsid w:val="0086119F"/>
    <w:rsid w:val="008630E4"/>
    <w:rsid w:val="00863575"/>
    <w:rsid w:val="00864061"/>
    <w:rsid w:val="00864E1A"/>
    <w:rsid w:val="00864FD2"/>
    <w:rsid w:val="0086769D"/>
    <w:rsid w:val="00870439"/>
    <w:rsid w:val="00870DF1"/>
    <w:rsid w:val="00872481"/>
    <w:rsid w:val="00872827"/>
    <w:rsid w:val="00872E22"/>
    <w:rsid w:val="00873748"/>
    <w:rsid w:val="00874043"/>
    <w:rsid w:val="008740C8"/>
    <w:rsid w:val="00874678"/>
    <w:rsid w:val="00876ED7"/>
    <w:rsid w:val="00877540"/>
    <w:rsid w:val="0087764C"/>
    <w:rsid w:val="00883D79"/>
    <w:rsid w:val="00887E5A"/>
    <w:rsid w:val="00895364"/>
    <w:rsid w:val="00895A2C"/>
    <w:rsid w:val="008A0C1D"/>
    <w:rsid w:val="008A0FF3"/>
    <w:rsid w:val="008A37D9"/>
    <w:rsid w:val="008A3A15"/>
    <w:rsid w:val="008A3DFD"/>
    <w:rsid w:val="008A4440"/>
    <w:rsid w:val="008A7488"/>
    <w:rsid w:val="008B0D1A"/>
    <w:rsid w:val="008B1776"/>
    <w:rsid w:val="008B1C2E"/>
    <w:rsid w:val="008B20CA"/>
    <w:rsid w:val="008B38C5"/>
    <w:rsid w:val="008B6CBF"/>
    <w:rsid w:val="008B73C9"/>
    <w:rsid w:val="008C01AB"/>
    <w:rsid w:val="008C0599"/>
    <w:rsid w:val="008C0A12"/>
    <w:rsid w:val="008C1373"/>
    <w:rsid w:val="008C228F"/>
    <w:rsid w:val="008C2769"/>
    <w:rsid w:val="008C38BE"/>
    <w:rsid w:val="008C50B6"/>
    <w:rsid w:val="008C5E5F"/>
    <w:rsid w:val="008C7440"/>
    <w:rsid w:val="008D0E09"/>
    <w:rsid w:val="008D193D"/>
    <w:rsid w:val="008D20F0"/>
    <w:rsid w:val="008D21A3"/>
    <w:rsid w:val="008D3246"/>
    <w:rsid w:val="008D37BF"/>
    <w:rsid w:val="008D3C9F"/>
    <w:rsid w:val="008D4D52"/>
    <w:rsid w:val="008D4EBE"/>
    <w:rsid w:val="008D578C"/>
    <w:rsid w:val="008D774E"/>
    <w:rsid w:val="008D7F75"/>
    <w:rsid w:val="008E100F"/>
    <w:rsid w:val="008E2082"/>
    <w:rsid w:val="008E3AE8"/>
    <w:rsid w:val="008F05B4"/>
    <w:rsid w:val="008F1C1D"/>
    <w:rsid w:val="008F2270"/>
    <w:rsid w:val="008F3FAD"/>
    <w:rsid w:val="008F4AC1"/>
    <w:rsid w:val="008F4DD7"/>
    <w:rsid w:val="008F7CA4"/>
    <w:rsid w:val="00900ECC"/>
    <w:rsid w:val="00901243"/>
    <w:rsid w:val="00901251"/>
    <w:rsid w:val="00906743"/>
    <w:rsid w:val="00906ABA"/>
    <w:rsid w:val="00906ED1"/>
    <w:rsid w:val="00913FA7"/>
    <w:rsid w:val="00915CE8"/>
    <w:rsid w:val="00917BED"/>
    <w:rsid w:val="00920C08"/>
    <w:rsid w:val="009218C2"/>
    <w:rsid w:val="00922374"/>
    <w:rsid w:val="00923378"/>
    <w:rsid w:val="00930898"/>
    <w:rsid w:val="00932108"/>
    <w:rsid w:val="0093244C"/>
    <w:rsid w:val="00933070"/>
    <w:rsid w:val="009352BB"/>
    <w:rsid w:val="0093533F"/>
    <w:rsid w:val="00935E17"/>
    <w:rsid w:val="00935E25"/>
    <w:rsid w:val="009360F0"/>
    <w:rsid w:val="009368CF"/>
    <w:rsid w:val="00936E02"/>
    <w:rsid w:val="00937A98"/>
    <w:rsid w:val="00937AEC"/>
    <w:rsid w:val="00937C5D"/>
    <w:rsid w:val="00940DCF"/>
    <w:rsid w:val="00941462"/>
    <w:rsid w:val="009425CE"/>
    <w:rsid w:val="009426F6"/>
    <w:rsid w:val="009452B6"/>
    <w:rsid w:val="00950084"/>
    <w:rsid w:val="0095078A"/>
    <w:rsid w:val="00951BDF"/>
    <w:rsid w:val="00951E29"/>
    <w:rsid w:val="0095321E"/>
    <w:rsid w:val="00953E4B"/>
    <w:rsid w:val="00954097"/>
    <w:rsid w:val="00955017"/>
    <w:rsid w:val="0095602F"/>
    <w:rsid w:val="009571A1"/>
    <w:rsid w:val="00961B6E"/>
    <w:rsid w:val="00961BEB"/>
    <w:rsid w:val="00965D48"/>
    <w:rsid w:val="009673FE"/>
    <w:rsid w:val="00971C69"/>
    <w:rsid w:val="00972972"/>
    <w:rsid w:val="00972995"/>
    <w:rsid w:val="00974A46"/>
    <w:rsid w:val="009756CF"/>
    <w:rsid w:val="00975AFA"/>
    <w:rsid w:val="00976A0A"/>
    <w:rsid w:val="0098000E"/>
    <w:rsid w:val="0098142C"/>
    <w:rsid w:val="00982EF6"/>
    <w:rsid w:val="009830EA"/>
    <w:rsid w:val="009858BA"/>
    <w:rsid w:val="00987954"/>
    <w:rsid w:val="00990B3A"/>
    <w:rsid w:val="00990DF2"/>
    <w:rsid w:val="00991480"/>
    <w:rsid w:val="009963F3"/>
    <w:rsid w:val="00996E70"/>
    <w:rsid w:val="009A06DA"/>
    <w:rsid w:val="009A11D4"/>
    <w:rsid w:val="009A16CF"/>
    <w:rsid w:val="009A1E27"/>
    <w:rsid w:val="009A2122"/>
    <w:rsid w:val="009A47FE"/>
    <w:rsid w:val="009A485A"/>
    <w:rsid w:val="009A6104"/>
    <w:rsid w:val="009A6595"/>
    <w:rsid w:val="009A6DD1"/>
    <w:rsid w:val="009B04F9"/>
    <w:rsid w:val="009B143D"/>
    <w:rsid w:val="009B375C"/>
    <w:rsid w:val="009B3D0C"/>
    <w:rsid w:val="009B56CA"/>
    <w:rsid w:val="009C0185"/>
    <w:rsid w:val="009C456A"/>
    <w:rsid w:val="009C5E34"/>
    <w:rsid w:val="009C6B4E"/>
    <w:rsid w:val="009C7B1C"/>
    <w:rsid w:val="009D052E"/>
    <w:rsid w:val="009D0624"/>
    <w:rsid w:val="009D17D8"/>
    <w:rsid w:val="009D1EAB"/>
    <w:rsid w:val="009D2895"/>
    <w:rsid w:val="009D3D67"/>
    <w:rsid w:val="009D3FDC"/>
    <w:rsid w:val="009D3FF5"/>
    <w:rsid w:val="009D615D"/>
    <w:rsid w:val="009D673C"/>
    <w:rsid w:val="009D764D"/>
    <w:rsid w:val="009D7884"/>
    <w:rsid w:val="009E0DD2"/>
    <w:rsid w:val="009E2546"/>
    <w:rsid w:val="009E3589"/>
    <w:rsid w:val="009E49E3"/>
    <w:rsid w:val="009F04BB"/>
    <w:rsid w:val="009F09B6"/>
    <w:rsid w:val="009F276B"/>
    <w:rsid w:val="009F2AB9"/>
    <w:rsid w:val="009F7006"/>
    <w:rsid w:val="00A01CE1"/>
    <w:rsid w:val="00A01CE5"/>
    <w:rsid w:val="00A05EF7"/>
    <w:rsid w:val="00A10F35"/>
    <w:rsid w:val="00A1189B"/>
    <w:rsid w:val="00A1570A"/>
    <w:rsid w:val="00A1748A"/>
    <w:rsid w:val="00A174C9"/>
    <w:rsid w:val="00A17A43"/>
    <w:rsid w:val="00A201DD"/>
    <w:rsid w:val="00A24514"/>
    <w:rsid w:val="00A24ED3"/>
    <w:rsid w:val="00A2543B"/>
    <w:rsid w:val="00A256B9"/>
    <w:rsid w:val="00A26DA4"/>
    <w:rsid w:val="00A26FFF"/>
    <w:rsid w:val="00A273C2"/>
    <w:rsid w:val="00A30C2B"/>
    <w:rsid w:val="00A31F60"/>
    <w:rsid w:val="00A326AB"/>
    <w:rsid w:val="00A33A7E"/>
    <w:rsid w:val="00A33D7C"/>
    <w:rsid w:val="00A348C2"/>
    <w:rsid w:val="00A36F3A"/>
    <w:rsid w:val="00A377CD"/>
    <w:rsid w:val="00A418AC"/>
    <w:rsid w:val="00A418DD"/>
    <w:rsid w:val="00A41E83"/>
    <w:rsid w:val="00A42666"/>
    <w:rsid w:val="00A465B3"/>
    <w:rsid w:val="00A476A9"/>
    <w:rsid w:val="00A5143B"/>
    <w:rsid w:val="00A54497"/>
    <w:rsid w:val="00A544A5"/>
    <w:rsid w:val="00A552F4"/>
    <w:rsid w:val="00A55716"/>
    <w:rsid w:val="00A55732"/>
    <w:rsid w:val="00A55FA0"/>
    <w:rsid w:val="00A56818"/>
    <w:rsid w:val="00A56AB9"/>
    <w:rsid w:val="00A57332"/>
    <w:rsid w:val="00A5735C"/>
    <w:rsid w:val="00A60080"/>
    <w:rsid w:val="00A618CC"/>
    <w:rsid w:val="00A6219B"/>
    <w:rsid w:val="00A64384"/>
    <w:rsid w:val="00A64902"/>
    <w:rsid w:val="00A6560B"/>
    <w:rsid w:val="00A656FD"/>
    <w:rsid w:val="00A65DE8"/>
    <w:rsid w:val="00A67289"/>
    <w:rsid w:val="00A67CB1"/>
    <w:rsid w:val="00A70627"/>
    <w:rsid w:val="00A70A64"/>
    <w:rsid w:val="00A71859"/>
    <w:rsid w:val="00A71A6C"/>
    <w:rsid w:val="00A71C10"/>
    <w:rsid w:val="00A71CD0"/>
    <w:rsid w:val="00A72867"/>
    <w:rsid w:val="00A7297D"/>
    <w:rsid w:val="00A72D69"/>
    <w:rsid w:val="00A738DA"/>
    <w:rsid w:val="00A74469"/>
    <w:rsid w:val="00A74B92"/>
    <w:rsid w:val="00A74D0E"/>
    <w:rsid w:val="00A7515E"/>
    <w:rsid w:val="00A7627D"/>
    <w:rsid w:val="00A7671E"/>
    <w:rsid w:val="00A77A50"/>
    <w:rsid w:val="00A77FE2"/>
    <w:rsid w:val="00A8096B"/>
    <w:rsid w:val="00A81BE7"/>
    <w:rsid w:val="00A83E14"/>
    <w:rsid w:val="00A84536"/>
    <w:rsid w:val="00A84BFA"/>
    <w:rsid w:val="00A857BE"/>
    <w:rsid w:val="00A85A62"/>
    <w:rsid w:val="00A862E6"/>
    <w:rsid w:val="00A86D6E"/>
    <w:rsid w:val="00A90485"/>
    <w:rsid w:val="00A91311"/>
    <w:rsid w:val="00A9392B"/>
    <w:rsid w:val="00A95BAC"/>
    <w:rsid w:val="00A967FB"/>
    <w:rsid w:val="00A96AE1"/>
    <w:rsid w:val="00AA3268"/>
    <w:rsid w:val="00AA3C9B"/>
    <w:rsid w:val="00AA46C8"/>
    <w:rsid w:val="00AA4B0D"/>
    <w:rsid w:val="00AA57C0"/>
    <w:rsid w:val="00AA60C0"/>
    <w:rsid w:val="00AA656F"/>
    <w:rsid w:val="00AA68D4"/>
    <w:rsid w:val="00AA6C7C"/>
    <w:rsid w:val="00AA7574"/>
    <w:rsid w:val="00AB08F7"/>
    <w:rsid w:val="00AB0B39"/>
    <w:rsid w:val="00AB3703"/>
    <w:rsid w:val="00AB3973"/>
    <w:rsid w:val="00AB6139"/>
    <w:rsid w:val="00AC2616"/>
    <w:rsid w:val="00AC381E"/>
    <w:rsid w:val="00AC3D00"/>
    <w:rsid w:val="00AC40CA"/>
    <w:rsid w:val="00AC4502"/>
    <w:rsid w:val="00AC6825"/>
    <w:rsid w:val="00AD0CFA"/>
    <w:rsid w:val="00AD1C76"/>
    <w:rsid w:val="00AD1E62"/>
    <w:rsid w:val="00AD4706"/>
    <w:rsid w:val="00AD566F"/>
    <w:rsid w:val="00AD5EC2"/>
    <w:rsid w:val="00AD766E"/>
    <w:rsid w:val="00AE0565"/>
    <w:rsid w:val="00AE2784"/>
    <w:rsid w:val="00AE2E00"/>
    <w:rsid w:val="00AE3622"/>
    <w:rsid w:val="00AE3F8F"/>
    <w:rsid w:val="00AE4C18"/>
    <w:rsid w:val="00AE6AEF"/>
    <w:rsid w:val="00AE6F2D"/>
    <w:rsid w:val="00AE742F"/>
    <w:rsid w:val="00AF122B"/>
    <w:rsid w:val="00AF13D6"/>
    <w:rsid w:val="00AF1806"/>
    <w:rsid w:val="00AF45E2"/>
    <w:rsid w:val="00AF55F6"/>
    <w:rsid w:val="00AF5AF2"/>
    <w:rsid w:val="00AF6465"/>
    <w:rsid w:val="00AF6B12"/>
    <w:rsid w:val="00AF6BB0"/>
    <w:rsid w:val="00AF70BA"/>
    <w:rsid w:val="00AF715C"/>
    <w:rsid w:val="00AF7C15"/>
    <w:rsid w:val="00B01064"/>
    <w:rsid w:val="00B0380F"/>
    <w:rsid w:val="00B04333"/>
    <w:rsid w:val="00B049D7"/>
    <w:rsid w:val="00B04DFE"/>
    <w:rsid w:val="00B052EC"/>
    <w:rsid w:val="00B07638"/>
    <w:rsid w:val="00B07F0B"/>
    <w:rsid w:val="00B101D3"/>
    <w:rsid w:val="00B11C43"/>
    <w:rsid w:val="00B1313E"/>
    <w:rsid w:val="00B14D38"/>
    <w:rsid w:val="00B202D5"/>
    <w:rsid w:val="00B2034E"/>
    <w:rsid w:val="00B20A61"/>
    <w:rsid w:val="00B22FC8"/>
    <w:rsid w:val="00B24571"/>
    <w:rsid w:val="00B260DB"/>
    <w:rsid w:val="00B264E3"/>
    <w:rsid w:val="00B26C55"/>
    <w:rsid w:val="00B30BDA"/>
    <w:rsid w:val="00B31DDA"/>
    <w:rsid w:val="00B3376A"/>
    <w:rsid w:val="00B34DF0"/>
    <w:rsid w:val="00B36AB7"/>
    <w:rsid w:val="00B4046D"/>
    <w:rsid w:val="00B41AD4"/>
    <w:rsid w:val="00B423D2"/>
    <w:rsid w:val="00B42576"/>
    <w:rsid w:val="00B42B27"/>
    <w:rsid w:val="00B46A8D"/>
    <w:rsid w:val="00B50EA2"/>
    <w:rsid w:val="00B51D0B"/>
    <w:rsid w:val="00B51D27"/>
    <w:rsid w:val="00B55035"/>
    <w:rsid w:val="00B576D1"/>
    <w:rsid w:val="00B63442"/>
    <w:rsid w:val="00B643FD"/>
    <w:rsid w:val="00B64C74"/>
    <w:rsid w:val="00B6579D"/>
    <w:rsid w:val="00B72A5B"/>
    <w:rsid w:val="00B72BB7"/>
    <w:rsid w:val="00B7330B"/>
    <w:rsid w:val="00B73427"/>
    <w:rsid w:val="00B76230"/>
    <w:rsid w:val="00B76C71"/>
    <w:rsid w:val="00B80FBD"/>
    <w:rsid w:val="00B822B0"/>
    <w:rsid w:val="00B82590"/>
    <w:rsid w:val="00B852C7"/>
    <w:rsid w:val="00B85654"/>
    <w:rsid w:val="00B92DB3"/>
    <w:rsid w:val="00B93B0D"/>
    <w:rsid w:val="00B949A9"/>
    <w:rsid w:val="00B94ADD"/>
    <w:rsid w:val="00B9552B"/>
    <w:rsid w:val="00B96BC2"/>
    <w:rsid w:val="00B9777A"/>
    <w:rsid w:val="00BA0FD6"/>
    <w:rsid w:val="00BA15FE"/>
    <w:rsid w:val="00BA1B21"/>
    <w:rsid w:val="00BA4904"/>
    <w:rsid w:val="00BA4D29"/>
    <w:rsid w:val="00BA56B1"/>
    <w:rsid w:val="00BA6719"/>
    <w:rsid w:val="00BA67B4"/>
    <w:rsid w:val="00BA6FEA"/>
    <w:rsid w:val="00BB0504"/>
    <w:rsid w:val="00BB233A"/>
    <w:rsid w:val="00BB4245"/>
    <w:rsid w:val="00BB5309"/>
    <w:rsid w:val="00BB57C5"/>
    <w:rsid w:val="00BB57EE"/>
    <w:rsid w:val="00BB7482"/>
    <w:rsid w:val="00BC2947"/>
    <w:rsid w:val="00BC3749"/>
    <w:rsid w:val="00BC4008"/>
    <w:rsid w:val="00BC70B8"/>
    <w:rsid w:val="00BC7307"/>
    <w:rsid w:val="00BC7F56"/>
    <w:rsid w:val="00BD07BC"/>
    <w:rsid w:val="00BD1047"/>
    <w:rsid w:val="00BD1708"/>
    <w:rsid w:val="00BD1CDE"/>
    <w:rsid w:val="00BD30A5"/>
    <w:rsid w:val="00BD3197"/>
    <w:rsid w:val="00BD35C6"/>
    <w:rsid w:val="00BD431E"/>
    <w:rsid w:val="00BD7F07"/>
    <w:rsid w:val="00BE04BC"/>
    <w:rsid w:val="00BE3686"/>
    <w:rsid w:val="00BE375B"/>
    <w:rsid w:val="00BE5124"/>
    <w:rsid w:val="00BE5B3F"/>
    <w:rsid w:val="00BE672D"/>
    <w:rsid w:val="00BE684E"/>
    <w:rsid w:val="00BF32D0"/>
    <w:rsid w:val="00BF3351"/>
    <w:rsid w:val="00BF3DE0"/>
    <w:rsid w:val="00BF49E3"/>
    <w:rsid w:val="00BF5128"/>
    <w:rsid w:val="00BF51CF"/>
    <w:rsid w:val="00BF51EE"/>
    <w:rsid w:val="00BF57EB"/>
    <w:rsid w:val="00BF7F40"/>
    <w:rsid w:val="00C00674"/>
    <w:rsid w:val="00C05627"/>
    <w:rsid w:val="00C065F6"/>
    <w:rsid w:val="00C106F2"/>
    <w:rsid w:val="00C15CC2"/>
    <w:rsid w:val="00C16746"/>
    <w:rsid w:val="00C2163A"/>
    <w:rsid w:val="00C21AB6"/>
    <w:rsid w:val="00C22C2C"/>
    <w:rsid w:val="00C231FD"/>
    <w:rsid w:val="00C232DF"/>
    <w:rsid w:val="00C25AA0"/>
    <w:rsid w:val="00C27653"/>
    <w:rsid w:val="00C27E36"/>
    <w:rsid w:val="00C32D7F"/>
    <w:rsid w:val="00C3488D"/>
    <w:rsid w:val="00C34D48"/>
    <w:rsid w:val="00C3510B"/>
    <w:rsid w:val="00C3570F"/>
    <w:rsid w:val="00C36777"/>
    <w:rsid w:val="00C370E3"/>
    <w:rsid w:val="00C40248"/>
    <w:rsid w:val="00C40DB4"/>
    <w:rsid w:val="00C435CD"/>
    <w:rsid w:val="00C435D5"/>
    <w:rsid w:val="00C44720"/>
    <w:rsid w:val="00C46799"/>
    <w:rsid w:val="00C4688C"/>
    <w:rsid w:val="00C471BD"/>
    <w:rsid w:val="00C51DAF"/>
    <w:rsid w:val="00C51E6F"/>
    <w:rsid w:val="00C52E27"/>
    <w:rsid w:val="00C5582D"/>
    <w:rsid w:val="00C6065F"/>
    <w:rsid w:val="00C60BE3"/>
    <w:rsid w:val="00C649ED"/>
    <w:rsid w:val="00C650FD"/>
    <w:rsid w:val="00C65199"/>
    <w:rsid w:val="00C6612C"/>
    <w:rsid w:val="00C668FE"/>
    <w:rsid w:val="00C67E30"/>
    <w:rsid w:val="00C70707"/>
    <w:rsid w:val="00C70F57"/>
    <w:rsid w:val="00C710B0"/>
    <w:rsid w:val="00C7245F"/>
    <w:rsid w:val="00C73ECE"/>
    <w:rsid w:val="00C776EE"/>
    <w:rsid w:val="00C77DA6"/>
    <w:rsid w:val="00C8016A"/>
    <w:rsid w:val="00C810B8"/>
    <w:rsid w:val="00C82555"/>
    <w:rsid w:val="00C82B14"/>
    <w:rsid w:val="00C84A85"/>
    <w:rsid w:val="00C84B23"/>
    <w:rsid w:val="00C86987"/>
    <w:rsid w:val="00C92222"/>
    <w:rsid w:val="00C955A6"/>
    <w:rsid w:val="00C958D5"/>
    <w:rsid w:val="00C97185"/>
    <w:rsid w:val="00C97C4B"/>
    <w:rsid w:val="00CA1FF3"/>
    <w:rsid w:val="00CA2922"/>
    <w:rsid w:val="00CA33E3"/>
    <w:rsid w:val="00CA69A5"/>
    <w:rsid w:val="00CA7BE5"/>
    <w:rsid w:val="00CB0390"/>
    <w:rsid w:val="00CB0C71"/>
    <w:rsid w:val="00CB2300"/>
    <w:rsid w:val="00CB246D"/>
    <w:rsid w:val="00CB3966"/>
    <w:rsid w:val="00CB6255"/>
    <w:rsid w:val="00CC0268"/>
    <w:rsid w:val="00CC16BB"/>
    <w:rsid w:val="00CC24E9"/>
    <w:rsid w:val="00CC2712"/>
    <w:rsid w:val="00CC3550"/>
    <w:rsid w:val="00CC3795"/>
    <w:rsid w:val="00CC3E1B"/>
    <w:rsid w:val="00CC4C58"/>
    <w:rsid w:val="00CC7105"/>
    <w:rsid w:val="00CC7612"/>
    <w:rsid w:val="00CC791A"/>
    <w:rsid w:val="00CD0BC8"/>
    <w:rsid w:val="00CD11B4"/>
    <w:rsid w:val="00CD2023"/>
    <w:rsid w:val="00CD3AEB"/>
    <w:rsid w:val="00CD62D2"/>
    <w:rsid w:val="00CD649B"/>
    <w:rsid w:val="00CD64ED"/>
    <w:rsid w:val="00CD76B7"/>
    <w:rsid w:val="00CE1246"/>
    <w:rsid w:val="00CE2F95"/>
    <w:rsid w:val="00CE4252"/>
    <w:rsid w:val="00CE5267"/>
    <w:rsid w:val="00CE5359"/>
    <w:rsid w:val="00CE5583"/>
    <w:rsid w:val="00CE6CC1"/>
    <w:rsid w:val="00CF0D66"/>
    <w:rsid w:val="00CF0E74"/>
    <w:rsid w:val="00CF30C0"/>
    <w:rsid w:val="00CF4729"/>
    <w:rsid w:val="00CF646E"/>
    <w:rsid w:val="00CF68BA"/>
    <w:rsid w:val="00CF75A9"/>
    <w:rsid w:val="00D00F6B"/>
    <w:rsid w:val="00D01279"/>
    <w:rsid w:val="00D01908"/>
    <w:rsid w:val="00D02FC7"/>
    <w:rsid w:val="00D034B1"/>
    <w:rsid w:val="00D04BE7"/>
    <w:rsid w:val="00D05F51"/>
    <w:rsid w:val="00D1007A"/>
    <w:rsid w:val="00D11082"/>
    <w:rsid w:val="00D1135B"/>
    <w:rsid w:val="00D1375D"/>
    <w:rsid w:val="00D14D8A"/>
    <w:rsid w:val="00D15613"/>
    <w:rsid w:val="00D15EAB"/>
    <w:rsid w:val="00D1669D"/>
    <w:rsid w:val="00D20AB0"/>
    <w:rsid w:val="00D21BA7"/>
    <w:rsid w:val="00D22D4B"/>
    <w:rsid w:val="00D23046"/>
    <w:rsid w:val="00D24154"/>
    <w:rsid w:val="00D24240"/>
    <w:rsid w:val="00D256F9"/>
    <w:rsid w:val="00D25BFD"/>
    <w:rsid w:val="00D25DCB"/>
    <w:rsid w:val="00D26A2D"/>
    <w:rsid w:val="00D2728B"/>
    <w:rsid w:val="00D301BA"/>
    <w:rsid w:val="00D32A29"/>
    <w:rsid w:val="00D34740"/>
    <w:rsid w:val="00D40CE8"/>
    <w:rsid w:val="00D41637"/>
    <w:rsid w:val="00D425E9"/>
    <w:rsid w:val="00D4386C"/>
    <w:rsid w:val="00D43A50"/>
    <w:rsid w:val="00D450A3"/>
    <w:rsid w:val="00D45801"/>
    <w:rsid w:val="00D460EA"/>
    <w:rsid w:val="00D4777E"/>
    <w:rsid w:val="00D51934"/>
    <w:rsid w:val="00D51A4F"/>
    <w:rsid w:val="00D51B9F"/>
    <w:rsid w:val="00D51D22"/>
    <w:rsid w:val="00D51E55"/>
    <w:rsid w:val="00D5264A"/>
    <w:rsid w:val="00D531DC"/>
    <w:rsid w:val="00D54056"/>
    <w:rsid w:val="00D55227"/>
    <w:rsid w:val="00D614C1"/>
    <w:rsid w:val="00D61F7B"/>
    <w:rsid w:val="00D6272C"/>
    <w:rsid w:val="00D67F02"/>
    <w:rsid w:val="00D705BB"/>
    <w:rsid w:val="00D7317A"/>
    <w:rsid w:val="00D75A55"/>
    <w:rsid w:val="00D76C13"/>
    <w:rsid w:val="00D77EEA"/>
    <w:rsid w:val="00D8327C"/>
    <w:rsid w:val="00D84D17"/>
    <w:rsid w:val="00D85333"/>
    <w:rsid w:val="00D85929"/>
    <w:rsid w:val="00D859C5"/>
    <w:rsid w:val="00D85BA3"/>
    <w:rsid w:val="00D860D1"/>
    <w:rsid w:val="00D86B27"/>
    <w:rsid w:val="00D87C8B"/>
    <w:rsid w:val="00D924CE"/>
    <w:rsid w:val="00D928CF"/>
    <w:rsid w:val="00D92DF1"/>
    <w:rsid w:val="00D9403D"/>
    <w:rsid w:val="00D94B6E"/>
    <w:rsid w:val="00D9567B"/>
    <w:rsid w:val="00D96210"/>
    <w:rsid w:val="00D97FA6"/>
    <w:rsid w:val="00DA050C"/>
    <w:rsid w:val="00DA0E58"/>
    <w:rsid w:val="00DA22A4"/>
    <w:rsid w:val="00DA5EA9"/>
    <w:rsid w:val="00DA79DC"/>
    <w:rsid w:val="00DB0483"/>
    <w:rsid w:val="00DB1567"/>
    <w:rsid w:val="00DB27DE"/>
    <w:rsid w:val="00DB3F64"/>
    <w:rsid w:val="00DB4013"/>
    <w:rsid w:val="00DB5C69"/>
    <w:rsid w:val="00DB5F27"/>
    <w:rsid w:val="00DB6138"/>
    <w:rsid w:val="00DC131F"/>
    <w:rsid w:val="00DC16E8"/>
    <w:rsid w:val="00DC1CD4"/>
    <w:rsid w:val="00DC28B9"/>
    <w:rsid w:val="00DC2B42"/>
    <w:rsid w:val="00DC42AC"/>
    <w:rsid w:val="00DC6049"/>
    <w:rsid w:val="00DC6221"/>
    <w:rsid w:val="00DC69C6"/>
    <w:rsid w:val="00DC6C24"/>
    <w:rsid w:val="00DC7910"/>
    <w:rsid w:val="00DC7BB4"/>
    <w:rsid w:val="00DD2DA7"/>
    <w:rsid w:val="00DD5278"/>
    <w:rsid w:val="00DD67BF"/>
    <w:rsid w:val="00DD6A11"/>
    <w:rsid w:val="00DD6C5F"/>
    <w:rsid w:val="00DD7D44"/>
    <w:rsid w:val="00DE055D"/>
    <w:rsid w:val="00DE190F"/>
    <w:rsid w:val="00DE3925"/>
    <w:rsid w:val="00DE3F6B"/>
    <w:rsid w:val="00DE4269"/>
    <w:rsid w:val="00DE469F"/>
    <w:rsid w:val="00DE53C5"/>
    <w:rsid w:val="00DE5648"/>
    <w:rsid w:val="00DE5D80"/>
    <w:rsid w:val="00DE62B0"/>
    <w:rsid w:val="00DF0725"/>
    <w:rsid w:val="00DF077D"/>
    <w:rsid w:val="00DF17FC"/>
    <w:rsid w:val="00DF3EF6"/>
    <w:rsid w:val="00DF7FC9"/>
    <w:rsid w:val="00E004D3"/>
    <w:rsid w:val="00E00741"/>
    <w:rsid w:val="00E03177"/>
    <w:rsid w:val="00E03532"/>
    <w:rsid w:val="00E05CCA"/>
    <w:rsid w:val="00E0606C"/>
    <w:rsid w:val="00E06B00"/>
    <w:rsid w:val="00E06EA1"/>
    <w:rsid w:val="00E10912"/>
    <w:rsid w:val="00E11C7C"/>
    <w:rsid w:val="00E13686"/>
    <w:rsid w:val="00E14A53"/>
    <w:rsid w:val="00E14D22"/>
    <w:rsid w:val="00E14E54"/>
    <w:rsid w:val="00E16FEA"/>
    <w:rsid w:val="00E179C7"/>
    <w:rsid w:val="00E21095"/>
    <w:rsid w:val="00E224A5"/>
    <w:rsid w:val="00E24046"/>
    <w:rsid w:val="00E240D2"/>
    <w:rsid w:val="00E2440E"/>
    <w:rsid w:val="00E24A1F"/>
    <w:rsid w:val="00E266E5"/>
    <w:rsid w:val="00E266FA"/>
    <w:rsid w:val="00E27166"/>
    <w:rsid w:val="00E27430"/>
    <w:rsid w:val="00E3585B"/>
    <w:rsid w:val="00E35970"/>
    <w:rsid w:val="00E36427"/>
    <w:rsid w:val="00E36F34"/>
    <w:rsid w:val="00E42D27"/>
    <w:rsid w:val="00E440AF"/>
    <w:rsid w:val="00E45AB0"/>
    <w:rsid w:val="00E45C83"/>
    <w:rsid w:val="00E464C4"/>
    <w:rsid w:val="00E475F6"/>
    <w:rsid w:val="00E52776"/>
    <w:rsid w:val="00E52BF6"/>
    <w:rsid w:val="00E548F1"/>
    <w:rsid w:val="00E54A63"/>
    <w:rsid w:val="00E56FA6"/>
    <w:rsid w:val="00E575E9"/>
    <w:rsid w:val="00E5782C"/>
    <w:rsid w:val="00E57A91"/>
    <w:rsid w:val="00E57E3D"/>
    <w:rsid w:val="00E60309"/>
    <w:rsid w:val="00E60F6E"/>
    <w:rsid w:val="00E61D4E"/>
    <w:rsid w:val="00E64670"/>
    <w:rsid w:val="00E6584C"/>
    <w:rsid w:val="00E6725F"/>
    <w:rsid w:val="00E708AB"/>
    <w:rsid w:val="00E71041"/>
    <w:rsid w:val="00E71B24"/>
    <w:rsid w:val="00E72560"/>
    <w:rsid w:val="00E77832"/>
    <w:rsid w:val="00E8143B"/>
    <w:rsid w:val="00E83476"/>
    <w:rsid w:val="00E83674"/>
    <w:rsid w:val="00E837D7"/>
    <w:rsid w:val="00E840AD"/>
    <w:rsid w:val="00E841E9"/>
    <w:rsid w:val="00E8427D"/>
    <w:rsid w:val="00E8498E"/>
    <w:rsid w:val="00E8705D"/>
    <w:rsid w:val="00E8776F"/>
    <w:rsid w:val="00E904E0"/>
    <w:rsid w:val="00E940BA"/>
    <w:rsid w:val="00E94190"/>
    <w:rsid w:val="00E9431F"/>
    <w:rsid w:val="00E9477E"/>
    <w:rsid w:val="00E95015"/>
    <w:rsid w:val="00E95DA6"/>
    <w:rsid w:val="00E9621B"/>
    <w:rsid w:val="00E97A02"/>
    <w:rsid w:val="00EA03F0"/>
    <w:rsid w:val="00EA1FDD"/>
    <w:rsid w:val="00EA3CAB"/>
    <w:rsid w:val="00EA78F1"/>
    <w:rsid w:val="00EB00FB"/>
    <w:rsid w:val="00EB2B95"/>
    <w:rsid w:val="00EB3A6B"/>
    <w:rsid w:val="00EB5391"/>
    <w:rsid w:val="00EB5C74"/>
    <w:rsid w:val="00EB7AF7"/>
    <w:rsid w:val="00EC0B2A"/>
    <w:rsid w:val="00EC1B33"/>
    <w:rsid w:val="00EC35DD"/>
    <w:rsid w:val="00EC3A24"/>
    <w:rsid w:val="00EC4F04"/>
    <w:rsid w:val="00EC554F"/>
    <w:rsid w:val="00EC588A"/>
    <w:rsid w:val="00EC5D3E"/>
    <w:rsid w:val="00EC6C43"/>
    <w:rsid w:val="00ED1636"/>
    <w:rsid w:val="00ED1EF1"/>
    <w:rsid w:val="00ED2611"/>
    <w:rsid w:val="00ED339B"/>
    <w:rsid w:val="00ED48F3"/>
    <w:rsid w:val="00ED4F7D"/>
    <w:rsid w:val="00ED609D"/>
    <w:rsid w:val="00ED7A14"/>
    <w:rsid w:val="00EE0122"/>
    <w:rsid w:val="00EE066D"/>
    <w:rsid w:val="00EE12E2"/>
    <w:rsid w:val="00EE2228"/>
    <w:rsid w:val="00EE32AA"/>
    <w:rsid w:val="00EE43B6"/>
    <w:rsid w:val="00EE4444"/>
    <w:rsid w:val="00EE4812"/>
    <w:rsid w:val="00EE502D"/>
    <w:rsid w:val="00EF0794"/>
    <w:rsid w:val="00EF15DE"/>
    <w:rsid w:val="00EF30C9"/>
    <w:rsid w:val="00EF38A4"/>
    <w:rsid w:val="00EF4407"/>
    <w:rsid w:val="00EF7CD1"/>
    <w:rsid w:val="00F00A3E"/>
    <w:rsid w:val="00F00A67"/>
    <w:rsid w:val="00F00CD7"/>
    <w:rsid w:val="00F01D23"/>
    <w:rsid w:val="00F020F3"/>
    <w:rsid w:val="00F03A67"/>
    <w:rsid w:val="00F043A1"/>
    <w:rsid w:val="00F0543E"/>
    <w:rsid w:val="00F061B5"/>
    <w:rsid w:val="00F06299"/>
    <w:rsid w:val="00F073ED"/>
    <w:rsid w:val="00F07EEB"/>
    <w:rsid w:val="00F1001C"/>
    <w:rsid w:val="00F11F80"/>
    <w:rsid w:val="00F1252B"/>
    <w:rsid w:val="00F14184"/>
    <w:rsid w:val="00F141A2"/>
    <w:rsid w:val="00F148F5"/>
    <w:rsid w:val="00F158BA"/>
    <w:rsid w:val="00F158FD"/>
    <w:rsid w:val="00F15E99"/>
    <w:rsid w:val="00F169AE"/>
    <w:rsid w:val="00F17B18"/>
    <w:rsid w:val="00F21A72"/>
    <w:rsid w:val="00F22C8E"/>
    <w:rsid w:val="00F22E2A"/>
    <w:rsid w:val="00F250F6"/>
    <w:rsid w:val="00F263C2"/>
    <w:rsid w:val="00F26A4B"/>
    <w:rsid w:val="00F30411"/>
    <w:rsid w:val="00F32F9D"/>
    <w:rsid w:val="00F335C6"/>
    <w:rsid w:val="00F33D72"/>
    <w:rsid w:val="00F3598E"/>
    <w:rsid w:val="00F35FBF"/>
    <w:rsid w:val="00F369C8"/>
    <w:rsid w:val="00F36C19"/>
    <w:rsid w:val="00F405DD"/>
    <w:rsid w:val="00F41532"/>
    <w:rsid w:val="00F42850"/>
    <w:rsid w:val="00F4542B"/>
    <w:rsid w:val="00F454A0"/>
    <w:rsid w:val="00F46540"/>
    <w:rsid w:val="00F47E9C"/>
    <w:rsid w:val="00F50117"/>
    <w:rsid w:val="00F50614"/>
    <w:rsid w:val="00F5382E"/>
    <w:rsid w:val="00F5440F"/>
    <w:rsid w:val="00F548B2"/>
    <w:rsid w:val="00F562B9"/>
    <w:rsid w:val="00F5634B"/>
    <w:rsid w:val="00F568E1"/>
    <w:rsid w:val="00F615A7"/>
    <w:rsid w:val="00F653FF"/>
    <w:rsid w:val="00F66D05"/>
    <w:rsid w:val="00F71B6B"/>
    <w:rsid w:val="00F72529"/>
    <w:rsid w:val="00F73FC0"/>
    <w:rsid w:val="00F8022D"/>
    <w:rsid w:val="00F806AD"/>
    <w:rsid w:val="00F80701"/>
    <w:rsid w:val="00F80795"/>
    <w:rsid w:val="00F82632"/>
    <w:rsid w:val="00F84426"/>
    <w:rsid w:val="00F84E13"/>
    <w:rsid w:val="00F850B9"/>
    <w:rsid w:val="00F85B45"/>
    <w:rsid w:val="00F868C0"/>
    <w:rsid w:val="00F87017"/>
    <w:rsid w:val="00F9084E"/>
    <w:rsid w:val="00F90AD4"/>
    <w:rsid w:val="00F917DF"/>
    <w:rsid w:val="00F92407"/>
    <w:rsid w:val="00F93AB0"/>
    <w:rsid w:val="00F97161"/>
    <w:rsid w:val="00FA0E23"/>
    <w:rsid w:val="00FA263B"/>
    <w:rsid w:val="00FA5025"/>
    <w:rsid w:val="00FA670E"/>
    <w:rsid w:val="00FA7A72"/>
    <w:rsid w:val="00FB2C8D"/>
    <w:rsid w:val="00FB589A"/>
    <w:rsid w:val="00FB63CD"/>
    <w:rsid w:val="00FB7A01"/>
    <w:rsid w:val="00FB7B94"/>
    <w:rsid w:val="00FC31DD"/>
    <w:rsid w:val="00FC3E28"/>
    <w:rsid w:val="00FC4995"/>
    <w:rsid w:val="00FC66FE"/>
    <w:rsid w:val="00FC6830"/>
    <w:rsid w:val="00FD08C7"/>
    <w:rsid w:val="00FD1935"/>
    <w:rsid w:val="00FD262F"/>
    <w:rsid w:val="00FD2F0A"/>
    <w:rsid w:val="00FD3373"/>
    <w:rsid w:val="00FD36CD"/>
    <w:rsid w:val="00FD4CBB"/>
    <w:rsid w:val="00FD65E3"/>
    <w:rsid w:val="00FD6CBF"/>
    <w:rsid w:val="00FD7717"/>
    <w:rsid w:val="00FE002D"/>
    <w:rsid w:val="00FE00ED"/>
    <w:rsid w:val="00FE02C8"/>
    <w:rsid w:val="00FE3A8A"/>
    <w:rsid w:val="00FE5E78"/>
    <w:rsid w:val="00FE626C"/>
    <w:rsid w:val="00FE7C97"/>
    <w:rsid w:val="00FF1129"/>
    <w:rsid w:val="00FF339B"/>
    <w:rsid w:val="00FF3C84"/>
    <w:rsid w:val="00FF3CFE"/>
    <w:rsid w:val="00FF4789"/>
    <w:rsid w:val="00FF5CE6"/>
    <w:rsid w:val="00FF63C8"/>
    <w:rsid w:val="00F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F8C9"/>
  <w15:docId w15:val="{842D6767-469C-4BFB-B9C2-48BD01B0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73FA"/>
  </w:style>
  <w:style w:type="paragraph" w:styleId="1">
    <w:name w:val="heading 1"/>
    <w:basedOn w:val="a0"/>
    <w:next w:val="a0"/>
    <w:link w:val="10"/>
    <w:uiPriority w:val="9"/>
    <w:qFormat/>
    <w:rsid w:val="002E07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0">
    <w:name w:val="heading 2"/>
    <w:basedOn w:val="a0"/>
    <w:next w:val="a0"/>
    <w:link w:val="21"/>
    <w:uiPriority w:val="9"/>
    <w:semiHidden/>
    <w:unhideWhenUsed/>
    <w:qFormat/>
    <w:rsid w:val="00DC6C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semiHidden/>
    <w:unhideWhenUsed/>
    <w:qFormat/>
    <w:rsid w:val="009321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UL,Абзац маркированнный,Bullet 1"/>
    <w:basedOn w:val="a0"/>
    <w:link w:val="a5"/>
    <w:uiPriority w:val="34"/>
    <w:qFormat/>
    <w:rsid w:val="009C5E34"/>
    <w:pPr>
      <w:ind w:left="720"/>
      <w:contextualSpacing/>
    </w:pPr>
  </w:style>
  <w:style w:type="paragraph" w:styleId="a6">
    <w:name w:val="Balloon Text"/>
    <w:basedOn w:val="a0"/>
    <w:link w:val="a7"/>
    <w:uiPriority w:val="99"/>
    <w:semiHidden/>
    <w:unhideWhenUsed/>
    <w:rsid w:val="007546C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546C8"/>
    <w:rPr>
      <w:rFonts w:ascii="Tahoma" w:hAnsi="Tahoma" w:cs="Tahoma"/>
      <w:sz w:val="16"/>
      <w:szCs w:val="16"/>
    </w:rPr>
  </w:style>
  <w:style w:type="paragraph" w:styleId="a8">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
    <w:basedOn w:val="a0"/>
    <w:link w:val="a9"/>
    <w:uiPriority w:val="99"/>
    <w:unhideWhenUsed/>
    <w:rsid w:val="003973D9"/>
    <w:pPr>
      <w:spacing w:after="0" w:line="240" w:lineRule="auto"/>
    </w:pPr>
    <w:rPr>
      <w:sz w:val="20"/>
      <w:szCs w:val="20"/>
    </w:rPr>
  </w:style>
  <w:style w:type="character" w:customStyle="1" w:styleId="a9">
    <w:name w:val="Текст сноски Знак"/>
    <w:aliases w:val="Текст сноски VT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1"/>
    <w:basedOn w:val="a1"/>
    <w:link w:val="a8"/>
    <w:uiPriority w:val="99"/>
    <w:rsid w:val="003973D9"/>
    <w:rPr>
      <w:sz w:val="20"/>
      <w:szCs w:val="20"/>
    </w:rPr>
  </w:style>
  <w:style w:type="character" w:styleId="aa">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1"/>
    <w:semiHidden/>
    <w:unhideWhenUsed/>
    <w:rsid w:val="003973D9"/>
    <w:rPr>
      <w:vertAlign w:val="superscript"/>
    </w:rPr>
  </w:style>
  <w:style w:type="character" w:styleId="ab">
    <w:name w:val="Hyperlink"/>
    <w:basedOn w:val="a1"/>
    <w:uiPriority w:val="99"/>
    <w:unhideWhenUsed/>
    <w:rsid w:val="00620872"/>
    <w:rPr>
      <w:color w:val="0563C1" w:themeColor="hyperlink"/>
      <w:u w:val="single"/>
    </w:rPr>
  </w:style>
  <w:style w:type="paragraph" w:styleId="ac">
    <w:name w:val="Title"/>
    <w:basedOn w:val="a0"/>
    <w:link w:val="ad"/>
    <w:uiPriority w:val="99"/>
    <w:qFormat/>
    <w:rsid w:val="00486FAE"/>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Заголовок Знак"/>
    <w:basedOn w:val="a1"/>
    <w:link w:val="ac"/>
    <w:uiPriority w:val="99"/>
    <w:rsid w:val="00486FAE"/>
    <w:rPr>
      <w:rFonts w:ascii="Times New Roman" w:eastAsia="Times New Roman" w:hAnsi="Times New Roman" w:cs="Times New Roman"/>
      <w:b/>
      <w:bCs/>
      <w:sz w:val="24"/>
      <w:szCs w:val="24"/>
      <w:lang w:eastAsia="ru-RU"/>
    </w:rPr>
  </w:style>
  <w:style w:type="table" w:styleId="ae">
    <w:name w:val="Table Grid"/>
    <w:basedOn w:val="a2"/>
    <w:uiPriority w:val="39"/>
    <w:rsid w:val="00D7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2E07DB"/>
    <w:rPr>
      <w:rFonts w:asciiTheme="majorHAnsi" w:eastAsiaTheme="majorEastAsia" w:hAnsiTheme="majorHAnsi" w:cstheme="majorBidi"/>
      <w:b/>
      <w:bCs/>
      <w:color w:val="2E74B5" w:themeColor="accent1" w:themeShade="BF"/>
      <w:sz w:val="28"/>
      <w:szCs w:val="28"/>
      <w:lang w:eastAsia="ru-RU"/>
    </w:rPr>
  </w:style>
  <w:style w:type="character" w:customStyle="1" w:styleId="a5">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UL Знак"/>
    <w:link w:val="a4"/>
    <w:uiPriority w:val="34"/>
    <w:locked/>
    <w:rsid w:val="009C6B4E"/>
  </w:style>
  <w:style w:type="character" w:customStyle="1" w:styleId="11">
    <w:name w:val="Неразрешенное упоминание1"/>
    <w:basedOn w:val="a1"/>
    <w:uiPriority w:val="99"/>
    <w:semiHidden/>
    <w:unhideWhenUsed/>
    <w:rsid w:val="00B41AD4"/>
    <w:rPr>
      <w:color w:val="605E5C"/>
      <w:shd w:val="clear" w:color="auto" w:fill="E1DFDD"/>
    </w:rPr>
  </w:style>
  <w:style w:type="paragraph" w:styleId="af">
    <w:name w:val="header"/>
    <w:basedOn w:val="a0"/>
    <w:link w:val="af0"/>
    <w:uiPriority w:val="99"/>
    <w:unhideWhenUsed/>
    <w:rsid w:val="008F7CA4"/>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8F7CA4"/>
  </w:style>
  <w:style w:type="paragraph" w:styleId="af1">
    <w:name w:val="footer"/>
    <w:basedOn w:val="a0"/>
    <w:link w:val="af2"/>
    <w:uiPriority w:val="99"/>
    <w:unhideWhenUsed/>
    <w:rsid w:val="008F7CA4"/>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8F7CA4"/>
  </w:style>
  <w:style w:type="character" w:styleId="af3">
    <w:name w:val="annotation reference"/>
    <w:basedOn w:val="a1"/>
    <w:uiPriority w:val="99"/>
    <w:semiHidden/>
    <w:unhideWhenUsed/>
    <w:rsid w:val="00D924CE"/>
    <w:rPr>
      <w:sz w:val="16"/>
      <w:szCs w:val="16"/>
    </w:rPr>
  </w:style>
  <w:style w:type="paragraph" w:styleId="af4">
    <w:name w:val="annotation text"/>
    <w:basedOn w:val="a0"/>
    <w:link w:val="af5"/>
    <w:uiPriority w:val="99"/>
    <w:unhideWhenUsed/>
    <w:rsid w:val="00D924CE"/>
    <w:pPr>
      <w:spacing w:line="240" w:lineRule="auto"/>
    </w:pPr>
    <w:rPr>
      <w:sz w:val="20"/>
      <w:szCs w:val="20"/>
    </w:rPr>
  </w:style>
  <w:style w:type="character" w:customStyle="1" w:styleId="af5">
    <w:name w:val="Текст примечания Знак"/>
    <w:basedOn w:val="a1"/>
    <w:link w:val="af4"/>
    <w:uiPriority w:val="99"/>
    <w:rsid w:val="00D924CE"/>
    <w:rPr>
      <w:sz w:val="20"/>
      <w:szCs w:val="20"/>
    </w:rPr>
  </w:style>
  <w:style w:type="paragraph" w:styleId="af6">
    <w:name w:val="annotation subject"/>
    <w:basedOn w:val="af4"/>
    <w:next w:val="af4"/>
    <w:link w:val="af7"/>
    <w:uiPriority w:val="99"/>
    <w:semiHidden/>
    <w:unhideWhenUsed/>
    <w:rsid w:val="00D924CE"/>
    <w:rPr>
      <w:b/>
      <w:bCs/>
    </w:rPr>
  </w:style>
  <w:style w:type="character" w:customStyle="1" w:styleId="af7">
    <w:name w:val="Тема примечания Знак"/>
    <w:basedOn w:val="af5"/>
    <w:link w:val="af6"/>
    <w:uiPriority w:val="99"/>
    <w:semiHidden/>
    <w:rsid w:val="00D924CE"/>
    <w:rPr>
      <w:b/>
      <w:bCs/>
      <w:sz w:val="20"/>
      <w:szCs w:val="20"/>
    </w:rPr>
  </w:style>
  <w:style w:type="paragraph" w:styleId="af8">
    <w:name w:val="Revision"/>
    <w:hidden/>
    <w:uiPriority w:val="99"/>
    <w:semiHidden/>
    <w:rsid w:val="000D1021"/>
    <w:pPr>
      <w:spacing w:after="0" w:line="240" w:lineRule="auto"/>
    </w:pPr>
  </w:style>
  <w:style w:type="character" w:customStyle="1" w:styleId="22">
    <w:name w:val="Неразрешенное упоминание2"/>
    <w:basedOn w:val="a1"/>
    <w:uiPriority w:val="99"/>
    <w:semiHidden/>
    <w:unhideWhenUsed/>
    <w:rsid w:val="00B64C74"/>
    <w:rPr>
      <w:color w:val="605E5C"/>
      <w:shd w:val="clear" w:color="auto" w:fill="E1DFDD"/>
    </w:rPr>
  </w:style>
  <w:style w:type="character" w:customStyle="1" w:styleId="21">
    <w:name w:val="Заголовок 2 Знак"/>
    <w:basedOn w:val="a1"/>
    <w:link w:val="20"/>
    <w:uiPriority w:val="9"/>
    <w:semiHidden/>
    <w:rsid w:val="00DC6C24"/>
    <w:rPr>
      <w:rFonts w:asciiTheme="majorHAnsi" w:eastAsiaTheme="majorEastAsia" w:hAnsiTheme="majorHAnsi" w:cstheme="majorBidi"/>
      <w:color w:val="2E74B5" w:themeColor="accent1" w:themeShade="BF"/>
      <w:sz w:val="26"/>
      <w:szCs w:val="26"/>
    </w:rPr>
  </w:style>
  <w:style w:type="character" w:styleId="af9">
    <w:name w:val="Placeholder Text"/>
    <w:basedOn w:val="a1"/>
    <w:uiPriority w:val="99"/>
    <w:semiHidden/>
    <w:rsid w:val="005E3D8F"/>
    <w:rPr>
      <w:color w:val="808080"/>
    </w:rPr>
  </w:style>
  <w:style w:type="character" w:customStyle="1" w:styleId="12">
    <w:name w:val="Текст сноски Знак1"/>
    <w:aliases w:val="Текст сноски VT Знак,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З Знак"/>
    <w:uiPriority w:val="99"/>
    <w:semiHidden/>
    <w:locked/>
    <w:rsid w:val="001E134F"/>
  </w:style>
  <w:style w:type="character" w:customStyle="1" w:styleId="13">
    <w:name w:val="Название Знак1"/>
    <w:basedOn w:val="a1"/>
    <w:uiPriority w:val="99"/>
    <w:locked/>
    <w:rsid w:val="001C0D5C"/>
    <w:rPr>
      <w:rFonts w:asciiTheme="majorHAnsi" w:eastAsiaTheme="majorEastAsia" w:hAnsiTheme="majorHAnsi" w:cstheme="majorBidi"/>
      <w:caps/>
      <w:color w:val="5B9BD5" w:themeColor="accent1"/>
      <w:spacing w:val="10"/>
      <w:sz w:val="52"/>
      <w:szCs w:val="52"/>
    </w:rPr>
  </w:style>
  <w:style w:type="character" w:styleId="afa">
    <w:name w:val="FollowedHyperlink"/>
    <w:basedOn w:val="a1"/>
    <w:uiPriority w:val="99"/>
    <w:semiHidden/>
    <w:unhideWhenUsed/>
    <w:rsid w:val="00EF0794"/>
    <w:rPr>
      <w:color w:val="954F72" w:themeColor="followedHyperlink"/>
      <w:u w:val="single"/>
    </w:rPr>
  </w:style>
  <w:style w:type="paragraph" w:styleId="afb">
    <w:name w:val="Normal (Web)"/>
    <w:basedOn w:val="a0"/>
    <w:uiPriority w:val="99"/>
    <w:semiHidden/>
    <w:unhideWhenUsed/>
    <w:rsid w:val="00CC4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1"/>
    <w:link w:val="30"/>
    <w:uiPriority w:val="9"/>
    <w:semiHidden/>
    <w:rsid w:val="00932108"/>
    <w:rPr>
      <w:rFonts w:asciiTheme="majorHAnsi" w:eastAsiaTheme="majorEastAsia" w:hAnsiTheme="majorHAnsi" w:cstheme="majorBidi"/>
      <w:color w:val="1F4D78" w:themeColor="accent1" w:themeShade="7F"/>
      <w:sz w:val="24"/>
      <w:szCs w:val="24"/>
    </w:rPr>
  </w:style>
  <w:style w:type="character" w:styleId="afc">
    <w:name w:val="Emphasis"/>
    <w:basedOn w:val="a1"/>
    <w:uiPriority w:val="20"/>
    <w:qFormat/>
    <w:rsid w:val="00932108"/>
    <w:rPr>
      <w:i/>
      <w:iCs/>
    </w:rPr>
  </w:style>
  <w:style w:type="character" w:customStyle="1" w:styleId="doccaption">
    <w:name w:val="doccaption"/>
    <w:basedOn w:val="a1"/>
    <w:rsid w:val="00231E62"/>
  </w:style>
  <w:style w:type="paragraph" w:styleId="a">
    <w:name w:val="List Bullet"/>
    <w:aliases w:val=" Знак7,Знак7 Знак,Знак7,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 Знак7 Знак Знак Знак Знак Знак, Знак7 Знак Знак, Зн"/>
    <w:basedOn w:val="a0"/>
    <w:link w:val="afd"/>
    <w:uiPriority w:val="4"/>
    <w:rsid w:val="00231E62"/>
    <w:pPr>
      <w:keepLines/>
      <w:numPr>
        <w:numId w:val="2"/>
      </w:numPr>
      <w:spacing w:after="240" w:line="240" w:lineRule="atLeast"/>
      <w:jc w:val="both"/>
    </w:pPr>
    <w:rPr>
      <w:rFonts w:ascii="Tahoma" w:eastAsia="Times New Roman" w:hAnsi="Tahoma" w:cs="Tahoma"/>
      <w:sz w:val="20"/>
      <w:szCs w:val="24"/>
      <w:lang w:eastAsia="ru-RU"/>
    </w:rPr>
  </w:style>
  <w:style w:type="paragraph" w:styleId="2">
    <w:name w:val="List Bullet 2"/>
    <w:aliases w:val=" Знак11,Знак11,Знак11 Знак,Знак111,Маркированный список 23,Знак11 Знак4"/>
    <w:basedOn w:val="a0"/>
    <w:uiPriority w:val="4"/>
    <w:qFormat/>
    <w:rsid w:val="00231E62"/>
    <w:pPr>
      <w:keepLines/>
      <w:numPr>
        <w:ilvl w:val="1"/>
        <w:numId w:val="2"/>
      </w:numPr>
      <w:spacing w:after="240" w:line="240" w:lineRule="atLeast"/>
      <w:jc w:val="both"/>
    </w:pPr>
    <w:rPr>
      <w:rFonts w:ascii="Tahoma" w:eastAsia="Times New Roman" w:hAnsi="Tahoma" w:cs="Tahoma"/>
      <w:sz w:val="20"/>
      <w:szCs w:val="24"/>
      <w:lang w:eastAsia="ru-RU"/>
    </w:rPr>
  </w:style>
  <w:style w:type="paragraph" w:styleId="3">
    <w:name w:val="List Bullet 3"/>
    <w:aliases w:val="List Bullet 3 Char,Char Char,Char"/>
    <w:basedOn w:val="a0"/>
    <w:uiPriority w:val="4"/>
    <w:unhideWhenUsed/>
    <w:rsid w:val="00231E62"/>
    <w:pPr>
      <w:keepLines/>
      <w:numPr>
        <w:ilvl w:val="2"/>
        <w:numId w:val="2"/>
      </w:numPr>
      <w:spacing w:after="240" w:line="240" w:lineRule="atLeast"/>
    </w:pPr>
    <w:rPr>
      <w:rFonts w:ascii="Tahoma" w:eastAsia="Times New Roman" w:hAnsi="Tahoma" w:cs="Tahoma"/>
      <w:sz w:val="20"/>
      <w:szCs w:val="24"/>
      <w:lang w:eastAsia="ru-RU"/>
    </w:rPr>
  </w:style>
  <w:style w:type="paragraph" w:styleId="4">
    <w:name w:val="List Bullet 4"/>
    <w:basedOn w:val="a0"/>
    <w:uiPriority w:val="4"/>
    <w:unhideWhenUsed/>
    <w:rsid w:val="00231E62"/>
    <w:pPr>
      <w:keepLines/>
      <w:numPr>
        <w:ilvl w:val="3"/>
        <w:numId w:val="2"/>
      </w:numPr>
      <w:spacing w:after="240" w:line="240" w:lineRule="atLeast"/>
    </w:pPr>
    <w:rPr>
      <w:rFonts w:ascii="Tahoma" w:eastAsia="Times New Roman" w:hAnsi="Tahoma" w:cs="Tahoma"/>
      <w:sz w:val="20"/>
      <w:szCs w:val="24"/>
      <w:lang w:eastAsia="ru-RU"/>
    </w:rPr>
  </w:style>
  <w:style w:type="paragraph" w:styleId="5">
    <w:name w:val="List Bullet 5"/>
    <w:basedOn w:val="a0"/>
    <w:uiPriority w:val="4"/>
    <w:unhideWhenUsed/>
    <w:rsid w:val="00231E62"/>
    <w:pPr>
      <w:keepLines/>
      <w:numPr>
        <w:ilvl w:val="4"/>
        <w:numId w:val="2"/>
      </w:numPr>
      <w:spacing w:after="240" w:line="240" w:lineRule="atLeast"/>
    </w:pPr>
    <w:rPr>
      <w:rFonts w:ascii="Tahoma" w:eastAsia="Times New Roman" w:hAnsi="Tahoma" w:cs="Tahoma"/>
      <w:sz w:val="20"/>
      <w:szCs w:val="24"/>
      <w:lang w:eastAsia="ru-RU"/>
    </w:rPr>
  </w:style>
  <w:style w:type="character" w:customStyle="1" w:styleId="afd">
    <w:name w:val="Маркированный список Знак"/>
    <w:aliases w:val=" Знак7 Знак,Знак7 Знак Знак,Знак7 Знак1,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 Зн Знак"/>
    <w:basedOn w:val="a1"/>
    <w:link w:val="a"/>
    <w:uiPriority w:val="4"/>
    <w:rsid w:val="00231E62"/>
    <w:rPr>
      <w:rFonts w:ascii="Tahoma" w:eastAsia="Times New Roman" w:hAnsi="Tahoma" w:cs="Tahoma"/>
      <w:sz w:val="20"/>
      <w:szCs w:val="24"/>
      <w:lang w:eastAsia="ru-RU"/>
    </w:rPr>
  </w:style>
  <w:style w:type="paragraph" w:customStyle="1" w:styleId="formattext">
    <w:name w:val="formattext"/>
    <w:basedOn w:val="a0"/>
    <w:rsid w:val="00CC7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basedOn w:val="a1"/>
    <w:uiPriority w:val="22"/>
    <w:qFormat/>
    <w:rsid w:val="00DF7FC9"/>
    <w:rPr>
      <w:b/>
      <w:bCs/>
    </w:rPr>
  </w:style>
  <w:style w:type="character" w:customStyle="1" w:styleId="32">
    <w:name w:val="Неразрешенное упоминание3"/>
    <w:basedOn w:val="a1"/>
    <w:uiPriority w:val="99"/>
    <w:semiHidden/>
    <w:unhideWhenUsed/>
    <w:rsid w:val="005D28E1"/>
    <w:rPr>
      <w:color w:val="605E5C"/>
      <w:shd w:val="clear" w:color="auto" w:fill="E1DFDD"/>
    </w:rPr>
  </w:style>
  <w:style w:type="paragraph" w:customStyle="1" w:styleId="Default">
    <w:name w:val="Default"/>
    <w:rsid w:val="00F148F5"/>
    <w:pPr>
      <w:autoSpaceDE w:val="0"/>
      <w:autoSpaceDN w:val="0"/>
      <w:adjustRightInd w:val="0"/>
      <w:spacing w:after="0" w:line="240" w:lineRule="auto"/>
    </w:pPr>
    <w:rPr>
      <w:rFonts w:ascii="Helvetica" w:hAnsi="Helvetica" w:cs="Helvetica"/>
      <w:color w:val="000000"/>
      <w:sz w:val="24"/>
      <w:szCs w:val="24"/>
    </w:rPr>
  </w:style>
  <w:style w:type="character" w:styleId="aff">
    <w:name w:val="Unresolved Mention"/>
    <w:basedOn w:val="a1"/>
    <w:uiPriority w:val="99"/>
    <w:semiHidden/>
    <w:unhideWhenUsed/>
    <w:rsid w:val="0029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0783">
      <w:bodyDiv w:val="1"/>
      <w:marLeft w:val="0"/>
      <w:marRight w:val="0"/>
      <w:marTop w:val="0"/>
      <w:marBottom w:val="0"/>
      <w:divBdr>
        <w:top w:val="none" w:sz="0" w:space="0" w:color="auto"/>
        <w:left w:val="none" w:sz="0" w:space="0" w:color="auto"/>
        <w:bottom w:val="none" w:sz="0" w:space="0" w:color="auto"/>
        <w:right w:val="none" w:sz="0" w:space="0" w:color="auto"/>
      </w:divBdr>
    </w:div>
    <w:div w:id="136842935">
      <w:bodyDiv w:val="1"/>
      <w:marLeft w:val="0"/>
      <w:marRight w:val="0"/>
      <w:marTop w:val="0"/>
      <w:marBottom w:val="0"/>
      <w:divBdr>
        <w:top w:val="none" w:sz="0" w:space="0" w:color="auto"/>
        <w:left w:val="none" w:sz="0" w:space="0" w:color="auto"/>
        <w:bottom w:val="none" w:sz="0" w:space="0" w:color="auto"/>
        <w:right w:val="none" w:sz="0" w:space="0" w:color="auto"/>
      </w:divBdr>
    </w:div>
    <w:div w:id="262150910">
      <w:bodyDiv w:val="1"/>
      <w:marLeft w:val="0"/>
      <w:marRight w:val="0"/>
      <w:marTop w:val="0"/>
      <w:marBottom w:val="0"/>
      <w:divBdr>
        <w:top w:val="none" w:sz="0" w:space="0" w:color="auto"/>
        <w:left w:val="none" w:sz="0" w:space="0" w:color="auto"/>
        <w:bottom w:val="none" w:sz="0" w:space="0" w:color="auto"/>
        <w:right w:val="none" w:sz="0" w:space="0" w:color="auto"/>
      </w:divBdr>
    </w:div>
    <w:div w:id="263541941">
      <w:bodyDiv w:val="1"/>
      <w:marLeft w:val="0"/>
      <w:marRight w:val="0"/>
      <w:marTop w:val="0"/>
      <w:marBottom w:val="0"/>
      <w:divBdr>
        <w:top w:val="none" w:sz="0" w:space="0" w:color="auto"/>
        <w:left w:val="none" w:sz="0" w:space="0" w:color="auto"/>
        <w:bottom w:val="none" w:sz="0" w:space="0" w:color="auto"/>
        <w:right w:val="none" w:sz="0" w:space="0" w:color="auto"/>
      </w:divBdr>
    </w:div>
    <w:div w:id="342245520">
      <w:bodyDiv w:val="1"/>
      <w:marLeft w:val="0"/>
      <w:marRight w:val="0"/>
      <w:marTop w:val="0"/>
      <w:marBottom w:val="0"/>
      <w:divBdr>
        <w:top w:val="none" w:sz="0" w:space="0" w:color="auto"/>
        <w:left w:val="none" w:sz="0" w:space="0" w:color="auto"/>
        <w:bottom w:val="none" w:sz="0" w:space="0" w:color="auto"/>
        <w:right w:val="none" w:sz="0" w:space="0" w:color="auto"/>
      </w:divBdr>
    </w:div>
    <w:div w:id="405693686">
      <w:bodyDiv w:val="1"/>
      <w:marLeft w:val="0"/>
      <w:marRight w:val="0"/>
      <w:marTop w:val="0"/>
      <w:marBottom w:val="0"/>
      <w:divBdr>
        <w:top w:val="none" w:sz="0" w:space="0" w:color="auto"/>
        <w:left w:val="none" w:sz="0" w:space="0" w:color="auto"/>
        <w:bottom w:val="none" w:sz="0" w:space="0" w:color="auto"/>
        <w:right w:val="none" w:sz="0" w:space="0" w:color="auto"/>
      </w:divBdr>
    </w:div>
    <w:div w:id="424960159">
      <w:bodyDiv w:val="1"/>
      <w:marLeft w:val="0"/>
      <w:marRight w:val="0"/>
      <w:marTop w:val="0"/>
      <w:marBottom w:val="0"/>
      <w:divBdr>
        <w:top w:val="none" w:sz="0" w:space="0" w:color="auto"/>
        <w:left w:val="none" w:sz="0" w:space="0" w:color="auto"/>
        <w:bottom w:val="none" w:sz="0" w:space="0" w:color="auto"/>
        <w:right w:val="none" w:sz="0" w:space="0" w:color="auto"/>
      </w:divBdr>
    </w:div>
    <w:div w:id="444228249">
      <w:bodyDiv w:val="1"/>
      <w:marLeft w:val="0"/>
      <w:marRight w:val="0"/>
      <w:marTop w:val="0"/>
      <w:marBottom w:val="0"/>
      <w:divBdr>
        <w:top w:val="none" w:sz="0" w:space="0" w:color="auto"/>
        <w:left w:val="none" w:sz="0" w:space="0" w:color="auto"/>
        <w:bottom w:val="none" w:sz="0" w:space="0" w:color="auto"/>
        <w:right w:val="none" w:sz="0" w:space="0" w:color="auto"/>
      </w:divBdr>
    </w:div>
    <w:div w:id="466972758">
      <w:bodyDiv w:val="1"/>
      <w:marLeft w:val="0"/>
      <w:marRight w:val="0"/>
      <w:marTop w:val="0"/>
      <w:marBottom w:val="0"/>
      <w:divBdr>
        <w:top w:val="none" w:sz="0" w:space="0" w:color="auto"/>
        <w:left w:val="none" w:sz="0" w:space="0" w:color="auto"/>
        <w:bottom w:val="none" w:sz="0" w:space="0" w:color="auto"/>
        <w:right w:val="none" w:sz="0" w:space="0" w:color="auto"/>
      </w:divBdr>
    </w:div>
    <w:div w:id="493766649">
      <w:bodyDiv w:val="1"/>
      <w:marLeft w:val="0"/>
      <w:marRight w:val="0"/>
      <w:marTop w:val="0"/>
      <w:marBottom w:val="0"/>
      <w:divBdr>
        <w:top w:val="none" w:sz="0" w:space="0" w:color="auto"/>
        <w:left w:val="none" w:sz="0" w:space="0" w:color="auto"/>
        <w:bottom w:val="none" w:sz="0" w:space="0" w:color="auto"/>
        <w:right w:val="none" w:sz="0" w:space="0" w:color="auto"/>
      </w:divBdr>
    </w:div>
    <w:div w:id="566040338">
      <w:bodyDiv w:val="1"/>
      <w:marLeft w:val="0"/>
      <w:marRight w:val="0"/>
      <w:marTop w:val="0"/>
      <w:marBottom w:val="0"/>
      <w:divBdr>
        <w:top w:val="none" w:sz="0" w:space="0" w:color="auto"/>
        <w:left w:val="none" w:sz="0" w:space="0" w:color="auto"/>
        <w:bottom w:val="none" w:sz="0" w:space="0" w:color="auto"/>
        <w:right w:val="none" w:sz="0" w:space="0" w:color="auto"/>
      </w:divBdr>
    </w:div>
    <w:div w:id="624774232">
      <w:bodyDiv w:val="1"/>
      <w:marLeft w:val="0"/>
      <w:marRight w:val="0"/>
      <w:marTop w:val="0"/>
      <w:marBottom w:val="0"/>
      <w:divBdr>
        <w:top w:val="none" w:sz="0" w:space="0" w:color="auto"/>
        <w:left w:val="none" w:sz="0" w:space="0" w:color="auto"/>
        <w:bottom w:val="none" w:sz="0" w:space="0" w:color="auto"/>
        <w:right w:val="none" w:sz="0" w:space="0" w:color="auto"/>
      </w:divBdr>
    </w:div>
    <w:div w:id="713190024">
      <w:bodyDiv w:val="1"/>
      <w:marLeft w:val="0"/>
      <w:marRight w:val="0"/>
      <w:marTop w:val="0"/>
      <w:marBottom w:val="0"/>
      <w:divBdr>
        <w:top w:val="none" w:sz="0" w:space="0" w:color="auto"/>
        <w:left w:val="none" w:sz="0" w:space="0" w:color="auto"/>
        <w:bottom w:val="none" w:sz="0" w:space="0" w:color="auto"/>
        <w:right w:val="none" w:sz="0" w:space="0" w:color="auto"/>
      </w:divBdr>
    </w:div>
    <w:div w:id="748503648">
      <w:bodyDiv w:val="1"/>
      <w:marLeft w:val="0"/>
      <w:marRight w:val="0"/>
      <w:marTop w:val="0"/>
      <w:marBottom w:val="0"/>
      <w:divBdr>
        <w:top w:val="none" w:sz="0" w:space="0" w:color="auto"/>
        <w:left w:val="none" w:sz="0" w:space="0" w:color="auto"/>
        <w:bottom w:val="none" w:sz="0" w:space="0" w:color="auto"/>
        <w:right w:val="none" w:sz="0" w:space="0" w:color="auto"/>
      </w:divBdr>
    </w:div>
    <w:div w:id="964583499">
      <w:bodyDiv w:val="1"/>
      <w:marLeft w:val="0"/>
      <w:marRight w:val="0"/>
      <w:marTop w:val="0"/>
      <w:marBottom w:val="0"/>
      <w:divBdr>
        <w:top w:val="none" w:sz="0" w:space="0" w:color="auto"/>
        <w:left w:val="none" w:sz="0" w:space="0" w:color="auto"/>
        <w:bottom w:val="none" w:sz="0" w:space="0" w:color="auto"/>
        <w:right w:val="none" w:sz="0" w:space="0" w:color="auto"/>
      </w:divBdr>
    </w:div>
    <w:div w:id="995569989">
      <w:bodyDiv w:val="1"/>
      <w:marLeft w:val="0"/>
      <w:marRight w:val="0"/>
      <w:marTop w:val="0"/>
      <w:marBottom w:val="0"/>
      <w:divBdr>
        <w:top w:val="none" w:sz="0" w:space="0" w:color="auto"/>
        <w:left w:val="none" w:sz="0" w:space="0" w:color="auto"/>
        <w:bottom w:val="none" w:sz="0" w:space="0" w:color="auto"/>
        <w:right w:val="none" w:sz="0" w:space="0" w:color="auto"/>
      </w:divBdr>
    </w:div>
    <w:div w:id="1072847779">
      <w:bodyDiv w:val="1"/>
      <w:marLeft w:val="0"/>
      <w:marRight w:val="0"/>
      <w:marTop w:val="0"/>
      <w:marBottom w:val="0"/>
      <w:divBdr>
        <w:top w:val="none" w:sz="0" w:space="0" w:color="auto"/>
        <w:left w:val="none" w:sz="0" w:space="0" w:color="auto"/>
        <w:bottom w:val="none" w:sz="0" w:space="0" w:color="auto"/>
        <w:right w:val="none" w:sz="0" w:space="0" w:color="auto"/>
      </w:divBdr>
    </w:div>
    <w:div w:id="1161198736">
      <w:bodyDiv w:val="1"/>
      <w:marLeft w:val="0"/>
      <w:marRight w:val="0"/>
      <w:marTop w:val="0"/>
      <w:marBottom w:val="0"/>
      <w:divBdr>
        <w:top w:val="none" w:sz="0" w:space="0" w:color="auto"/>
        <w:left w:val="none" w:sz="0" w:space="0" w:color="auto"/>
        <w:bottom w:val="none" w:sz="0" w:space="0" w:color="auto"/>
        <w:right w:val="none" w:sz="0" w:space="0" w:color="auto"/>
      </w:divBdr>
    </w:div>
    <w:div w:id="1161506063">
      <w:bodyDiv w:val="1"/>
      <w:marLeft w:val="0"/>
      <w:marRight w:val="0"/>
      <w:marTop w:val="0"/>
      <w:marBottom w:val="0"/>
      <w:divBdr>
        <w:top w:val="none" w:sz="0" w:space="0" w:color="auto"/>
        <w:left w:val="none" w:sz="0" w:space="0" w:color="auto"/>
        <w:bottom w:val="none" w:sz="0" w:space="0" w:color="auto"/>
        <w:right w:val="none" w:sz="0" w:space="0" w:color="auto"/>
      </w:divBdr>
    </w:div>
    <w:div w:id="1298875895">
      <w:bodyDiv w:val="1"/>
      <w:marLeft w:val="0"/>
      <w:marRight w:val="0"/>
      <w:marTop w:val="0"/>
      <w:marBottom w:val="0"/>
      <w:divBdr>
        <w:top w:val="none" w:sz="0" w:space="0" w:color="auto"/>
        <w:left w:val="none" w:sz="0" w:space="0" w:color="auto"/>
        <w:bottom w:val="none" w:sz="0" w:space="0" w:color="auto"/>
        <w:right w:val="none" w:sz="0" w:space="0" w:color="auto"/>
      </w:divBdr>
    </w:div>
    <w:div w:id="1436754920">
      <w:bodyDiv w:val="1"/>
      <w:marLeft w:val="0"/>
      <w:marRight w:val="0"/>
      <w:marTop w:val="0"/>
      <w:marBottom w:val="0"/>
      <w:divBdr>
        <w:top w:val="none" w:sz="0" w:space="0" w:color="auto"/>
        <w:left w:val="none" w:sz="0" w:space="0" w:color="auto"/>
        <w:bottom w:val="none" w:sz="0" w:space="0" w:color="auto"/>
        <w:right w:val="none" w:sz="0" w:space="0" w:color="auto"/>
      </w:divBdr>
    </w:div>
    <w:div w:id="1452237815">
      <w:bodyDiv w:val="1"/>
      <w:marLeft w:val="0"/>
      <w:marRight w:val="0"/>
      <w:marTop w:val="0"/>
      <w:marBottom w:val="0"/>
      <w:divBdr>
        <w:top w:val="none" w:sz="0" w:space="0" w:color="auto"/>
        <w:left w:val="none" w:sz="0" w:space="0" w:color="auto"/>
        <w:bottom w:val="none" w:sz="0" w:space="0" w:color="auto"/>
        <w:right w:val="none" w:sz="0" w:space="0" w:color="auto"/>
      </w:divBdr>
    </w:div>
    <w:div w:id="1504316277">
      <w:bodyDiv w:val="1"/>
      <w:marLeft w:val="0"/>
      <w:marRight w:val="0"/>
      <w:marTop w:val="0"/>
      <w:marBottom w:val="0"/>
      <w:divBdr>
        <w:top w:val="none" w:sz="0" w:space="0" w:color="auto"/>
        <w:left w:val="none" w:sz="0" w:space="0" w:color="auto"/>
        <w:bottom w:val="none" w:sz="0" w:space="0" w:color="auto"/>
        <w:right w:val="none" w:sz="0" w:space="0" w:color="auto"/>
      </w:divBdr>
    </w:div>
    <w:div w:id="1514295345">
      <w:bodyDiv w:val="1"/>
      <w:marLeft w:val="0"/>
      <w:marRight w:val="0"/>
      <w:marTop w:val="0"/>
      <w:marBottom w:val="0"/>
      <w:divBdr>
        <w:top w:val="none" w:sz="0" w:space="0" w:color="auto"/>
        <w:left w:val="none" w:sz="0" w:space="0" w:color="auto"/>
        <w:bottom w:val="none" w:sz="0" w:space="0" w:color="auto"/>
        <w:right w:val="none" w:sz="0" w:space="0" w:color="auto"/>
      </w:divBdr>
    </w:div>
    <w:div w:id="1564946463">
      <w:bodyDiv w:val="1"/>
      <w:marLeft w:val="0"/>
      <w:marRight w:val="0"/>
      <w:marTop w:val="0"/>
      <w:marBottom w:val="0"/>
      <w:divBdr>
        <w:top w:val="none" w:sz="0" w:space="0" w:color="auto"/>
        <w:left w:val="none" w:sz="0" w:space="0" w:color="auto"/>
        <w:bottom w:val="none" w:sz="0" w:space="0" w:color="auto"/>
        <w:right w:val="none" w:sz="0" w:space="0" w:color="auto"/>
      </w:divBdr>
    </w:div>
    <w:div w:id="1644046537">
      <w:bodyDiv w:val="1"/>
      <w:marLeft w:val="0"/>
      <w:marRight w:val="0"/>
      <w:marTop w:val="0"/>
      <w:marBottom w:val="0"/>
      <w:divBdr>
        <w:top w:val="none" w:sz="0" w:space="0" w:color="auto"/>
        <w:left w:val="none" w:sz="0" w:space="0" w:color="auto"/>
        <w:bottom w:val="none" w:sz="0" w:space="0" w:color="auto"/>
        <w:right w:val="none" w:sz="0" w:space="0" w:color="auto"/>
      </w:divBdr>
      <w:divsChild>
        <w:div w:id="1515538254">
          <w:marLeft w:val="0"/>
          <w:marRight w:val="0"/>
          <w:marTop w:val="0"/>
          <w:marBottom w:val="0"/>
          <w:divBdr>
            <w:top w:val="none" w:sz="0" w:space="0" w:color="auto"/>
            <w:left w:val="none" w:sz="0" w:space="0" w:color="auto"/>
            <w:bottom w:val="none" w:sz="0" w:space="0" w:color="auto"/>
            <w:right w:val="none" w:sz="0" w:space="0" w:color="auto"/>
          </w:divBdr>
          <w:divsChild>
            <w:div w:id="1791975263">
              <w:marLeft w:val="0"/>
              <w:marRight w:val="0"/>
              <w:marTop w:val="0"/>
              <w:marBottom w:val="0"/>
              <w:divBdr>
                <w:top w:val="none" w:sz="0" w:space="0" w:color="auto"/>
                <w:left w:val="none" w:sz="0" w:space="0" w:color="auto"/>
                <w:bottom w:val="none" w:sz="0" w:space="0" w:color="auto"/>
                <w:right w:val="none" w:sz="0" w:space="0" w:color="auto"/>
              </w:divBdr>
              <w:divsChild>
                <w:div w:id="20701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243">
          <w:marLeft w:val="0"/>
          <w:marRight w:val="0"/>
          <w:marTop w:val="0"/>
          <w:marBottom w:val="0"/>
          <w:divBdr>
            <w:top w:val="none" w:sz="0" w:space="0" w:color="auto"/>
            <w:left w:val="none" w:sz="0" w:space="0" w:color="auto"/>
            <w:bottom w:val="none" w:sz="0" w:space="0" w:color="auto"/>
            <w:right w:val="none" w:sz="0" w:space="0" w:color="auto"/>
          </w:divBdr>
          <w:divsChild>
            <w:div w:id="930818043">
              <w:marLeft w:val="0"/>
              <w:marRight w:val="0"/>
              <w:marTop w:val="0"/>
              <w:marBottom w:val="0"/>
              <w:divBdr>
                <w:top w:val="none" w:sz="0" w:space="0" w:color="auto"/>
                <w:left w:val="none" w:sz="0" w:space="0" w:color="auto"/>
                <w:bottom w:val="none" w:sz="0" w:space="0" w:color="auto"/>
                <w:right w:val="none" w:sz="0" w:space="0" w:color="auto"/>
              </w:divBdr>
              <w:divsChild>
                <w:div w:id="494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8719">
      <w:bodyDiv w:val="1"/>
      <w:marLeft w:val="0"/>
      <w:marRight w:val="0"/>
      <w:marTop w:val="0"/>
      <w:marBottom w:val="0"/>
      <w:divBdr>
        <w:top w:val="none" w:sz="0" w:space="0" w:color="auto"/>
        <w:left w:val="none" w:sz="0" w:space="0" w:color="auto"/>
        <w:bottom w:val="none" w:sz="0" w:space="0" w:color="auto"/>
        <w:right w:val="none" w:sz="0" w:space="0" w:color="auto"/>
      </w:divBdr>
    </w:div>
    <w:div w:id="1907179715">
      <w:bodyDiv w:val="1"/>
      <w:marLeft w:val="0"/>
      <w:marRight w:val="0"/>
      <w:marTop w:val="0"/>
      <w:marBottom w:val="0"/>
      <w:divBdr>
        <w:top w:val="none" w:sz="0" w:space="0" w:color="auto"/>
        <w:left w:val="none" w:sz="0" w:space="0" w:color="auto"/>
        <w:bottom w:val="none" w:sz="0" w:space="0" w:color="auto"/>
        <w:right w:val="none" w:sz="0" w:space="0" w:color="auto"/>
      </w:divBdr>
    </w:div>
    <w:div w:id="1917783124">
      <w:bodyDiv w:val="1"/>
      <w:marLeft w:val="0"/>
      <w:marRight w:val="0"/>
      <w:marTop w:val="0"/>
      <w:marBottom w:val="0"/>
      <w:divBdr>
        <w:top w:val="none" w:sz="0" w:space="0" w:color="auto"/>
        <w:left w:val="none" w:sz="0" w:space="0" w:color="auto"/>
        <w:bottom w:val="none" w:sz="0" w:space="0" w:color="auto"/>
        <w:right w:val="none" w:sz="0" w:space="0" w:color="auto"/>
      </w:divBdr>
    </w:div>
    <w:div w:id="1980842915">
      <w:bodyDiv w:val="1"/>
      <w:marLeft w:val="0"/>
      <w:marRight w:val="0"/>
      <w:marTop w:val="0"/>
      <w:marBottom w:val="0"/>
      <w:divBdr>
        <w:top w:val="none" w:sz="0" w:space="0" w:color="auto"/>
        <w:left w:val="none" w:sz="0" w:space="0" w:color="auto"/>
        <w:bottom w:val="none" w:sz="0" w:space="0" w:color="auto"/>
        <w:right w:val="none" w:sz="0" w:space="0" w:color="auto"/>
      </w:divBdr>
    </w:div>
    <w:div w:id="2072579435">
      <w:bodyDiv w:val="1"/>
      <w:marLeft w:val="0"/>
      <w:marRight w:val="0"/>
      <w:marTop w:val="0"/>
      <w:marBottom w:val="0"/>
      <w:divBdr>
        <w:top w:val="none" w:sz="0" w:space="0" w:color="auto"/>
        <w:left w:val="none" w:sz="0" w:space="0" w:color="auto"/>
        <w:bottom w:val="none" w:sz="0" w:space="0" w:color="auto"/>
        <w:right w:val="none" w:sz="0" w:space="0" w:color="auto"/>
      </w:divBdr>
    </w:div>
    <w:div w:id="2138528233">
      <w:bodyDiv w:val="1"/>
      <w:marLeft w:val="0"/>
      <w:marRight w:val="0"/>
      <w:marTop w:val="0"/>
      <w:marBottom w:val="0"/>
      <w:divBdr>
        <w:top w:val="none" w:sz="0" w:space="0" w:color="auto"/>
        <w:left w:val="none" w:sz="0" w:space="0" w:color="auto"/>
        <w:bottom w:val="none" w:sz="0" w:space="0" w:color="auto"/>
        <w:right w:val="none" w:sz="0" w:space="0" w:color="auto"/>
      </w:divBdr>
    </w:div>
    <w:div w:id="21389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osovet.ru/content/files/00/19/d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overnment.ru/docs/447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24C7-58FE-4E43-924A-E2EA26A8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1895</Words>
  <Characters>13739</Characters>
  <Application>Microsoft Office Word</Application>
  <DocSecurity>0</DocSecurity>
  <Lines>249</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dc:creator>
  <cp:lastModifiedBy>Murat Kurbanov</cp:lastModifiedBy>
  <cp:revision>5</cp:revision>
  <cp:lastPrinted>2019-10-21T11:15:00Z</cp:lastPrinted>
  <dcterms:created xsi:type="dcterms:W3CDTF">2025-02-06T08:22:00Z</dcterms:created>
  <dcterms:modified xsi:type="dcterms:W3CDTF">2025-02-06T09:19:00Z</dcterms:modified>
</cp:coreProperties>
</file>