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1017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268"/>
        <w:gridCol w:w="5103"/>
      </w:tblGrid>
      <w:tr w:rsidR="00AE6A38" w:rsidRPr="00AE6A38" w14:paraId="72733AAA" w14:textId="77777777" w:rsidTr="00AE6A38">
        <w:trPr>
          <w:trHeight w:val="1230"/>
        </w:trPr>
        <w:tc>
          <w:tcPr>
            <w:tcW w:w="5070" w:type="dxa"/>
            <w:gridSpan w:val="2"/>
            <w:tcBorders>
              <w:top w:val="nil"/>
              <w:left w:val="nil"/>
              <w:bottom w:val="nil"/>
              <w:right w:val="nil"/>
            </w:tcBorders>
            <w:vAlign w:val="center"/>
            <w:hideMark/>
          </w:tcPr>
          <w:p w14:paraId="35E3CA13" w14:textId="70A6D972" w:rsidR="00AE6A38" w:rsidRPr="00AE6A38" w:rsidRDefault="00AE6A38">
            <w:pPr>
              <w:jc w:val="center"/>
              <w:rPr>
                <w:b/>
                <w:sz w:val="28"/>
                <w:szCs w:val="28"/>
                <w:lang w:val="en-US"/>
              </w:rPr>
            </w:pPr>
            <w:bookmarkStart w:id="0" w:name="_Toc149317589"/>
            <w:r w:rsidRPr="00AE6A38">
              <w:rPr>
                <w:rFonts w:cs="Book Antiqua"/>
                <w:b/>
                <w:noProof/>
                <w:color w:val="943634"/>
                <w:sz w:val="44"/>
                <w:szCs w:val="44"/>
                <w:lang w:eastAsia="ru-RU"/>
              </w:rPr>
              <w:drawing>
                <wp:inline distT="0" distB="0" distL="0" distR="0" wp14:anchorId="744E3843" wp14:editId="662D3DC0">
                  <wp:extent cx="2647950" cy="781050"/>
                  <wp:effectExtent l="0" t="0" r="0" b="0"/>
                  <wp:docPr id="9" name="Рисунок 9" descr="Описание: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781050"/>
                          </a:xfrm>
                          <a:prstGeom prst="rect">
                            <a:avLst/>
                          </a:prstGeom>
                          <a:noFill/>
                          <a:ln>
                            <a:noFill/>
                          </a:ln>
                        </pic:spPr>
                      </pic:pic>
                    </a:graphicData>
                  </a:graphic>
                </wp:inline>
              </w:drawing>
            </w:r>
          </w:p>
        </w:tc>
        <w:tc>
          <w:tcPr>
            <w:tcW w:w="5103" w:type="dxa"/>
            <w:tcBorders>
              <w:top w:val="nil"/>
              <w:left w:val="nil"/>
              <w:bottom w:val="nil"/>
              <w:right w:val="nil"/>
            </w:tcBorders>
            <w:vAlign w:val="center"/>
            <w:hideMark/>
          </w:tcPr>
          <w:p w14:paraId="7ECBFB43" w14:textId="7EF59591" w:rsidR="00AE6A38" w:rsidRPr="00AE6A38" w:rsidRDefault="00AE6A38">
            <w:pPr>
              <w:jc w:val="center"/>
              <w:rPr>
                <w:b/>
                <w:sz w:val="28"/>
                <w:szCs w:val="28"/>
              </w:rPr>
            </w:pPr>
            <w:r w:rsidRPr="00AE6A38">
              <w:rPr>
                <w:rFonts w:cs="Vrinda"/>
                <w:b/>
                <w:noProof/>
                <w:color w:val="002F8E"/>
                <w:sz w:val="30"/>
                <w:szCs w:val="30"/>
                <w:lang w:eastAsia="ru-RU"/>
              </w:rPr>
              <w:drawing>
                <wp:inline distT="0" distB="0" distL="0" distR="0" wp14:anchorId="77D15CD8" wp14:editId="6CF1451F">
                  <wp:extent cx="866775" cy="752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b="26373"/>
                          <a:stretch>
                            <a:fillRect/>
                          </a:stretch>
                        </pic:blipFill>
                        <pic:spPr bwMode="auto">
                          <a:xfrm>
                            <a:off x="0" y="0"/>
                            <a:ext cx="866775" cy="752475"/>
                          </a:xfrm>
                          <a:prstGeom prst="rect">
                            <a:avLst/>
                          </a:prstGeom>
                          <a:noFill/>
                          <a:ln>
                            <a:noFill/>
                          </a:ln>
                        </pic:spPr>
                      </pic:pic>
                    </a:graphicData>
                  </a:graphic>
                </wp:inline>
              </w:drawing>
            </w:r>
          </w:p>
        </w:tc>
      </w:tr>
      <w:tr w:rsidR="00AE6A38" w:rsidRPr="00AE6A38" w14:paraId="43B8DF02" w14:textId="77777777" w:rsidTr="00AE6A38">
        <w:trPr>
          <w:trHeight w:val="705"/>
        </w:trPr>
        <w:tc>
          <w:tcPr>
            <w:tcW w:w="5070" w:type="dxa"/>
            <w:gridSpan w:val="2"/>
            <w:tcBorders>
              <w:top w:val="nil"/>
              <w:left w:val="nil"/>
              <w:bottom w:val="single" w:sz="4" w:space="0" w:color="auto"/>
              <w:right w:val="nil"/>
            </w:tcBorders>
            <w:hideMark/>
          </w:tcPr>
          <w:p w14:paraId="499E7961" w14:textId="77777777" w:rsidR="00AE6A38" w:rsidRPr="00AE6A38" w:rsidRDefault="00AE6A38">
            <w:pPr>
              <w:jc w:val="center"/>
              <w:rPr>
                <w:rFonts w:cs="Vrinda"/>
                <w:b/>
                <w:bCs/>
                <w:color w:val="002F8E"/>
                <w:sz w:val="30"/>
                <w:szCs w:val="30"/>
              </w:rPr>
            </w:pPr>
            <w:r w:rsidRPr="00AE6A38">
              <w:rPr>
                <w:rFonts w:cs="Vrinda"/>
                <w:b/>
                <w:bCs/>
                <w:color w:val="002F8E"/>
                <w:sz w:val="30"/>
                <w:szCs w:val="30"/>
              </w:rPr>
              <w:t>Ассоциация</w:t>
            </w:r>
          </w:p>
          <w:p w14:paraId="5FA34E2F" w14:textId="77777777" w:rsidR="00AE6A38" w:rsidRPr="00AE6A38" w:rsidRDefault="00AE6A38">
            <w:pPr>
              <w:jc w:val="center"/>
              <w:rPr>
                <w:rFonts w:cs="Book Antiqua"/>
                <w:b/>
                <w:bCs/>
                <w:noProof/>
                <w:color w:val="943634"/>
                <w:sz w:val="44"/>
                <w:szCs w:val="44"/>
                <w:lang w:eastAsia="ru-RU"/>
              </w:rPr>
            </w:pPr>
            <w:r w:rsidRPr="00AE6A38">
              <w:rPr>
                <w:rFonts w:cs="Vrinda"/>
                <w:b/>
                <w:bCs/>
                <w:color w:val="002F8E"/>
                <w:sz w:val="30"/>
                <w:szCs w:val="30"/>
              </w:rPr>
              <w:t>«СРОО «Экспертный совет»</w:t>
            </w:r>
          </w:p>
        </w:tc>
        <w:tc>
          <w:tcPr>
            <w:tcW w:w="5103" w:type="dxa"/>
            <w:tcBorders>
              <w:top w:val="nil"/>
              <w:left w:val="nil"/>
              <w:bottom w:val="single" w:sz="4" w:space="0" w:color="auto"/>
              <w:right w:val="nil"/>
            </w:tcBorders>
            <w:hideMark/>
          </w:tcPr>
          <w:p w14:paraId="16FB5A03" w14:textId="77777777" w:rsidR="00AE6A38" w:rsidRPr="00AE6A38" w:rsidRDefault="00AE6A38">
            <w:pPr>
              <w:jc w:val="center"/>
              <w:rPr>
                <w:rFonts w:cs="Vrinda"/>
                <w:b/>
                <w:bCs/>
                <w:noProof/>
                <w:color w:val="002F8E"/>
                <w:sz w:val="30"/>
                <w:szCs w:val="30"/>
                <w:lang w:eastAsia="ru-RU"/>
              </w:rPr>
            </w:pPr>
            <w:r w:rsidRPr="00AE6A38">
              <w:rPr>
                <w:rFonts w:cs="Vrinda"/>
                <w:b/>
                <w:bCs/>
                <w:color w:val="002F8E"/>
                <w:sz w:val="30"/>
                <w:szCs w:val="30"/>
              </w:rPr>
              <w:t>Союз судебных экспертов «Экспертный совет»</w:t>
            </w:r>
          </w:p>
        </w:tc>
      </w:tr>
      <w:tr w:rsidR="00AE6A38" w:rsidRPr="00AE6A38" w14:paraId="6EB03651" w14:textId="77777777" w:rsidTr="00AE6A38">
        <w:trPr>
          <w:gridAfter w:val="2"/>
          <w:wAfter w:w="7371" w:type="dxa"/>
        </w:trPr>
        <w:tc>
          <w:tcPr>
            <w:tcW w:w="2802" w:type="dxa"/>
            <w:tcBorders>
              <w:top w:val="nil"/>
              <w:left w:val="nil"/>
              <w:bottom w:val="single" w:sz="4" w:space="0" w:color="auto"/>
              <w:right w:val="nil"/>
            </w:tcBorders>
            <w:hideMark/>
          </w:tcPr>
          <w:p w14:paraId="2650393A" w14:textId="2B8F8A01" w:rsidR="00AE6A38" w:rsidRPr="00AE6A38" w:rsidRDefault="00AE6A38">
            <w:pPr>
              <w:pStyle w:val="a9"/>
              <w:spacing w:before="240"/>
              <w:rPr>
                <w:rFonts w:asciiTheme="minorHAnsi" w:hAnsiTheme="minorHAnsi"/>
                <w:b w:val="0"/>
                <w:lang w:val="en-US" w:eastAsia="en-US"/>
              </w:rPr>
            </w:pPr>
            <w:proofErr w:type="spellStart"/>
            <w:r w:rsidRPr="00AE6A38">
              <w:rPr>
                <w:rFonts w:asciiTheme="minorHAnsi" w:hAnsiTheme="minorHAnsi"/>
                <w:lang w:eastAsia="en-US"/>
              </w:rPr>
              <w:t>МРз</w:t>
            </w:r>
            <w:proofErr w:type="spellEnd"/>
            <w:r w:rsidRPr="00AE6A38">
              <w:rPr>
                <w:rFonts w:asciiTheme="minorHAnsi" w:hAnsiTheme="minorHAnsi"/>
                <w:lang w:eastAsia="en-US"/>
              </w:rPr>
              <w:t>–</w:t>
            </w:r>
            <w:r w:rsidR="00F7188C">
              <w:rPr>
                <w:rFonts w:asciiTheme="minorHAnsi" w:hAnsiTheme="minorHAnsi"/>
                <w:lang w:eastAsia="en-US"/>
              </w:rPr>
              <w:t>7</w:t>
            </w:r>
            <w:r w:rsidRPr="00AE6A38">
              <w:rPr>
                <w:rFonts w:asciiTheme="minorHAnsi" w:hAnsiTheme="minorHAnsi"/>
                <w:lang w:eastAsia="en-US"/>
              </w:rPr>
              <w:t xml:space="preserve">/23 от </w:t>
            </w:r>
            <w:r w:rsidR="00695F80">
              <w:rPr>
                <w:rFonts w:asciiTheme="minorHAnsi" w:hAnsiTheme="minorHAnsi"/>
                <w:lang w:eastAsia="en-US"/>
              </w:rPr>
              <w:t>17</w:t>
            </w:r>
            <w:r w:rsidRPr="00695F80">
              <w:rPr>
                <w:rFonts w:asciiTheme="minorHAnsi" w:hAnsiTheme="minorHAnsi"/>
                <w:lang w:eastAsia="en-US"/>
              </w:rPr>
              <w:t>.</w:t>
            </w:r>
            <w:r w:rsidR="00624E3A">
              <w:rPr>
                <w:rFonts w:asciiTheme="minorHAnsi" w:hAnsiTheme="minorHAnsi"/>
                <w:lang w:eastAsia="en-US"/>
              </w:rPr>
              <w:t>11</w:t>
            </w:r>
            <w:r w:rsidRPr="00AE6A38">
              <w:rPr>
                <w:rFonts w:asciiTheme="minorHAnsi" w:hAnsiTheme="minorHAnsi"/>
                <w:lang w:eastAsia="en-US"/>
              </w:rPr>
              <w:t>.2023</w:t>
            </w:r>
            <w:r w:rsidRPr="00AE6A38">
              <w:rPr>
                <w:rFonts w:asciiTheme="minorHAnsi" w:hAnsiTheme="minorHAnsi"/>
                <w:lang w:val="en-US" w:eastAsia="en-US"/>
              </w:rPr>
              <w:t xml:space="preserve"> </w:t>
            </w:r>
          </w:p>
        </w:tc>
      </w:tr>
      <w:tr w:rsidR="00AE6A38" w:rsidRPr="00AE6A38" w14:paraId="7607CDF5" w14:textId="77777777" w:rsidTr="00AE6A38">
        <w:trPr>
          <w:gridAfter w:val="2"/>
          <w:wAfter w:w="7371" w:type="dxa"/>
        </w:trPr>
        <w:tc>
          <w:tcPr>
            <w:tcW w:w="2802" w:type="dxa"/>
            <w:tcBorders>
              <w:top w:val="single" w:sz="4" w:space="0" w:color="auto"/>
              <w:left w:val="nil"/>
              <w:bottom w:val="nil"/>
              <w:right w:val="nil"/>
            </w:tcBorders>
            <w:hideMark/>
          </w:tcPr>
          <w:p w14:paraId="7920AFDE" w14:textId="77777777" w:rsidR="00AE6A38" w:rsidRPr="00AE6A38" w:rsidRDefault="00AE6A38">
            <w:pPr>
              <w:pStyle w:val="a9"/>
              <w:rPr>
                <w:rFonts w:asciiTheme="minorHAnsi" w:hAnsiTheme="minorHAnsi"/>
                <w:b w:val="0"/>
                <w:sz w:val="16"/>
                <w:szCs w:val="16"/>
                <w:lang w:eastAsia="en-US"/>
              </w:rPr>
            </w:pPr>
            <w:r w:rsidRPr="00AE6A38">
              <w:rPr>
                <w:rFonts w:asciiTheme="minorHAnsi" w:hAnsiTheme="minorHAnsi"/>
                <w:b w:val="0"/>
                <w:i/>
                <w:sz w:val="16"/>
                <w:szCs w:val="16"/>
                <w:lang w:eastAsia="en-US"/>
              </w:rPr>
              <w:t>реквизиты документа</w:t>
            </w:r>
          </w:p>
        </w:tc>
      </w:tr>
    </w:tbl>
    <w:p w14:paraId="24752904" w14:textId="77777777" w:rsidR="00AE6A38" w:rsidRPr="00AE6A38" w:rsidRDefault="00AE6A38" w:rsidP="00AE6A38">
      <w:pPr>
        <w:spacing w:after="0" w:line="240" w:lineRule="auto"/>
        <w:rPr>
          <w:rFonts w:cs="Times New Roman"/>
          <w:b/>
          <w:sz w:val="24"/>
          <w:szCs w:val="24"/>
          <w:lang w:eastAsia="ru-RU"/>
        </w:rPr>
      </w:pPr>
    </w:p>
    <w:tbl>
      <w:tblPr>
        <w:tblStyle w:val="a8"/>
        <w:tblW w:w="10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973"/>
      </w:tblGrid>
      <w:tr w:rsidR="00AE6A38" w:rsidRPr="00AE6A38" w14:paraId="0088CB77" w14:textId="77777777" w:rsidTr="00AE6A38">
        <w:trPr>
          <w:trHeight w:val="1642"/>
        </w:trPr>
        <w:tc>
          <w:tcPr>
            <w:tcW w:w="5103" w:type="dxa"/>
          </w:tcPr>
          <w:p w14:paraId="3DB33F6B" w14:textId="77777777" w:rsidR="00AE6A38" w:rsidRPr="00AE6A38" w:rsidRDefault="00AE6A38">
            <w:pPr>
              <w:rPr>
                <w:rFonts w:cs="Times New Roman"/>
                <w:bCs/>
                <w:sz w:val="24"/>
                <w:szCs w:val="24"/>
                <w:lang w:eastAsia="ru-RU"/>
              </w:rPr>
            </w:pPr>
            <w:r w:rsidRPr="00AE6A38">
              <w:rPr>
                <w:rFonts w:cs="Times New Roman"/>
                <w:bCs/>
                <w:sz w:val="24"/>
                <w:szCs w:val="24"/>
                <w:lang w:eastAsia="ru-RU"/>
              </w:rPr>
              <w:t>«УТВЕРЖДАЮ»</w:t>
            </w:r>
          </w:p>
          <w:p w14:paraId="2094B1DB" w14:textId="77777777" w:rsidR="00AE6A38" w:rsidRPr="00AE6A38" w:rsidRDefault="00AE6A38">
            <w:pPr>
              <w:spacing w:before="120"/>
              <w:rPr>
                <w:rFonts w:cs="Times New Roman"/>
                <w:bCs/>
                <w:sz w:val="24"/>
                <w:szCs w:val="24"/>
                <w:lang w:eastAsia="ru-RU"/>
              </w:rPr>
            </w:pPr>
            <w:r w:rsidRPr="00AE6A38">
              <w:rPr>
                <w:rFonts w:cs="Times New Roman"/>
                <w:bCs/>
                <w:sz w:val="24"/>
                <w:szCs w:val="24"/>
                <w:lang w:eastAsia="ru-RU"/>
              </w:rPr>
              <w:t>Первый вице-президент,</w:t>
            </w:r>
            <w:r w:rsidRPr="00AE6A38">
              <w:rPr>
                <w:rFonts w:cs="Times New Roman"/>
                <w:bCs/>
                <w:sz w:val="24"/>
                <w:szCs w:val="24"/>
                <w:lang w:eastAsia="ru-RU"/>
              </w:rPr>
              <w:br/>
              <w:t>Председатель Экспертного совета, к.э.н.</w:t>
            </w:r>
          </w:p>
          <w:p w14:paraId="0377EB10" w14:textId="77777777" w:rsidR="00AE6A38" w:rsidRPr="00AE6A38" w:rsidRDefault="00AE6A38">
            <w:pPr>
              <w:rPr>
                <w:rFonts w:cs="Times New Roman"/>
                <w:bCs/>
                <w:sz w:val="24"/>
                <w:szCs w:val="24"/>
                <w:lang w:eastAsia="ru-RU"/>
              </w:rPr>
            </w:pPr>
          </w:p>
          <w:p w14:paraId="2A8189C0" w14:textId="77777777" w:rsidR="00AE6A38" w:rsidRPr="00AE6A38" w:rsidRDefault="00AE6A38">
            <w:pPr>
              <w:rPr>
                <w:rFonts w:cs="Times New Roman"/>
                <w:bCs/>
                <w:sz w:val="24"/>
                <w:szCs w:val="24"/>
                <w:lang w:eastAsia="ru-RU"/>
              </w:rPr>
            </w:pPr>
            <w:r w:rsidRPr="00AE6A38">
              <w:rPr>
                <w:rFonts w:cs="Times New Roman"/>
                <w:bCs/>
                <w:sz w:val="24"/>
                <w:szCs w:val="24"/>
                <w:lang w:eastAsia="ru-RU"/>
              </w:rPr>
              <w:t>_____________________ /В.И. Лебединский/</w:t>
            </w:r>
          </w:p>
        </w:tc>
        <w:tc>
          <w:tcPr>
            <w:tcW w:w="4973" w:type="dxa"/>
          </w:tcPr>
          <w:p w14:paraId="468E426C" w14:textId="77777777" w:rsidR="00AE6A38" w:rsidRPr="00AE6A38" w:rsidRDefault="00AE6A38">
            <w:pPr>
              <w:pStyle w:val="a9"/>
              <w:jc w:val="right"/>
              <w:rPr>
                <w:rFonts w:asciiTheme="minorHAnsi" w:hAnsiTheme="minorHAnsi" w:cstheme="majorBidi"/>
                <w:b w:val="0"/>
                <w:lang w:eastAsia="en-US"/>
              </w:rPr>
            </w:pPr>
            <w:r w:rsidRPr="00AE6A38">
              <w:rPr>
                <w:rFonts w:asciiTheme="minorHAnsi" w:hAnsiTheme="minorHAnsi"/>
                <w:b w:val="0"/>
                <w:lang w:eastAsia="en-US"/>
              </w:rPr>
              <w:t>«УТВЕРЖДАЮ»</w:t>
            </w:r>
          </w:p>
          <w:p w14:paraId="5A970180" w14:textId="77777777" w:rsidR="00AE6A38" w:rsidRPr="00AE6A38" w:rsidRDefault="00AE6A38">
            <w:pPr>
              <w:spacing w:before="120"/>
              <w:jc w:val="right"/>
              <w:rPr>
                <w:rFonts w:cs="Times New Roman"/>
                <w:bCs/>
                <w:sz w:val="24"/>
                <w:szCs w:val="24"/>
                <w:lang w:eastAsia="ru-RU"/>
              </w:rPr>
            </w:pPr>
            <w:r w:rsidRPr="00AE6A38">
              <w:rPr>
                <w:rFonts w:cs="Times New Roman"/>
                <w:bCs/>
                <w:sz w:val="24"/>
                <w:szCs w:val="24"/>
                <w:lang w:eastAsia="ru-RU"/>
              </w:rPr>
              <w:t>Генеральный директор,</w:t>
            </w:r>
          </w:p>
          <w:p w14:paraId="6E21644A" w14:textId="77777777" w:rsidR="00AE6A38" w:rsidRPr="00AE6A38" w:rsidRDefault="00AE6A38">
            <w:pPr>
              <w:jc w:val="right"/>
              <w:rPr>
                <w:rFonts w:cs="Times New Roman"/>
                <w:bCs/>
                <w:sz w:val="24"/>
                <w:szCs w:val="24"/>
                <w:lang w:eastAsia="ru-RU"/>
              </w:rPr>
            </w:pPr>
            <w:r w:rsidRPr="00AE6A38">
              <w:rPr>
                <w:rFonts w:cs="Times New Roman"/>
                <w:bCs/>
                <w:sz w:val="24"/>
                <w:szCs w:val="24"/>
                <w:lang w:eastAsia="ru-RU"/>
              </w:rPr>
              <w:t>Председатель Методического совета, к.э.н.</w:t>
            </w:r>
          </w:p>
          <w:p w14:paraId="12114E17" w14:textId="77777777" w:rsidR="00AE6A38" w:rsidRPr="00AE6A38" w:rsidRDefault="00AE6A38">
            <w:pPr>
              <w:rPr>
                <w:rFonts w:cs="Times New Roman"/>
                <w:bCs/>
                <w:sz w:val="24"/>
                <w:szCs w:val="24"/>
                <w:lang w:eastAsia="ru-RU"/>
              </w:rPr>
            </w:pPr>
          </w:p>
          <w:p w14:paraId="3CED8EB7" w14:textId="77777777" w:rsidR="00AE6A38" w:rsidRPr="00AE6A38" w:rsidRDefault="00AE6A38">
            <w:pPr>
              <w:jc w:val="right"/>
              <w:rPr>
                <w:sz w:val="24"/>
                <w:szCs w:val="24"/>
              </w:rPr>
            </w:pPr>
            <w:r w:rsidRPr="00AE6A38">
              <w:rPr>
                <w:rFonts w:cs="Times New Roman"/>
                <w:bCs/>
                <w:sz w:val="24"/>
                <w:szCs w:val="24"/>
                <w:lang w:eastAsia="ru-RU"/>
              </w:rPr>
              <w:t>______________________ /М.О. Ильин/</w:t>
            </w:r>
          </w:p>
        </w:tc>
      </w:tr>
    </w:tbl>
    <w:p w14:paraId="1AF24490" w14:textId="77777777" w:rsidR="00AE6A38" w:rsidRPr="00AE6A38" w:rsidRDefault="00AE6A38" w:rsidP="00AE6A38">
      <w:pPr>
        <w:spacing w:after="0" w:line="240" w:lineRule="auto"/>
        <w:jc w:val="center"/>
        <w:rPr>
          <w:b/>
          <w:sz w:val="28"/>
          <w:szCs w:val="28"/>
        </w:rPr>
      </w:pPr>
    </w:p>
    <w:p w14:paraId="51D0D99E" w14:textId="77777777" w:rsidR="00AE6A38" w:rsidRPr="00AE6A38" w:rsidRDefault="00AE6A38" w:rsidP="00517380">
      <w:pPr>
        <w:spacing w:before="240" w:after="0" w:line="23" w:lineRule="atLeast"/>
        <w:jc w:val="center"/>
        <w:rPr>
          <w:b/>
          <w:sz w:val="28"/>
          <w:szCs w:val="28"/>
        </w:rPr>
      </w:pPr>
      <w:r w:rsidRPr="00AE6A38">
        <w:rPr>
          <w:b/>
          <w:sz w:val="28"/>
          <w:szCs w:val="28"/>
        </w:rPr>
        <w:t>МЕТОДИЧЕСКИЕ РАЗЪЯСНЕНИЯ</w:t>
      </w:r>
    </w:p>
    <w:p w14:paraId="389FD74E" w14:textId="49F4DD0B" w:rsidR="00087BEC" w:rsidRPr="00AE6A38" w:rsidRDefault="00087BEC" w:rsidP="00517380">
      <w:pPr>
        <w:spacing w:after="0" w:line="23" w:lineRule="atLeast"/>
        <w:jc w:val="center"/>
        <w:rPr>
          <w:rFonts w:cs="Times New Roman"/>
          <w:b/>
          <w:sz w:val="24"/>
          <w:szCs w:val="24"/>
        </w:rPr>
      </w:pPr>
      <w:r w:rsidRPr="00AE6A38">
        <w:rPr>
          <w:rFonts w:cs="Times New Roman"/>
          <w:b/>
          <w:sz w:val="24"/>
          <w:szCs w:val="24"/>
        </w:rPr>
        <w:t>по оценке стоимости заложенного имущества</w:t>
      </w:r>
      <w:bookmarkEnd w:id="0"/>
    </w:p>
    <w:p w14:paraId="0AFC9E67" w14:textId="28D270D8" w:rsidR="008C2729" w:rsidRPr="00AE6A38" w:rsidRDefault="008C2729" w:rsidP="00517380">
      <w:pPr>
        <w:spacing w:after="0" w:line="23" w:lineRule="atLeast"/>
        <w:jc w:val="center"/>
        <w:rPr>
          <w:rFonts w:cs="Times New Roman"/>
          <w:b/>
          <w:sz w:val="24"/>
          <w:szCs w:val="24"/>
        </w:rPr>
      </w:pPr>
      <w:r w:rsidRPr="00AE6A38">
        <w:rPr>
          <w:rFonts w:cs="Times New Roman"/>
          <w:b/>
          <w:sz w:val="24"/>
          <w:szCs w:val="24"/>
        </w:rPr>
        <w:t xml:space="preserve">(на примере </w:t>
      </w:r>
      <w:r w:rsidR="0006697E" w:rsidRPr="00AE6A38">
        <w:rPr>
          <w:rFonts w:cs="Times New Roman"/>
          <w:b/>
          <w:sz w:val="24"/>
          <w:szCs w:val="24"/>
        </w:rPr>
        <w:t>обращения взыскания на</w:t>
      </w:r>
      <w:r w:rsidRPr="00AE6A38">
        <w:rPr>
          <w:rFonts w:cs="Times New Roman"/>
          <w:b/>
          <w:sz w:val="24"/>
          <w:szCs w:val="24"/>
        </w:rPr>
        <w:t xml:space="preserve"> имуществ</w:t>
      </w:r>
      <w:r w:rsidR="0006697E" w:rsidRPr="00AE6A38">
        <w:rPr>
          <w:rFonts w:cs="Times New Roman"/>
          <w:b/>
          <w:sz w:val="24"/>
          <w:szCs w:val="24"/>
        </w:rPr>
        <w:t>о</w:t>
      </w:r>
      <w:r w:rsidRPr="00AE6A38">
        <w:rPr>
          <w:rFonts w:cs="Times New Roman"/>
          <w:b/>
          <w:sz w:val="24"/>
          <w:szCs w:val="24"/>
        </w:rPr>
        <w:t xml:space="preserve"> в пользу взыскател</w:t>
      </w:r>
      <w:r w:rsidR="0006697E" w:rsidRPr="00AE6A38">
        <w:rPr>
          <w:rFonts w:cs="Times New Roman"/>
          <w:b/>
          <w:sz w:val="24"/>
          <w:szCs w:val="24"/>
        </w:rPr>
        <w:t>я</w:t>
      </w:r>
      <w:r w:rsidRPr="00AE6A38">
        <w:rPr>
          <w:rFonts w:cs="Times New Roman"/>
          <w:b/>
          <w:sz w:val="24"/>
          <w:szCs w:val="24"/>
        </w:rPr>
        <w:t>,</w:t>
      </w:r>
      <w:r w:rsidR="00B95299">
        <w:rPr>
          <w:rFonts w:cs="Times New Roman"/>
          <w:b/>
          <w:sz w:val="24"/>
          <w:szCs w:val="24"/>
        </w:rPr>
        <w:br/>
      </w:r>
      <w:r w:rsidRPr="00AE6A38">
        <w:rPr>
          <w:rFonts w:cs="Times New Roman"/>
          <w:b/>
          <w:sz w:val="24"/>
          <w:szCs w:val="24"/>
        </w:rPr>
        <w:t xml:space="preserve">не </w:t>
      </w:r>
      <w:r w:rsidR="0006697E" w:rsidRPr="00AE6A38">
        <w:rPr>
          <w:rFonts w:cs="Times New Roman"/>
          <w:b/>
          <w:sz w:val="24"/>
          <w:szCs w:val="24"/>
        </w:rPr>
        <w:t>являющегося</w:t>
      </w:r>
      <w:r w:rsidRPr="00AE6A38">
        <w:rPr>
          <w:rFonts w:cs="Times New Roman"/>
          <w:b/>
          <w:sz w:val="24"/>
          <w:szCs w:val="24"/>
        </w:rPr>
        <w:t xml:space="preserve"> залогодержател</w:t>
      </w:r>
      <w:r w:rsidR="0006697E" w:rsidRPr="00AE6A38">
        <w:rPr>
          <w:rFonts w:cs="Times New Roman"/>
          <w:b/>
          <w:sz w:val="24"/>
          <w:szCs w:val="24"/>
        </w:rPr>
        <w:t>ем</w:t>
      </w:r>
      <w:r w:rsidRPr="00AE6A38">
        <w:rPr>
          <w:rFonts w:cs="Times New Roman"/>
          <w:b/>
          <w:sz w:val="24"/>
          <w:szCs w:val="24"/>
        </w:rPr>
        <w:t>)</w:t>
      </w:r>
    </w:p>
    <w:p w14:paraId="185594BC" w14:textId="27CED242" w:rsidR="008C2729" w:rsidRPr="00517380" w:rsidRDefault="00517380" w:rsidP="00BF3C66">
      <w:pPr>
        <w:tabs>
          <w:tab w:val="left" w:pos="0"/>
          <w:tab w:val="left" w:pos="851"/>
        </w:tabs>
        <w:spacing w:before="240" w:after="0" w:line="23" w:lineRule="atLeast"/>
        <w:jc w:val="both"/>
        <w:rPr>
          <w:rFonts w:cs="Times New Roman"/>
          <w:sz w:val="24"/>
          <w:szCs w:val="24"/>
        </w:rPr>
      </w:pPr>
      <w:r>
        <w:rPr>
          <w:rFonts w:cs="Times New Roman"/>
          <w:sz w:val="24"/>
          <w:szCs w:val="24"/>
        </w:rPr>
        <w:tab/>
      </w:r>
      <w:r w:rsidRPr="00517380">
        <w:rPr>
          <w:rFonts w:cs="Times New Roman"/>
          <w:b/>
          <w:bCs/>
          <w:sz w:val="24"/>
          <w:szCs w:val="24"/>
        </w:rPr>
        <w:t>1.</w:t>
      </w:r>
      <w:r>
        <w:rPr>
          <w:rFonts w:cs="Times New Roman"/>
          <w:sz w:val="24"/>
          <w:szCs w:val="24"/>
        </w:rPr>
        <w:t xml:space="preserve"> </w:t>
      </w:r>
      <w:r w:rsidR="008C2729" w:rsidRPr="00517380">
        <w:rPr>
          <w:rFonts w:cs="Times New Roman"/>
          <w:sz w:val="24"/>
          <w:szCs w:val="24"/>
        </w:rPr>
        <w:t>Методические разъяснения (МРз) носят рекомендательный характер и</w:t>
      </w:r>
      <w:r w:rsidR="00B95299">
        <w:rPr>
          <w:rFonts w:cs="Times New Roman"/>
          <w:sz w:val="24"/>
          <w:szCs w:val="24"/>
        </w:rPr>
        <w:t> </w:t>
      </w:r>
      <w:r w:rsidR="008C2729" w:rsidRPr="00517380">
        <w:rPr>
          <w:rFonts w:cs="Times New Roman"/>
          <w:sz w:val="24"/>
          <w:szCs w:val="24"/>
        </w:rPr>
        <w:t>предназначены для подготовки отчетов об оценке, заключений эксперта по результатам судебной оценочной экспертизы (экспертизы на установление стоимости)</w:t>
      </w:r>
      <w:r w:rsidR="008C2729" w:rsidRPr="00AE6A38">
        <w:rPr>
          <w:vertAlign w:val="superscript"/>
        </w:rPr>
        <w:footnoteReference w:id="1"/>
      </w:r>
      <w:r w:rsidR="008C2729" w:rsidRPr="00517380">
        <w:rPr>
          <w:rFonts w:cs="Times New Roman"/>
          <w:sz w:val="24"/>
          <w:szCs w:val="24"/>
        </w:rPr>
        <w:t>, заключений специалиста, а также рецензий на заключения.</w:t>
      </w:r>
    </w:p>
    <w:p w14:paraId="2637B66F" w14:textId="725BBFC1" w:rsidR="008C2729" w:rsidRPr="00517380" w:rsidRDefault="00517380" w:rsidP="00BF3C66">
      <w:pPr>
        <w:tabs>
          <w:tab w:val="left" w:pos="0"/>
          <w:tab w:val="left" w:pos="851"/>
        </w:tabs>
        <w:spacing w:before="240" w:after="0" w:line="23" w:lineRule="atLeast"/>
        <w:jc w:val="both"/>
        <w:rPr>
          <w:rFonts w:cs="Times New Roman"/>
          <w:sz w:val="24"/>
          <w:szCs w:val="24"/>
        </w:rPr>
      </w:pPr>
      <w:r>
        <w:rPr>
          <w:rFonts w:cs="Times New Roman"/>
          <w:sz w:val="24"/>
          <w:szCs w:val="24"/>
        </w:rPr>
        <w:tab/>
      </w:r>
      <w:r w:rsidRPr="00517380">
        <w:rPr>
          <w:rFonts w:cs="Times New Roman"/>
          <w:b/>
          <w:bCs/>
          <w:sz w:val="24"/>
          <w:szCs w:val="24"/>
        </w:rPr>
        <w:t>2.</w:t>
      </w:r>
      <w:r>
        <w:rPr>
          <w:rFonts w:cs="Times New Roman"/>
          <w:sz w:val="24"/>
          <w:szCs w:val="24"/>
        </w:rPr>
        <w:t xml:space="preserve"> </w:t>
      </w:r>
      <w:r w:rsidR="008C2729" w:rsidRPr="00517380">
        <w:rPr>
          <w:rFonts w:cs="Times New Roman"/>
          <w:sz w:val="24"/>
          <w:szCs w:val="24"/>
        </w:rPr>
        <w:t xml:space="preserve">В МРз описана </w:t>
      </w:r>
      <w:r w:rsidR="006D63F4" w:rsidRPr="00517380">
        <w:rPr>
          <w:rFonts w:cs="Times New Roman"/>
          <w:sz w:val="24"/>
          <w:szCs w:val="24"/>
        </w:rPr>
        <w:t xml:space="preserve">ситуация </w:t>
      </w:r>
      <w:r w:rsidR="008C2729" w:rsidRPr="00517380">
        <w:rPr>
          <w:rFonts w:cs="Times New Roman"/>
          <w:sz w:val="24"/>
          <w:szCs w:val="24"/>
        </w:rPr>
        <w:t xml:space="preserve">на примере </w:t>
      </w:r>
      <w:r w:rsidR="0006697E" w:rsidRPr="00517380">
        <w:rPr>
          <w:rFonts w:cs="Times New Roman"/>
          <w:sz w:val="24"/>
          <w:szCs w:val="24"/>
        </w:rPr>
        <w:t>обращения взыскания</w:t>
      </w:r>
      <w:r w:rsidR="008C2729" w:rsidRPr="00517380">
        <w:rPr>
          <w:rFonts w:cs="Times New Roman"/>
          <w:sz w:val="24"/>
          <w:szCs w:val="24"/>
        </w:rPr>
        <w:t xml:space="preserve"> </w:t>
      </w:r>
      <w:r w:rsidR="0006697E" w:rsidRPr="00517380">
        <w:rPr>
          <w:rFonts w:cs="Times New Roman"/>
          <w:sz w:val="24"/>
          <w:szCs w:val="24"/>
        </w:rPr>
        <w:t xml:space="preserve">на </w:t>
      </w:r>
      <w:r w:rsidR="008C2729" w:rsidRPr="00517380">
        <w:rPr>
          <w:rFonts w:cs="Times New Roman"/>
          <w:sz w:val="24"/>
          <w:szCs w:val="24"/>
        </w:rPr>
        <w:t>заложенно</w:t>
      </w:r>
      <w:r w:rsidR="0006697E" w:rsidRPr="00517380">
        <w:rPr>
          <w:rFonts w:cs="Times New Roman"/>
          <w:sz w:val="24"/>
          <w:szCs w:val="24"/>
        </w:rPr>
        <w:t>е</w:t>
      </w:r>
      <w:r w:rsidR="008C2729" w:rsidRPr="00517380">
        <w:rPr>
          <w:rFonts w:cs="Times New Roman"/>
          <w:sz w:val="24"/>
          <w:szCs w:val="24"/>
        </w:rPr>
        <w:t xml:space="preserve"> имуществ</w:t>
      </w:r>
      <w:r w:rsidR="0006697E" w:rsidRPr="00517380">
        <w:rPr>
          <w:rFonts w:cs="Times New Roman"/>
          <w:sz w:val="24"/>
          <w:szCs w:val="24"/>
        </w:rPr>
        <w:t>о</w:t>
      </w:r>
      <w:r w:rsidR="008C2729" w:rsidRPr="00517380">
        <w:rPr>
          <w:rFonts w:cs="Times New Roman"/>
          <w:sz w:val="24"/>
          <w:szCs w:val="24"/>
        </w:rPr>
        <w:t xml:space="preserve"> в пользу взыскател</w:t>
      </w:r>
      <w:r w:rsidR="0006697E" w:rsidRPr="00517380">
        <w:rPr>
          <w:rFonts w:cs="Times New Roman"/>
          <w:sz w:val="24"/>
          <w:szCs w:val="24"/>
        </w:rPr>
        <w:t>я</w:t>
      </w:r>
      <w:r w:rsidR="008C2729" w:rsidRPr="00517380">
        <w:rPr>
          <w:rFonts w:cs="Times New Roman"/>
          <w:sz w:val="24"/>
          <w:szCs w:val="24"/>
        </w:rPr>
        <w:t>, не являющ</w:t>
      </w:r>
      <w:r w:rsidR="0006697E" w:rsidRPr="00517380">
        <w:rPr>
          <w:rFonts w:cs="Times New Roman"/>
          <w:sz w:val="24"/>
          <w:szCs w:val="24"/>
        </w:rPr>
        <w:t>егося</w:t>
      </w:r>
      <w:r w:rsidR="008C2729" w:rsidRPr="00517380">
        <w:rPr>
          <w:rFonts w:cs="Times New Roman"/>
          <w:sz w:val="24"/>
          <w:szCs w:val="24"/>
        </w:rPr>
        <w:t xml:space="preserve"> залогодержател</w:t>
      </w:r>
      <w:r w:rsidR="0006697E" w:rsidRPr="00517380">
        <w:rPr>
          <w:rFonts w:cs="Times New Roman"/>
          <w:sz w:val="24"/>
          <w:szCs w:val="24"/>
        </w:rPr>
        <w:t>ем</w:t>
      </w:r>
      <w:r w:rsidR="008C2729" w:rsidRPr="00517380">
        <w:rPr>
          <w:rFonts w:cs="Times New Roman"/>
          <w:sz w:val="24"/>
          <w:szCs w:val="24"/>
        </w:rPr>
        <w:t xml:space="preserve">. Методическая основа МРз может быть использована для установления стоимости </w:t>
      </w:r>
      <w:r w:rsidR="0006697E" w:rsidRPr="00517380">
        <w:rPr>
          <w:rFonts w:cs="Times New Roman"/>
          <w:sz w:val="24"/>
          <w:szCs w:val="24"/>
        </w:rPr>
        <w:t>заложенного</w:t>
      </w:r>
      <w:r w:rsidR="008C2729" w:rsidRPr="00517380">
        <w:rPr>
          <w:rFonts w:cs="Times New Roman"/>
          <w:sz w:val="24"/>
          <w:szCs w:val="24"/>
        </w:rPr>
        <w:t xml:space="preserve"> имущества в иных случаях.</w:t>
      </w:r>
    </w:p>
    <w:p w14:paraId="425E7466" w14:textId="78C71320" w:rsidR="008C2729" w:rsidRPr="00B95299" w:rsidRDefault="00517380" w:rsidP="00BF3C66">
      <w:pPr>
        <w:tabs>
          <w:tab w:val="left" w:pos="0"/>
          <w:tab w:val="left" w:pos="851"/>
        </w:tabs>
        <w:spacing w:before="240" w:after="0" w:line="23" w:lineRule="atLeast"/>
        <w:jc w:val="both"/>
        <w:rPr>
          <w:rFonts w:cs="Times New Roman"/>
          <w:b/>
          <w:bCs/>
          <w:sz w:val="24"/>
          <w:szCs w:val="24"/>
        </w:rPr>
      </w:pPr>
      <w:r w:rsidRPr="00B95299">
        <w:rPr>
          <w:rFonts w:cs="Times New Roman"/>
          <w:b/>
          <w:bCs/>
          <w:sz w:val="24"/>
          <w:szCs w:val="24"/>
        </w:rPr>
        <w:tab/>
        <w:t xml:space="preserve">3. </w:t>
      </w:r>
      <w:r w:rsidR="008C2729" w:rsidRPr="00B95299">
        <w:rPr>
          <w:rFonts w:cs="Times New Roman"/>
          <w:b/>
          <w:bCs/>
          <w:sz w:val="24"/>
          <w:szCs w:val="24"/>
        </w:rPr>
        <w:t xml:space="preserve">Правовой статус </w:t>
      </w:r>
      <w:r w:rsidR="00A602F9" w:rsidRPr="00B95299">
        <w:rPr>
          <w:rFonts w:cs="Times New Roman"/>
          <w:b/>
          <w:bCs/>
          <w:sz w:val="24"/>
          <w:szCs w:val="24"/>
        </w:rPr>
        <w:t xml:space="preserve">залогового </w:t>
      </w:r>
      <w:r w:rsidR="008C2729" w:rsidRPr="00B95299">
        <w:rPr>
          <w:rFonts w:cs="Times New Roman"/>
          <w:b/>
          <w:bCs/>
          <w:sz w:val="24"/>
          <w:szCs w:val="24"/>
        </w:rPr>
        <w:t>имущества</w:t>
      </w:r>
      <w:r w:rsidR="00CA5831" w:rsidRPr="00B95299">
        <w:rPr>
          <w:rFonts w:cs="Times New Roman"/>
          <w:b/>
          <w:bCs/>
          <w:sz w:val="24"/>
          <w:szCs w:val="24"/>
        </w:rPr>
        <w:t>.</w:t>
      </w:r>
    </w:p>
    <w:p w14:paraId="5E62F5AD" w14:textId="5D6C5288" w:rsidR="00A602F9" w:rsidRPr="00AE6A38" w:rsidRDefault="00BF3C66" w:rsidP="00BF3C66">
      <w:pPr>
        <w:tabs>
          <w:tab w:val="left" w:pos="0"/>
          <w:tab w:val="left" w:pos="851"/>
        </w:tabs>
        <w:spacing w:before="120" w:after="0" w:line="23" w:lineRule="atLeast"/>
        <w:jc w:val="both"/>
        <w:rPr>
          <w:rFonts w:cs="Times New Roman"/>
          <w:b/>
          <w:sz w:val="24"/>
          <w:szCs w:val="24"/>
        </w:rPr>
      </w:pPr>
      <w:r>
        <w:rPr>
          <w:rFonts w:cs="Times New Roman"/>
          <w:b/>
          <w:sz w:val="24"/>
          <w:szCs w:val="24"/>
        </w:rPr>
        <w:tab/>
        <w:t xml:space="preserve">3.1. </w:t>
      </w:r>
      <w:r w:rsidR="00A602F9" w:rsidRPr="00AE6A38">
        <w:rPr>
          <w:rFonts w:cs="Times New Roman"/>
          <w:b/>
          <w:sz w:val="24"/>
          <w:szCs w:val="24"/>
        </w:rPr>
        <w:t>Понятие обременени</w:t>
      </w:r>
      <w:r w:rsidR="00CA5831" w:rsidRPr="00AE6A38">
        <w:rPr>
          <w:rFonts w:cs="Times New Roman"/>
          <w:b/>
          <w:sz w:val="24"/>
          <w:szCs w:val="24"/>
        </w:rPr>
        <w:t>я.</w:t>
      </w:r>
    </w:p>
    <w:p w14:paraId="3CA4501C" w14:textId="023F9C64" w:rsidR="00545644" w:rsidRPr="00BF3C66" w:rsidRDefault="00BF3C66" w:rsidP="00BF3C66">
      <w:pPr>
        <w:tabs>
          <w:tab w:val="left" w:pos="0"/>
          <w:tab w:val="left" w:pos="851"/>
        </w:tabs>
        <w:spacing w:after="0" w:line="23" w:lineRule="atLeast"/>
        <w:jc w:val="both"/>
        <w:rPr>
          <w:rFonts w:cs="Times New Roman"/>
          <w:sz w:val="24"/>
          <w:szCs w:val="24"/>
        </w:rPr>
      </w:pPr>
      <w:r>
        <w:rPr>
          <w:rFonts w:cs="Times New Roman"/>
          <w:sz w:val="24"/>
          <w:szCs w:val="24"/>
        </w:rPr>
        <w:tab/>
      </w:r>
      <w:r w:rsidRPr="00BF3C66">
        <w:rPr>
          <w:rFonts w:cs="Times New Roman"/>
          <w:b/>
          <w:bCs/>
          <w:sz w:val="24"/>
          <w:szCs w:val="24"/>
        </w:rPr>
        <w:t>3.1.1.</w:t>
      </w:r>
      <w:r>
        <w:rPr>
          <w:rFonts w:cs="Times New Roman"/>
          <w:sz w:val="24"/>
          <w:szCs w:val="24"/>
        </w:rPr>
        <w:t xml:space="preserve"> </w:t>
      </w:r>
      <w:r w:rsidR="00545644" w:rsidRPr="00BF3C66">
        <w:rPr>
          <w:rFonts w:cs="Times New Roman"/>
          <w:sz w:val="24"/>
          <w:szCs w:val="24"/>
        </w:rPr>
        <w:t>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 (п. 1 ст. 8.1. ГК РФ) и</w:t>
      </w:r>
      <w:r w:rsidR="008C266B">
        <w:rPr>
          <w:rFonts w:cs="Times New Roman"/>
          <w:sz w:val="24"/>
          <w:szCs w:val="24"/>
        </w:rPr>
        <w:t> </w:t>
      </w:r>
      <w:r w:rsidR="00545644" w:rsidRPr="00BF3C66">
        <w:rPr>
          <w:rFonts w:cs="Times New Roman"/>
          <w:sz w:val="24"/>
          <w:szCs w:val="24"/>
        </w:rPr>
        <w:t>возникают с момента регистрации соответствующих прав на имущество, если иное не</w:t>
      </w:r>
      <w:r w:rsidR="008C266B">
        <w:rPr>
          <w:rFonts w:cs="Times New Roman"/>
          <w:sz w:val="24"/>
          <w:szCs w:val="24"/>
        </w:rPr>
        <w:t> </w:t>
      </w:r>
      <w:r w:rsidR="00545644" w:rsidRPr="00BF3C66">
        <w:rPr>
          <w:rFonts w:cs="Times New Roman"/>
          <w:sz w:val="24"/>
          <w:szCs w:val="24"/>
        </w:rPr>
        <w:t>установлено законом (п. 2 ст. 8 ГК РФ).</w:t>
      </w:r>
    </w:p>
    <w:p w14:paraId="06A220F6" w14:textId="76C1BC8D" w:rsidR="00545644" w:rsidRPr="00AE6A38" w:rsidRDefault="00BF3C66" w:rsidP="00BF3C66">
      <w:pPr>
        <w:tabs>
          <w:tab w:val="left" w:pos="0"/>
          <w:tab w:val="left" w:pos="851"/>
        </w:tabs>
        <w:spacing w:after="0" w:line="23" w:lineRule="atLeast"/>
        <w:jc w:val="both"/>
        <w:rPr>
          <w:rFonts w:cs="Times New Roman"/>
          <w:sz w:val="24"/>
          <w:szCs w:val="24"/>
        </w:rPr>
      </w:pPr>
      <w:r>
        <w:rPr>
          <w:rFonts w:cs="Times New Roman"/>
          <w:sz w:val="24"/>
          <w:szCs w:val="24"/>
        </w:rPr>
        <w:tab/>
      </w:r>
      <w:r w:rsidRPr="00BF3C66">
        <w:rPr>
          <w:rFonts w:cs="Times New Roman"/>
          <w:b/>
          <w:bCs/>
          <w:sz w:val="24"/>
          <w:szCs w:val="24"/>
        </w:rPr>
        <w:t>3.1.2.</w:t>
      </w:r>
      <w:r>
        <w:rPr>
          <w:rFonts w:cs="Times New Roman"/>
          <w:sz w:val="24"/>
          <w:szCs w:val="24"/>
        </w:rPr>
        <w:t xml:space="preserve"> </w:t>
      </w:r>
      <w:r w:rsidR="00545644" w:rsidRPr="00AE6A38">
        <w:rPr>
          <w:rFonts w:cs="Times New Roman"/>
          <w:sz w:val="24"/>
          <w:szCs w:val="24"/>
        </w:rPr>
        <w:t>В законодательстве не установлено определение понятия «</w:t>
      </w:r>
      <w:r w:rsidR="000C5D9E" w:rsidRPr="00AE6A38">
        <w:rPr>
          <w:rFonts w:cs="Times New Roman"/>
          <w:sz w:val="24"/>
          <w:szCs w:val="24"/>
        </w:rPr>
        <w:t>обременени</w:t>
      </w:r>
      <w:r w:rsidR="000C5D9E">
        <w:rPr>
          <w:rFonts w:cs="Times New Roman"/>
          <w:sz w:val="24"/>
          <w:szCs w:val="24"/>
        </w:rPr>
        <w:t>я</w:t>
      </w:r>
      <w:r w:rsidR="00545644" w:rsidRPr="00AE6A38">
        <w:rPr>
          <w:rFonts w:cs="Times New Roman"/>
          <w:sz w:val="24"/>
          <w:szCs w:val="24"/>
        </w:rPr>
        <w:t>» и нет их полного перечня. Судебная практика исходит из того, что обременение – это установленные законом или уполномоченными органами в предусмотренном законом порядке условия, запрещения, стесняющие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r w:rsidR="00545644" w:rsidRPr="00AE6A38">
        <w:rPr>
          <w:rStyle w:val="a5"/>
          <w:rFonts w:cs="Times New Roman"/>
          <w:sz w:val="24"/>
          <w:szCs w:val="24"/>
        </w:rPr>
        <w:footnoteReference w:id="2"/>
      </w:r>
      <w:r w:rsidR="00545644" w:rsidRPr="00AE6A38">
        <w:rPr>
          <w:rFonts w:cs="Times New Roman"/>
          <w:sz w:val="24"/>
          <w:szCs w:val="24"/>
        </w:rPr>
        <w:t>. В законодательстве встречаются следующие виды обременений:</w:t>
      </w:r>
    </w:p>
    <w:p w14:paraId="14D7283B" w14:textId="32D079DD" w:rsidR="00545644" w:rsidRPr="00AE6A38" w:rsidRDefault="00545644" w:rsidP="00517380">
      <w:pPr>
        <w:pStyle w:val="a6"/>
        <w:numPr>
          <w:ilvl w:val="0"/>
          <w:numId w:val="12"/>
        </w:numPr>
        <w:tabs>
          <w:tab w:val="left" w:pos="0"/>
        </w:tabs>
        <w:spacing w:after="0" w:line="23" w:lineRule="atLeast"/>
        <w:ind w:left="1418"/>
        <w:contextualSpacing w:val="0"/>
        <w:jc w:val="both"/>
        <w:rPr>
          <w:rFonts w:cs="Times New Roman"/>
          <w:sz w:val="24"/>
          <w:szCs w:val="24"/>
        </w:rPr>
      </w:pPr>
      <w:r w:rsidRPr="00AE6A38">
        <w:rPr>
          <w:rFonts w:cs="Times New Roman"/>
          <w:sz w:val="24"/>
          <w:szCs w:val="24"/>
        </w:rPr>
        <w:lastRenderedPageBreak/>
        <w:t>сервитут, ипотека, аренда, доверительное управление, наем жилья, иные</w:t>
      </w:r>
      <w:r w:rsidR="00BF3C66">
        <w:rPr>
          <w:rFonts w:cs="Times New Roman"/>
          <w:sz w:val="24"/>
          <w:szCs w:val="24"/>
        </w:rPr>
        <w:br/>
      </w:r>
      <w:r w:rsidRPr="00AE6A38">
        <w:rPr>
          <w:rFonts w:cs="Times New Roman"/>
          <w:sz w:val="24"/>
          <w:szCs w:val="24"/>
        </w:rPr>
        <w:t>(ч. 6 ст. 1 Закона о госрегистрации недвижимости</w:t>
      </w:r>
      <w:r w:rsidRPr="00AE6A38">
        <w:rPr>
          <w:rFonts w:cs="Times New Roman"/>
          <w:sz w:val="24"/>
          <w:szCs w:val="24"/>
          <w:vertAlign w:val="superscript"/>
        </w:rPr>
        <w:footnoteReference w:id="3"/>
      </w:r>
      <w:r w:rsidRPr="00AE6A38">
        <w:rPr>
          <w:rFonts w:cs="Times New Roman"/>
          <w:sz w:val="24"/>
          <w:szCs w:val="24"/>
        </w:rPr>
        <w:t xml:space="preserve">); </w:t>
      </w:r>
    </w:p>
    <w:p w14:paraId="1D2F0F04" w14:textId="099A8EAB" w:rsidR="00545644" w:rsidRPr="00AE6A38" w:rsidRDefault="00545644" w:rsidP="00517380">
      <w:pPr>
        <w:pStyle w:val="a6"/>
        <w:numPr>
          <w:ilvl w:val="0"/>
          <w:numId w:val="12"/>
        </w:numPr>
        <w:tabs>
          <w:tab w:val="left" w:pos="0"/>
        </w:tabs>
        <w:spacing w:after="0" w:line="23" w:lineRule="atLeast"/>
        <w:ind w:left="1418"/>
        <w:contextualSpacing w:val="0"/>
        <w:jc w:val="both"/>
        <w:rPr>
          <w:rFonts w:cs="Times New Roman"/>
          <w:sz w:val="24"/>
          <w:szCs w:val="24"/>
        </w:rPr>
      </w:pPr>
      <w:r w:rsidRPr="00AE6A38">
        <w:rPr>
          <w:rFonts w:cs="Times New Roman"/>
          <w:sz w:val="24"/>
          <w:szCs w:val="24"/>
          <w:u w:val="single"/>
        </w:rPr>
        <w:t xml:space="preserve">залог, залог товаров в обороте </w:t>
      </w:r>
      <w:r w:rsidRPr="00AE6A38">
        <w:rPr>
          <w:rFonts w:cs="Times New Roman"/>
          <w:sz w:val="24"/>
          <w:szCs w:val="24"/>
        </w:rPr>
        <w:t>(ст. 357 ГК РФ),</w:t>
      </w:r>
      <w:r w:rsidRPr="008C266B">
        <w:rPr>
          <w:rFonts w:cs="Times New Roman"/>
          <w:sz w:val="24"/>
          <w:szCs w:val="24"/>
        </w:rPr>
        <w:t xml:space="preserve"> </w:t>
      </w:r>
      <w:r w:rsidRPr="00AE6A38">
        <w:rPr>
          <w:rFonts w:cs="Times New Roman"/>
          <w:sz w:val="24"/>
          <w:szCs w:val="24"/>
          <w:u w:val="single"/>
        </w:rPr>
        <w:t>залог обязательственных прав</w:t>
      </w:r>
      <w:r w:rsidRPr="00AE6A38">
        <w:rPr>
          <w:rFonts w:cs="Times New Roman"/>
          <w:sz w:val="24"/>
          <w:szCs w:val="24"/>
        </w:rPr>
        <w:t xml:space="preserve"> (ст.</w:t>
      </w:r>
      <w:r w:rsidR="008C266B">
        <w:rPr>
          <w:rFonts w:cs="Times New Roman"/>
          <w:sz w:val="24"/>
          <w:szCs w:val="24"/>
        </w:rPr>
        <w:t> </w:t>
      </w:r>
      <w:r w:rsidRPr="00AE6A38">
        <w:rPr>
          <w:rFonts w:cs="Times New Roman"/>
          <w:sz w:val="24"/>
          <w:szCs w:val="24"/>
        </w:rPr>
        <w:t>358.1 ГК РФ), обременение цифрового права (ст. 141.1 ГК РФ), обременение бездокументарной ценной бумаги (п. 3 ст. 149, ст. 149.2 ГК РФ), рента (п. 1 ст. 586 ГК РФ);</w:t>
      </w:r>
    </w:p>
    <w:p w14:paraId="315FCD0B" w14:textId="77777777" w:rsidR="00545644" w:rsidRPr="00AE6A38" w:rsidRDefault="00545644" w:rsidP="00517380">
      <w:pPr>
        <w:pStyle w:val="a6"/>
        <w:numPr>
          <w:ilvl w:val="0"/>
          <w:numId w:val="12"/>
        </w:numPr>
        <w:tabs>
          <w:tab w:val="left" w:pos="0"/>
        </w:tabs>
        <w:spacing w:after="0" w:line="23" w:lineRule="atLeast"/>
        <w:ind w:left="1418"/>
        <w:contextualSpacing w:val="0"/>
        <w:jc w:val="both"/>
        <w:rPr>
          <w:rFonts w:cs="Times New Roman"/>
          <w:sz w:val="24"/>
          <w:szCs w:val="24"/>
        </w:rPr>
      </w:pPr>
      <w:r w:rsidRPr="00AE6A38">
        <w:rPr>
          <w:rFonts w:cs="Times New Roman"/>
          <w:sz w:val="24"/>
          <w:szCs w:val="24"/>
          <w:u w:val="single"/>
        </w:rPr>
        <w:t>залог</w:t>
      </w:r>
      <w:r w:rsidRPr="00AE6A38">
        <w:rPr>
          <w:rFonts w:cs="Times New Roman"/>
          <w:sz w:val="24"/>
          <w:szCs w:val="24"/>
        </w:rPr>
        <w:t xml:space="preserve"> или иные обременения доли в ООО (абз. 2 п. 4 ст. 21 Закона об ООО</w:t>
      </w:r>
      <w:r w:rsidRPr="00AE6A38">
        <w:rPr>
          <w:rStyle w:val="a5"/>
          <w:rFonts w:cs="Times New Roman"/>
          <w:sz w:val="24"/>
          <w:szCs w:val="24"/>
        </w:rPr>
        <w:footnoteReference w:id="4"/>
      </w:r>
      <w:r w:rsidRPr="00AE6A38">
        <w:rPr>
          <w:rFonts w:cs="Times New Roman"/>
          <w:sz w:val="24"/>
          <w:szCs w:val="24"/>
        </w:rPr>
        <w:t>);</w:t>
      </w:r>
    </w:p>
    <w:p w14:paraId="4349E880" w14:textId="060D0137" w:rsidR="00545644" w:rsidRPr="00AE6A38" w:rsidRDefault="00545644" w:rsidP="00517380">
      <w:pPr>
        <w:pStyle w:val="a6"/>
        <w:numPr>
          <w:ilvl w:val="0"/>
          <w:numId w:val="12"/>
        </w:numPr>
        <w:tabs>
          <w:tab w:val="left" w:pos="0"/>
        </w:tabs>
        <w:spacing w:after="0" w:line="23" w:lineRule="atLeast"/>
        <w:ind w:left="1418"/>
        <w:contextualSpacing w:val="0"/>
        <w:jc w:val="both"/>
        <w:rPr>
          <w:rFonts w:cs="Times New Roman"/>
          <w:sz w:val="24"/>
          <w:szCs w:val="24"/>
        </w:rPr>
      </w:pPr>
      <w:r w:rsidRPr="00AE6A38">
        <w:rPr>
          <w:rFonts w:cs="Times New Roman"/>
          <w:sz w:val="24"/>
          <w:szCs w:val="24"/>
        </w:rPr>
        <w:t>наложение ареста</w:t>
      </w:r>
      <w:r w:rsidR="009A0688" w:rsidRPr="00AE6A38">
        <w:rPr>
          <w:rFonts w:cs="Times New Roman"/>
          <w:sz w:val="24"/>
          <w:szCs w:val="24"/>
        </w:rPr>
        <w:t xml:space="preserve"> (ст. 115 УПК РФ).</w:t>
      </w:r>
    </w:p>
    <w:p w14:paraId="799A2054" w14:textId="3CFCC241" w:rsidR="00A602F9" w:rsidRPr="00AE6A38" w:rsidRDefault="00BF3C66" w:rsidP="00BF3C66">
      <w:pPr>
        <w:tabs>
          <w:tab w:val="left" w:pos="0"/>
          <w:tab w:val="left" w:pos="851"/>
        </w:tabs>
        <w:spacing w:before="120" w:after="0" w:line="23" w:lineRule="atLeast"/>
        <w:jc w:val="both"/>
        <w:rPr>
          <w:rFonts w:cs="Times New Roman"/>
          <w:b/>
          <w:sz w:val="24"/>
          <w:szCs w:val="24"/>
        </w:rPr>
      </w:pPr>
      <w:r>
        <w:rPr>
          <w:rFonts w:cs="Times New Roman"/>
          <w:b/>
          <w:sz w:val="24"/>
          <w:szCs w:val="24"/>
        </w:rPr>
        <w:tab/>
        <w:t xml:space="preserve">3.2. </w:t>
      </w:r>
      <w:r w:rsidR="00A602F9" w:rsidRPr="00AE6A38">
        <w:rPr>
          <w:rFonts w:cs="Times New Roman"/>
          <w:b/>
          <w:sz w:val="24"/>
          <w:szCs w:val="24"/>
        </w:rPr>
        <w:t>Обременение в виде залога</w:t>
      </w:r>
    </w:p>
    <w:p w14:paraId="0569579C" w14:textId="016B524E" w:rsidR="003E403A" w:rsidRPr="00AE6A38" w:rsidRDefault="00BF3C66" w:rsidP="00BF3C66">
      <w:pPr>
        <w:tabs>
          <w:tab w:val="left" w:pos="0"/>
          <w:tab w:val="left" w:pos="851"/>
        </w:tabs>
        <w:spacing w:after="0" w:line="23" w:lineRule="atLeast"/>
        <w:jc w:val="both"/>
        <w:rPr>
          <w:rFonts w:cs="Times New Roman"/>
          <w:sz w:val="24"/>
          <w:szCs w:val="24"/>
        </w:rPr>
      </w:pPr>
      <w:r>
        <w:rPr>
          <w:rFonts w:cs="Times New Roman"/>
          <w:sz w:val="24"/>
          <w:szCs w:val="24"/>
        </w:rPr>
        <w:tab/>
      </w:r>
      <w:r w:rsidRPr="00BF3C66">
        <w:rPr>
          <w:rFonts w:cs="Times New Roman"/>
          <w:b/>
          <w:bCs/>
          <w:sz w:val="24"/>
          <w:szCs w:val="24"/>
        </w:rPr>
        <w:t>3.2.1.</w:t>
      </w:r>
      <w:r>
        <w:rPr>
          <w:rFonts w:cs="Times New Roman"/>
          <w:sz w:val="24"/>
          <w:szCs w:val="24"/>
        </w:rPr>
        <w:t xml:space="preserve"> </w:t>
      </w:r>
      <w:r w:rsidR="003E403A" w:rsidRPr="00AE6A38">
        <w:rPr>
          <w:rFonts w:cs="Times New Roman"/>
          <w:sz w:val="24"/>
          <w:szCs w:val="24"/>
        </w:rPr>
        <w:t xml:space="preserve">Заложенное имущество реализуется в порядке, установленном </w:t>
      </w:r>
      <w:r w:rsidR="00176E7D" w:rsidRPr="00AE6A38">
        <w:rPr>
          <w:rFonts w:cs="Times New Roman"/>
          <w:sz w:val="24"/>
          <w:szCs w:val="24"/>
        </w:rPr>
        <w:t>ГК РФ</w:t>
      </w:r>
      <w:r w:rsidR="003E403A" w:rsidRPr="00AE6A38">
        <w:rPr>
          <w:rFonts w:cs="Times New Roman"/>
          <w:sz w:val="24"/>
          <w:szCs w:val="24"/>
        </w:rPr>
        <w:t xml:space="preserve">, </w:t>
      </w:r>
      <w:r w:rsidR="008C266B">
        <w:rPr>
          <w:rFonts w:cs="Times New Roman"/>
          <w:sz w:val="24"/>
          <w:szCs w:val="24"/>
        </w:rPr>
        <w:t>Законом о</w:t>
      </w:r>
      <w:r w:rsidR="003E403A" w:rsidRPr="00AE6A38">
        <w:rPr>
          <w:rFonts w:cs="Times New Roman"/>
          <w:sz w:val="24"/>
          <w:szCs w:val="24"/>
        </w:rPr>
        <w:t>б ипотеке</w:t>
      </w:r>
      <w:r w:rsidR="008C266B">
        <w:rPr>
          <w:rFonts w:cs="Times New Roman"/>
          <w:sz w:val="24"/>
          <w:szCs w:val="24"/>
        </w:rPr>
        <w:t xml:space="preserve"> </w:t>
      </w:r>
      <w:r w:rsidR="008C266B" w:rsidRPr="008C266B">
        <w:rPr>
          <w:rFonts w:cs="Times New Roman"/>
          <w:sz w:val="24"/>
          <w:szCs w:val="24"/>
        </w:rPr>
        <w:t>[5]</w:t>
      </w:r>
      <w:r w:rsidR="003E403A" w:rsidRPr="00AE6A38">
        <w:rPr>
          <w:rFonts w:cs="Times New Roman"/>
          <w:sz w:val="24"/>
          <w:szCs w:val="24"/>
        </w:rPr>
        <w:t xml:space="preserve">, </w:t>
      </w:r>
      <w:r w:rsidR="008C266B">
        <w:rPr>
          <w:rFonts w:cs="Times New Roman"/>
          <w:sz w:val="24"/>
          <w:szCs w:val="24"/>
        </w:rPr>
        <w:t>Законом о</w:t>
      </w:r>
      <w:r w:rsidR="00D44547" w:rsidRPr="00AE6A38">
        <w:rPr>
          <w:rFonts w:cs="Times New Roman"/>
          <w:sz w:val="24"/>
          <w:szCs w:val="24"/>
        </w:rPr>
        <w:t>б исполнительном производстве</w:t>
      </w:r>
      <w:r w:rsidR="008C266B" w:rsidRPr="008C266B">
        <w:rPr>
          <w:rFonts w:cs="Times New Roman"/>
          <w:sz w:val="24"/>
          <w:szCs w:val="24"/>
        </w:rPr>
        <w:t xml:space="preserve"> [6]</w:t>
      </w:r>
      <w:r w:rsidR="003E403A" w:rsidRPr="00AE6A38">
        <w:rPr>
          <w:rFonts w:cs="Times New Roman"/>
          <w:sz w:val="24"/>
          <w:szCs w:val="24"/>
        </w:rPr>
        <w:t xml:space="preserve">, а также другими федеральными законами, предусматривающими особенности обращения взыскания на отдельные виды заложенного имущества (ч. 3 ст. 78 Федеральный закон от 02.10.2007 </w:t>
      </w:r>
      <w:r w:rsidR="009453A2">
        <w:rPr>
          <w:rFonts w:cs="Times New Roman"/>
          <w:sz w:val="24"/>
          <w:szCs w:val="24"/>
        </w:rPr>
        <w:t>№</w:t>
      </w:r>
      <w:r w:rsidR="009453A2" w:rsidRPr="00AE6A38">
        <w:rPr>
          <w:rFonts w:cs="Times New Roman"/>
          <w:sz w:val="24"/>
          <w:szCs w:val="24"/>
        </w:rPr>
        <w:t xml:space="preserve"> </w:t>
      </w:r>
      <w:r w:rsidR="003E403A" w:rsidRPr="00AE6A38">
        <w:rPr>
          <w:rFonts w:cs="Times New Roman"/>
          <w:sz w:val="24"/>
          <w:szCs w:val="24"/>
        </w:rPr>
        <w:t>229-ФЗ)</w:t>
      </w:r>
      <w:r w:rsidR="000227B8" w:rsidRPr="00AE6A38">
        <w:rPr>
          <w:rFonts w:cs="Times New Roman"/>
          <w:sz w:val="24"/>
          <w:szCs w:val="24"/>
        </w:rPr>
        <w:t>.</w:t>
      </w:r>
      <w:r w:rsidR="00176E7D" w:rsidRPr="00AE6A38">
        <w:rPr>
          <w:rFonts w:cs="Times New Roman"/>
          <w:sz w:val="24"/>
          <w:szCs w:val="24"/>
        </w:rPr>
        <w:t xml:space="preserve"> ГК РФ не содержит ни перечня требований, которые можно обеспечить залогом, ни запрета на обеспечение определенных требований. Это означает, что стороны в силу свободы договора вправе сами решить, что они будут обеспечивать (п. 4 ст. 421 ГК РФ). Залогом может быть обеспечено как денежное, так и неденежное обязательство</w:t>
      </w:r>
      <w:r w:rsidR="00176E7D" w:rsidRPr="00AE6A38">
        <w:rPr>
          <w:rStyle w:val="a5"/>
          <w:rFonts w:cs="Times New Roman"/>
          <w:sz w:val="24"/>
          <w:szCs w:val="24"/>
        </w:rPr>
        <w:footnoteReference w:id="5"/>
      </w:r>
      <w:r w:rsidR="00176E7D" w:rsidRPr="00AE6A38">
        <w:rPr>
          <w:rFonts w:cs="Times New Roman"/>
          <w:sz w:val="24"/>
          <w:szCs w:val="24"/>
        </w:rPr>
        <w:t>.</w:t>
      </w:r>
    </w:p>
    <w:p w14:paraId="3552BEBC" w14:textId="367544D5" w:rsidR="007E0A6B" w:rsidRPr="00AE6A38" w:rsidRDefault="00BF3C66" w:rsidP="00BF3C66">
      <w:pPr>
        <w:tabs>
          <w:tab w:val="left" w:pos="0"/>
          <w:tab w:val="left" w:pos="851"/>
        </w:tabs>
        <w:spacing w:after="0" w:line="23" w:lineRule="atLeast"/>
        <w:jc w:val="both"/>
        <w:rPr>
          <w:rFonts w:cs="Times New Roman"/>
          <w:sz w:val="24"/>
          <w:szCs w:val="24"/>
        </w:rPr>
      </w:pPr>
      <w:r>
        <w:rPr>
          <w:rFonts w:cs="Times New Roman"/>
          <w:sz w:val="24"/>
          <w:szCs w:val="24"/>
        </w:rPr>
        <w:tab/>
      </w:r>
      <w:r w:rsidRPr="00BF3C66">
        <w:rPr>
          <w:rFonts w:cs="Times New Roman"/>
          <w:b/>
          <w:bCs/>
          <w:sz w:val="24"/>
          <w:szCs w:val="24"/>
        </w:rPr>
        <w:t>3.2.2.</w:t>
      </w:r>
      <w:r>
        <w:rPr>
          <w:rFonts w:cs="Times New Roman"/>
          <w:sz w:val="24"/>
          <w:szCs w:val="24"/>
        </w:rPr>
        <w:t xml:space="preserve"> </w:t>
      </w:r>
      <w:r w:rsidR="007E0A6B" w:rsidRPr="00AE6A38">
        <w:rPr>
          <w:rFonts w:cs="Times New Roman"/>
          <w:sz w:val="24"/>
          <w:szCs w:val="24"/>
        </w:rPr>
        <w:t>Существует несколько классификаций видов залога</w:t>
      </w:r>
      <w:r w:rsidR="00624E3A">
        <w:rPr>
          <w:rFonts w:cs="Times New Roman"/>
          <w:sz w:val="24"/>
          <w:szCs w:val="24"/>
        </w:rPr>
        <w:t xml:space="preserve"> в зависимости от:</w:t>
      </w:r>
    </w:p>
    <w:p w14:paraId="426BFB94" w14:textId="0EA8D965" w:rsidR="002D4829" w:rsidRPr="00AE6A38" w:rsidRDefault="007E0A6B" w:rsidP="00517380">
      <w:pPr>
        <w:pStyle w:val="a6"/>
        <w:numPr>
          <w:ilvl w:val="1"/>
          <w:numId w:val="17"/>
        </w:numPr>
        <w:tabs>
          <w:tab w:val="left" w:pos="0"/>
          <w:tab w:val="left" w:pos="1134"/>
        </w:tabs>
        <w:spacing w:after="0" w:line="23" w:lineRule="atLeast"/>
        <w:ind w:left="1134" w:hanging="290"/>
        <w:contextualSpacing w:val="0"/>
        <w:jc w:val="both"/>
        <w:rPr>
          <w:rFonts w:cs="Times New Roman"/>
          <w:sz w:val="24"/>
          <w:szCs w:val="24"/>
        </w:rPr>
      </w:pPr>
      <w:r w:rsidRPr="00AE6A38">
        <w:rPr>
          <w:rFonts w:cs="Times New Roman"/>
          <w:sz w:val="24"/>
          <w:szCs w:val="24"/>
        </w:rPr>
        <w:t xml:space="preserve">предмета </w:t>
      </w:r>
      <w:r w:rsidR="008C266B">
        <w:rPr>
          <w:rFonts w:cs="Times New Roman"/>
          <w:sz w:val="24"/>
          <w:szCs w:val="24"/>
        </w:rPr>
        <w:t>–</w:t>
      </w:r>
      <w:r w:rsidR="00624E3A">
        <w:rPr>
          <w:rFonts w:cs="Times New Roman"/>
          <w:sz w:val="24"/>
          <w:szCs w:val="24"/>
        </w:rPr>
        <w:t xml:space="preserve"> </w:t>
      </w:r>
      <w:r w:rsidRPr="00AE6A38">
        <w:rPr>
          <w:rFonts w:cs="Times New Roman"/>
          <w:sz w:val="24"/>
          <w:szCs w:val="24"/>
        </w:rPr>
        <w:t>залог имущества в обороте, залог недвижимости, залог обязательственных прав и т.д. Эти виды залога в основном перечислены в § 3 гл. 23 ГК РФ. Сюда же можно отнести и тотальный залог.</w:t>
      </w:r>
      <w:r w:rsidR="002D4829" w:rsidRPr="00AE6A38">
        <w:rPr>
          <w:rFonts w:cs="Times New Roman"/>
          <w:sz w:val="24"/>
          <w:szCs w:val="24"/>
        </w:rPr>
        <w:t xml:space="preserve"> В</w:t>
      </w:r>
      <w:r w:rsidR="008C266B">
        <w:rPr>
          <w:rFonts w:cs="Times New Roman"/>
          <w:sz w:val="24"/>
          <w:szCs w:val="24"/>
          <w:lang w:val="en-US"/>
        </w:rPr>
        <w:t> </w:t>
      </w:r>
      <w:r w:rsidR="002D4829" w:rsidRPr="00AE6A38">
        <w:rPr>
          <w:rFonts w:cs="Times New Roman"/>
          <w:sz w:val="24"/>
          <w:szCs w:val="24"/>
        </w:rPr>
        <w:t>частности, заложить можно:</w:t>
      </w:r>
    </w:p>
    <w:p w14:paraId="6626B5BB" w14:textId="5AD94ED6" w:rsidR="00624E3A" w:rsidRPr="00AE6A38" w:rsidRDefault="002D4829" w:rsidP="000C5D9E">
      <w:pPr>
        <w:pStyle w:val="a6"/>
        <w:numPr>
          <w:ilvl w:val="1"/>
          <w:numId w:val="4"/>
        </w:numPr>
        <w:spacing w:after="0" w:line="23" w:lineRule="atLeast"/>
        <w:ind w:left="1560"/>
        <w:contextualSpacing w:val="0"/>
        <w:jc w:val="both"/>
        <w:rPr>
          <w:rFonts w:cs="Times New Roman"/>
          <w:sz w:val="24"/>
          <w:szCs w:val="24"/>
        </w:rPr>
      </w:pPr>
      <w:r w:rsidRPr="00624E3A">
        <w:rPr>
          <w:rFonts w:cs="Times New Roman"/>
          <w:sz w:val="24"/>
          <w:szCs w:val="24"/>
        </w:rPr>
        <w:t>недвижимость</w:t>
      </w:r>
      <w:r w:rsidR="008C266B" w:rsidRPr="00624E3A">
        <w:rPr>
          <w:rFonts w:cs="Times New Roman"/>
          <w:sz w:val="24"/>
          <w:szCs w:val="24"/>
        </w:rPr>
        <w:t xml:space="preserve"> (з</w:t>
      </w:r>
      <w:r w:rsidRPr="00624E3A">
        <w:rPr>
          <w:rFonts w:cs="Times New Roman"/>
          <w:sz w:val="24"/>
          <w:szCs w:val="24"/>
        </w:rPr>
        <w:t xml:space="preserve">алог недвижимости </w:t>
      </w:r>
      <w:r w:rsidR="00624E3A" w:rsidRPr="00624E3A">
        <w:rPr>
          <w:rFonts w:cs="Times New Roman"/>
          <w:sz w:val="24"/>
          <w:szCs w:val="24"/>
        </w:rPr>
        <w:t xml:space="preserve">– </w:t>
      </w:r>
      <w:r w:rsidRPr="00624E3A">
        <w:rPr>
          <w:rFonts w:cs="Times New Roman"/>
          <w:sz w:val="24"/>
          <w:szCs w:val="24"/>
        </w:rPr>
        <w:t>ипотека);</w:t>
      </w:r>
    </w:p>
    <w:p w14:paraId="56CF2315" w14:textId="0372B446" w:rsidR="00F05231" w:rsidRPr="00624E3A" w:rsidRDefault="00624E3A" w:rsidP="000C5D9E">
      <w:pPr>
        <w:pStyle w:val="a6"/>
        <w:numPr>
          <w:ilvl w:val="1"/>
          <w:numId w:val="4"/>
        </w:numPr>
        <w:tabs>
          <w:tab w:val="left" w:pos="0"/>
          <w:tab w:val="left" w:pos="1134"/>
          <w:tab w:val="left" w:pos="1701"/>
        </w:tabs>
        <w:spacing w:after="0" w:line="23" w:lineRule="atLeast"/>
        <w:ind w:left="1560"/>
        <w:contextualSpacing w:val="0"/>
        <w:jc w:val="both"/>
        <w:rPr>
          <w:rFonts w:cs="Times New Roman"/>
          <w:sz w:val="24"/>
          <w:szCs w:val="24"/>
        </w:rPr>
      </w:pPr>
      <w:r w:rsidRPr="00624E3A">
        <w:rPr>
          <w:rFonts w:cs="Times New Roman"/>
          <w:sz w:val="24"/>
          <w:szCs w:val="24"/>
        </w:rPr>
        <w:t>д</w:t>
      </w:r>
      <w:r w:rsidR="002D4829" w:rsidRPr="00624E3A">
        <w:rPr>
          <w:rFonts w:cs="Times New Roman"/>
          <w:sz w:val="24"/>
          <w:szCs w:val="24"/>
        </w:rPr>
        <w:t>вижимые вещи, в т</w:t>
      </w:r>
      <w:r w:rsidR="00BF3C66" w:rsidRPr="00624E3A">
        <w:rPr>
          <w:rFonts w:cs="Times New Roman"/>
          <w:sz w:val="24"/>
          <w:szCs w:val="24"/>
        </w:rPr>
        <w:t>.ч.</w:t>
      </w:r>
      <w:r w:rsidR="002D4829" w:rsidRPr="00624E3A">
        <w:rPr>
          <w:rFonts w:cs="Times New Roman"/>
          <w:sz w:val="24"/>
          <w:szCs w:val="24"/>
        </w:rPr>
        <w:t>:</w:t>
      </w:r>
      <w:r w:rsidRPr="00624E3A">
        <w:rPr>
          <w:rFonts w:cs="Times New Roman"/>
          <w:sz w:val="24"/>
          <w:szCs w:val="24"/>
        </w:rPr>
        <w:t xml:space="preserve"> </w:t>
      </w:r>
      <w:r w:rsidR="002D4829" w:rsidRPr="000C5D9E">
        <w:rPr>
          <w:rFonts w:cs="Times New Roman"/>
          <w:sz w:val="24"/>
          <w:szCs w:val="24"/>
          <w:u w:val="single"/>
        </w:rPr>
        <w:t>товары в обороте</w:t>
      </w:r>
      <w:r w:rsidRPr="00624E3A">
        <w:rPr>
          <w:rFonts w:cs="Times New Roman"/>
          <w:sz w:val="24"/>
          <w:szCs w:val="24"/>
        </w:rPr>
        <w:t xml:space="preserve"> (например,</w:t>
      </w:r>
      <w:r w:rsidR="002D4829" w:rsidRPr="00624E3A">
        <w:rPr>
          <w:rFonts w:cs="Times New Roman"/>
          <w:sz w:val="24"/>
          <w:szCs w:val="24"/>
        </w:rPr>
        <w:t xml:space="preserve"> товарные запасы, сырье или готовая продукция</w:t>
      </w:r>
      <w:r w:rsidRPr="00624E3A">
        <w:rPr>
          <w:rFonts w:cs="Times New Roman"/>
          <w:sz w:val="24"/>
          <w:szCs w:val="24"/>
        </w:rPr>
        <w:t>; п</w:t>
      </w:r>
      <w:r w:rsidR="002D4829" w:rsidRPr="00624E3A">
        <w:rPr>
          <w:rFonts w:cs="Times New Roman"/>
          <w:sz w:val="24"/>
          <w:szCs w:val="24"/>
        </w:rPr>
        <w:t>оскольку они участвуют в товарообороте (одни выбывают, другие появляются), состав заложенного имущества может изменяться</w:t>
      </w:r>
      <w:r w:rsidR="009453A2">
        <w:rPr>
          <w:rFonts w:cs="Times New Roman"/>
          <w:sz w:val="24"/>
          <w:szCs w:val="24"/>
        </w:rPr>
        <w:t>,</w:t>
      </w:r>
      <w:r w:rsidR="009453A2" w:rsidRPr="00624E3A">
        <w:rPr>
          <w:rFonts w:cs="Times New Roman"/>
          <w:sz w:val="24"/>
          <w:szCs w:val="24"/>
        </w:rPr>
        <w:t xml:space="preserve"> </w:t>
      </w:r>
      <w:r w:rsidRPr="00624E3A">
        <w:rPr>
          <w:rFonts w:cs="Times New Roman"/>
          <w:sz w:val="24"/>
          <w:szCs w:val="24"/>
        </w:rPr>
        <w:t>п</w:t>
      </w:r>
      <w:r w:rsidR="002D4829" w:rsidRPr="00624E3A">
        <w:rPr>
          <w:rFonts w:cs="Times New Roman"/>
          <w:sz w:val="24"/>
          <w:szCs w:val="24"/>
        </w:rPr>
        <w:t>ри этом главное, чтобы общая стоимость имущества не стала меньше указанной в договоре залога</w:t>
      </w:r>
      <w:r>
        <w:rPr>
          <w:rFonts w:cs="Times New Roman"/>
          <w:sz w:val="24"/>
          <w:szCs w:val="24"/>
        </w:rPr>
        <w:t>,</w:t>
      </w:r>
      <w:r w:rsidR="002D4829" w:rsidRPr="00624E3A">
        <w:rPr>
          <w:rFonts w:cs="Times New Roman"/>
          <w:sz w:val="24"/>
          <w:szCs w:val="24"/>
        </w:rPr>
        <w:t xml:space="preserve"> п. п. 1, 2 ст. 357 ГК РФ</w:t>
      </w:r>
      <w:r w:rsidR="009453A2" w:rsidRPr="00624E3A">
        <w:rPr>
          <w:rFonts w:cs="Times New Roman"/>
          <w:sz w:val="24"/>
          <w:szCs w:val="24"/>
        </w:rPr>
        <w:t>)</w:t>
      </w:r>
      <w:r w:rsidR="009453A2">
        <w:rPr>
          <w:rFonts w:cs="Times New Roman"/>
          <w:sz w:val="24"/>
          <w:szCs w:val="24"/>
        </w:rPr>
        <w:t>;</w:t>
      </w:r>
      <w:r w:rsidR="009453A2" w:rsidRPr="00624E3A">
        <w:rPr>
          <w:rFonts w:cs="Times New Roman"/>
          <w:sz w:val="24"/>
          <w:szCs w:val="24"/>
        </w:rPr>
        <w:t xml:space="preserve"> </w:t>
      </w:r>
      <w:r w:rsidR="002D4829" w:rsidRPr="000C5D9E">
        <w:rPr>
          <w:rFonts w:cs="Times New Roman"/>
          <w:sz w:val="24"/>
          <w:szCs w:val="24"/>
          <w:u w:val="single"/>
        </w:rPr>
        <w:t>вещи в ломбарде</w:t>
      </w:r>
      <w:r w:rsidRPr="00624E3A">
        <w:rPr>
          <w:rFonts w:cs="Times New Roman"/>
          <w:sz w:val="24"/>
          <w:szCs w:val="24"/>
          <w:u w:val="single"/>
        </w:rPr>
        <w:t xml:space="preserve"> </w:t>
      </w:r>
      <w:r w:rsidRPr="000C5D9E">
        <w:rPr>
          <w:rFonts w:cs="Times New Roman"/>
          <w:sz w:val="24"/>
          <w:szCs w:val="24"/>
        </w:rPr>
        <w:t>(</w:t>
      </w:r>
      <w:r w:rsidR="002D4829" w:rsidRPr="00624E3A">
        <w:rPr>
          <w:rFonts w:cs="Times New Roman"/>
          <w:sz w:val="24"/>
          <w:szCs w:val="24"/>
        </w:rPr>
        <w:t>залог движимых вещей обеспечивает краткосрочный заем, который выдается гражданину-залогодателю</w:t>
      </w:r>
      <w:r w:rsidRPr="00624E3A">
        <w:rPr>
          <w:rFonts w:cs="Times New Roman"/>
          <w:sz w:val="24"/>
          <w:szCs w:val="24"/>
        </w:rPr>
        <w:t>,</w:t>
      </w:r>
      <w:r w:rsidR="002D4829" w:rsidRPr="00624E3A">
        <w:rPr>
          <w:rFonts w:cs="Times New Roman"/>
          <w:sz w:val="24"/>
          <w:szCs w:val="24"/>
        </w:rPr>
        <w:t xml:space="preserve"> п. 1 ст. 358 ГК РФ);</w:t>
      </w:r>
      <w:r w:rsidRPr="00624E3A">
        <w:rPr>
          <w:rFonts w:cs="Times New Roman"/>
          <w:sz w:val="24"/>
          <w:szCs w:val="24"/>
        </w:rPr>
        <w:t xml:space="preserve"> </w:t>
      </w:r>
      <w:r w:rsidR="002D4829" w:rsidRPr="000C5D9E">
        <w:rPr>
          <w:rFonts w:cs="Times New Roman"/>
          <w:sz w:val="24"/>
          <w:szCs w:val="24"/>
          <w:u w:val="single"/>
        </w:rPr>
        <w:t>имущественные права</w:t>
      </w:r>
      <w:r w:rsidR="006B7ABB">
        <w:rPr>
          <w:rFonts w:cs="Times New Roman"/>
          <w:sz w:val="24"/>
          <w:szCs w:val="24"/>
          <w:u w:val="single"/>
        </w:rPr>
        <w:t xml:space="preserve"> </w:t>
      </w:r>
      <w:r w:rsidRPr="000C5D9E">
        <w:rPr>
          <w:rFonts w:cs="Times New Roman"/>
          <w:sz w:val="24"/>
          <w:szCs w:val="24"/>
        </w:rPr>
        <w:t>(</w:t>
      </w:r>
      <w:r w:rsidR="002D4829" w:rsidRPr="00624E3A">
        <w:rPr>
          <w:rFonts w:cs="Times New Roman"/>
          <w:sz w:val="24"/>
          <w:szCs w:val="24"/>
        </w:rPr>
        <w:t>в т</w:t>
      </w:r>
      <w:r w:rsidR="008C266B" w:rsidRPr="00624E3A">
        <w:rPr>
          <w:rFonts w:cs="Times New Roman"/>
          <w:sz w:val="24"/>
          <w:szCs w:val="24"/>
        </w:rPr>
        <w:t>.ч.</w:t>
      </w:r>
      <w:r w:rsidR="002D4829" w:rsidRPr="00624E3A">
        <w:rPr>
          <w:rFonts w:cs="Times New Roman"/>
          <w:sz w:val="24"/>
          <w:szCs w:val="24"/>
        </w:rPr>
        <w:t xml:space="preserve"> обязательственные, исключительные, корпоративные и права из бездокументарных ценных бумаг</w:t>
      </w:r>
      <w:r>
        <w:rPr>
          <w:rFonts w:cs="Times New Roman"/>
          <w:sz w:val="24"/>
          <w:szCs w:val="24"/>
        </w:rPr>
        <w:t>)</w:t>
      </w:r>
      <w:r w:rsidR="002D4829" w:rsidRPr="00624E3A">
        <w:rPr>
          <w:rFonts w:cs="Times New Roman"/>
          <w:sz w:val="24"/>
          <w:szCs w:val="24"/>
        </w:rPr>
        <w:t>.</w:t>
      </w:r>
    </w:p>
    <w:p w14:paraId="6381C59A" w14:textId="01FE371B" w:rsidR="007E0A6B" w:rsidRPr="00AE6A38" w:rsidRDefault="00624E3A" w:rsidP="00517380">
      <w:pPr>
        <w:pStyle w:val="a6"/>
        <w:numPr>
          <w:ilvl w:val="1"/>
          <w:numId w:val="17"/>
        </w:numPr>
        <w:tabs>
          <w:tab w:val="left" w:pos="0"/>
          <w:tab w:val="left" w:pos="1134"/>
        </w:tabs>
        <w:spacing w:after="0" w:line="23" w:lineRule="atLeast"/>
        <w:ind w:left="1134" w:hanging="290"/>
        <w:contextualSpacing w:val="0"/>
        <w:jc w:val="both"/>
        <w:rPr>
          <w:rFonts w:cs="Times New Roman"/>
          <w:sz w:val="24"/>
          <w:szCs w:val="24"/>
        </w:rPr>
      </w:pPr>
      <w:r>
        <w:rPr>
          <w:rFonts w:cs="Times New Roman"/>
          <w:sz w:val="24"/>
          <w:szCs w:val="24"/>
        </w:rPr>
        <w:t xml:space="preserve">стороны, у которой </w:t>
      </w:r>
      <w:r w:rsidR="007E0A6B" w:rsidRPr="00AE6A38">
        <w:rPr>
          <w:rFonts w:cs="Times New Roman"/>
          <w:sz w:val="24"/>
          <w:szCs w:val="24"/>
        </w:rPr>
        <w:t>будет находиться предмет залога</w:t>
      </w:r>
      <w:r w:rsidR="008C266B">
        <w:rPr>
          <w:rFonts w:cs="Times New Roman"/>
          <w:sz w:val="24"/>
          <w:szCs w:val="24"/>
        </w:rPr>
        <w:t xml:space="preserve"> – </w:t>
      </w:r>
      <w:r w:rsidR="007E0A6B" w:rsidRPr="00AE6A38">
        <w:rPr>
          <w:rFonts w:cs="Times New Roman"/>
          <w:sz w:val="24"/>
          <w:szCs w:val="24"/>
        </w:rPr>
        <w:t>заклад и</w:t>
      </w:r>
      <w:r>
        <w:rPr>
          <w:rFonts w:cs="Times New Roman"/>
          <w:sz w:val="24"/>
          <w:szCs w:val="24"/>
        </w:rPr>
        <w:t> </w:t>
      </w:r>
      <w:r w:rsidR="007E0A6B" w:rsidRPr="00AE6A38">
        <w:rPr>
          <w:rFonts w:cs="Times New Roman"/>
          <w:sz w:val="24"/>
          <w:szCs w:val="24"/>
        </w:rPr>
        <w:t>твердый залог</w:t>
      </w:r>
      <w:r w:rsidR="008C266B">
        <w:rPr>
          <w:rFonts w:cs="Times New Roman"/>
          <w:sz w:val="24"/>
          <w:szCs w:val="24"/>
        </w:rPr>
        <w:t>;</w:t>
      </w:r>
    </w:p>
    <w:p w14:paraId="04869125" w14:textId="54F096B7" w:rsidR="007E0A6B" w:rsidRPr="00AE6A38" w:rsidRDefault="007E0A6B" w:rsidP="00517380">
      <w:pPr>
        <w:pStyle w:val="a6"/>
        <w:numPr>
          <w:ilvl w:val="1"/>
          <w:numId w:val="17"/>
        </w:numPr>
        <w:tabs>
          <w:tab w:val="left" w:pos="0"/>
          <w:tab w:val="left" w:pos="1134"/>
        </w:tabs>
        <w:spacing w:after="0" w:line="23" w:lineRule="atLeast"/>
        <w:ind w:left="1134" w:hanging="290"/>
        <w:contextualSpacing w:val="0"/>
        <w:jc w:val="both"/>
        <w:rPr>
          <w:rFonts w:cs="Times New Roman"/>
          <w:sz w:val="24"/>
          <w:szCs w:val="24"/>
        </w:rPr>
      </w:pPr>
      <w:r w:rsidRPr="00AE6A38">
        <w:rPr>
          <w:rFonts w:cs="Times New Roman"/>
          <w:sz w:val="24"/>
          <w:szCs w:val="24"/>
        </w:rPr>
        <w:t>основани</w:t>
      </w:r>
      <w:r w:rsidR="00624E3A">
        <w:rPr>
          <w:rFonts w:cs="Times New Roman"/>
          <w:sz w:val="24"/>
          <w:szCs w:val="24"/>
        </w:rPr>
        <w:t>я</w:t>
      </w:r>
      <w:r w:rsidRPr="00AE6A38">
        <w:rPr>
          <w:rFonts w:cs="Times New Roman"/>
          <w:sz w:val="24"/>
          <w:szCs w:val="24"/>
        </w:rPr>
        <w:t xml:space="preserve"> возникновения </w:t>
      </w:r>
      <w:r w:rsidR="008C266B">
        <w:rPr>
          <w:rFonts w:cs="Times New Roman"/>
          <w:sz w:val="24"/>
          <w:szCs w:val="24"/>
        </w:rPr>
        <w:t>–</w:t>
      </w:r>
      <w:r w:rsidR="00624E3A">
        <w:rPr>
          <w:rFonts w:cs="Times New Roman"/>
          <w:sz w:val="24"/>
          <w:szCs w:val="24"/>
        </w:rPr>
        <w:t xml:space="preserve"> </w:t>
      </w:r>
      <w:r w:rsidRPr="00AE6A38">
        <w:rPr>
          <w:rFonts w:cs="Times New Roman"/>
          <w:sz w:val="24"/>
          <w:szCs w:val="24"/>
        </w:rPr>
        <w:t>залог на основании закона и залог на основании договора (п. 1 ст. 334.1 ГК РФ).</w:t>
      </w:r>
    </w:p>
    <w:p w14:paraId="6AA7C179" w14:textId="1FD634A1" w:rsidR="008943D9" w:rsidRPr="00AE6A38" w:rsidRDefault="00BF3C66" w:rsidP="00BF3C66">
      <w:pPr>
        <w:tabs>
          <w:tab w:val="left" w:pos="0"/>
          <w:tab w:val="left" w:pos="851"/>
        </w:tabs>
        <w:spacing w:before="120" w:after="0" w:line="23" w:lineRule="atLeast"/>
        <w:jc w:val="both"/>
        <w:rPr>
          <w:rFonts w:cs="Times New Roman"/>
          <w:b/>
          <w:sz w:val="24"/>
          <w:szCs w:val="24"/>
        </w:rPr>
      </w:pPr>
      <w:r>
        <w:rPr>
          <w:rFonts w:cs="Times New Roman"/>
          <w:b/>
          <w:sz w:val="24"/>
          <w:szCs w:val="24"/>
        </w:rPr>
        <w:tab/>
        <w:t xml:space="preserve">3.3. </w:t>
      </w:r>
      <w:r w:rsidR="00A93F94" w:rsidRPr="00AE6A38">
        <w:rPr>
          <w:rFonts w:cs="Times New Roman"/>
          <w:b/>
          <w:sz w:val="24"/>
          <w:szCs w:val="24"/>
        </w:rPr>
        <w:t>Отчуждение имущества</w:t>
      </w:r>
    </w:p>
    <w:p w14:paraId="397AF702" w14:textId="0EB1CC8B" w:rsidR="008A194A" w:rsidRPr="00AE6A38" w:rsidRDefault="00BF3C66" w:rsidP="00BF3C66">
      <w:pPr>
        <w:tabs>
          <w:tab w:val="left" w:pos="0"/>
          <w:tab w:val="left" w:pos="851"/>
        </w:tabs>
        <w:spacing w:after="0" w:line="23" w:lineRule="atLeast"/>
        <w:jc w:val="both"/>
        <w:rPr>
          <w:rFonts w:cs="Times New Roman"/>
          <w:b/>
          <w:sz w:val="24"/>
          <w:szCs w:val="24"/>
        </w:rPr>
      </w:pPr>
      <w:r>
        <w:rPr>
          <w:rFonts w:cs="Times New Roman"/>
          <w:sz w:val="24"/>
          <w:szCs w:val="24"/>
        </w:rPr>
        <w:tab/>
      </w:r>
      <w:r w:rsidRPr="00BF3C66">
        <w:rPr>
          <w:rFonts w:cs="Times New Roman"/>
          <w:b/>
          <w:bCs/>
          <w:sz w:val="24"/>
          <w:szCs w:val="24"/>
        </w:rPr>
        <w:t>3.3.1.</w:t>
      </w:r>
      <w:r>
        <w:rPr>
          <w:rFonts w:cs="Times New Roman"/>
          <w:sz w:val="24"/>
          <w:szCs w:val="24"/>
        </w:rPr>
        <w:t xml:space="preserve"> </w:t>
      </w:r>
      <w:r w:rsidR="008A194A" w:rsidRPr="00AE6A38">
        <w:rPr>
          <w:rFonts w:cs="Times New Roman"/>
          <w:sz w:val="24"/>
          <w:szCs w:val="24"/>
        </w:rPr>
        <w:t>По общим правилам</w:t>
      </w:r>
      <w:r w:rsidR="00624E3A">
        <w:rPr>
          <w:rFonts w:cs="Times New Roman"/>
          <w:sz w:val="24"/>
          <w:szCs w:val="24"/>
        </w:rPr>
        <w:t xml:space="preserve"> (п</w:t>
      </w:r>
      <w:r w:rsidR="00624E3A" w:rsidRPr="000C5D9E">
        <w:rPr>
          <w:rFonts w:cs="Times New Roman"/>
          <w:sz w:val="24"/>
          <w:szCs w:val="24"/>
        </w:rPr>
        <w:t>римеры из судебной практики</w:t>
      </w:r>
      <w:r w:rsidR="009453A2">
        <w:rPr>
          <w:rFonts w:cs="Times New Roman"/>
          <w:sz w:val="24"/>
          <w:szCs w:val="24"/>
        </w:rPr>
        <w:t>,</w:t>
      </w:r>
      <w:r w:rsidR="00624E3A" w:rsidRPr="000C5D9E">
        <w:rPr>
          <w:rFonts w:cs="Times New Roman"/>
          <w:sz w:val="24"/>
          <w:szCs w:val="24"/>
        </w:rPr>
        <w:t xml:space="preserve"> см. Приложение № 2)</w:t>
      </w:r>
      <w:r w:rsidR="008A194A" w:rsidRPr="00AE6A38">
        <w:rPr>
          <w:rFonts w:cs="Times New Roman"/>
          <w:sz w:val="24"/>
          <w:szCs w:val="24"/>
        </w:rPr>
        <w:t>:</w:t>
      </w:r>
    </w:p>
    <w:p w14:paraId="3D62D4E7" w14:textId="2F5771B8" w:rsidR="008A194A" w:rsidRPr="00AE6A38" w:rsidRDefault="008A194A" w:rsidP="00517380">
      <w:pPr>
        <w:pStyle w:val="a6"/>
        <w:numPr>
          <w:ilvl w:val="1"/>
          <w:numId w:val="17"/>
        </w:numPr>
        <w:tabs>
          <w:tab w:val="left" w:pos="0"/>
          <w:tab w:val="left" w:pos="1134"/>
        </w:tabs>
        <w:spacing w:after="0" w:line="23" w:lineRule="atLeast"/>
        <w:ind w:left="1134" w:hanging="290"/>
        <w:contextualSpacing w:val="0"/>
        <w:jc w:val="both"/>
        <w:rPr>
          <w:rFonts w:cs="Times New Roman"/>
          <w:sz w:val="24"/>
          <w:szCs w:val="24"/>
        </w:rPr>
      </w:pPr>
      <w:r w:rsidRPr="00AE6A38">
        <w:rPr>
          <w:rFonts w:cs="Times New Roman"/>
          <w:sz w:val="24"/>
          <w:szCs w:val="24"/>
        </w:rPr>
        <w:t xml:space="preserve">залогодатель </w:t>
      </w:r>
      <w:r w:rsidRPr="00AE6A38">
        <w:rPr>
          <w:rFonts w:cs="Times New Roman"/>
          <w:b/>
          <w:sz w:val="24"/>
          <w:szCs w:val="24"/>
        </w:rPr>
        <w:t>не вправе</w:t>
      </w:r>
      <w:r w:rsidRPr="00AE6A38">
        <w:rPr>
          <w:rFonts w:cs="Times New Roman"/>
          <w:sz w:val="24"/>
          <w:szCs w:val="24"/>
        </w:rPr>
        <w:t xml:space="preserve"> отчуждать предмет залога </w:t>
      </w:r>
      <w:r w:rsidRPr="00AE6A38">
        <w:rPr>
          <w:rFonts w:cs="Times New Roman"/>
          <w:b/>
          <w:sz w:val="24"/>
          <w:szCs w:val="24"/>
        </w:rPr>
        <w:t>без согласия залогодержателя</w:t>
      </w:r>
      <w:r w:rsidRPr="00AE6A38">
        <w:rPr>
          <w:rFonts w:cs="Times New Roman"/>
          <w:sz w:val="24"/>
          <w:szCs w:val="24"/>
        </w:rPr>
        <w:t xml:space="preserve">, </w:t>
      </w:r>
      <w:r w:rsidRPr="00AE6A38">
        <w:rPr>
          <w:rFonts w:cs="Times New Roman"/>
          <w:sz w:val="24"/>
          <w:szCs w:val="24"/>
          <w:u w:val="single"/>
        </w:rPr>
        <w:t>если иное не предусмотрено законом или договором и не вытекает из существа залога</w:t>
      </w:r>
      <w:r w:rsidRPr="00AE6A38">
        <w:rPr>
          <w:rFonts w:cs="Times New Roman"/>
          <w:sz w:val="24"/>
          <w:szCs w:val="24"/>
        </w:rPr>
        <w:t xml:space="preserve"> (п. 2 ст. 346 ГК РФ)</w:t>
      </w:r>
      <w:r w:rsidR="008C266B">
        <w:rPr>
          <w:rFonts w:cs="Times New Roman"/>
          <w:sz w:val="24"/>
          <w:szCs w:val="24"/>
        </w:rPr>
        <w:t>;</w:t>
      </w:r>
    </w:p>
    <w:p w14:paraId="138E7F35" w14:textId="77777777" w:rsidR="00A660F7" w:rsidRPr="00AE6A38" w:rsidRDefault="00A660F7" w:rsidP="00517380">
      <w:pPr>
        <w:pStyle w:val="a6"/>
        <w:numPr>
          <w:ilvl w:val="1"/>
          <w:numId w:val="17"/>
        </w:numPr>
        <w:tabs>
          <w:tab w:val="left" w:pos="0"/>
          <w:tab w:val="left" w:pos="1134"/>
        </w:tabs>
        <w:spacing w:after="0" w:line="23" w:lineRule="atLeast"/>
        <w:ind w:left="1134" w:hanging="290"/>
        <w:contextualSpacing w:val="0"/>
        <w:jc w:val="both"/>
        <w:rPr>
          <w:rFonts w:cs="Times New Roman"/>
          <w:sz w:val="24"/>
          <w:szCs w:val="24"/>
        </w:rPr>
      </w:pPr>
      <w:r w:rsidRPr="00AE6A38">
        <w:rPr>
          <w:rFonts w:cs="Times New Roman"/>
          <w:sz w:val="24"/>
          <w:szCs w:val="24"/>
        </w:rPr>
        <w:t>нормы закона не предусматривают в качестве обязательного условия обращения взыскания на заложенное имущество взыскание в судебном порядке долга по основному обязательству, равно как и не содержат запрета на обращение взыскания на предмет залога до удовлетворения требований о взыскании долга по основному обязательству</w:t>
      </w:r>
      <w:r w:rsidRPr="00AE6A38">
        <w:rPr>
          <w:rStyle w:val="a5"/>
          <w:rFonts w:cs="Times New Roman"/>
          <w:sz w:val="24"/>
          <w:szCs w:val="24"/>
        </w:rPr>
        <w:footnoteReference w:id="6"/>
      </w:r>
      <w:r w:rsidRPr="00AE6A38">
        <w:rPr>
          <w:rFonts w:cs="Times New Roman"/>
          <w:sz w:val="24"/>
          <w:szCs w:val="24"/>
        </w:rPr>
        <w:t>.</w:t>
      </w:r>
    </w:p>
    <w:p w14:paraId="5CB2CD33" w14:textId="129E463E" w:rsidR="008A194A" w:rsidRPr="00AE6A38" w:rsidRDefault="008A194A" w:rsidP="00517380">
      <w:pPr>
        <w:pStyle w:val="a6"/>
        <w:numPr>
          <w:ilvl w:val="1"/>
          <w:numId w:val="17"/>
        </w:numPr>
        <w:tabs>
          <w:tab w:val="left" w:pos="0"/>
          <w:tab w:val="left" w:pos="1134"/>
        </w:tabs>
        <w:spacing w:after="0" w:line="23" w:lineRule="atLeast"/>
        <w:ind w:left="1134" w:hanging="290"/>
        <w:contextualSpacing w:val="0"/>
        <w:jc w:val="both"/>
        <w:rPr>
          <w:rFonts w:cs="Times New Roman"/>
          <w:b/>
          <w:sz w:val="24"/>
          <w:szCs w:val="24"/>
        </w:rPr>
      </w:pPr>
      <w:r w:rsidRPr="00AE6A38">
        <w:rPr>
          <w:rFonts w:cs="Times New Roman"/>
          <w:sz w:val="24"/>
          <w:szCs w:val="24"/>
        </w:rPr>
        <w:lastRenderedPageBreak/>
        <w:t xml:space="preserve">кредитор по обеспеченному залогом обязательству (залогодержатель) имеет право (в случае неисполнения должником этого обязательства) получить удовлетворение из стоимости заложенного имущества </w:t>
      </w:r>
      <w:r w:rsidRPr="00AE6A38">
        <w:rPr>
          <w:rFonts w:cs="Times New Roman"/>
          <w:b/>
          <w:sz w:val="24"/>
          <w:szCs w:val="24"/>
        </w:rPr>
        <w:t>преимущественно перед другими кредиторами</w:t>
      </w:r>
      <w:r w:rsidRPr="00AE6A38">
        <w:rPr>
          <w:rFonts w:cs="Times New Roman"/>
          <w:sz w:val="24"/>
          <w:szCs w:val="24"/>
        </w:rPr>
        <w:t xml:space="preserve"> лица, которому принадлежит это имущество (залогодателя), за изъятиями, установленными законом. Залогодержатель имеет преимущественное право на предмет залога перед другими лицами, претендующими на это же имущество, в целях удовлетворения из стоимости заложенного имущества (п. 1</w:t>
      </w:r>
      <w:r w:rsidR="006B7ABB">
        <w:rPr>
          <w:rFonts w:cs="Times New Roman"/>
          <w:sz w:val="24"/>
          <w:szCs w:val="24"/>
        </w:rPr>
        <w:t xml:space="preserve"> </w:t>
      </w:r>
      <w:r w:rsidRPr="00AE6A38">
        <w:rPr>
          <w:rFonts w:cs="Times New Roman"/>
          <w:sz w:val="24"/>
          <w:szCs w:val="24"/>
        </w:rPr>
        <w:t>ст. 334 ГК РФ).</w:t>
      </w:r>
    </w:p>
    <w:p w14:paraId="5276F92A" w14:textId="77777777" w:rsidR="00BE7199" w:rsidRPr="00AE6A38" w:rsidRDefault="008A194A" w:rsidP="00517380">
      <w:pPr>
        <w:pStyle w:val="a6"/>
        <w:numPr>
          <w:ilvl w:val="1"/>
          <w:numId w:val="17"/>
        </w:numPr>
        <w:tabs>
          <w:tab w:val="left" w:pos="0"/>
          <w:tab w:val="left" w:pos="1134"/>
        </w:tabs>
        <w:spacing w:after="0" w:line="23" w:lineRule="atLeast"/>
        <w:ind w:left="1134" w:hanging="290"/>
        <w:contextualSpacing w:val="0"/>
        <w:jc w:val="both"/>
        <w:rPr>
          <w:rFonts w:cs="Times New Roman"/>
          <w:sz w:val="24"/>
          <w:szCs w:val="24"/>
        </w:rPr>
      </w:pPr>
      <w:r w:rsidRPr="00AE6A38">
        <w:rPr>
          <w:rFonts w:cs="Times New Roman"/>
          <w:sz w:val="24"/>
          <w:szCs w:val="24"/>
        </w:rPr>
        <w:t>сумма, вырученная от реализации имущества, заложенного по договору об ипотеке, распределяется между заявившими свои требования ко взысканию залогодержателями, другими кредиторами залогодателя и самим залогодателем.</w:t>
      </w:r>
    </w:p>
    <w:p w14:paraId="39419FB8" w14:textId="6ECCC365" w:rsidR="008A194A" w:rsidRPr="00AE6A38" w:rsidRDefault="00FF120A" w:rsidP="00517380">
      <w:pPr>
        <w:pStyle w:val="a6"/>
        <w:numPr>
          <w:ilvl w:val="1"/>
          <w:numId w:val="17"/>
        </w:numPr>
        <w:tabs>
          <w:tab w:val="left" w:pos="0"/>
          <w:tab w:val="left" w:pos="1134"/>
        </w:tabs>
        <w:spacing w:after="0" w:line="23" w:lineRule="atLeast"/>
        <w:ind w:left="1134" w:hanging="290"/>
        <w:contextualSpacing w:val="0"/>
        <w:jc w:val="both"/>
        <w:rPr>
          <w:rFonts w:cs="Times New Roman"/>
          <w:sz w:val="24"/>
          <w:szCs w:val="24"/>
        </w:rPr>
      </w:pPr>
      <w:r w:rsidRPr="00AE6A38">
        <w:rPr>
          <w:rFonts w:cs="Times New Roman"/>
          <w:sz w:val="24"/>
          <w:szCs w:val="24"/>
        </w:rPr>
        <w:t xml:space="preserve">обращение взыскания не допускается, если допущенное должником </w:t>
      </w:r>
      <w:r w:rsidR="00BE7199" w:rsidRPr="00AE6A38">
        <w:rPr>
          <w:rFonts w:cs="Times New Roman"/>
          <w:sz w:val="24"/>
          <w:szCs w:val="24"/>
        </w:rPr>
        <w:t>нарушение обеспеченного залогом обязательства незначительно и размер требований залогодержателя несоразмерен при условии, что одновременно соблюдены следующие условия: 1) сумма неисполненного обязательства составляет менее чем 5% от размера стоимости заложенного имущества; 2) период просрочки исполнения обязательства, обеспеченного залогом, составляет менее чем три месяца (п. 2 ст. 348 ГК РФ и п. 3 ст. 54 Закона об ипотеке).</w:t>
      </w:r>
    </w:p>
    <w:p w14:paraId="58387400" w14:textId="2F7A90A6" w:rsidR="004C0978" w:rsidRPr="00AE6A38" w:rsidRDefault="00A93F94" w:rsidP="00517380">
      <w:pPr>
        <w:pStyle w:val="a6"/>
        <w:numPr>
          <w:ilvl w:val="1"/>
          <w:numId w:val="17"/>
        </w:numPr>
        <w:tabs>
          <w:tab w:val="left" w:pos="0"/>
          <w:tab w:val="left" w:pos="1134"/>
        </w:tabs>
        <w:spacing w:after="0" w:line="23" w:lineRule="atLeast"/>
        <w:ind w:left="1134" w:hanging="290"/>
        <w:contextualSpacing w:val="0"/>
        <w:jc w:val="both"/>
        <w:rPr>
          <w:rFonts w:cs="Times New Roman"/>
          <w:sz w:val="24"/>
          <w:szCs w:val="24"/>
        </w:rPr>
      </w:pPr>
      <w:r w:rsidRPr="00AE6A38">
        <w:rPr>
          <w:rFonts w:cs="Times New Roman"/>
          <w:sz w:val="24"/>
          <w:szCs w:val="24"/>
        </w:rPr>
        <w:t>л</w:t>
      </w:r>
      <w:r w:rsidR="00453E6F" w:rsidRPr="00AE6A38">
        <w:rPr>
          <w:rFonts w:cs="Times New Roman"/>
          <w:sz w:val="24"/>
          <w:szCs w:val="24"/>
        </w:rPr>
        <w:t xml:space="preserve">ицо, которое приобрело заложенное по договору об ипотеке имущество, в том числе, в порядке наследования, </w:t>
      </w:r>
      <w:r w:rsidR="00453E6F" w:rsidRPr="00AE6A38">
        <w:rPr>
          <w:rFonts w:cs="Times New Roman"/>
          <w:b/>
          <w:sz w:val="24"/>
          <w:szCs w:val="24"/>
        </w:rPr>
        <w:t xml:space="preserve">становится на место залогодателя и несет все обязанности </w:t>
      </w:r>
      <w:r w:rsidR="00453E6F" w:rsidRPr="00AE6A38">
        <w:rPr>
          <w:rFonts w:cs="Times New Roman"/>
          <w:sz w:val="24"/>
          <w:szCs w:val="24"/>
        </w:rPr>
        <w:t xml:space="preserve">последнего по договору об ипотеке, </w:t>
      </w:r>
      <w:r w:rsidR="00453E6F" w:rsidRPr="00AE6A38">
        <w:rPr>
          <w:rFonts w:cs="Times New Roman"/>
          <w:b/>
          <w:sz w:val="24"/>
          <w:szCs w:val="24"/>
        </w:rPr>
        <w:t>включая и те, которые не были надлежаще выполнены первоначальным залогодателем</w:t>
      </w:r>
      <w:r w:rsidR="004C0978" w:rsidRPr="00AE6A38">
        <w:rPr>
          <w:rFonts w:cs="Times New Roman"/>
          <w:sz w:val="24"/>
          <w:szCs w:val="24"/>
        </w:rPr>
        <w:t xml:space="preserve"> (п. 1 ст. 38 </w:t>
      </w:r>
      <w:r w:rsidR="008C266B">
        <w:rPr>
          <w:rFonts w:cs="Times New Roman"/>
          <w:sz w:val="24"/>
          <w:szCs w:val="24"/>
        </w:rPr>
        <w:t>Закона об ипотеке</w:t>
      </w:r>
      <w:r w:rsidR="004C0978" w:rsidRPr="00AE6A38">
        <w:rPr>
          <w:rFonts w:cs="Times New Roman"/>
          <w:sz w:val="24"/>
          <w:szCs w:val="24"/>
        </w:rPr>
        <w:t xml:space="preserve">). </w:t>
      </w:r>
      <w:r w:rsidR="003057F7" w:rsidRPr="00AE6A38">
        <w:rPr>
          <w:rFonts w:cs="Times New Roman"/>
          <w:sz w:val="24"/>
          <w:szCs w:val="24"/>
        </w:rPr>
        <w:t>П</w:t>
      </w:r>
      <w:r w:rsidR="004C0978" w:rsidRPr="00AE6A38">
        <w:rPr>
          <w:rFonts w:cs="Times New Roman"/>
          <w:sz w:val="24"/>
          <w:szCs w:val="24"/>
        </w:rPr>
        <w:t>ри отчуждении имущества, заложенного по договору об ипотеке, с нарушением</w:t>
      </w:r>
      <w:r w:rsidR="00FD5101" w:rsidRPr="00AE6A38">
        <w:rPr>
          <w:rFonts w:cs="Times New Roman"/>
          <w:sz w:val="24"/>
          <w:szCs w:val="24"/>
        </w:rPr>
        <w:t>/отступлением от</w:t>
      </w:r>
      <w:r w:rsidR="004C0978" w:rsidRPr="00AE6A38">
        <w:rPr>
          <w:rFonts w:cs="Times New Roman"/>
          <w:sz w:val="24"/>
          <w:szCs w:val="24"/>
        </w:rPr>
        <w:t xml:space="preserve"> </w:t>
      </w:r>
      <w:r w:rsidR="003057F7" w:rsidRPr="00AE6A38">
        <w:rPr>
          <w:rFonts w:cs="Times New Roman"/>
          <w:sz w:val="24"/>
          <w:szCs w:val="24"/>
        </w:rPr>
        <w:t xml:space="preserve">этих </w:t>
      </w:r>
      <w:r w:rsidR="004C0978" w:rsidRPr="00AE6A38">
        <w:rPr>
          <w:rFonts w:cs="Times New Roman"/>
          <w:sz w:val="24"/>
          <w:szCs w:val="24"/>
        </w:rPr>
        <w:t>правил залогодержатель вправе по своему выбору потребовать:</w:t>
      </w:r>
    </w:p>
    <w:p w14:paraId="08C71A2A" w14:textId="77777777" w:rsidR="004C0978" w:rsidRPr="00AE6A38" w:rsidRDefault="004C0978" w:rsidP="000C5D9E">
      <w:pPr>
        <w:pStyle w:val="a6"/>
        <w:numPr>
          <w:ilvl w:val="1"/>
          <w:numId w:val="4"/>
        </w:numPr>
        <w:spacing w:after="0" w:line="23" w:lineRule="atLeast"/>
        <w:ind w:left="1560"/>
        <w:contextualSpacing w:val="0"/>
        <w:jc w:val="both"/>
        <w:rPr>
          <w:rFonts w:cs="Times New Roman"/>
          <w:sz w:val="24"/>
          <w:szCs w:val="24"/>
        </w:rPr>
      </w:pPr>
      <w:r w:rsidRPr="00AE6A38">
        <w:rPr>
          <w:rFonts w:cs="Times New Roman"/>
          <w:sz w:val="24"/>
          <w:szCs w:val="24"/>
        </w:rPr>
        <w:t>признания сделки об отчуждении заложенного имущества</w:t>
      </w:r>
      <w:r w:rsidR="00FD5101" w:rsidRPr="00AE6A38">
        <w:rPr>
          <w:rFonts w:cs="Times New Roman"/>
          <w:sz w:val="24"/>
          <w:szCs w:val="24"/>
        </w:rPr>
        <w:t xml:space="preserve"> недействительной и применения последствий, предусмотренных ст. 167 ГК РФ</w:t>
      </w:r>
      <w:r w:rsidRPr="00AE6A38">
        <w:rPr>
          <w:rFonts w:cs="Times New Roman"/>
          <w:sz w:val="24"/>
          <w:szCs w:val="24"/>
        </w:rPr>
        <w:t>;</w:t>
      </w:r>
    </w:p>
    <w:p w14:paraId="594381E4" w14:textId="77777777" w:rsidR="004C0978" w:rsidRPr="00AE6A38" w:rsidRDefault="004C0978" w:rsidP="000C5D9E">
      <w:pPr>
        <w:pStyle w:val="a6"/>
        <w:numPr>
          <w:ilvl w:val="1"/>
          <w:numId w:val="4"/>
        </w:numPr>
        <w:spacing w:after="0" w:line="23" w:lineRule="atLeast"/>
        <w:ind w:left="1560"/>
        <w:contextualSpacing w:val="0"/>
        <w:jc w:val="both"/>
        <w:rPr>
          <w:rFonts w:cs="Times New Roman"/>
          <w:sz w:val="24"/>
          <w:szCs w:val="24"/>
        </w:rPr>
      </w:pPr>
      <w:r w:rsidRPr="00AE6A38">
        <w:rPr>
          <w:rFonts w:cs="Times New Roman"/>
          <w:sz w:val="24"/>
          <w:szCs w:val="24"/>
        </w:rPr>
        <w:t>досрочного исполнения обеспеченного ипотекой обязательства и обратить взыскание на заложенное имущество независимо от того, кому оно принадлежит;</w:t>
      </w:r>
    </w:p>
    <w:p w14:paraId="0DDAF05B" w14:textId="76A571F4" w:rsidR="00B45111" w:rsidRPr="00AE6A38" w:rsidRDefault="004C0978" w:rsidP="000C5D9E">
      <w:pPr>
        <w:pStyle w:val="a6"/>
        <w:numPr>
          <w:ilvl w:val="1"/>
          <w:numId w:val="4"/>
        </w:numPr>
        <w:spacing w:after="0" w:line="23" w:lineRule="atLeast"/>
        <w:ind w:left="1560"/>
        <w:contextualSpacing w:val="0"/>
        <w:jc w:val="both"/>
        <w:rPr>
          <w:rFonts w:cs="Times New Roman"/>
          <w:sz w:val="24"/>
          <w:szCs w:val="24"/>
        </w:rPr>
      </w:pPr>
      <w:r w:rsidRPr="00AE6A38">
        <w:rPr>
          <w:rFonts w:cs="Times New Roman"/>
          <w:sz w:val="24"/>
          <w:szCs w:val="24"/>
        </w:rPr>
        <w:t xml:space="preserve">если доказано, что приобретатель имущества в момент его приобретения знал или должен был знать о том, что имущество отчуждается с нарушением правил, такой приобретатель несет в пределах стоимости </w:t>
      </w:r>
      <w:r w:rsidR="00B45111" w:rsidRPr="00AE6A38">
        <w:rPr>
          <w:rFonts w:cs="Times New Roman"/>
          <w:sz w:val="24"/>
          <w:szCs w:val="24"/>
        </w:rPr>
        <w:t>данного</w:t>
      </w:r>
      <w:r w:rsidRPr="00AE6A38">
        <w:rPr>
          <w:rFonts w:cs="Times New Roman"/>
          <w:sz w:val="24"/>
          <w:szCs w:val="24"/>
        </w:rPr>
        <w:t xml:space="preserve"> имущества ответственность </w:t>
      </w:r>
      <w:r w:rsidRPr="00AE6A38">
        <w:rPr>
          <w:rFonts w:cs="Times New Roman"/>
          <w:b/>
          <w:sz w:val="24"/>
          <w:szCs w:val="24"/>
        </w:rPr>
        <w:t>солидарно с должником</w:t>
      </w:r>
      <w:r w:rsidRPr="00AE6A38">
        <w:rPr>
          <w:rFonts w:cs="Times New Roman"/>
          <w:sz w:val="24"/>
          <w:szCs w:val="24"/>
        </w:rPr>
        <w:t xml:space="preserve"> по этому обязательству</w:t>
      </w:r>
      <w:r w:rsidR="00C15903" w:rsidRPr="00AE6A38">
        <w:rPr>
          <w:rFonts w:cs="Times New Roman"/>
          <w:sz w:val="24"/>
          <w:szCs w:val="24"/>
        </w:rPr>
        <w:t>;</w:t>
      </w:r>
    </w:p>
    <w:p w14:paraId="070A852F" w14:textId="537EB90A" w:rsidR="00A93F94" w:rsidRPr="00AE6A38" w:rsidRDefault="00B45111" w:rsidP="000C5D9E">
      <w:pPr>
        <w:pStyle w:val="a6"/>
        <w:numPr>
          <w:ilvl w:val="1"/>
          <w:numId w:val="4"/>
        </w:numPr>
        <w:spacing w:after="0" w:line="23" w:lineRule="atLeast"/>
        <w:ind w:left="1560"/>
        <w:contextualSpacing w:val="0"/>
        <w:jc w:val="both"/>
        <w:rPr>
          <w:rFonts w:cs="Times New Roman"/>
          <w:sz w:val="24"/>
          <w:szCs w:val="24"/>
        </w:rPr>
      </w:pPr>
      <w:r w:rsidRPr="00AE6A38">
        <w:rPr>
          <w:rFonts w:cs="Times New Roman"/>
          <w:sz w:val="24"/>
          <w:szCs w:val="24"/>
        </w:rPr>
        <w:t>е</w:t>
      </w:r>
      <w:r w:rsidR="004C0978" w:rsidRPr="00AE6A38">
        <w:rPr>
          <w:rFonts w:cs="Times New Roman"/>
          <w:sz w:val="24"/>
          <w:szCs w:val="24"/>
        </w:rPr>
        <w:t xml:space="preserve">сли заложенное имущество отчуждено с нарушением указанных правил залогодателем, не являющимся должником по обеспеченному ипотекой обязательству, </w:t>
      </w:r>
      <w:r w:rsidR="004C0978" w:rsidRPr="00AE6A38">
        <w:rPr>
          <w:rFonts w:cs="Times New Roman"/>
          <w:b/>
          <w:sz w:val="24"/>
          <w:szCs w:val="24"/>
        </w:rPr>
        <w:t>солидарную с этим должником</w:t>
      </w:r>
      <w:r w:rsidR="004C0978" w:rsidRPr="00AE6A38">
        <w:rPr>
          <w:rFonts w:cs="Times New Roman"/>
          <w:sz w:val="24"/>
          <w:szCs w:val="24"/>
        </w:rPr>
        <w:t xml:space="preserve"> ответственность несут как приобретатель имущества, так и прежний залогодатель.</w:t>
      </w:r>
    </w:p>
    <w:p w14:paraId="3F8D8747" w14:textId="782AFDA5" w:rsidR="00A93F94" w:rsidRPr="00AE6A38" w:rsidRDefault="00BF3C66" w:rsidP="00BF3C66">
      <w:pPr>
        <w:tabs>
          <w:tab w:val="left" w:pos="0"/>
          <w:tab w:val="left" w:pos="1134"/>
          <w:tab w:val="left" w:pos="1701"/>
        </w:tabs>
        <w:spacing w:after="0" w:line="23" w:lineRule="atLeast"/>
        <w:ind w:left="851"/>
        <w:jc w:val="both"/>
        <w:rPr>
          <w:rFonts w:cs="Times New Roman"/>
          <w:sz w:val="24"/>
          <w:szCs w:val="24"/>
        </w:rPr>
      </w:pPr>
      <w:r w:rsidRPr="00BF3C66">
        <w:rPr>
          <w:rFonts w:cs="Times New Roman"/>
          <w:b/>
          <w:bCs/>
          <w:sz w:val="24"/>
          <w:szCs w:val="24"/>
        </w:rPr>
        <w:t>3.3.2.</w:t>
      </w:r>
      <w:r>
        <w:rPr>
          <w:rFonts w:cs="Times New Roman"/>
          <w:sz w:val="24"/>
          <w:szCs w:val="24"/>
        </w:rPr>
        <w:t xml:space="preserve"> </w:t>
      </w:r>
      <w:r w:rsidR="007D5854" w:rsidRPr="00AE6A38">
        <w:rPr>
          <w:rFonts w:cs="Times New Roman"/>
          <w:sz w:val="24"/>
          <w:szCs w:val="24"/>
        </w:rPr>
        <w:t xml:space="preserve">Отчуждение предмета залога без согласия </w:t>
      </w:r>
      <w:r w:rsidR="008B20F5" w:rsidRPr="00AE6A38">
        <w:rPr>
          <w:rFonts w:cs="Times New Roman"/>
          <w:sz w:val="24"/>
          <w:szCs w:val="24"/>
        </w:rPr>
        <w:t xml:space="preserve">и «участия» </w:t>
      </w:r>
      <w:r w:rsidR="007D5854" w:rsidRPr="00AE6A38">
        <w:rPr>
          <w:rFonts w:cs="Times New Roman"/>
          <w:sz w:val="24"/>
          <w:szCs w:val="24"/>
        </w:rPr>
        <w:t>залогодержателя</w:t>
      </w:r>
      <w:r w:rsidR="00A93F94" w:rsidRPr="00AE6A38">
        <w:rPr>
          <w:rFonts w:cs="Times New Roman"/>
          <w:sz w:val="24"/>
          <w:szCs w:val="24"/>
        </w:rPr>
        <w:t>:</w:t>
      </w:r>
    </w:p>
    <w:p w14:paraId="215CB86C" w14:textId="77777777" w:rsidR="008B20F5" w:rsidRPr="00AE6A38" w:rsidRDefault="008B20F5" w:rsidP="00517380">
      <w:pPr>
        <w:pStyle w:val="a6"/>
        <w:numPr>
          <w:ilvl w:val="1"/>
          <w:numId w:val="17"/>
        </w:numPr>
        <w:tabs>
          <w:tab w:val="left" w:pos="0"/>
          <w:tab w:val="left" w:pos="1134"/>
        </w:tabs>
        <w:spacing w:after="0" w:line="23" w:lineRule="atLeast"/>
        <w:ind w:left="1134" w:hanging="290"/>
        <w:contextualSpacing w:val="0"/>
        <w:jc w:val="both"/>
        <w:rPr>
          <w:rFonts w:cs="Times New Roman"/>
          <w:sz w:val="24"/>
          <w:szCs w:val="24"/>
        </w:rPr>
      </w:pPr>
      <w:r w:rsidRPr="00AE6A38">
        <w:rPr>
          <w:rFonts w:cs="Times New Roman"/>
          <w:sz w:val="24"/>
          <w:szCs w:val="24"/>
        </w:rPr>
        <w:t>ФССП рекомендовано</w:t>
      </w:r>
      <w:r w:rsidRPr="00AE6A38">
        <w:rPr>
          <w:rFonts w:cs="Times New Roman"/>
          <w:sz w:val="24"/>
          <w:szCs w:val="24"/>
          <w:vertAlign w:val="superscript"/>
        </w:rPr>
        <w:footnoteReference w:id="7"/>
      </w:r>
      <w:r w:rsidRPr="00AE6A38">
        <w:rPr>
          <w:rFonts w:cs="Times New Roman"/>
          <w:sz w:val="24"/>
          <w:szCs w:val="24"/>
        </w:rPr>
        <w:t xml:space="preserve"> обращать взыскание на указанное имущество в пользу взыскателей, не являющихся залогодержателями, при условии 1) отсутствия или недостаточности у должника иного имущества, не обремененного залогом, и 2) надлежащего уведомления залогодержателей об аресте заложенного имущества и принятии мер по обращению на него взыскания.</w:t>
      </w:r>
    </w:p>
    <w:p w14:paraId="47D4208C" w14:textId="30B91189" w:rsidR="003057F7" w:rsidRPr="00AE6A38" w:rsidRDefault="007D5854" w:rsidP="00517380">
      <w:pPr>
        <w:pStyle w:val="a6"/>
        <w:numPr>
          <w:ilvl w:val="1"/>
          <w:numId w:val="17"/>
        </w:numPr>
        <w:tabs>
          <w:tab w:val="left" w:pos="0"/>
          <w:tab w:val="left" w:pos="1134"/>
        </w:tabs>
        <w:spacing w:after="0" w:line="23" w:lineRule="atLeast"/>
        <w:ind w:left="1134" w:hanging="290"/>
        <w:contextualSpacing w:val="0"/>
        <w:jc w:val="both"/>
        <w:rPr>
          <w:rFonts w:cs="Times New Roman"/>
          <w:sz w:val="24"/>
          <w:szCs w:val="24"/>
        </w:rPr>
      </w:pPr>
      <w:r w:rsidRPr="00AE6A38">
        <w:rPr>
          <w:rFonts w:cs="Times New Roman"/>
          <w:sz w:val="24"/>
          <w:szCs w:val="24"/>
        </w:rPr>
        <w:t xml:space="preserve">на практике встречаются случаи, когда судебным приставом-исполнителем реализуется имущество </w:t>
      </w:r>
      <w:r w:rsidR="008B20F5" w:rsidRPr="00AE6A38">
        <w:rPr>
          <w:rFonts w:cs="Times New Roman"/>
          <w:sz w:val="24"/>
          <w:szCs w:val="24"/>
        </w:rPr>
        <w:t xml:space="preserve">1) </w:t>
      </w:r>
      <w:r w:rsidRPr="00AE6A38">
        <w:rPr>
          <w:rFonts w:cs="Times New Roman"/>
          <w:sz w:val="24"/>
          <w:szCs w:val="24"/>
        </w:rPr>
        <w:t>без согласия залогодержателя</w:t>
      </w:r>
      <w:r w:rsidR="008B20F5" w:rsidRPr="00AE6A38">
        <w:rPr>
          <w:rFonts w:cs="Times New Roman"/>
          <w:sz w:val="24"/>
          <w:szCs w:val="24"/>
        </w:rPr>
        <w:t xml:space="preserve">, 2) </w:t>
      </w:r>
      <w:r w:rsidRPr="00AE6A38">
        <w:rPr>
          <w:rFonts w:cs="Times New Roman"/>
          <w:sz w:val="24"/>
          <w:szCs w:val="24"/>
        </w:rPr>
        <w:t>залогодержатель не заявил свое требование ко взысканию</w:t>
      </w:r>
      <w:r w:rsidR="008B20F5" w:rsidRPr="00AE6A38">
        <w:rPr>
          <w:rFonts w:cs="Times New Roman"/>
          <w:sz w:val="24"/>
          <w:szCs w:val="24"/>
        </w:rPr>
        <w:t>, 3) денежные средства от реализации направляются на погашение ущерба третьему лицу (не залогодержателю)</w:t>
      </w:r>
      <w:r w:rsidRPr="00AE6A38">
        <w:rPr>
          <w:rFonts w:cs="Times New Roman"/>
          <w:sz w:val="24"/>
          <w:szCs w:val="24"/>
        </w:rPr>
        <w:t xml:space="preserve">. </w:t>
      </w:r>
    </w:p>
    <w:p w14:paraId="000DC3CB" w14:textId="054565A4" w:rsidR="00A93F94" w:rsidRPr="00AE6A38" w:rsidRDefault="007D5854" w:rsidP="00517380">
      <w:pPr>
        <w:pStyle w:val="a6"/>
        <w:numPr>
          <w:ilvl w:val="1"/>
          <w:numId w:val="17"/>
        </w:numPr>
        <w:tabs>
          <w:tab w:val="left" w:pos="0"/>
          <w:tab w:val="left" w:pos="1134"/>
        </w:tabs>
        <w:spacing w:after="0" w:line="23" w:lineRule="atLeast"/>
        <w:ind w:left="1134" w:hanging="290"/>
        <w:contextualSpacing w:val="0"/>
        <w:jc w:val="both"/>
        <w:rPr>
          <w:rFonts w:cs="Times New Roman"/>
          <w:sz w:val="24"/>
          <w:szCs w:val="24"/>
        </w:rPr>
      </w:pPr>
      <w:r w:rsidRPr="00AE6A38">
        <w:rPr>
          <w:rFonts w:cs="Times New Roman"/>
          <w:sz w:val="24"/>
          <w:szCs w:val="24"/>
        </w:rPr>
        <w:lastRenderedPageBreak/>
        <w:t xml:space="preserve">в </w:t>
      </w:r>
      <w:r w:rsidR="003057F7" w:rsidRPr="00AE6A38">
        <w:rPr>
          <w:rFonts w:cs="Times New Roman"/>
          <w:sz w:val="24"/>
          <w:szCs w:val="24"/>
        </w:rPr>
        <w:t xml:space="preserve">таком случае </w:t>
      </w:r>
      <w:r w:rsidR="00A93F94" w:rsidRPr="00AE6A38">
        <w:rPr>
          <w:rFonts w:cs="Times New Roman"/>
          <w:sz w:val="24"/>
          <w:szCs w:val="24"/>
        </w:rPr>
        <w:t>залогодержатель будет вправе обратить взыскание на предмет залога, принадлежащий новому собственнику, для удовлетворения за счёт вырученных средств своих треб</w:t>
      </w:r>
      <w:r w:rsidR="00ED6293" w:rsidRPr="00AE6A38">
        <w:rPr>
          <w:rFonts w:cs="Times New Roman"/>
          <w:sz w:val="24"/>
          <w:szCs w:val="24"/>
        </w:rPr>
        <w:t>ований по кредитному соглашению;</w:t>
      </w:r>
    </w:p>
    <w:p w14:paraId="7C8B40E4" w14:textId="06704C50" w:rsidR="00ED6293" w:rsidRPr="00AE6A38" w:rsidRDefault="00ED6293" w:rsidP="00517380">
      <w:pPr>
        <w:pStyle w:val="a6"/>
        <w:numPr>
          <w:ilvl w:val="1"/>
          <w:numId w:val="17"/>
        </w:numPr>
        <w:tabs>
          <w:tab w:val="left" w:pos="0"/>
          <w:tab w:val="left" w:pos="1134"/>
        </w:tabs>
        <w:spacing w:after="0" w:line="23" w:lineRule="atLeast"/>
        <w:ind w:left="1134" w:hanging="290"/>
        <w:contextualSpacing w:val="0"/>
        <w:jc w:val="both"/>
        <w:rPr>
          <w:rFonts w:cs="Times New Roman"/>
          <w:sz w:val="24"/>
          <w:szCs w:val="24"/>
        </w:rPr>
      </w:pPr>
      <w:r w:rsidRPr="00AE6A38">
        <w:rPr>
          <w:rFonts w:cs="Times New Roman"/>
          <w:sz w:val="24"/>
          <w:szCs w:val="24"/>
        </w:rPr>
        <w:t>в большинстве случаев обращение взыскания на имущество происходит в судебном порядке и в случаях, когда рыночная стоимость заложенного имущества превышает сумму долга</w:t>
      </w:r>
      <w:r w:rsidR="00780F92">
        <w:rPr>
          <w:rFonts w:cs="Times New Roman"/>
          <w:sz w:val="24"/>
          <w:szCs w:val="24"/>
        </w:rPr>
        <w:t>:</w:t>
      </w:r>
      <w:r w:rsidRPr="00AE6A38">
        <w:rPr>
          <w:rFonts w:cs="Times New Roman"/>
          <w:sz w:val="24"/>
          <w:szCs w:val="24"/>
        </w:rPr>
        <w:t xml:space="preserve"> 1) либо заключается мировое соглашение, 2) либо после реализации этого имущества судебными приставами-исполнителями оставшаяся часть денежных средств (полученная от реализации сумма минус величина долга) возвращается новому собственнику.</w:t>
      </w:r>
    </w:p>
    <w:p w14:paraId="72C90DB4" w14:textId="0C0C0ABF" w:rsidR="00402734" w:rsidRPr="00AE6A38" w:rsidRDefault="00517380" w:rsidP="00BF3C66">
      <w:pPr>
        <w:tabs>
          <w:tab w:val="left" w:pos="0"/>
          <w:tab w:val="left" w:pos="851"/>
        </w:tabs>
        <w:spacing w:before="240" w:after="0" w:line="23" w:lineRule="atLeast"/>
        <w:jc w:val="both"/>
        <w:rPr>
          <w:rFonts w:cs="Times New Roman"/>
          <w:b/>
          <w:sz w:val="24"/>
          <w:szCs w:val="24"/>
        </w:rPr>
      </w:pPr>
      <w:r>
        <w:rPr>
          <w:rFonts w:cs="Times New Roman"/>
          <w:b/>
          <w:sz w:val="24"/>
          <w:szCs w:val="24"/>
        </w:rPr>
        <w:tab/>
        <w:t xml:space="preserve">4. </w:t>
      </w:r>
      <w:r w:rsidR="00402734" w:rsidRPr="00AE6A38">
        <w:rPr>
          <w:rFonts w:cs="Times New Roman"/>
          <w:b/>
          <w:sz w:val="24"/>
          <w:szCs w:val="24"/>
        </w:rPr>
        <w:t>Предпосылки стоимости</w:t>
      </w:r>
    </w:p>
    <w:p w14:paraId="261FA3AF" w14:textId="5D251283" w:rsidR="003150DF" w:rsidRPr="00517380" w:rsidRDefault="00517380" w:rsidP="00517380">
      <w:pPr>
        <w:tabs>
          <w:tab w:val="left" w:pos="0"/>
          <w:tab w:val="left" w:pos="851"/>
        </w:tabs>
        <w:spacing w:before="120" w:after="0" w:line="23" w:lineRule="atLeast"/>
        <w:jc w:val="both"/>
        <w:rPr>
          <w:rFonts w:cs="Times New Roman"/>
          <w:sz w:val="24"/>
          <w:szCs w:val="24"/>
        </w:rPr>
      </w:pPr>
      <w:r>
        <w:rPr>
          <w:rFonts w:cs="Times New Roman"/>
          <w:sz w:val="24"/>
          <w:szCs w:val="24"/>
        </w:rPr>
        <w:tab/>
      </w:r>
      <w:r w:rsidRPr="00517380">
        <w:rPr>
          <w:rFonts w:cs="Times New Roman"/>
          <w:b/>
          <w:bCs/>
          <w:sz w:val="24"/>
          <w:szCs w:val="24"/>
        </w:rPr>
        <w:t>4.1.</w:t>
      </w:r>
      <w:r>
        <w:rPr>
          <w:rFonts w:cs="Times New Roman"/>
          <w:sz w:val="24"/>
          <w:szCs w:val="24"/>
        </w:rPr>
        <w:t xml:space="preserve"> </w:t>
      </w:r>
      <w:r w:rsidR="00402734" w:rsidRPr="00517380">
        <w:rPr>
          <w:rFonts w:cs="Times New Roman"/>
          <w:sz w:val="24"/>
          <w:szCs w:val="24"/>
        </w:rPr>
        <w:t>В случае установления стоимости заложенного имущества, которое реализуется судебными приставами-исполнителями</w:t>
      </w:r>
      <w:r w:rsidR="00B116AB" w:rsidRPr="00AE6A38">
        <w:rPr>
          <w:vertAlign w:val="superscript"/>
        </w:rPr>
        <w:footnoteReference w:id="8"/>
      </w:r>
      <w:r w:rsidR="00402734" w:rsidRPr="00517380">
        <w:rPr>
          <w:rFonts w:cs="Times New Roman"/>
          <w:sz w:val="24"/>
          <w:szCs w:val="24"/>
        </w:rPr>
        <w:t>, следует определять рыночную стоимость</w:t>
      </w:r>
      <w:r w:rsidR="00D70A2D" w:rsidRPr="00517380">
        <w:rPr>
          <w:rFonts w:cs="Times New Roman"/>
          <w:sz w:val="24"/>
          <w:szCs w:val="24"/>
        </w:rPr>
        <w:t xml:space="preserve">, </w:t>
      </w:r>
      <w:r w:rsidR="008C266B">
        <w:rPr>
          <w:rFonts w:cs="Times New Roman"/>
          <w:sz w:val="24"/>
          <w:szCs w:val="24"/>
        </w:rPr>
        <w:t>поскольку</w:t>
      </w:r>
      <w:r w:rsidR="00D70A2D" w:rsidRPr="00517380">
        <w:rPr>
          <w:rFonts w:cs="Times New Roman"/>
          <w:sz w:val="24"/>
          <w:szCs w:val="24"/>
        </w:rPr>
        <w:t>:</w:t>
      </w:r>
    </w:p>
    <w:p w14:paraId="26D73CA1" w14:textId="77777777" w:rsidR="003150DF" w:rsidRPr="00AE6A38" w:rsidRDefault="003150DF" w:rsidP="00517380">
      <w:pPr>
        <w:pStyle w:val="a6"/>
        <w:numPr>
          <w:ilvl w:val="1"/>
          <w:numId w:val="17"/>
        </w:numPr>
        <w:tabs>
          <w:tab w:val="left" w:pos="0"/>
          <w:tab w:val="left" w:pos="1134"/>
        </w:tabs>
        <w:spacing w:after="0" w:line="23" w:lineRule="atLeast"/>
        <w:ind w:left="1134" w:hanging="290"/>
        <w:contextualSpacing w:val="0"/>
        <w:jc w:val="both"/>
        <w:rPr>
          <w:rFonts w:cs="Times New Roman"/>
          <w:sz w:val="24"/>
          <w:szCs w:val="24"/>
        </w:rPr>
      </w:pPr>
      <w:r w:rsidRPr="00AE6A38">
        <w:rPr>
          <w:rFonts w:cs="Times New Roman"/>
          <w:sz w:val="24"/>
          <w:szCs w:val="24"/>
        </w:rPr>
        <w:t>оценка имущества должника, на которое обращается взыскание, производится судебным приставом-исполнителем по рыночным ценам (ч. 1 ст. 85 Закона об исполнительном производстве);</w:t>
      </w:r>
    </w:p>
    <w:p w14:paraId="2A3DADFA" w14:textId="77777777" w:rsidR="003150DF" w:rsidRPr="00AE6A38" w:rsidRDefault="003651D4" w:rsidP="00517380">
      <w:pPr>
        <w:pStyle w:val="a6"/>
        <w:numPr>
          <w:ilvl w:val="1"/>
          <w:numId w:val="17"/>
        </w:numPr>
        <w:tabs>
          <w:tab w:val="left" w:pos="0"/>
          <w:tab w:val="left" w:pos="1134"/>
        </w:tabs>
        <w:spacing w:after="0" w:line="23" w:lineRule="atLeast"/>
        <w:ind w:left="1134" w:hanging="290"/>
        <w:contextualSpacing w:val="0"/>
        <w:jc w:val="both"/>
        <w:rPr>
          <w:rFonts w:cs="Times New Roman"/>
          <w:sz w:val="24"/>
          <w:szCs w:val="24"/>
        </w:rPr>
      </w:pPr>
      <w:r w:rsidRPr="00AE6A38">
        <w:rPr>
          <w:rFonts w:cs="Times New Roman"/>
          <w:sz w:val="24"/>
          <w:szCs w:val="24"/>
        </w:rPr>
        <w:t>для оценки недвижимого имущества судебный пристав-исполнитель обязан привлечь независимого оценщика (п. 1 ч. 2 ст. 85 Закона об исполнительном производстве);</w:t>
      </w:r>
    </w:p>
    <w:p w14:paraId="1B482039" w14:textId="5F558AC0" w:rsidR="00402734" w:rsidRPr="00AE6A38" w:rsidRDefault="00402734" w:rsidP="00517380">
      <w:pPr>
        <w:pStyle w:val="a6"/>
        <w:numPr>
          <w:ilvl w:val="1"/>
          <w:numId w:val="17"/>
        </w:numPr>
        <w:tabs>
          <w:tab w:val="left" w:pos="0"/>
          <w:tab w:val="left" w:pos="1134"/>
        </w:tabs>
        <w:spacing w:after="0" w:line="23" w:lineRule="atLeast"/>
        <w:ind w:left="1134" w:hanging="290"/>
        <w:contextualSpacing w:val="0"/>
        <w:jc w:val="both"/>
        <w:rPr>
          <w:rFonts w:cs="Times New Roman"/>
          <w:sz w:val="24"/>
          <w:szCs w:val="24"/>
        </w:rPr>
      </w:pPr>
      <w:r w:rsidRPr="00AE6A38">
        <w:rPr>
          <w:rFonts w:cs="Times New Roman"/>
          <w:sz w:val="24"/>
          <w:szCs w:val="24"/>
        </w:rPr>
        <w:t xml:space="preserve">при </w:t>
      </w:r>
      <w:r w:rsidR="00191316" w:rsidRPr="00AE6A38">
        <w:rPr>
          <w:rFonts w:cs="Times New Roman"/>
          <w:sz w:val="24"/>
          <w:szCs w:val="24"/>
        </w:rPr>
        <w:t xml:space="preserve">реализации судебными приставами-исполнителями </w:t>
      </w:r>
      <w:r w:rsidRPr="00AE6A38">
        <w:rPr>
          <w:rFonts w:cs="Times New Roman"/>
          <w:sz w:val="24"/>
          <w:szCs w:val="24"/>
        </w:rPr>
        <w:t>имущества не установлен конкретный вид стоимости объекта оценки, следовательно</w:t>
      </w:r>
      <w:r w:rsidR="00191316" w:rsidRPr="00AE6A38">
        <w:rPr>
          <w:rFonts w:cs="Times New Roman"/>
          <w:sz w:val="24"/>
          <w:szCs w:val="24"/>
        </w:rPr>
        <w:t>,</w:t>
      </w:r>
      <w:r w:rsidRPr="00AE6A38">
        <w:rPr>
          <w:rFonts w:cs="Times New Roman"/>
          <w:sz w:val="24"/>
          <w:szCs w:val="24"/>
        </w:rPr>
        <w:t xml:space="preserve"> действует общая предпосылка об установлении рыночной стоимости (ст. 7 Закона об оценке [</w:t>
      </w:r>
      <w:r w:rsidR="000419C2" w:rsidRPr="00AE6A38">
        <w:rPr>
          <w:rFonts w:cs="Times New Roman"/>
          <w:sz w:val="24"/>
          <w:szCs w:val="24"/>
        </w:rPr>
        <w:t>1</w:t>
      </w:r>
      <w:r w:rsidRPr="00AE6A38">
        <w:rPr>
          <w:rFonts w:cs="Times New Roman"/>
          <w:sz w:val="24"/>
          <w:szCs w:val="24"/>
        </w:rPr>
        <w:t>]).</w:t>
      </w:r>
    </w:p>
    <w:p w14:paraId="61DD9A5A" w14:textId="28D238C4" w:rsidR="00402734" w:rsidRPr="00AE6A38" w:rsidRDefault="00517380" w:rsidP="00714712">
      <w:pPr>
        <w:tabs>
          <w:tab w:val="left" w:pos="0"/>
          <w:tab w:val="left" w:pos="709"/>
        </w:tabs>
        <w:spacing w:after="0" w:line="23" w:lineRule="atLeast"/>
        <w:jc w:val="both"/>
        <w:rPr>
          <w:rFonts w:cs="Times New Roman"/>
          <w:sz w:val="24"/>
          <w:szCs w:val="24"/>
        </w:rPr>
      </w:pPr>
      <w:r w:rsidRPr="00517380">
        <w:rPr>
          <w:rFonts w:cs="Times New Roman"/>
          <w:b/>
          <w:bCs/>
          <w:sz w:val="24"/>
          <w:szCs w:val="24"/>
        </w:rPr>
        <w:tab/>
        <w:t>4.2.</w:t>
      </w:r>
      <w:r>
        <w:rPr>
          <w:rFonts w:cs="Times New Roman"/>
          <w:sz w:val="24"/>
          <w:szCs w:val="24"/>
        </w:rPr>
        <w:t xml:space="preserve"> </w:t>
      </w:r>
      <w:r w:rsidR="00402734" w:rsidRPr="00517380">
        <w:rPr>
          <w:rFonts w:cs="Times New Roman"/>
          <w:sz w:val="24"/>
          <w:szCs w:val="24"/>
        </w:rPr>
        <w:t>Следует указать соответствующие предпосылки стоимости и основания для их установления.</w:t>
      </w:r>
    </w:p>
    <w:p w14:paraId="717A307E" w14:textId="143CEB73" w:rsidR="009A0688" w:rsidRPr="00517380" w:rsidRDefault="00517380" w:rsidP="00BF3C66">
      <w:pPr>
        <w:tabs>
          <w:tab w:val="left" w:pos="0"/>
          <w:tab w:val="left" w:pos="851"/>
        </w:tabs>
        <w:spacing w:before="240" w:after="0" w:line="23" w:lineRule="atLeast"/>
        <w:jc w:val="both"/>
        <w:rPr>
          <w:rFonts w:cs="Times New Roman"/>
          <w:b/>
          <w:sz w:val="24"/>
          <w:szCs w:val="24"/>
        </w:rPr>
      </w:pPr>
      <w:r>
        <w:rPr>
          <w:rFonts w:cs="Times New Roman"/>
          <w:b/>
          <w:sz w:val="24"/>
          <w:szCs w:val="24"/>
        </w:rPr>
        <w:tab/>
        <w:t xml:space="preserve">5. </w:t>
      </w:r>
      <w:r w:rsidR="00515FC8" w:rsidRPr="00517380">
        <w:rPr>
          <w:rFonts w:cs="Times New Roman"/>
          <w:b/>
          <w:sz w:val="24"/>
          <w:szCs w:val="24"/>
        </w:rPr>
        <w:t>Идентификация (описание) объекта оценки:</w:t>
      </w:r>
    </w:p>
    <w:p w14:paraId="354BB440" w14:textId="4504FE14" w:rsidR="00515FC8" w:rsidRPr="00517380" w:rsidRDefault="00515FC8" w:rsidP="00517380">
      <w:pPr>
        <w:tabs>
          <w:tab w:val="left" w:pos="0"/>
        </w:tabs>
        <w:spacing w:after="0" w:line="23" w:lineRule="atLeast"/>
        <w:ind w:firstLine="851"/>
        <w:jc w:val="both"/>
        <w:rPr>
          <w:rFonts w:cs="Times New Roman"/>
          <w:b/>
          <w:sz w:val="24"/>
          <w:szCs w:val="24"/>
        </w:rPr>
      </w:pPr>
      <w:r w:rsidRPr="00517380">
        <w:rPr>
          <w:rFonts w:cs="Times New Roman"/>
          <w:sz w:val="24"/>
          <w:szCs w:val="24"/>
        </w:rPr>
        <w:t>Следует проанализировать и описать существенные количественные и качественные характеристики объекта оценки, составной частью которых являются имущественные права на него, ограничения этих прав и обременения, связанные с объектом (п.п. 1, п. 3 ФСО IV, п.п. 10 п. 7 ФСО VI). Требования к идентификации объекта оценки, а также учету/неучету ограничения прав и обременений по отдельным видам объектов оценки устанавливаются соответствующими специальными федеральными стандартами оценки, например:</w:t>
      </w:r>
    </w:p>
    <w:p w14:paraId="2CF11941" w14:textId="64723DE5" w:rsidR="0026651D" w:rsidRDefault="0026651D" w:rsidP="006B7ABB">
      <w:pPr>
        <w:pStyle w:val="a6"/>
        <w:numPr>
          <w:ilvl w:val="1"/>
          <w:numId w:val="17"/>
        </w:numPr>
        <w:tabs>
          <w:tab w:val="left" w:pos="0"/>
          <w:tab w:val="left" w:pos="1134"/>
        </w:tabs>
        <w:spacing w:after="0" w:line="23" w:lineRule="atLeast"/>
        <w:ind w:left="1134" w:hanging="290"/>
        <w:contextualSpacing w:val="0"/>
        <w:jc w:val="both"/>
        <w:rPr>
          <w:rFonts w:cs="Times New Roman"/>
          <w:sz w:val="24"/>
          <w:szCs w:val="24"/>
        </w:rPr>
      </w:pPr>
      <w:r>
        <w:rPr>
          <w:rFonts w:cs="Times New Roman"/>
          <w:sz w:val="24"/>
          <w:szCs w:val="24"/>
        </w:rPr>
        <w:t>в</w:t>
      </w:r>
      <w:r w:rsidRPr="0026651D">
        <w:rPr>
          <w:rFonts w:cs="Times New Roman"/>
          <w:sz w:val="24"/>
          <w:szCs w:val="24"/>
        </w:rPr>
        <w:t>се обременения и обязательства, информация о которых имеется в свободном доступе и (или) представлена оценщику сторонами договора, оказывающие влияние на стоимость объекта оценки, должны учитываться при проведении оценки. Требования к учету влияния данных факторов на стоимость объекта оценки указываются в задании на оценку. В случае выявления обременений до момента подписания договора оценщик обязан проинформировать об этом стороны заключаемого договора, которые указываются в задании на оценку. В случае выявления обременений в процессе оценки оценщик обязан указать факт наличия обременений в отчете и учесть их в расчетах, в случае если ино</w:t>
      </w:r>
      <w:r>
        <w:rPr>
          <w:rFonts w:cs="Times New Roman"/>
          <w:sz w:val="24"/>
          <w:szCs w:val="24"/>
        </w:rPr>
        <w:t>е не указано в задании на оценку (п. 16 ФСО № 9);</w:t>
      </w:r>
    </w:p>
    <w:p w14:paraId="344ED64A" w14:textId="72440979" w:rsidR="00515FC8" w:rsidRPr="00AE6A38" w:rsidRDefault="00515FC8" w:rsidP="006B7ABB">
      <w:pPr>
        <w:pStyle w:val="a6"/>
        <w:numPr>
          <w:ilvl w:val="1"/>
          <w:numId w:val="17"/>
        </w:numPr>
        <w:tabs>
          <w:tab w:val="left" w:pos="0"/>
          <w:tab w:val="left" w:pos="1134"/>
        </w:tabs>
        <w:spacing w:after="0" w:line="23" w:lineRule="atLeast"/>
        <w:ind w:left="1134" w:hanging="290"/>
        <w:contextualSpacing w:val="0"/>
        <w:jc w:val="both"/>
        <w:rPr>
          <w:rFonts w:cs="Times New Roman"/>
          <w:sz w:val="24"/>
          <w:szCs w:val="24"/>
        </w:rPr>
      </w:pPr>
      <w:r w:rsidRPr="00AE6A38">
        <w:rPr>
          <w:rFonts w:cs="Times New Roman"/>
          <w:sz w:val="24"/>
          <w:szCs w:val="24"/>
        </w:rPr>
        <w:t>задание на оценку объекта недвижимости должно содержать дополнительную к</w:t>
      </w:r>
      <w:r w:rsidRPr="00AE6A38">
        <w:rPr>
          <w:rFonts w:cs="Times New Roman"/>
          <w:sz w:val="24"/>
          <w:szCs w:val="24"/>
          <w:lang w:val="en-US"/>
        </w:rPr>
        <w:t> </w:t>
      </w:r>
      <w:r w:rsidRPr="00AE6A38">
        <w:rPr>
          <w:rFonts w:cs="Times New Roman"/>
          <w:sz w:val="24"/>
          <w:szCs w:val="24"/>
        </w:rPr>
        <w:t>указанной в общих стандартах оценки ФСО I – ФСО VI информацию, в т</w:t>
      </w:r>
      <w:r w:rsidR="008C266B">
        <w:rPr>
          <w:rFonts w:cs="Times New Roman"/>
          <w:sz w:val="24"/>
          <w:szCs w:val="24"/>
        </w:rPr>
        <w:t>.ч.</w:t>
      </w:r>
      <w:r w:rsidRPr="00AE6A38">
        <w:rPr>
          <w:rFonts w:cs="Times New Roman"/>
          <w:sz w:val="24"/>
          <w:szCs w:val="24"/>
        </w:rPr>
        <w:t xml:space="preserve"> права, учитываемые при оценке объекта оценки, ограничения (обременения) этих прав, в том числе в отношении каждой из частей объекта оценки (п. 8 ФСО № 7);</w:t>
      </w:r>
    </w:p>
    <w:p w14:paraId="4F7FA2F5" w14:textId="372C57A6" w:rsidR="00515FC8" w:rsidRPr="00AE6A38" w:rsidRDefault="00515FC8" w:rsidP="006B7ABB">
      <w:pPr>
        <w:pStyle w:val="a6"/>
        <w:numPr>
          <w:ilvl w:val="1"/>
          <w:numId w:val="17"/>
        </w:numPr>
        <w:tabs>
          <w:tab w:val="left" w:pos="0"/>
          <w:tab w:val="left" w:pos="1134"/>
        </w:tabs>
        <w:spacing w:after="0" w:line="23" w:lineRule="atLeast"/>
        <w:ind w:left="1134" w:hanging="290"/>
        <w:contextualSpacing w:val="0"/>
        <w:jc w:val="both"/>
        <w:rPr>
          <w:rFonts w:cs="Times New Roman"/>
          <w:sz w:val="24"/>
          <w:szCs w:val="24"/>
        </w:rPr>
      </w:pPr>
      <w:r w:rsidRPr="00AE6A38">
        <w:rPr>
          <w:rFonts w:cs="Times New Roman"/>
          <w:sz w:val="24"/>
          <w:szCs w:val="24"/>
        </w:rPr>
        <w:lastRenderedPageBreak/>
        <w:t>для сравнения объекта оценки с другими объектами недвижимости, … , обычно используются, в т</w:t>
      </w:r>
      <w:r w:rsidR="00624E3A">
        <w:rPr>
          <w:rFonts w:cs="Times New Roman"/>
          <w:sz w:val="24"/>
          <w:szCs w:val="24"/>
        </w:rPr>
        <w:t xml:space="preserve">.ч. </w:t>
      </w:r>
      <w:r w:rsidRPr="00AE6A38">
        <w:rPr>
          <w:rFonts w:cs="Times New Roman"/>
          <w:sz w:val="24"/>
          <w:szCs w:val="24"/>
        </w:rPr>
        <w:t>такие элементы сравнения, как передаваемые имущественные права, ограничения (обременения) этих прав (пп. е п. 22 ФСО</w:t>
      </w:r>
      <w:r w:rsidR="000D301B" w:rsidRPr="00AE6A38">
        <w:rPr>
          <w:rFonts w:cs="Times New Roman"/>
          <w:sz w:val="24"/>
          <w:szCs w:val="24"/>
        </w:rPr>
        <w:t> </w:t>
      </w:r>
      <w:r w:rsidRPr="00AE6A38">
        <w:rPr>
          <w:rFonts w:cs="Times New Roman"/>
          <w:sz w:val="24"/>
          <w:szCs w:val="24"/>
        </w:rPr>
        <w:t>№</w:t>
      </w:r>
      <w:r w:rsidR="000D301B" w:rsidRPr="00AE6A38">
        <w:rPr>
          <w:rFonts w:cs="Times New Roman"/>
          <w:sz w:val="24"/>
          <w:szCs w:val="24"/>
        </w:rPr>
        <w:t> </w:t>
      </w:r>
      <w:r w:rsidRPr="00AE6A38">
        <w:rPr>
          <w:rFonts w:cs="Times New Roman"/>
          <w:sz w:val="24"/>
          <w:szCs w:val="24"/>
        </w:rPr>
        <w:t>7).</w:t>
      </w:r>
    </w:p>
    <w:p w14:paraId="4048C444" w14:textId="685029F6" w:rsidR="00BB7EDC" w:rsidRPr="00AE6A38" w:rsidRDefault="00517380" w:rsidP="00BF3C66">
      <w:pPr>
        <w:tabs>
          <w:tab w:val="left" w:pos="0"/>
          <w:tab w:val="left" w:pos="851"/>
        </w:tabs>
        <w:spacing w:before="240" w:after="0" w:line="23" w:lineRule="atLeast"/>
        <w:jc w:val="both"/>
        <w:rPr>
          <w:rFonts w:cs="Times New Roman"/>
          <w:b/>
          <w:sz w:val="24"/>
          <w:szCs w:val="24"/>
        </w:rPr>
      </w:pPr>
      <w:r>
        <w:rPr>
          <w:rFonts w:cs="Times New Roman"/>
          <w:b/>
          <w:sz w:val="24"/>
          <w:szCs w:val="24"/>
        </w:rPr>
        <w:tab/>
        <w:t xml:space="preserve">6. </w:t>
      </w:r>
      <w:r w:rsidR="00515FC8" w:rsidRPr="00AE6A38">
        <w:rPr>
          <w:rFonts w:cs="Times New Roman"/>
          <w:b/>
          <w:sz w:val="24"/>
          <w:szCs w:val="24"/>
        </w:rPr>
        <w:t>Экономическая полезность заложенного имущества</w:t>
      </w:r>
      <w:r w:rsidR="00FD5101" w:rsidRPr="00AE6A38">
        <w:rPr>
          <w:rFonts w:cs="Times New Roman"/>
          <w:b/>
          <w:sz w:val="24"/>
          <w:szCs w:val="24"/>
        </w:rPr>
        <w:t xml:space="preserve">, реализованного </w:t>
      </w:r>
      <w:r w:rsidR="00B56B61" w:rsidRPr="00AE6A38">
        <w:rPr>
          <w:rFonts w:cs="Times New Roman"/>
          <w:b/>
          <w:sz w:val="24"/>
          <w:szCs w:val="24"/>
        </w:rPr>
        <w:t>без учета прав залогодержателя</w:t>
      </w:r>
    </w:p>
    <w:p w14:paraId="2A527401" w14:textId="49A7A472" w:rsidR="00DB4D54" w:rsidRPr="00AE6A38" w:rsidRDefault="00517380" w:rsidP="00517380">
      <w:pPr>
        <w:tabs>
          <w:tab w:val="left" w:pos="0"/>
          <w:tab w:val="left" w:pos="851"/>
        </w:tabs>
        <w:spacing w:before="120" w:after="0" w:line="23" w:lineRule="atLeast"/>
        <w:jc w:val="both"/>
        <w:rPr>
          <w:rFonts w:cs="Times New Roman"/>
          <w:sz w:val="24"/>
          <w:szCs w:val="24"/>
        </w:rPr>
      </w:pPr>
      <w:r>
        <w:rPr>
          <w:rFonts w:cs="Times New Roman"/>
          <w:sz w:val="24"/>
          <w:szCs w:val="24"/>
        </w:rPr>
        <w:tab/>
      </w:r>
      <w:r w:rsidRPr="00517380">
        <w:rPr>
          <w:rFonts w:cs="Times New Roman"/>
          <w:b/>
          <w:bCs/>
          <w:sz w:val="24"/>
          <w:szCs w:val="24"/>
        </w:rPr>
        <w:t>6.1.</w:t>
      </w:r>
      <w:r>
        <w:rPr>
          <w:rFonts w:cs="Times New Roman"/>
          <w:sz w:val="24"/>
          <w:szCs w:val="24"/>
        </w:rPr>
        <w:t xml:space="preserve"> </w:t>
      </w:r>
      <w:r w:rsidR="00DA12FE" w:rsidRPr="00AE6A38">
        <w:rPr>
          <w:rFonts w:cs="Times New Roman"/>
          <w:sz w:val="24"/>
          <w:szCs w:val="24"/>
        </w:rPr>
        <w:t>Покупатель заложенного имущества, реализованного без учета прав залогодержателя</w:t>
      </w:r>
      <w:r w:rsidR="005254A7" w:rsidRPr="00AE6A38">
        <w:rPr>
          <w:rFonts w:cs="Times New Roman"/>
          <w:sz w:val="24"/>
          <w:szCs w:val="24"/>
        </w:rPr>
        <w:t xml:space="preserve"> (см. п. 3.3.2)</w:t>
      </w:r>
      <w:r w:rsidR="00DA12FE" w:rsidRPr="00AE6A38">
        <w:rPr>
          <w:rFonts w:cs="Times New Roman"/>
          <w:sz w:val="24"/>
          <w:szCs w:val="24"/>
        </w:rPr>
        <w:t xml:space="preserve">, будет нести </w:t>
      </w:r>
      <w:r w:rsidR="003553AF" w:rsidRPr="00AE6A38">
        <w:rPr>
          <w:rFonts w:cs="Times New Roman"/>
          <w:sz w:val="24"/>
          <w:szCs w:val="24"/>
        </w:rPr>
        <w:t>обязательства,</w:t>
      </w:r>
      <w:r w:rsidR="00DA12FE" w:rsidRPr="00AE6A38">
        <w:rPr>
          <w:rFonts w:cs="Times New Roman"/>
          <w:sz w:val="24"/>
          <w:szCs w:val="24"/>
        </w:rPr>
        <w:t xml:space="preserve"> </w:t>
      </w:r>
      <w:r w:rsidR="003553AF" w:rsidRPr="00AE6A38">
        <w:rPr>
          <w:rFonts w:cs="Times New Roman"/>
          <w:sz w:val="24"/>
          <w:szCs w:val="24"/>
        </w:rPr>
        <w:t>которые не были выполнены первоначальным залогодателем, то есть будет должен выплатить остаток суммы, не</w:t>
      </w:r>
      <w:r>
        <w:rPr>
          <w:rFonts w:cs="Times New Roman"/>
          <w:sz w:val="24"/>
          <w:szCs w:val="24"/>
        </w:rPr>
        <w:t> </w:t>
      </w:r>
      <w:r w:rsidR="003553AF" w:rsidRPr="00AE6A38">
        <w:rPr>
          <w:rFonts w:cs="Times New Roman"/>
          <w:sz w:val="24"/>
          <w:szCs w:val="24"/>
        </w:rPr>
        <w:t>выплаченной первоначальным залогодателем. Экономическая полезность определяется разницей рыночной стоимости и суммы долга.</w:t>
      </w:r>
      <w:r w:rsidR="00DB4D54" w:rsidRPr="00AE6A38">
        <w:rPr>
          <w:rFonts w:cs="Times New Roman"/>
          <w:sz w:val="24"/>
          <w:szCs w:val="24"/>
        </w:rPr>
        <w:t xml:space="preserve"> </w:t>
      </w:r>
    </w:p>
    <w:p w14:paraId="148F5717" w14:textId="58C2FD1C" w:rsidR="00EF35B1" w:rsidRPr="00AE6A38" w:rsidRDefault="00517380" w:rsidP="00517380">
      <w:pPr>
        <w:tabs>
          <w:tab w:val="left" w:pos="0"/>
          <w:tab w:val="left" w:pos="851"/>
        </w:tabs>
        <w:spacing w:before="120" w:after="0" w:line="23" w:lineRule="atLeast"/>
        <w:jc w:val="both"/>
        <w:rPr>
          <w:rFonts w:cs="Times New Roman"/>
          <w:sz w:val="24"/>
          <w:szCs w:val="24"/>
        </w:rPr>
      </w:pPr>
      <w:r>
        <w:rPr>
          <w:rFonts w:cs="Times New Roman"/>
          <w:sz w:val="24"/>
          <w:szCs w:val="24"/>
        </w:rPr>
        <w:tab/>
      </w:r>
      <w:r w:rsidRPr="00517380">
        <w:rPr>
          <w:rFonts w:cs="Times New Roman"/>
          <w:b/>
          <w:bCs/>
          <w:sz w:val="24"/>
          <w:szCs w:val="24"/>
        </w:rPr>
        <w:t>6.2.</w:t>
      </w:r>
      <w:r>
        <w:rPr>
          <w:rFonts w:cs="Times New Roman"/>
          <w:sz w:val="24"/>
          <w:szCs w:val="24"/>
        </w:rPr>
        <w:t xml:space="preserve"> </w:t>
      </w:r>
      <w:r w:rsidR="00DB4D54" w:rsidRPr="00AE6A38">
        <w:rPr>
          <w:rFonts w:cs="Times New Roman"/>
          <w:sz w:val="24"/>
          <w:szCs w:val="24"/>
        </w:rPr>
        <w:t xml:space="preserve">Покупатель, осведомленный об особых обстоятельствах проблемного актива, и, несмотря на это, заключивший договор, </w:t>
      </w:r>
      <w:r w:rsidR="00714712">
        <w:rPr>
          <w:rFonts w:cs="Times New Roman"/>
          <w:sz w:val="24"/>
          <w:szCs w:val="24"/>
        </w:rPr>
        <w:t>«</w:t>
      </w:r>
      <w:r w:rsidR="00DB4D54" w:rsidRPr="00AE6A38">
        <w:rPr>
          <w:rFonts w:cs="Times New Roman"/>
          <w:sz w:val="24"/>
          <w:szCs w:val="24"/>
        </w:rPr>
        <w:t>должен в полной мере осознавать отсутствие гарантий незыблемости получаемого им статуса и высокого риска потери имущества в любой момент. В связи с этим цена подобной сделки, как правило, значительно ниже рыночной стоимости вещи (дисконт пропорционален вероятности изъятия имущества)</w:t>
      </w:r>
      <w:r w:rsidR="00714712">
        <w:rPr>
          <w:rFonts w:cs="Times New Roman"/>
          <w:sz w:val="24"/>
          <w:szCs w:val="24"/>
        </w:rPr>
        <w:t>»</w:t>
      </w:r>
      <w:r w:rsidR="00DB4D54" w:rsidRPr="00AE6A38">
        <w:rPr>
          <w:rFonts w:cs="Times New Roman"/>
          <w:sz w:val="24"/>
          <w:szCs w:val="24"/>
          <w:vertAlign w:val="superscript"/>
        </w:rPr>
        <w:footnoteReference w:id="9"/>
      </w:r>
      <w:r w:rsidR="00DB4D54" w:rsidRPr="00AE6A38">
        <w:rPr>
          <w:rFonts w:cs="Times New Roman"/>
          <w:sz w:val="24"/>
          <w:szCs w:val="24"/>
        </w:rPr>
        <w:t>.</w:t>
      </w:r>
      <w:r w:rsidR="00714712">
        <w:rPr>
          <w:rFonts w:cs="Times New Roman"/>
          <w:sz w:val="24"/>
          <w:szCs w:val="24"/>
        </w:rPr>
        <w:t xml:space="preserve"> </w:t>
      </w:r>
    </w:p>
    <w:p w14:paraId="4E21C2F0" w14:textId="61D154B2" w:rsidR="00C449AE" w:rsidRPr="00517380" w:rsidRDefault="00517380" w:rsidP="00517380">
      <w:pPr>
        <w:tabs>
          <w:tab w:val="left" w:pos="0"/>
          <w:tab w:val="left" w:pos="851"/>
        </w:tabs>
        <w:spacing w:before="120" w:after="120" w:line="23" w:lineRule="atLeast"/>
        <w:jc w:val="both"/>
        <w:rPr>
          <w:rFonts w:cs="Times New Roman"/>
          <w:sz w:val="24"/>
          <w:szCs w:val="24"/>
        </w:rPr>
      </w:pPr>
      <w:r>
        <w:rPr>
          <w:rFonts w:cs="Times New Roman"/>
          <w:sz w:val="24"/>
          <w:szCs w:val="24"/>
        </w:rPr>
        <w:tab/>
      </w:r>
      <w:r w:rsidRPr="00517380">
        <w:rPr>
          <w:rFonts w:cs="Times New Roman"/>
          <w:b/>
          <w:bCs/>
          <w:sz w:val="24"/>
          <w:szCs w:val="24"/>
        </w:rPr>
        <w:t xml:space="preserve">6.3. </w:t>
      </w:r>
      <w:r w:rsidR="00C449AE" w:rsidRPr="00517380">
        <w:rPr>
          <w:rFonts w:cs="Times New Roman"/>
          <w:sz w:val="24"/>
          <w:szCs w:val="24"/>
        </w:rPr>
        <w:t>О</w:t>
      </w:r>
      <w:r w:rsidR="003553AF" w:rsidRPr="00517380">
        <w:rPr>
          <w:rFonts w:cs="Times New Roman"/>
          <w:sz w:val="24"/>
          <w:szCs w:val="24"/>
        </w:rPr>
        <w:t xml:space="preserve">плата оставшейся части долга </w:t>
      </w:r>
      <w:r w:rsidR="00C449AE" w:rsidRPr="00517380">
        <w:rPr>
          <w:rFonts w:cs="Times New Roman"/>
          <w:sz w:val="24"/>
          <w:szCs w:val="24"/>
        </w:rPr>
        <w:t xml:space="preserve">может быть произведена не с момента обращения взыскания, а по итогам судебного разбирательства, что обычно происходит на практике. </w:t>
      </w:r>
      <w:r w:rsidR="003553AF" w:rsidRPr="00517380">
        <w:rPr>
          <w:rFonts w:cs="Times New Roman"/>
          <w:sz w:val="24"/>
          <w:szCs w:val="24"/>
        </w:rPr>
        <w:t>Для прогнозирования периода выплаты остатка долга мо</w:t>
      </w:r>
      <w:r w:rsidR="00C449AE" w:rsidRPr="00517380">
        <w:rPr>
          <w:rFonts w:cs="Times New Roman"/>
          <w:sz w:val="24"/>
          <w:szCs w:val="24"/>
        </w:rPr>
        <w:t xml:space="preserve">гут быть проанализированы сроки рассмотрения подобных дел в зависимости от категории (физическое или юридическое лицо). В соответствии с законодательством: </w:t>
      </w:r>
    </w:p>
    <w:tbl>
      <w:tblPr>
        <w:tblStyle w:val="a8"/>
        <w:tblW w:w="5075" w:type="pct"/>
        <w:tblLayout w:type="fixed"/>
        <w:tblLook w:val="04A0" w:firstRow="1" w:lastRow="0" w:firstColumn="1" w:lastColumn="0" w:noHBand="0" w:noVBand="1"/>
      </w:tblPr>
      <w:tblGrid>
        <w:gridCol w:w="2221"/>
        <w:gridCol w:w="2736"/>
        <w:gridCol w:w="3402"/>
        <w:gridCol w:w="1701"/>
      </w:tblGrid>
      <w:tr w:rsidR="00C449AE" w:rsidRPr="00AE6A38" w14:paraId="6D097C59" w14:textId="77777777" w:rsidTr="000E7F3B">
        <w:tc>
          <w:tcPr>
            <w:tcW w:w="2221" w:type="dxa"/>
            <w:vMerge w:val="restart"/>
            <w:vAlign w:val="center"/>
          </w:tcPr>
          <w:p w14:paraId="0040464F" w14:textId="77777777" w:rsidR="00C449AE" w:rsidRPr="00AE6A38" w:rsidRDefault="00C449AE" w:rsidP="00517380">
            <w:pPr>
              <w:pStyle w:val="a6"/>
              <w:spacing w:line="23" w:lineRule="atLeast"/>
              <w:ind w:left="0"/>
              <w:contextualSpacing w:val="0"/>
              <w:jc w:val="center"/>
              <w:rPr>
                <w:rFonts w:cs="Times New Roman"/>
                <w:b/>
              </w:rPr>
            </w:pPr>
            <w:r w:rsidRPr="00AE6A38">
              <w:rPr>
                <w:rFonts w:cs="Times New Roman"/>
                <w:b/>
              </w:rPr>
              <w:t>Категория дела</w:t>
            </w:r>
          </w:p>
        </w:tc>
        <w:tc>
          <w:tcPr>
            <w:tcW w:w="6138" w:type="dxa"/>
            <w:gridSpan w:val="2"/>
            <w:vAlign w:val="center"/>
          </w:tcPr>
          <w:p w14:paraId="3CD6055D" w14:textId="1D7BA199" w:rsidR="00C449AE" w:rsidRPr="00AE6A38" w:rsidRDefault="00C449AE" w:rsidP="00517380">
            <w:pPr>
              <w:pStyle w:val="a6"/>
              <w:spacing w:line="23" w:lineRule="atLeast"/>
              <w:ind w:left="0"/>
              <w:contextualSpacing w:val="0"/>
              <w:jc w:val="center"/>
              <w:rPr>
                <w:rFonts w:cs="Times New Roman"/>
                <w:b/>
              </w:rPr>
            </w:pPr>
            <w:r w:rsidRPr="00AE6A38">
              <w:rPr>
                <w:rFonts w:cs="Times New Roman"/>
                <w:b/>
              </w:rPr>
              <w:t>Срок рассмотрения дела, мес.</w:t>
            </w:r>
          </w:p>
        </w:tc>
        <w:tc>
          <w:tcPr>
            <w:tcW w:w="1701" w:type="dxa"/>
            <w:vMerge w:val="restart"/>
            <w:vAlign w:val="center"/>
          </w:tcPr>
          <w:p w14:paraId="79989142" w14:textId="6E6396A6" w:rsidR="00C449AE" w:rsidRPr="00AE6A38" w:rsidRDefault="00C449AE" w:rsidP="00517380">
            <w:pPr>
              <w:pStyle w:val="a6"/>
              <w:spacing w:line="23" w:lineRule="atLeast"/>
              <w:ind w:left="0"/>
              <w:contextualSpacing w:val="0"/>
              <w:jc w:val="center"/>
              <w:rPr>
                <w:rFonts w:cs="Times New Roman"/>
                <w:b/>
              </w:rPr>
            </w:pPr>
            <w:r w:rsidRPr="00AE6A38">
              <w:rPr>
                <w:rFonts w:cs="Times New Roman"/>
                <w:b/>
              </w:rPr>
              <w:t>Средняя продолжительность</w:t>
            </w:r>
            <w:r w:rsidR="008C51DF" w:rsidRPr="00AE6A38">
              <w:rPr>
                <w:rFonts w:cs="Times New Roman"/>
                <w:b/>
              </w:rPr>
              <w:t>,</w:t>
            </w:r>
            <w:r w:rsidRPr="00AE6A38">
              <w:rPr>
                <w:rFonts w:cs="Times New Roman"/>
                <w:b/>
              </w:rPr>
              <w:t xml:space="preserve"> мес.</w:t>
            </w:r>
          </w:p>
        </w:tc>
      </w:tr>
      <w:tr w:rsidR="00C449AE" w:rsidRPr="00AE6A38" w14:paraId="1BF9A42D" w14:textId="77777777" w:rsidTr="000E7F3B">
        <w:tc>
          <w:tcPr>
            <w:tcW w:w="2221" w:type="dxa"/>
            <w:vMerge/>
            <w:vAlign w:val="center"/>
          </w:tcPr>
          <w:p w14:paraId="1FF4476A" w14:textId="77777777" w:rsidR="00C449AE" w:rsidRPr="00AE6A38" w:rsidRDefault="00C449AE" w:rsidP="00517380">
            <w:pPr>
              <w:pStyle w:val="a6"/>
              <w:spacing w:line="23" w:lineRule="atLeast"/>
              <w:ind w:left="0"/>
              <w:contextualSpacing w:val="0"/>
              <w:jc w:val="center"/>
              <w:rPr>
                <w:rFonts w:cs="Times New Roman"/>
                <w:b/>
              </w:rPr>
            </w:pPr>
          </w:p>
        </w:tc>
        <w:tc>
          <w:tcPr>
            <w:tcW w:w="2736" w:type="dxa"/>
            <w:vAlign w:val="center"/>
          </w:tcPr>
          <w:p w14:paraId="79646254" w14:textId="77777777" w:rsidR="00C449AE" w:rsidRPr="00AE6A38" w:rsidRDefault="00C449AE" w:rsidP="00517380">
            <w:pPr>
              <w:pStyle w:val="a6"/>
              <w:spacing w:line="23" w:lineRule="atLeast"/>
              <w:ind w:left="0"/>
              <w:contextualSpacing w:val="0"/>
              <w:jc w:val="center"/>
              <w:rPr>
                <w:rFonts w:cs="Times New Roman"/>
                <w:b/>
              </w:rPr>
            </w:pPr>
            <w:r w:rsidRPr="00AE6A38">
              <w:rPr>
                <w:rFonts w:cs="Times New Roman"/>
                <w:b/>
              </w:rPr>
              <w:t>мин</w:t>
            </w:r>
          </w:p>
        </w:tc>
        <w:tc>
          <w:tcPr>
            <w:tcW w:w="3402" w:type="dxa"/>
            <w:vAlign w:val="center"/>
          </w:tcPr>
          <w:p w14:paraId="1B1D32E5" w14:textId="77777777" w:rsidR="00C449AE" w:rsidRPr="00AE6A38" w:rsidRDefault="00C449AE" w:rsidP="00517380">
            <w:pPr>
              <w:pStyle w:val="a6"/>
              <w:spacing w:line="23" w:lineRule="atLeast"/>
              <w:ind w:left="0"/>
              <w:contextualSpacing w:val="0"/>
              <w:jc w:val="center"/>
              <w:rPr>
                <w:rFonts w:cs="Times New Roman"/>
                <w:b/>
              </w:rPr>
            </w:pPr>
            <w:r w:rsidRPr="00AE6A38">
              <w:rPr>
                <w:rFonts w:cs="Times New Roman"/>
                <w:b/>
              </w:rPr>
              <w:t>макс</w:t>
            </w:r>
          </w:p>
        </w:tc>
        <w:tc>
          <w:tcPr>
            <w:tcW w:w="1701" w:type="dxa"/>
            <w:vMerge/>
            <w:vAlign w:val="center"/>
          </w:tcPr>
          <w:p w14:paraId="4A3630C4" w14:textId="77777777" w:rsidR="00C449AE" w:rsidRPr="00AE6A38" w:rsidRDefault="00C449AE" w:rsidP="00517380">
            <w:pPr>
              <w:pStyle w:val="a6"/>
              <w:spacing w:line="23" w:lineRule="atLeast"/>
              <w:ind w:left="0"/>
              <w:contextualSpacing w:val="0"/>
              <w:jc w:val="center"/>
              <w:rPr>
                <w:rFonts w:cs="Times New Roman"/>
                <w:b/>
              </w:rPr>
            </w:pPr>
          </w:p>
        </w:tc>
      </w:tr>
      <w:tr w:rsidR="00C449AE" w:rsidRPr="00AE6A38" w14:paraId="0548FA0C" w14:textId="77777777" w:rsidTr="000E7F3B">
        <w:tc>
          <w:tcPr>
            <w:tcW w:w="2221" w:type="dxa"/>
            <w:vAlign w:val="center"/>
          </w:tcPr>
          <w:p w14:paraId="531C0513" w14:textId="77777777" w:rsidR="00C449AE" w:rsidRPr="00AE6A38" w:rsidRDefault="00C449AE" w:rsidP="00517380">
            <w:pPr>
              <w:pStyle w:val="a6"/>
              <w:spacing w:line="23" w:lineRule="atLeast"/>
              <w:ind w:left="0"/>
              <w:contextualSpacing w:val="0"/>
              <w:rPr>
                <w:rFonts w:cs="Times New Roman"/>
              </w:rPr>
            </w:pPr>
            <w:r w:rsidRPr="00AE6A38">
              <w:rPr>
                <w:rFonts w:cs="Times New Roman"/>
              </w:rPr>
              <w:t>Гражданские дела (ст. 154 ГК РФ)</w:t>
            </w:r>
          </w:p>
          <w:p w14:paraId="74FB829D" w14:textId="77777777" w:rsidR="00C449AE" w:rsidRPr="00AE6A38" w:rsidRDefault="00C449AE" w:rsidP="00517380">
            <w:pPr>
              <w:pStyle w:val="a6"/>
              <w:spacing w:line="23" w:lineRule="atLeast"/>
              <w:ind w:left="0"/>
              <w:contextualSpacing w:val="0"/>
              <w:rPr>
                <w:rFonts w:cs="Times New Roman"/>
              </w:rPr>
            </w:pPr>
            <w:r w:rsidRPr="00AE6A38">
              <w:rPr>
                <w:rFonts w:cs="Times New Roman"/>
              </w:rPr>
              <w:t>(физическое лицо)</w:t>
            </w:r>
          </w:p>
        </w:tc>
        <w:tc>
          <w:tcPr>
            <w:tcW w:w="2736" w:type="dxa"/>
            <w:vAlign w:val="center"/>
          </w:tcPr>
          <w:p w14:paraId="6FCEC3A2" w14:textId="2AF332D1" w:rsidR="00C449AE" w:rsidRPr="00AE6A38" w:rsidRDefault="00C449AE" w:rsidP="00517380">
            <w:pPr>
              <w:pStyle w:val="a6"/>
              <w:spacing w:line="23" w:lineRule="atLeast"/>
              <w:ind w:left="0"/>
              <w:contextualSpacing w:val="0"/>
              <w:jc w:val="center"/>
              <w:rPr>
                <w:rFonts w:cs="Times New Roman"/>
              </w:rPr>
            </w:pPr>
            <w:r w:rsidRPr="00AE6A38">
              <w:rPr>
                <w:rFonts w:cs="Times New Roman"/>
              </w:rPr>
              <w:t>до истечения 2 месяцев</w:t>
            </w:r>
          </w:p>
        </w:tc>
        <w:tc>
          <w:tcPr>
            <w:tcW w:w="3402" w:type="dxa"/>
            <w:vAlign w:val="center"/>
          </w:tcPr>
          <w:p w14:paraId="6A340EC4" w14:textId="77777777" w:rsidR="00C449AE" w:rsidRPr="00AE6A38" w:rsidRDefault="00C449AE" w:rsidP="00517380">
            <w:pPr>
              <w:pStyle w:val="a6"/>
              <w:spacing w:line="23" w:lineRule="atLeast"/>
              <w:ind w:left="0"/>
              <w:contextualSpacing w:val="0"/>
              <w:jc w:val="center"/>
              <w:rPr>
                <w:rFonts w:cs="Times New Roman"/>
              </w:rPr>
            </w:pPr>
            <w:r w:rsidRPr="00AE6A38">
              <w:rPr>
                <w:rFonts w:cs="Times New Roman"/>
              </w:rPr>
              <w:t>может быть продлен не более чем на 1 месяц</w:t>
            </w:r>
          </w:p>
        </w:tc>
        <w:tc>
          <w:tcPr>
            <w:tcW w:w="1701" w:type="dxa"/>
            <w:vAlign w:val="center"/>
          </w:tcPr>
          <w:p w14:paraId="6A276B37" w14:textId="77777777" w:rsidR="00C449AE" w:rsidRPr="00AE6A38" w:rsidRDefault="00C449AE" w:rsidP="00517380">
            <w:pPr>
              <w:pStyle w:val="a6"/>
              <w:spacing w:line="23" w:lineRule="atLeast"/>
              <w:ind w:left="0"/>
              <w:contextualSpacing w:val="0"/>
              <w:jc w:val="center"/>
              <w:rPr>
                <w:rFonts w:cs="Times New Roman"/>
              </w:rPr>
            </w:pPr>
            <w:r w:rsidRPr="00AE6A38">
              <w:rPr>
                <w:rFonts w:cs="Times New Roman"/>
              </w:rPr>
              <w:t>1,5</w:t>
            </w:r>
          </w:p>
        </w:tc>
      </w:tr>
      <w:tr w:rsidR="00C449AE" w:rsidRPr="00AE6A38" w14:paraId="38140965" w14:textId="77777777" w:rsidTr="000E7F3B">
        <w:tc>
          <w:tcPr>
            <w:tcW w:w="2221" w:type="dxa"/>
            <w:vAlign w:val="center"/>
          </w:tcPr>
          <w:p w14:paraId="5BAD4266" w14:textId="77777777" w:rsidR="00C449AE" w:rsidRPr="00AE6A38" w:rsidRDefault="00C449AE" w:rsidP="00517380">
            <w:pPr>
              <w:pStyle w:val="a6"/>
              <w:spacing w:line="23" w:lineRule="atLeast"/>
              <w:ind w:left="0"/>
              <w:contextualSpacing w:val="0"/>
              <w:rPr>
                <w:rFonts w:cs="Times New Roman"/>
              </w:rPr>
            </w:pPr>
            <w:r w:rsidRPr="00AE6A38">
              <w:rPr>
                <w:rFonts w:cs="Times New Roman"/>
              </w:rPr>
              <w:t>Арбитражные дела (ст. 152 АПК РФ)</w:t>
            </w:r>
          </w:p>
          <w:p w14:paraId="20D92B0F" w14:textId="77777777" w:rsidR="00C449AE" w:rsidRPr="00AE6A38" w:rsidRDefault="00C449AE" w:rsidP="00517380">
            <w:pPr>
              <w:pStyle w:val="a6"/>
              <w:spacing w:line="23" w:lineRule="atLeast"/>
              <w:ind w:left="0"/>
              <w:contextualSpacing w:val="0"/>
              <w:rPr>
                <w:rFonts w:cs="Times New Roman"/>
              </w:rPr>
            </w:pPr>
            <w:r w:rsidRPr="00AE6A38">
              <w:rPr>
                <w:rFonts w:cs="Times New Roman"/>
              </w:rPr>
              <w:t xml:space="preserve">(юридическое лицо) </w:t>
            </w:r>
          </w:p>
        </w:tc>
        <w:tc>
          <w:tcPr>
            <w:tcW w:w="2736" w:type="dxa"/>
            <w:vAlign w:val="center"/>
          </w:tcPr>
          <w:p w14:paraId="4655966C" w14:textId="4EF1334C" w:rsidR="00C449AE" w:rsidRPr="00AE6A38" w:rsidRDefault="00C449AE" w:rsidP="00517380">
            <w:pPr>
              <w:pStyle w:val="a6"/>
              <w:spacing w:line="23" w:lineRule="atLeast"/>
              <w:ind w:left="0"/>
              <w:contextualSpacing w:val="0"/>
              <w:jc w:val="center"/>
              <w:rPr>
                <w:rFonts w:cs="Times New Roman"/>
              </w:rPr>
            </w:pPr>
            <w:r w:rsidRPr="00AE6A38">
              <w:rPr>
                <w:rFonts w:cs="Times New Roman"/>
              </w:rPr>
              <w:t>не превышает 6 месяцев</w:t>
            </w:r>
          </w:p>
        </w:tc>
        <w:tc>
          <w:tcPr>
            <w:tcW w:w="3402" w:type="dxa"/>
            <w:vAlign w:val="center"/>
          </w:tcPr>
          <w:p w14:paraId="5C787B02" w14:textId="6B94240C" w:rsidR="00C449AE" w:rsidRPr="00AE6A38" w:rsidRDefault="00C449AE" w:rsidP="00517380">
            <w:pPr>
              <w:pStyle w:val="a6"/>
              <w:spacing w:line="23" w:lineRule="atLeast"/>
              <w:ind w:left="0"/>
              <w:contextualSpacing w:val="0"/>
              <w:jc w:val="center"/>
              <w:rPr>
                <w:rFonts w:cs="Times New Roman"/>
              </w:rPr>
            </w:pPr>
            <w:r w:rsidRPr="00AE6A38">
              <w:rPr>
                <w:rFonts w:cs="Times New Roman"/>
              </w:rPr>
              <w:t>может быть продлен</w:t>
            </w:r>
            <w:r w:rsidR="00192A50">
              <w:rPr>
                <w:rFonts w:cs="Times New Roman"/>
              </w:rPr>
              <w:br/>
            </w:r>
            <w:r w:rsidRPr="00AE6A38">
              <w:rPr>
                <w:rFonts w:cs="Times New Roman"/>
              </w:rPr>
              <w:t>до 9 месяцев при особой сложности спора</w:t>
            </w:r>
          </w:p>
        </w:tc>
        <w:tc>
          <w:tcPr>
            <w:tcW w:w="1701" w:type="dxa"/>
            <w:vAlign w:val="center"/>
          </w:tcPr>
          <w:p w14:paraId="1513EA66" w14:textId="77777777" w:rsidR="00C449AE" w:rsidRPr="00AE6A38" w:rsidRDefault="00C449AE" w:rsidP="00517380">
            <w:pPr>
              <w:pStyle w:val="a6"/>
              <w:spacing w:line="23" w:lineRule="atLeast"/>
              <w:ind w:left="0"/>
              <w:contextualSpacing w:val="0"/>
              <w:jc w:val="center"/>
              <w:rPr>
                <w:rFonts w:cs="Times New Roman"/>
              </w:rPr>
            </w:pPr>
            <w:r w:rsidRPr="00AE6A38">
              <w:rPr>
                <w:rFonts w:cs="Times New Roman"/>
              </w:rPr>
              <w:t>7,5</w:t>
            </w:r>
          </w:p>
        </w:tc>
      </w:tr>
      <w:tr w:rsidR="00C449AE" w:rsidRPr="00AE6A38" w14:paraId="3C42A727" w14:textId="77777777" w:rsidTr="000E7F3B">
        <w:tc>
          <w:tcPr>
            <w:tcW w:w="2221" w:type="dxa"/>
            <w:vAlign w:val="center"/>
          </w:tcPr>
          <w:p w14:paraId="25CBC7CE" w14:textId="304B0E37" w:rsidR="00C449AE" w:rsidRPr="00AE6A38" w:rsidRDefault="00C449AE" w:rsidP="00517380">
            <w:pPr>
              <w:pStyle w:val="a6"/>
              <w:spacing w:line="23" w:lineRule="atLeast"/>
              <w:ind w:left="0"/>
              <w:contextualSpacing w:val="0"/>
              <w:rPr>
                <w:rFonts w:cs="Times New Roman"/>
              </w:rPr>
            </w:pPr>
            <w:r w:rsidRPr="00AE6A38">
              <w:rPr>
                <w:rFonts w:cs="Times New Roman"/>
              </w:rPr>
              <w:t>Исполнительное производство</w:t>
            </w:r>
          </w:p>
        </w:tc>
        <w:tc>
          <w:tcPr>
            <w:tcW w:w="2736" w:type="dxa"/>
            <w:vAlign w:val="center"/>
          </w:tcPr>
          <w:p w14:paraId="15BCE1CF" w14:textId="1649CD5E" w:rsidR="00C449AE" w:rsidRPr="00AE6A38" w:rsidRDefault="00C449AE" w:rsidP="00517380">
            <w:pPr>
              <w:pStyle w:val="a6"/>
              <w:spacing w:line="23" w:lineRule="atLeast"/>
              <w:ind w:left="0"/>
              <w:contextualSpacing w:val="0"/>
              <w:jc w:val="center"/>
              <w:rPr>
                <w:rFonts w:cs="Times New Roman"/>
              </w:rPr>
            </w:pPr>
            <w:r w:rsidRPr="00AE6A38">
              <w:rPr>
                <w:rFonts w:cs="Times New Roman"/>
              </w:rPr>
              <w:t>в 2-х месячный срок</w:t>
            </w:r>
          </w:p>
          <w:p w14:paraId="0A2F8FFA" w14:textId="2A10A985" w:rsidR="00C449AE" w:rsidRPr="00AE6A38" w:rsidRDefault="00C449AE" w:rsidP="00517380">
            <w:pPr>
              <w:pStyle w:val="a6"/>
              <w:spacing w:line="23" w:lineRule="atLeast"/>
              <w:ind w:left="0"/>
              <w:contextualSpacing w:val="0"/>
              <w:jc w:val="center"/>
              <w:rPr>
                <w:rFonts w:cs="Times New Roman"/>
              </w:rPr>
            </w:pPr>
            <w:r w:rsidRPr="00AE6A38">
              <w:rPr>
                <w:rFonts w:cs="Times New Roman"/>
              </w:rPr>
              <w:t xml:space="preserve">(ст. 36 </w:t>
            </w:r>
            <w:r w:rsidR="00624E3A">
              <w:rPr>
                <w:rFonts w:cs="Times New Roman"/>
              </w:rPr>
              <w:t>Закона</w:t>
            </w:r>
            <w:r w:rsidR="00192A50">
              <w:rPr>
                <w:rFonts w:cs="Times New Roman"/>
              </w:rPr>
              <w:br/>
            </w:r>
            <w:r w:rsidR="00624E3A">
              <w:rPr>
                <w:rFonts w:cs="Times New Roman"/>
              </w:rPr>
              <w:t xml:space="preserve"> об</w:t>
            </w:r>
            <w:r w:rsidRPr="00AE6A38">
              <w:rPr>
                <w:rFonts w:cs="Times New Roman"/>
              </w:rPr>
              <w:t xml:space="preserve"> исполнительном производстве</w:t>
            </w:r>
            <w:r w:rsidR="00517380">
              <w:rPr>
                <w:rFonts w:cs="Times New Roman"/>
              </w:rPr>
              <w:t>»</w:t>
            </w:r>
            <w:r w:rsidRPr="00AE6A38">
              <w:rPr>
                <w:rFonts w:cs="Times New Roman"/>
              </w:rPr>
              <w:t>)</w:t>
            </w:r>
          </w:p>
        </w:tc>
        <w:tc>
          <w:tcPr>
            <w:tcW w:w="3402" w:type="dxa"/>
            <w:vAlign w:val="center"/>
          </w:tcPr>
          <w:p w14:paraId="5DB33220" w14:textId="28585210" w:rsidR="00C449AE" w:rsidRPr="00AE6A38" w:rsidRDefault="004B13BF" w:rsidP="00517380">
            <w:pPr>
              <w:pStyle w:val="a6"/>
              <w:spacing w:line="23" w:lineRule="atLeast"/>
              <w:ind w:left="0"/>
              <w:contextualSpacing w:val="0"/>
              <w:jc w:val="center"/>
              <w:rPr>
                <w:rFonts w:cs="Times New Roman"/>
              </w:rPr>
            </w:pPr>
            <w:r w:rsidRPr="00AE6A38">
              <w:rPr>
                <w:rFonts w:cs="Times New Roman"/>
              </w:rPr>
              <w:t>36 месяцев</w:t>
            </w:r>
            <w:r w:rsidRPr="00AE6A38">
              <w:rPr>
                <w:rStyle w:val="a5"/>
                <w:rFonts w:cs="Times New Roman"/>
              </w:rPr>
              <w:footnoteReference w:id="10"/>
            </w:r>
            <w:r w:rsidRPr="00AE6A38">
              <w:rPr>
                <w:rFonts w:cs="Times New Roman"/>
              </w:rPr>
              <w:t xml:space="preserve"> (</w:t>
            </w:r>
            <w:r w:rsidR="00B7430A" w:rsidRPr="00AE6A38">
              <w:rPr>
                <w:rFonts w:cs="Times New Roman"/>
              </w:rPr>
              <w:t xml:space="preserve">в наиболее вероятном </w:t>
            </w:r>
            <w:r w:rsidRPr="00AE6A38">
              <w:rPr>
                <w:rFonts w:cs="Times New Roman"/>
              </w:rPr>
              <w:t xml:space="preserve">сценарии </w:t>
            </w:r>
            <w:r w:rsidR="00B7430A" w:rsidRPr="00AE6A38">
              <w:rPr>
                <w:rFonts w:cs="Times New Roman"/>
              </w:rPr>
              <w:t>развити</w:t>
            </w:r>
            <w:r w:rsidRPr="00AE6A38">
              <w:rPr>
                <w:rFonts w:cs="Times New Roman"/>
              </w:rPr>
              <w:t>я</w:t>
            </w:r>
            <w:r w:rsidR="00B7430A" w:rsidRPr="00AE6A38">
              <w:rPr>
                <w:rFonts w:cs="Times New Roman"/>
              </w:rPr>
              <w:t xml:space="preserve"> событи</w:t>
            </w:r>
            <w:r w:rsidRPr="00AE6A38">
              <w:rPr>
                <w:rFonts w:cs="Times New Roman"/>
              </w:rPr>
              <w:t>й)</w:t>
            </w:r>
          </w:p>
        </w:tc>
        <w:tc>
          <w:tcPr>
            <w:tcW w:w="1701" w:type="dxa"/>
            <w:vAlign w:val="center"/>
          </w:tcPr>
          <w:p w14:paraId="3E96DA54" w14:textId="77777777" w:rsidR="00C449AE" w:rsidRPr="00AE6A38" w:rsidRDefault="00C449AE" w:rsidP="00517380">
            <w:pPr>
              <w:pStyle w:val="a6"/>
              <w:spacing w:line="23" w:lineRule="atLeast"/>
              <w:ind w:left="0"/>
              <w:contextualSpacing w:val="0"/>
              <w:jc w:val="center"/>
              <w:rPr>
                <w:rFonts w:cs="Times New Roman"/>
              </w:rPr>
            </w:pPr>
            <w:r w:rsidRPr="00AE6A38">
              <w:rPr>
                <w:rFonts w:cs="Times New Roman"/>
              </w:rPr>
              <w:t>19</w:t>
            </w:r>
          </w:p>
        </w:tc>
      </w:tr>
      <w:tr w:rsidR="00C449AE" w:rsidRPr="00AE6A38" w14:paraId="24B1D157" w14:textId="77777777" w:rsidTr="000E7F3B">
        <w:tc>
          <w:tcPr>
            <w:tcW w:w="2221" w:type="dxa"/>
            <w:vAlign w:val="center"/>
          </w:tcPr>
          <w:p w14:paraId="64134674" w14:textId="77777777" w:rsidR="00C449AE" w:rsidRPr="00AE6A38" w:rsidRDefault="00C449AE" w:rsidP="00517380">
            <w:pPr>
              <w:pStyle w:val="a6"/>
              <w:spacing w:line="23" w:lineRule="atLeast"/>
              <w:ind w:left="0"/>
              <w:contextualSpacing w:val="0"/>
              <w:jc w:val="both"/>
              <w:rPr>
                <w:rFonts w:cs="Times New Roman"/>
              </w:rPr>
            </w:pPr>
            <w:r w:rsidRPr="00AE6A38">
              <w:rPr>
                <w:rFonts w:cs="Times New Roman"/>
              </w:rPr>
              <w:t>Итого физ. лицо</w:t>
            </w:r>
          </w:p>
        </w:tc>
        <w:tc>
          <w:tcPr>
            <w:tcW w:w="2736" w:type="dxa"/>
            <w:vAlign w:val="center"/>
          </w:tcPr>
          <w:p w14:paraId="5282AE53" w14:textId="77777777" w:rsidR="00C449AE" w:rsidRPr="00AE6A38" w:rsidRDefault="00C449AE" w:rsidP="00517380">
            <w:pPr>
              <w:pStyle w:val="a6"/>
              <w:spacing w:line="23" w:lineRule="atLeast"/>
              <w:ind w:left="0"/>
              <w:contextualSpacing w:val="0"/>
              <w:jc w:val="center"/>
              <w:rPr>
                <w:rFonts w:cs="Times New Roman"/>
              </w:rPr>
            </w:pPr>
            <w:r w:rsidRPr="00AE6A38">
              <w:rPr>
                <w:rFonts w:cs="Times New Roman"/>
              </w:rPr>
              <w:t>4</w:t>
            </w:r>
          </w:p>
        </w:tc>
        <w:tc>
          <w:tcPr>
            <w:tcW w:w="3402" w:type="dxa"/>
            <w:vAlign w:val="center"/>
          </w:tcPr>
          <w:p w14:paraId="7A668C5A" w14:textId="77777777" w:rsidR="00C449AE" w:rsidRPr="00AE6A38" w:rsidRDefault="00C449AE" w:rsidP="00517380">
            <w:pPr>
              <w:pStyle w:val="a6"/>
              <w:spacing w:line="23" w:lineRule="atLeast"/>
              <w:ind w:left="0"/>
              <w:contextualSpacing w:val="0"/>
              <w:jc w:val="center"/>
              <w:rPr>
                <w:rFonts w:cs="Times New Roman"/>
              </w:rPr>
            </w:pPr>
            <w:r w:rsidRPr="00AE6A38">
              <w:rPr>
                <w:rFonts w:cs="Times New Roman"/>
              </w:rPr>
              <w:t>37</w:t>
            </w:r>
          </w:p>
        </w:tc>
        <w:tc>
          <w:tcPr>
            <w:tcW w:w="1701" w:type="dxa"/>
            <w:vAlign w:val="center"/>
          </w:tcPr>
          <w:p w14:paraId="4B234F9B" w14:textId="77777777" w:rsidR="00C449AE" w:rsidRPr="00AE6A38" w:rsidRDefault="00C449AE" w:rsidP="00517380">
            <w:pPr>
              <w:pStyle w:val="a6"/>
              <w:spacing w:line="23" w:lineRule="atLeast"/>
              <w:ind w:left="0"/>
              <w:contextualSpacing w:val="0"/>
              <w:jc w:val="center"/>
              <w:rPr>
                <w:rFonts w:cs="Times New Roman"/>
              </w:rPr>
            </w:pPr>
            <w:r w:rsidRPr="00AE6A38">
              <w:rPr>
                <w:rFonts w:cs="Times New Roman"/>
              </w:rPr>
              <w:t>20,5</w:t>
            </w:r>
          </w:p>
        </w:tc>
      </w:tr>
      <w:tr w:rsidR="00C449AE" w:rsidRPr="00AE6A38" w14:paraId="5C58C675" w14:textId="77777777" w:rsidTr="000E7F3B">
        <w:tc>
          <w:tcPr>
            <w:tcW w:w="2221" w:type="dxa"/>
            <w:vAlign w:val="center"/>
          </w:tcPr>
          <w:p w14:paraId="54B8BCE3" w14:textId="77777777" w:rsidR="00C449AE" w:rsidRPr="00AE6A38" w:rsidRDefault="00C449AE" w:rsidP="00517380">
            <w:pPr>
              <w:pStyle w:val="a6"/>
              <w:spacing w:line="23" w:lineRule="atLeast"/>
              <w:ind w:left="0"/>
              <w:contextualSpacing w:val="0"/>
              <w:jc w:val="both"/>
              <w:rPr>
                <w:rFonts w:cs="Times New Roman"/>
              </w:rPr>
            </w:pPr>
            <w:r w:rsidRPr="00AE6A38">
              <w:rPr>
                <w:rFonts w:cs="Times New Roman"/>
              </w:rPr>
              <w:t>Итого юр. лицо</w:t>
            </w:r>
          </w:p>
        </w:tc>
        <w:tc>
          <w:tcPr>
            <w:tcW w:w="2736" w:type="dxa"/>
            <w:vAlign w:val="center"/>
          </w:tcPr>
          <w:p w14:paraId="4E3338D7" w14:textId="77777777" w:rsidR="00C449AE" w:rsidRPr="00AE6A38" w:rsidRDefault="00C449AE" w:rsidP="00517380">
            <w:pPr>
              <w:pStyle w:val="a6"/>
              <w:spacing w:line="23" w:lineRule="atLeast"/>
              <w:ind w:left="0"/>
              <w:contextualSpacing w:val="0"/>
              <w:jc w:val="center"/>
              <w:rPr>
                <w:rFonts w:cs="Times New Roman"/>
              </w:rPr>
            </w:pPr>
            <w:r w:rsidRPr="00AE6A38">
              <w:rPr>
                <w:rFonts w:cs="Times New Roman"/>
              </w:rPr>
              <w:t>8</w:t>
            </w:r>
          </w:p>
        </w:tc>
        <w:tc>
          <w:tcPr>
            <w:tcW w:w="3402" w:type="dxa"/>
            <w:vAlign w:val="center"/>
          </w:tcPr>
          <w:p w14:paraId="1E186AEC" w14:textId="77777777" w:rsidR="00C449AE" w:rsidRPr="00AE6A38" w:rsidRDefault="00C449AE" w:rsidP="00517380">
            <w:pPr>
              <w:pStyle w:val="a6"/>
              <w:spacing w:line="23" w:lineRule="atLeast"/>
              <w:ind w:left="0"/>
              <w:contextualSpacing w:val="0"/>
              <w:jc w:val="center"/>
              <w:rPr>
                <w:rFonts w:cs="Times New Roman"/>
              </w:rPr>
            </w:pPr>
            <w:r w:rsidRPr="00AE6A38">
              <w:rPr>
                <w:rFonts w:cs="Times New Roman"/>
              </w:rPr>
              <w:t>45</w:t>
            </w:r>
          </w:p>
        </w:tc>
        <w:tc>
          <w:tcPr>
            <w:tcW w:w="1701" w:type="dxa"/>
            <w:vAlign w:val="center"/>
          </w:tcPr>
          <w:p w14:paraId="29CA98E8" w14:textId="77777777" w:rsidR="00C449AE" w:rsidRPr="00AE6A38" w:rsidRDefault="00C449AE" w:rsidP="00517380">
            <w:pPr>
              <w:pStyle w:val="a6"/>
              <w:spacing w:line="23" w:lineRule="atLeast"/>
              <w:ind w:left="0"/>
              <w:contextualSpacing w:val="0"/>
              <w:jc w:val="center"/>
              <w:rPr>
                <w:rFonts w:cs="Times New Roman"/>
              </w:rPr>
            </w:pPr>
            <w:r w:rsidRPr="00AE6A38">
              <w:rPr>
                <w:rFonts w:cs="Times New Roman"/>
              </w:rPr>
              <w:t>26,5</w:t>
            </w:r>
          </w:p>
        </w:tc>
      </w:tr>
    </w:tbl>
    <w:p w14:paraId="6E9B752E" w14:textId="2DC5EDC2" w:rsidR="00515FC8" w:rsidRPr="00AE6A38" w:rsidRDefault="00517380" w:rsidP="00517380">
      <w:pPr>
        <w:tabs>
          <w:tab w:val="left" w:pos="0"/>
          <w:tab w:val="left" w:pos="851"/>
        </w:tabs>
        <w:spacing w:before="120" w:after="0" w:line="23" w:lineRule="atLeast"/>
        <w:jc w:val="both"/>
        <w:rPr>
          <w:rFonts w:cs="Times New Roman"/>
          <w:sz w:val="24"/>
          <w:szCs w:val="24"/>
        </w:rPr>
      </w:pPr>
      <w:r>
        <w:rPr>
          <w:rFonts w:cs="Times New Roman"/>
          <w:sz w:val="24"/>
          <w:szCs w:val="24"/>
        </w:rPr>
        <w:tab/>
      </w:r>
      <w:r w:rsidRPr="00517380">
        <w:rPr>
          <w:rFonts w:cs="Times New Roman"/>
          <w:b/>
          <w:bCs/>
          <w:sz w:val="24"/>
          <w:szCs w:val="24"/>
        </w:rPr>
        <w:t>6.4.</w:t>
      </w:r>
      <w:r>
        <w:rPr>
          <w:rFonts w:cs="Times New Roman"/>
          <w:sz w:val="24"/>
          <w:szCs w:val="24"/>
        </w:rPr>
        <w:t xml:space="preserve"> </w:t>
      </w:r>
      <w:r w:rsidR="003553AF" w:rsidRPr="00AE6A38">
        <w:rPr>
          <w:rFonts w:cs="Times New Roman"/>
          <w:sz w:val="24"/>
          <w:szCs w:val="24"/>
        </w:rPr>
        <w:t>В случае если обязательства превышают рыночную стоимост</w:t>
      </w:r>
      <w:r w:rsidR="008C51DF" w:rsidRPr="00AE6A38">
        <w:rPr>
          <w:rFonts w:cs="Times New Roman"/>
          <w:sz w:val="24"/>
          <w:szCs w:val="24"/>
        </w:rPr>
        <w:t>ь</w:t>
      </w:r>
      <w:r w:rsidR="003553AF" w:rsidRPr="00AE6A38">
        <w:rPr>
          <w:rFonts w:cs="Times New Roman"/>
          <w:sz w:val="24"/>
          <w:szCs w:val="24"/>
        </w:rPr>
        <w:t xml:space="preserve"> имущества</w:t>
      </w:r>
      <w:r w:rsidR="00FD5101" w:rsidRPr="00AE6A38">
        <w:rPr>
          <w:rFonts w:cs="Times New Roman"/>
          <w:sz w:val="24"/>
          <w:szCs w:val="24"/>
        </w:rPr>
        <w:t xml:space="preserve">, </w:t>
      </w:r>
      <w:r w:rsidR="00C449AE" w:rsidRPr="00AE6A38">
        <w:rPr>
          <w:rFonts w:cs="Times New Roman"/>
          <w:sz w:val="24"/>
          <w:szCs w:val="24"/>
        </w:rPr>
        <w:t xml:space="preserve">экономическая полезность </w:t>
      </w:r>
      <w:r w:rsidR="00515FC8" w:rsidRPr="00AE6A38">
        <w:rPr>
          <w:rFonts w:cs="Times New Roman"/>
          <w:sz w:val="24"/>
          <w:szCs w:val="24"/>
        </w:rPr>
        <w:t xml:space="preserve">определяется </w:t>
      </w:r>
      <w:r w:rsidR="00C449AE" w:rsidRPr="00AE6A38">
        <w:rPr>
          <w:rFonts w:cs="Times New Roman"/>
          <w:sz w:val="24"/>
          <w:szCs w:val="24"/>
        </w:rPr>
        <w:t xml:space="preserve">только </w:t>
      </w:r>
      <w:r w:rsidR="004A5618" w:rsidRPr="00AE6A38">
        <w:rPr>
          <w:rFonts w:cs="Times New Roman"/>
          <w:sz w:val="24"/>
          <w:szCs w:val="24"/>
        </w:rPr>
        <w:t xml:space="preserve">возможностью </w:t>
      </w:r>
      <w:r w:rsidR="00FC2722" w:rsidRPr="00AE6A38">
        <w:rPr>
          <w:rFonts w:cs="Times New Roman"/>
          <w:sz w:val="24"/>
          <w:szCs w:val="24"/>
        </w:rPr>
        <w:t xml:space="preserve">извлечения </w:t>
      </w:r>
      <w:r w:rsidR="00C449AE" w:rsidRPr="00AE6A38">
        <w:rPr>
          <w:rFonts w:cs="Times New Roman"/>
          <w:sz w:val="24"/>
          <w:szCs w:val="24"/>
        </w:rPr>
        <w:t xml:space="preserve">дохода до момента </w:t>
      </w:r>
      <w:r w:rsidR="004F165F" w:rsidRPr="00AE6A38">
        <w:rPr>
          <w:rFonts w:cs="Times New Roman"/>
          <w:sz w:val="24"/>
          <w:szCs w:val="24"/>
        </w:rPr>
        <w:t>вступления решения суда в силу.</w:t>
      </w:r>
      <w:r w:rsidR="00515FC8" w:rsidRPr="00AE6A38">
        <w:rPr>
          <w:rFonts w:cs="Times New Roman"/>
          <w:sz w:val="24"/>
          <w:szCs w:val="24"/>
        </w:rPr>
        <w:t xml:space="preserve"> </w:t>
      </w:r>
    </w:p>
    <w:p w14:paraId="65FFF835" w14:textId="2D37D7F2" w:rsidR="00C449AE" w:rsidRPr="00AE6A38" w:rsidRDefault="00517380" w:rsidP="00517380">
      <w:pPr>
        <w:tabs>
          <w:tab w:val="left" w:pos="0"/>
          <w:tab w:val="left" w:pos="851"/>
        </w:tabs>
        <w:spacing w:before="120" w:after="0" w:line="23" w:lineRule="atLeast"/>
        <w:jc w:val="both"/>
        <w:rPr>
          <w:rFonts w:cs="Times New Roman"/>
          <w:sz w:val="24"/>
          <w:szCs w:val="24"/>
        </w:rPr>
      </w:pPr>
      <w:r>
        <w:rPr>
          <w:rFonts w:cs="Times New Roman"/>
          <w:sz w:val="24"/>
          <w:szCs w:val="24"/>
        </w:rPr>
        <w:tab/>
      </w:r>
      <w:r w:rsidRPr="00517380">
        <w:rPr>
          <w:rFonts w:cs="Times New Roman"/>
          <w:b/>
          <w:bCs/>
          <w:sz w:val="24"/>
          <w:szCs w:val="24"/>
        </w:rPr>
        <w:t>6.5.</w:t>
      </w:r>
      <w:r>
        <w:rPr>
          <w:rFonts w:cs="Times New Roman"/>
          <w:sz w:val="24"/>
          <w:szCs w:val="24"/>
        </w:rPr>
        <w:t xml:space="preserve"> </w:t>
      </w:r>
      <w:r w:rsidR="00515FC8" w:rsidRPr="00AE6A38">
        <w:rPr>
          <w:rFonts w:cs="Times New Roman"/>
          <w:sz w:val="24"/>
          <w:szCs w:val="24"/>
        </w:rPr>
        <w:t xml:space="preserve">Анализ вероятности, сроков и </w:t>
      </w:r>
      <w:r w:rsidR="003F05D5" w:rsidRPr="00AE6A38">
        <w:rPr>
          <w:rFonts w:cs="Times New Roman"/>
          <w:sz w:val="24"/>
          <w:szCs w:val="24"/>
        </w:rPr>
        <w:t>величины предполагаем</w:t>
      </w:r>
      <w:r w:rsidR="004A5618" w:rsidRPr="00AE6A38">
        <w:rPr>
          <w:rFonts w:cs="Times New Roman"/>
          <w:sz w:val="24"/>
          <w:szCs w:val="24"/>
        </w:rPr>
        <w:t>ого</w:t>
      </w:r>
      <w:r w:rsidR="003F05D5" w:rsidRPr="00AE6A38">
        <w:rPr>
          <w:rFonts w:cs="Times New Roman"/>
          <w:sz w:val="24"/>
          <w:szCs w:val="24"/>
        </w:rPr>
        <w:t xml:space="preserve"> </w:t>
      </w:r>
      <w:r w:rsidR="004A5618" w:rsidRPr="00AE6A38">
        <w:rPr>
          <w:rFonts w:cs="Times New Roman"/>
          <w:sz w:val="24"/>
          <w:szCs w:val="24"/>
        </w:rPr>
        <w:t>дохода</w:t>
      </w:r>
      <w:r w:rsidR="00515FC8" w:rsidRPr="00AE6A38">
        <w:rPr>
          <w:rFonts w:cs="Times New Roman"/>
          <w:sz w:val="24"/>
          <w:szCs w:val="24"/>
        </w:rPr>
        <w:t xml:space="preserve"> производится на основе правового исследования. Указанное исследование может быть выполнено профильным юристом (квалифицированным отраслевым специалистом, обладающим знаниями и</w:t>
      </w:r>
      <w:r w:rsidR="00624E3A">
        <w:rPr>
          <w:rFonts w:cs="Times New Roman"/>
          <w:sz w:val="24"/>
          <w:szCs w:val="24"/>
        </w:rPr>
        <w:t> </w:t>
      </w:r>
      <w:r w:rsidR="00515FC8" w:rsidRPr="00AE6A38">
        <w:rPr>
          <w:rFonts w:cs="Times New Roman"/>
          <w:sz w:val="24"/>
          <w:szCs w:val="24"/>
        </w:rPr>
        <w:t>навыками, не относящимися к компетенции оценщика – п. 11 ФСО III).</w:t>
      </w:r>
    </w:p>
    <w:p w14:paraId="4CD9FD61" w14:textId="55425A03" w:rsidR="00515FC8" w:rsidRPr="00AE6A38" w:rsidRDefault="00517380" w:rsidP="00BF3C66">
      <w:pPr>
        <w:tabs>
          <w:tab w:val="left" w:pos="0"/>
          <w:tab w:val="left" w:pos="851"/>
        </w:tabs>
        <w:spacing w:before="240" w:after="0" w:line="23" w:lineRule="atLeast"/>
        <w:jc w:val="both"/>
        <w:rPr>
          <w:rFonts w:cs="Times New Roman"/>
          <w:b/>
          <w:sz w:val="24"/>
          <w:szCs w:val="24"/>
        </w:rPr>
      </w:pPr>
      <w:r>
        <w:rPr>
          <w:rFonts w:cs="Times New Roman"/>
          <w:b/>
          <w:sz w:val="24"/>
          <w:szCs w:val="24"/>
        </w:rPr>
        <w:tab/>
        <w:t xml:space="preserve">7. </w:t>
      </w:r>
      <w:r w:rsidR="004A5618" w:rsidRPr="00AE6A38">
        <w:rPr>
          <w:rFonts w:cs="Times New Roman"/>
          <w:b/>
          <w:sz w:val="24"/>
          <w:szCs w:val="24"/>
        </w:rPr>
        <w:t>Особенности реализации подходов к оценке</w:t>
      </w:r>
      <w:r w:rsidR="00515FC8" w:rsidRPr="00AE6A38">
        <w:rPr>
          <w:rFonts w:cs="Times New Roman"/>
          <w:b/>
          <w:sz w:val="24"/>
          <w:szCs w:val="24"/>
        </w:rPr>
        <w:t xml:space="preserve"> стоимости</w:t>
      </w:r>
    </w:p>
    <w:p w14:paraId="61DA4DCD" w14:textId="3710ECAA" w:rsidR="00515FC8" w:rsidRPr="00AE6A38" w:rsidRDefault="00517380" w:rsidP="00517380">
      <w:pPr>
        <w:tabs>
          <w:tab w:val="left" w:pos="0"/>
          <w:tab w:val="left" w:pos="851"/>
        </w:tabs>
        <w:spacing w:before="120" w:after="0" w:line="23" w:lineRule="atLeast"/>
        <w:jc w:val="both"/>
        <w:rPr>
          <w:rFonts w:cs="Times New Roman"/>
          <w:sz w:val="24"/>
          <w:szCs w:val="24"/>
        </w:rPr>
      </w:pPr>
      <w:r>
        <w:rPr>
          <w:rFonts w:cs="Times New Roman"/>
          <w:sz w:val="24"/>
          <w:szCs w:val="24"/>
        </w:rPr>
        <w:lastRenderedPageBreak/>
        <w:tab/>
      </w:r>
      <w:r w:rsidRPr="00517380">
        <w:rPr>
          <w:rFonts w:cs="Times New Roman"/>
          <w:b/>
          <w:bCs/>
          <w:sz w:val="24"/>
          <w:szCs w:val="24"/>
        </w:rPr>
        <w:t xml:space="preserve">7.1. </w:t>
      </w:r>
      <w:r w:rsidR="00515FC8" w:rsidRPr="00AE6A38">
        <w:rPr>
          <w:rFonts w:cs="Times New Roman"/>
          <w:sz w:val="24"/>
          <w:szCs w:val="24"/>
        </w:rPr>
        <w:t>Как правило, на рынке недоступна информация по объектам-аналогам, имеющим такой же правовой статус</w:t>
      </w:r>
      <w:r w:rsidR="004A5618" w:rsidRPr="00AE6A38">
        <w:rPr>
          <w:rFonts w:cs="Times New Roman"/>
          <w:sz w:val="24"/>
          <w:szCs w:val="24"/>
        </w:rPr>
        <w:t xml:space="preserve"> </w:t>
      </w:r>
      <w:r w:rsidR="0089237D" w:rsidRPr="00AE6A38">
        <w:rPr>
          <w:rFonts w:cs="Times New Roman"/>
          <w:sz w:val="24"/>
          <w:szCs w:val="24"/>
        </w:rPr>
        <w:t>и экономические характеристики</w:t>
      </w:r>
      <w:r w:rsidR="00515FC8" w:rsidRPr="00AE6A38">
        <w:rPr>
          <w:rFonts w:cs="Times New Roman"/>
          <w:sz w:val="24"/>
          <w:szCs w:val="24"/>
        </w:rPr>
        <w:t xml:space="preserve">, как и </w:t>
      </w:r>
      <w:r w:rsidR="003F05D5" w:rsidRPr="00AE6A38">
        <w:rPr>
          <w:rFonts w:cs="Times New Roman"/>
          <w:sz w:val="24"/>
          <w:szCs w:val="24"/>
        </w:rPr>
        <w:t>реализуемое без согласия залогодержателя</w:t>
      </w:r>
      <w:r w:rsidR="00515FC8" w:rsidRPr="00AE6A38">
        <w:rPr>
          <w:rFonts w:cs="Times New Roman"/>
          <w:sz w:val="24"/>
          <w:szCs w:val="24"/>
        </w:rPr>
        <w:t xml:space="preserve"> </w:t>
      </w:r>
      <w:r w:rsidR="003F05D5" w:rsidRPr="00AE6A38">
        <w:rPr>
          <w:rFonts w:cs="Times New Roman"/>
          <w:sz w:val="24"/>
          <w:szCs w:val="24"/>
        </w:rPr>
        <w:t>заложенное</w:t>
      </w:r>
      <w:r w:rsidR="00515FC8" w:rsidRPr="00AE6A38">
        <w:rPr>
          <w:rFonts w:cs="Times New Roman"/>
          <w:sz w:val="24"/>
          <w:szCs w:val="24"/>
        </w:rPr>
        <w:t xml:space="preserve"> имущество. По этой причине возникает необходимость учета соответствующей корректировки (см. п. </w:t>
      </w:r>
      <w:r w:rsidR="004B13BF" w:rsidRPr="00AE6A38">
        <w:rPr>
          <w:rFonts w:cs="Times New Roman"/>
          <w:sz w:val="24"/>
          <w:szCs w:val="24"/>
        </w:rPr>
        <w:t>7</w:t>
      </w:r>
      <w:r w:rsidR="00515FC8" w:rsidRPr="00AE6A38">
        <w:rPr>
          <w:rFonts w:cs="Times New Roman"/>
          <w:sz w:val="24"/>
          <w:szCs w:val="24"/>
        </w:rPr>
        <w:t>.2).</w:t>
      </w:r>
    </w:p>
    <w:p w14:paraId="0EE789F7" w14:textId="6ABEAA7A" w:rsidR="00515FC8" w:rsidRPr="00AE6A38" w:rsidRDefault="00517380" w:rsidP="00517380">
      <w:pPr>
        <w:tabs>
          <w:tab w:val="left" w:pos="0"/>
          <w:tab w:val="left" w:pos="851"/>
        </w:tabs>
        <w:spacing w:before="120" w:after="0" w:line="23" w:lineRule="atLeast"/>
        <w:jc w:val="both"/>
        <w:rPr>
          <w:rFonts w:cs="Times New Roman"/>
          <w:sz w:val="24"/>
          <w:szCs w:val="24"/>
        </w:rPr>
      </w:pPr>
      <w:r w:rsidRPr="00517380">
        <w:rPr>
          <w:rFonts w:cs="Times New Roman"/>
          <w:b/>
          <w:bCs/>
          <w:sz w:val="24"/>
          <w:szCs w:val="24"/>
        </w:rPr>
        <w:tab/>
        <w:t>7.2.</w:t>
      </w:r>
      <w:r>
        <w:rPr>
          <w:rFonts w:cs="Times New Roman"/>
          <w:sz w:val="24"/>
          <w:szCs w:val="24"/>
        </w:rPr>
        <w:t xml:space="preserve"> </w:t>
      </w:r>
      <w:r w:rsidR="00515FC8" w:rsidRPr="00AE6A38">
        <w:rPr>
          <w:rFonts w:cs="Times New Roman"/>
          <w:sz w:val="24"/>
          <w:szCs w:val="24"/>
        </w:rPr>
        <w:t xml:space="preserve">Стоимость </w:t>
      </w:r>
      <w:r w:rsidR="003F05D5" w:rsidRPr="00AE6A38">
        <w:rPr>
          <w:rFonts w:cs="Times New Roman"/>
          <w:sz w:val="24"/>
          <w:szCs w:val="24"/>
        </w:rPr>
        <w:t>заложенного</w:t>
      </w:r>
      <w:r w:rsidR="00515FC8" w:rsidRPr="00AE6A38">
        <w:rPr>
          <w:rFonts w:cs="Times New Roman"/>
          <w:sz w:val="24"/>
          <w:szCs w:val="24"/>
        </w:rPr>
        <w:t xml:space="preserve"> объекта </w:t>
      </w:r>
      <w:r w:rsidR="003F05D5" w:rsidRPr="00AE6A38">
        <w:rPr>
          <w:rFonts w:cs="Times New Roman"/>
          <w:sz w:val="24"/>
          <w:szCs w:val="24"/>
        </w:rPr>
        <w:t xml:space="preserve">в описанной ситуации </w:t>
      </w:r>
      <w:r w:rsidR="00515FC8" w:rsidRPr="00AE6A38">
        <w:rPr>
          <w:rFonts w:cs="Times New Roman"/>
          <w:sz w:val="24"/>
          <w:szCs w:val="24"/>
        </w:rPr>
        <w:t xml:space="preserve">определяется как стоимость объекта в предположении отсутствии </w:t>
      </w:r>
      <w:r w:rsidR="003F05D5" w:rsidRPr="00AE6A38">
        <w:rPr>
          <w:rFonts w:cs="Times New Roman"/>
          <w:sz w:val="24"/>
          <w:szCs w:val="24"/>
        </w:rPr>
        <w:t>залога</w:t>
      </w:r>
      <w:r w:rsidR="00515FC8" w:rsidRPr="00AE6A38">
        <w:rPr>
          <w:rFonts w:cs="Times New Roman"/>
          <w:sz w:val="24"/>
          <w:szCs w:val="24"/>
        </w:rPr>
        <w:t xml:space="preserve">, скорректированная на понижающую поправку, учитывающую </w:t>
      </w:r>
      <w:r w:rsidR="003F05D5" w:rsidRPr="00AE6A38">
        <w:rPr>
          <w:rFonts w:cs="Times New Roman"/>
          <w:sz w:val="24"/>
          <w:szCs w:val="24"/>
        </w:rPr>
        <w:t>залог</w:t>
      </w:r>
      <w:r w:rsidR="00515FC8" w:rsidRPr="00AE6A38">
        <w:rPr>
          <w:rFonts w:cs="Times New Roman"/>
          <w:sz w:val="24"/>
          <w:szCs w:val="24"/>
        </w:rPr>
        <w:t>. Понижающая корректировка определяется с учетом:</w:t>
      </w:r>
    </w:p>
    <w:p w14:paraId="4219B043" w14:textId="04D8C15E" w:rsidR="004A5618" w:rsidRPr="00AE6A38" w:rsidRDefault="004A5618" w:rsidP="00517380">
      <w:pPr>
        <w:pStyle w:val="a6"/>
        <w:numPr>
          <w:ilvl w:val="0"/>
          <w:numId w:val="10"/>
        </w:numPr>
        <w:tabs>
          <w:tab w:val="left" w:pos="0"/>
          <w:tab w:val="left" w:pos="1134"/>
        </w:tabs>
        <w:spacing w:after="0" w:line="23" w:lineRule="atLeast"/>
        <w:ind w:left="1417" w:hanging="357"/>
        <w:contextualSpacing w:val="0"/>
        <w:jc w:val="both"/>
        <w:rPr>
          <w:rFonts w:cs="Times New Roman"/>
          <w:sz w:val="24"/>
          <w:szCs w:val="24"/>
        </w:rPr>
      </w:pPr>
      <w:r w:rsidRPr="00AE6A38">
        <w:rPr>
          <w:rFonts w:cs="Times New Roman"/>
          <w:sz w:val="24"/>
          <w:szCs w:val="24"/>
        </w:rPr>
        <w:t>величины обязательств, связанных с залогом;</w:t>
      </w:r>
    </w:p>
    <w:p w14:paraId="63A4900F" w14:textId="08405790" w:rsidR="00515FC8" w:rsidRPr="00AE6A38" w:rsidRDefault="00515FC8" w:rsidP="00517380">
      <w:pPr>
        <w:pStyle w:val="a6"/>
        <w:numPr>
          <w:ilvl w:val="0"/>
          <w:numId w:val="10"/>
        </w:numPr>
        <w:tabs>
          <w:tab w:val="left" w:pos="0"/>
          <w:tab w:val="left" w:pos="1134"/>
        </w:tabs>
        <w:spacing w:after="0" w:line="23" w:lineRule="atLeast"/>
        <w:ind w:left="1417" w:hanging="357"/>
        <w:contextualSpacing w:val="0"/>
        <w:jc w:val="both"/>
        <w:rPr>
          <w:rFonts w:cs="Times New Roman"/>
          <w:sz w:val="24"/>
          <w:szCs w:val="24"/>
        </w:rPr>
      </w:pPr>
      <w:r w:rsidRPr="00AE6A38">
        <w:rPr>
          <w:rFonts w:cs="Times New Roman"/>
          <w:sz w:val="24"/>
          <w:szCs w:val="24"/>
        </w:rPr>
        <w:t xml:space="preserve">вероятности </w:t>
      </w:r>
      <w:r w:rsidR="003F05D5" w:rsidRPr="00AE6A38">
        <w:rPr>
          <w:rFonts w:cs="Times New Roman"/>
          <w:sz w:val="24"/>
          <w:szCs w:val="24"/>
        </w:rPr>
        <w:t>прекращения</w:t>
      </w:r>
      <w:r w:rsidRPr="00AE6A38">
        <w:rPr>
          <w:rFonts w:cs="Times New Roman"/>
          <w:sz w:val="24"/>
          <w:szCs w:val="24"/>
        </w:rPr>
        <w:t xml:space="preserve"> </w:t>
      </w:r>
      <w:r w:rsidR="003F05D5" w:rsidRPr="00AE6A38">
        <w:rPr>
          <w:rFonts w:cs="Times New Roman"/>
          <w:sz w:val="24"/>
          <w:szCs w:val="24"/>
        </w:rPr>
        <w:t>залога</w:t>
      </w:r>
      <w:r w:rsidR="00624E3A">
        <w:rPr>
          <w:rFonts w:cs="Times New Roman"/>
          <w:sz w:val="24"/>
          <w:szCs w:val="24"/>
        </w:rPr>
        <w:t xml:space="preserve"> (приложение 1)</w:t>
      </w:r>
      <w:r w:rsidR="003F05D5" w:rsidRPr="00AE6A38">
        <w:rPr>
          <w:rFonts w:cs="Times New Roman"/>
          <w:sz w:val="24"/>
          <w:szCs w:val="24"/>
        </w:rPr>
        <w:t xml:space="preserve"> / погашения долга</w:t>
      </w:r>
      <w:r w:rsidR="005254A7" w:rsidRPr="00AE6A38">
        <w:rPr>
          <w:rFonts w:cs="Times New Roman"/>
          <w:sz w:val="24"/>
          <w:szCs w:val="24"/>
        </w:rPr>
        <w:t xml:space="preserve"> (см. п. </w:t>
      </w:r>
      <w:r w:rsidR="00A95F78" w:rsidRPr="00AE6A38">
        <w:rPr>
          <w:rFonts w:cs="Times New Roman"/>
          <w:sz w:val="24"/>
          <w:szCs w:val="24"/>
        </w:rPr>
        <w:t>6.5</w:t>
      </w:r>
      <w:r w:rsidR="005254A7" w:rsidRPr="00AE6A38">
        <w:rPr>
          <w:rFonts w:cs="Times New Roman"/>
          <w:sz w:val="24"/>
          <w:szCs w:val="24"/>
        </w:rPr>
        <w:t>.)</w:t>
      </w:r>
      <w:r w:rsidRPr="00AE6A38">
        <w:rPr>
          <w:rFonts w:cs="Times New Roman"/>
          <w:sz w:val="24"/>
          <w:szCs w:val="24"/>
        </w:rPr>
        <w:t>;</w:t>
      </w:r>
    </w:p>
    <w:p w14:paraId="3B378CA8" w14:textId="417E0BD8" w:rsidR="00515FC8" w:rsidRPr="00AE6A38" w:rsidRDefault="0089237D" w:rsidP="00517380">
      <w:pPr>
        <w:pStyle w:val="a6"/>
        <w:numPr>
          <w:ilvl w:val="0"/>
          <w:numId w:val="10"/>
        </w:numPr>
        <w:tabs>
          <w:tab w:val="left" w:pos="0"/>
          <w:tab w:val="left" w:pos="1134"/>
        </w:tabs>
        <w:spacing w:after="0" w:line="23" w:lineRule="atLeast"/>
        <w:contextualSpacing w:val="0"/>
        <w:jc w:val="both"/>
        <w:rPr>
          <w:rFonts w:cs="Times New Roman"/>
          <w:sz w:val="24"/>
          <w:szCs w:val="24"/>
        </w:rPr>
      </w:pPr>
      <w:r w:rsidRPr="00AE6A38">
        <w:rPr>
          <w:rFonts w:cs="Times New Roman"/>
          <w:sz w:val="24"/>
          <w:szCs w:val="24"/>
        </w:rPr>
        <w:t xml:space="preserve">срока </w:t>
      </w:r>
      <w:r w:rsidR="003F05D5" w:rsidRPr="00AE6A38">
        <w:rPr>
          <w:rFonts w:cs="Times New Roman"/>
          <w:sz w:val="24"/>
          <w:szCs w:val="24"/>
        </w:rPr>
        <w:t xml:space="preserve">до </w:t>
      </w:r>
      <w:r w:rsidR="004F165F" w:rsidRPr="00AE6A38">
        <w:rPr>
          <w:rFonts w:cs="Times New Roman"/>
          <w:sz w:val="24"/>
          <w:szCs w:val="24"/>
        </w:rPr>
        <w:t>момента вступления решения суда в силу</w:t>
      </w:r>
      <w:r w:rsidR="00515FC8" w:rsidRPr="00AE6A38">
        <w:rPr>
          <w:rFonts w:cs="Times New Roman"/>
          <w:sz w:val="24"/>
          <w:szCs w:val="24"/>
        </w:rPr>
        <w:t>.</w:t>
      </w:r>
    </w:p>
    <w:p w14:paraId="5D1BD083" w14:textId="09E832AA" w:rsidR="00515FC8" w:rsidRPr="00AE6A38" w:rsidRDefault="00517380" w:rsidP="00517380">
      <w:pPr>
        <w:tabs>
          <w:tab w:val="left" w:pos="0"/>
          <w:tab w:val="left" w:pos="851"/>
        </w:tabs>
        <w:spacing w:before="120" w:after="0" w:line="23" w:lineRule="atLeast"/>
        <w:jc w:val="both"/>
        <w:rPr>
          <w:rFonts w:cs="Times New Roman"/>
          <w:sz w:val="24"/>
          <w:szCs w:val="24"/>
        </w:rPr>
      </w:pPr>
      <w:r w:rsidRPr="00517380">
        <w:rPr>
          <w:rFonts w:cs="Times New Roman"/>
          <w:b/>
          <w:bCs/>
          <w:sz w:val="24"/>
          <w:szCs w:val="24"/>
        </w:rPr>
        <w:tab/>
        <w:t>7.3.</w:t>
      </w:r>
      <w:r>
        <w:rPr>
          <w:rFonts w:cs="Times New Roman"/>
          <w:sz w:val="24"/>
          <w:szCs w:val="24"/>
        </w:rPr>
        <w:t xml:space="preserve"> </w:t>
      </w:r>
      <w:r w:rsidR="0089237D" w:rsidRPr="00AE6A38">
        <w:rPr>
          <w:rFonts w:cs="Times New Roman"/>
          <w:sz w:val="24"/>
          <w:szCs w:val="24"/>
        </w:rPr>
        <w:t xml:space="preserve">При реализации доходного подхода к оценке при прогнозировании денежных потоков </w:t>
      </w:r>
      <w:r w:rsidR="00F21B12" w:rsidRPr="00AE6A38">
        <w:rPr>
          <w:rFonts w:cs="Times New Roman"/>
          <w:sz w:val="24"/>
          <w:szCs w:val="24"/>
        </w:rPr>
        <w:t xml:space="preserve">корректировка </w:t>
      </w:r>
      <w:r w:rsidR="0089237D" w:rsidRPr="00AE6A38">
        <w:rPr>
          <w:rFonts w:cs="Times New Roman"/>
          <w:sz w:val="24"/>
          <w:szCs w:val="24"/>
        </w:rPr>
        <w:t>учитыва</w:t>
      </w:r>
      <w:r w:rsidR="00F21B12" w:rsidRPr="00AE6A38">
        <w:rPr>
          <w:rFonts w:cs="Times New Roman"/>
          <w:sz w:val="24"/>
          <w:szCs w:val="24"/>
        </w:rPr>
        <w:t>е</w:t>
      </w:r>
      <w:r w:rsidR="0089237D" w:rsidRPr="00AE6A38">
        <w:rPr>
          <w:rFonts w:cs="Times New Roman"/>
          <w:sz w:val="24"/>
          <w:szCs w:val="24"/>
        </w:rPr>
        <w:t xml:space="preserve">тся </w:t>
      </w:r>
      <w:r w:rsidR="00F21B12" w:rsidRPr="00AE6A38">
        <w:rPr>
          <w:rFonts w:cs="Times New Roman"/>
          <w:sz w:val="24"/>
          <w:szCs w:val="24"/>
        </w:rPr>
        <w:t xml:space="preserve">путем добавления </w:t>
      </w:r>
      <w:r w:rsidR="0089237D" w:rsidRPr="00AE6A38">
        <w:rPr>
          <w:rFonts w:cs="Times New Roman"/>
          <w:sz w:val="24"/>
          <w:szCs w:val="24"/>
        </w:rPr>
        <w:t>расход</w:t>
      </w:r>
      <w:r w:rsidR="00F21B12" w:rsidRPr="00AE6A38">
        <w:rPr>
          <w:rFonts w:cs="Times New Roman"/>
          <w:sz w:val="24"/>
          <w:szCs w:val="24"/>
        </w:rPr>
        <w:t>ов</w:t>
      </w:r>
      <w:r w:rsidR="0089237D" w:rsidRPr="00AE6A38">
        <w:rPr>
          <w:rFonts w:cs="Times New Roman"/>
          <w:sz w:val="24"/>
          <w:szCs w:val="24"/>
        </w:rPr>
        <w:t>, связанны</w:t>
      </w:r>
      <w:r w:rsidR="00F21B12" w:rsidRPr="00AE6A38">
        <w:rPr>
          <w:rFonts w:cs="Times New Roman"/>
          <w:sz w:val="24"/>
          <w:szCs w:val="24"/>
        </w:rPr>
        <w:t>х</w:t>
      </w:r>
      <w:r w:rsidR="0089237D" w:rsidRPr="00AE6A38">
        <w:rPr>
          <w:rFonts w:cs="Times New Roman"/>
          <w:sz w:val="24"/>
          <w:szCs w:val="24"/>
        </w:rPr>
        <w:t xml:space="preserve"> с оплатой обязательств с учетом времени их возникновения. В случае</w:t>
      </w:r>
      <w:r w:rsidR="00780F92">
        <w:rPr>
          <w:rFonts w:cs="Times New Roman"/>
          <w:sz w:val="24"/>
          <w:szCs w:val="24"/>
        </w:rPr>
        <w:t>,</w:t>
      </w:r>
      <w:r w:rsidR="0089237D" w:rsidRPr="00AE6A38">
        <w:rPr>
          <w:rFonts w:cs="Times New Roman"/>
          <w:sz w:val="24"/>
          <w:szCs w:val="24"/>
        </w:rPr>
        <w:t xml:space="preserve"> если обязательства превышают рыночную стоимость имущества</w:t>
      </w:r>
      <w:r w:rsidR="00780F92">
        <w:rPr>
          <w:rFonts w:cs="Times New Roman"/>
          <w:sz w:val="24"/>
          <w:szCs w:val="24"/>
        </w:rPr>
        <w:t>,</w:t>
      </w:r>
      <w:r w:rsidR="0089237D" w:rsidRPr="00AE6A38">
        <w:rPr>
          <w:rFonts w:cs="Times New Roman"/>
          <w:sz w:val="24"/>
          <w:szCs w:val="24"/>
        </w:rPr>
        <w:t xml:space="preserve"> расчет осуществляется с учетом изъятия в результате наложения взыскания на него.</w:t>
      </w:r>
    </w:p>
    <w:p w14:paraId="0EDEDA49" w14:textId="4DDECAD7" w:rsidR="00AE6A38" w:rsidRDefault="00517380" w:rsidP="000C5D9E">
      <w:pPr>
        <w:tabs>
          <w:tab w:val="left" w:pos="0"/>
          <w:tab w:val="left" w:pos="851"/>
        </w:tabs>
        <w:spacing w:before="120" w:after="0" w:line="23" w:lineRule="atLeast"/>
        <w:jc w:val="both"/>
        <w:rPr>
          <w:rFonts w:eastAsia="Times New Roman" w:cs="Times New Roman"/>
          <w:b/>
          <w:bCs/>
          <w:caps/>
          <w:kern w:val="32"/>
          <w:sz w:val="28"/>
          <w:szCs w:val="32"/>
        </w:rPr>
      </w:pPr>
      <w:r>
        <w:rPr>
          <w:rFonts w:cs="Times New Roman"/>
          <w:sz w:val="24"/>
          <w:szCs w:val="24"/>
        </w:rPr>
        <w:tab/>
      </w:r>
      <w:r w:rsidRPr="00517380">
        <w:rPr>
          <w:rFonts w:cs="Times New Roman"/>
          <w:b/>
          <w:bCs/>
          <w:sz w:val="24"/>
          <w:szCs w:val="24"/>
        </w:rPr>
        <w:t>7.4.</w:t>
      </w:r>
      <w:r>
        <w:rPr>
          <w:rFonts w:cs="Times New Roman"/>
          <w:sz w:val="24"/>
          <w:szCs w:val="24"/>
        </w:rPr>
        <w:t xml:space="preserve"> </w:t>
      </w:r>
      <w:r w:rsidR="00F21B12" w:rsidRPr="00517380">
        <w:rPr>
          <w:rFonts w:cs="Times New Roman"/>
          <w:sz w:val="24"/>
          <w:szCs w:val="24"/>
        </w:rPr>
        <w:t>Понижающая корректировка может определяться классическими методами учета обременений имущества, в частности</w:t>
      </w:r>
      <w:r w:rsidR="00780F92">
        <w:rPr>
          <w:rFonts w:cs="Times New Roman"/>
          <w:sz w:val="24"/>
          <w:szCs w:val="24"/>
        </w:rPr>
        <w:t>,</w:t>
      </w:r>
      <w:r w:rsidR="00F21B12" w:rsidRPr="00517380">
        <w:rPr>
          <w:rFonts w:cs="Times New Roman"/>
          <w:sz w:val="24"/>
          <w:szCs w:val="24"/>
        </w:rPr>
        <w:t xml:space="preserve"> как потеря дохода, связанная с имеющимся залогом, приведенная к дате определения стоимости соответствующей ставкой дисконтирования.</w:t>
      </w:r>
      <w:bookmarkStart w:id="1" w:name="_Toc149317591"/>
    </w:p>
    <w:p w14:paraId="68BC1C89" w14:textId="4B37CCA9" w:rsidR="00515FC8" w:rsidRPr="000C5D9E" w:rsidRDefault="008C266B" w:rsidP="00AE6A38">
      <w:pPr>
        <w:pStyle w:val="1"/>
        <w:ind w:left="360"/>
        <w:rPr>
          <w:rFonts w:asciiTheme="minorHAnsi" w:hAnsiTheme="minorHAnsi"/>
          <w:sz w:val="24"/>
          <w:szCs w:val="24"/>
        </w:rPr>
      </w:pPr>
      <w:r w:rsidRPr="000C5D9E">
        <w:rPr>
          <w:rFonts w:asciiTheme="minorHAnsi" w:hAnsiTheme="minorHAnsi"/>
          <w:caps w:val="0"/>
          <w:sz w:val="24"/>
          <w:szCs w:val="24"/>
        </w:rPr>
        <w:t>Источники информации</w:t>
      </w:r>
      <w:bookmarkEnd w:id="1"/>
    </w:p>
    <w:p w14:paraId="139FAE35" w14:textId="007000D7" w:rsidR="00515FC8" w:rsidRPr="00AE6A38" w:rsidRDefault="00515FC8" w:rsidP="000C5D9E">
      <w:pPr>
        <w:pStyle w:val="a6"/>
        <w:numPr>
          <w:ilvl w:val="0"/>
          <w:numId w:val="16"/>
        </w:numPr>
        <w:tabs>
          <w:tab w:val="left" w:pos="0"/>
          <w:tab w:val="left" w:pos="1134"/>
        </w:tabs>
        <w:spacing w:before="120" w:after="0"/>
        <w:ind w:left="714" w:hanging="357"/>
        <w:contextualSpacing w:val="0"/>
        <w:jc w:val="both"/>
        <w:rPr>
          <w:rFonts w:cs="Times New Roman"/>
          <w:sz w:val="24"/>
          <w:szCs w:val="24"/>
        </w:rPr>
      </w:pPr>
      <w:r w:rsidRPr="00AE6A38">
        <w:rPr>
          <w:rFonts w:cs="Times New Roman"/>
          <w:sz w:val="24"/>
          <w:szCs w:val="24"/>
        </w:rPr>
        <w:t>Федеральный закон от 29.07.1998 № 135-ФЗ «Об оценочной деятельности в Российской Федерации»</w:t>
      </w:r>
      <w:r w:rsidR="00BF3C66">
        <w:rPr>
          <w:rFonts w:cs="Times New Roman"/>
          <w:sz w:val="24"/>
          <w:szCs w:val="24"/>
        </w:rPr>
        <w:t>.</w:t>
      </w:r>
    </w:p>
    <w:p w14:paraId="6FEAD316" w14:textId="2A4FA6F2" w:rsidR="00515FC8" w:rsidRPr="00AE6A38" w:rsidRDefault="00515FC8" w:rsidP="0073664F">
      <w:pPr>
        <w:pStyle w:val="a6"/>
        <w:numPr>
          <w:ilvl w:val="0"/>
          <w:numId w:val="16"/>
        </w:numPr>
        <w:tabs>
          <w:tab w:val="left" w:pos="0"/>
          <w:tab w:val="left" w:pos="1134"/>
        </w:tabs>
        <w:spacing w:after="0"/>
        <w:jc w:val="both"/>
        <w:rPr>
          <w:rFonts w:cs="Times New Roman"/>
          <w:sz w:val="24"/>
          <w:szCs w:val="24"/>
        </w:rPr>
      </w:pPr>
      <w:r w:rsidRPr="00AE6A38">
        <w:rPr>
          <w:rFonts w:cs="Times New Roman"/>
          <w:sz w:val="24"/>
          <w:szCs w:val="24"/>
        </w:rPr>
        <w:t>Федеральный закон от 31.05.2001 № 73-ФЗ «О государственной судебно-экспертной деятельности в Российской Федерации»</w:t>
      </w:r>
      <w:r w:rsidR="00BF3C66">
        <w:rPr>
          <w:rFonts w:cs="Times New Roman"/>
          <w:sz w:val="24"/>
          <w:szCs w:val="24"/>
        </w:rPr>
        <w:t>.</w:t>
      </w:r>
    </w:p>
    <w:p w14:paraId="1EB0D6CD" w14:textId="245E5432" w:rsidR="00515FC8" w:rsidRPr="00AE6A38" w:rsidRDefault="00515FC8" w:rsidP="0073664F">
      <w:pPr>
        <w:pStyle w:val="a6"/>
        <w:numPr>
          <w:ilvl w:val="0"/>
          <w:numId w:val="16"/>
        </w:numPr>
        <w:tabs>
          <w:tab w:val="left" w:pos="0"/>
          <w:tab w:val="left" w:pos="1134"/>
        </w:tabs>
        <w:spacing w:after="0"/>
        <w:jc w:val="both"/>
        <w:rPr>
          <w:rFonts w:cs="Times New Roman"/>
          <w:sz w:val="24"/>
          <w:szCs w:val="24"/>
        </w:rPr>
      </w:pPr>
      <w:r w:rsidRPr="00AE6A38">
        <w:rPr>
          <w:rFonts w:cs="Times New Roman"/>
          <w:sz w:val="24"/>
          <w:szCs w:val="24"/>
        </w:rPr>
        <w:t>Федеральный закон от 13.07.2015 № 218-ФЗ «О государственной регистрации недвижимости»</w:t>
      </w:r>
      <w:r w:rsidR="00BF3C66">
        <w:rPr>
          <w:rFonts w:cs="Times New Roman"/>
          <w:sz w:val="24"/>
          <w:szCs w:val="24"/>
        </w:rPr>
        <w:t>.</w:t>
      </w:r>
    </w:p>
    <w:p w14:paraId="012D27DB" w14:textId="515069AB" w:rsidR="00515FC8" w:rsidRPr="00AE6A38" w:rsidRDefault="00515FC8" w:rsidP="0073664F">
      <w:pPr>
        <w:pStyle w:val="a6"/>
        <w:numPr>
          <w:ilvl w:val="0"/>
          <w:numId w:val="16"/>
        </w:numPr>
        <w:tabs>
          <w:tab w:val="left" w:pos="0"/>
          <w:tab w:val="left" w:pos="1134"/>
        </w:tabs>
        <w:spacing w:after="0"/>
        <w:jc w:val="both"/>
        <w:rPr>
          <w:rFonts w:cs="Times New Roman"/>
          <w:sz w:val="24"/>
          <w:szCs w:val="24"/>
        </w:rPr>
      </w:pPr>
      <w:r w:rsidRPr="00AE6A38">
        <w:rPr>
          <w:rFonts w:cs="Times New Roman"/>
          <w:sz w:val="24"/>
          <w:szCs w:val="24"/>
        </w:rPr>
        <w:t>Федеральный закон от 08.02.1998 № 14-ФЗ «Об обществах с ограниченной ответственностью»</w:t>
      </w:r>
      <w:r w:rsidR="00BF3C66">
        <w:rPr>
          <w:rFonts w:cs="Times New Roman"/>
          <w:sz w:val="24"/>
          <w:szCs w:val="24"/>
        </w:rPr>
        <w:t>.</w:t>
      </w:r>
    </w:p>
    <w:p w14:paraId="3C5EA492" w14:textId="08852CD2" w:rsidR="00FD5101" w:rsidRPr="00AE6A38" w:rsidRDefault="00FD5101" w:rsidP="0073664F">
      <w:pPr>
        <w:pStyle w:val="a6"/>
        <w:numPr>
          <w:ilvl w:val="0"/>
          <w:numId w:val="16"/>
        </w:numPr>
        <w:tabs>
          <w:tab w:val="left" w:pos="0"/>
          <w:tab w:val="left" w:pos="1134"/>
        </w:tabs>
        <w:spacing w:after="0"/>
        <w:jc w:val="both"/>
        <w:rPr>
          <w:rFonts w:cs="Times New Roman"/>
          <w:sz w:val="24"/>
          <w:szCs w:val="24"/>
        </w:rPr>
      </w:pPr>
      <w:r w:rsidRPr="00AE6A38">
        <w:rPr>
          <w:rFonts w:cs="Times New Roman"/>
          <w:sz w:val="24"/>
          <w:szCs w:val="24"/>
        </w:rPr>
        <w:t xml:space="preserve">Федеральный закон от 16.07.1998 </w:t>
      </w:r>
      <w:r w:rsidR="00780F92">
        <w:rPr>
          <w:rFonts w:cs="Times New Roman"/>
          <w:sz w:val="24"/>
          <w:szCs w:val="24"/>
        </w:rPr>
        <w:t>№</w:t>
      </w:r>
      <w:r w:rsidR="00780F92" w:rsidRPr="00AE6A38">
        <w:rPr>
          <w:rFonts w:cs="Times New Roman"/>
          <w:sz w:val="24"/>
          <w:szCs w:val="24"/>
        </w:rPr>
        <w:t xml:space="preserve"> </w:t>
      </w:r>
      <w:r w:rsidRPr="00AE6A38">
        <w:rPr>
          <w:rFonts w:cs="Times New Roman"/>
          <w:sz w:val="24"/>
          <w:szCs w:val="24"/>
        </w:rPr>
        <w:t xml:space="preserve">102-ФЗ </w:t>
      </w:r>
      <w:r w:rsidR="008C266B">
        <w:rPr>
          <w:rFonts w:cs="Times New Roman"/>
          <w:sz w:val="24"/>
          <w:szCs w:val="24"/>
        </w:rPr>
        <w:t>«</w:t>
      </w:r>
      <w:r w:rsidRPr="00AE6A38">
        <w:rPr>
          <w:rFonts w:cs="Times New Roman"/>
          <w:sz w:val="24"/>
          <w:szCs w:val="24"/>
        </w:rPr>
        <w:t>Об ипотеке (залоге недвижимости)</w:t>
      </w:r>
      <w:r w:rsidR="008C266B">
        <w:rPr>
          <w:rFonts w:cs="Times New Roman"/>
          <w:sz w:val="24"/>
          <w:szCs w:val="24"/>
        </w:rPr>
        <w:t>»</w:t>
      </w:r>
      <w:r w:rsidR="00BF3C66">
        <w:rPr>
          <w:rFonts w:cs="Times New Roman"/>
          <w:sz w:val="24"/>
          <w:szCs w:val="24"/>
        </w:rPr>
        <w:t>.</w:t>
      </w:r>
    </w:p>
    <w:p w14:paraId="15DC4EBB" w14:textId="78153194" w:rsidR="00FD5101" w:rsidRPr="00AE6A38" w:rsidRDefault="00FD5101" w:rsidP="0073664F">
      <w:pPr>
        <w:pStyle w:val="a6"/>
        <w:numPr>
          <w:ilvl w:val="0"/>
          <w:numId w:val="16"/>
        </w:numPr>
        <w:tabs>
          <w:tab w:val="left" w:pos="0"/>
          <w:tab w:val="left" w:pos="1134"/>
        </w:tabs>
        <w:spacing w:after="0"/>
        <w:jc w:val="both"/>
        <w:rPr>
          <w:rFonts w:cs="Times New Roman"/>
          <w:sz w:val="24"/>
          <w:szCs w:val="24"/>
        </w:rPr>
      </w:pPr>
      <w:r w:rsidRPr="00AE6A38">
        <w:rPr>
          <w:rFonts w:cs="Times New Roman"/>
          <w:sz w:val="24"/>
          <w:szCs w:val="24"/>
        </w:rPr>
        <w:t xml:space="preserve">Федеральный закон от 02.10.2007 </w:t>
      </w:r>
      <w:r w:rsidR="00780F92">
        <w:rPr>
          <w:rFonts w:cs="Times New Roman"/>
          <w:sz w:val="24"/>
          <w:szCs w:val="24"/>
        </w:rPr>
        <w:t>№</w:t>
      </w:r>
      <w:r w:rsidR="00780F92" w:rsidRPr="00AE6A38">
        <w:rPr>
          <w:rFonts w:cs="Times New Roman"/>
          <w:sz w:val="24"/>
          <w:szCs w:val="24"/>
        </w:rPr>
        <w:t xml:space="preserve"> </w:t>
      </w:r>
      <w:r w:rsidRPr="00AE6A38">
        <w:rPr>
          <w:rFonts w:cs="Times New Roman"/>
          <w:sz w:val="24"/>
          <w:szCs w:val="24"/>
        </w:rPr>
        <w:t xml:space="preserve">229-ФЗ </w:t>
      </w:r>
      <w:r w:rsidR="008C266B">
        <w:rPr>
          <w:rFonts w:cs="Times New Roman"/>
          <w:sz w:val="24"/>
          <w:szCs w:val="24"/>
        </w:rPr>
        <w:t>«</w:t>
      </w:r>
      <w:r w:rsidRPr="00AE6A38">
        <w:rPr>
          <w:rFonts w:cs="Times New Roman"/>
          <w:sz w:val="24"/>
          <w:szCs w:val="24"/>
        </w:rPr>
        <w:t>Об исполнительном производстве</w:t>
      </w:r>
      <w:r w:rsidR="008C266B">
        <w:rPr>
          <w:rFonts w:cs="Times New Roman"/>
          <w:sz w:val="24"/>
          <w:szCs w:val="24"/>
        </w:rPr>
        <w:t>»</w:t>
      </w:r>
      <w:r w:rsidR="00BF3C66">
        <w:rPr>
          <w:rFonts w:cs="Times New Roman"/>
          <w:sz w:val="24"/>
          <w:szCs w:val="24"/>
        </w:rPr>
        <w:t>.</w:t>
      </w:r>
    </w:p>
    <w:p w14:paraId="3FC52B22" w14:textId="601BEAEF" w:rsidR="00B56B61" w:rsidRPr="00AE6A38" w:rsidRDefault="00B56B61" w:rsidP="0073664F">
      <w:pPr>
        <w:pStyle w:val="a6"/>
        <w:numPr>
          <w:ilvl w:val="0"/>
          <w:numId w:val="16"/>
        </w:numPr>
        <w:tabs>
          <w:tab w:val="left" w:pos="0"/>
          <w:tab w:val="left" w:pos="1134"/>
        </w:tabs>
        <w:spacing w:after="0"/>
        <w:jc w:val="both"/>
        <w:rPr>
          <w:rFonts w:cs="Times New Roman"/>
          <w:sz w:val="24"/>
          <w:szCs w:val="24"/>
        </w:rPr>
      </w:pPr>
      <w:r w:rsidRPr="00AE6A38">
        <w:rPr>
          <w:rFonts w:cs="Times New Roman"/>
          <w:sz w:val="24"/>
          <w:szCs w:val="24"/>
        </w:rPr>
        <w:t xml:space="preserve">Постановление Пленума Верховного Суда РФ от 27.06.2023 </w:t>
      </w:r>
      <w:r w:rsidR="00780F92">
        <w:rPr>
          <w:rFonts w:cs="Times New Roman"/>
          <w:sz w:val="24"/>
          <w:szCs w:val="24"/>
        </w:rPr>
        <w:t>№</w:t>
      </w:r>
      <w:r w:rsidR="00780F92" w:rsidRPr="00AE6A38">
        <w:rPr>
          <w:rFonts w:cs="Times New Roman"/>
          <w:sz w:val="24"/>
          <w:szCs w:val="24"/>
        </w:rPr>
        <w:t xml:space="preserve"> </w:t>
      </w:r>
      <w:r w:rsidRPr="00AE6A38">
        <w:rPr>
          <w:rFonts w:cs="Times New Roman"/>
          <w:sz w:val="24"/>
          <w:szCs w:val="24"/>
        </w:rPr>
        <w:t xml:space="preserve">23 </w:t>
      </w:r>
      <w:r w:rsidR="008C266B">
        <w:rPr>
          <w:rFonts w:cs="Times New Roman"/>
          <w:sz w:val="24"/>
          <w:szCs w:val="24"/>
        </w:rPr>
        <w:t>«</w:t>
      </w:r>
      <w:r w:rsidRPr="00AE6A38">
        <w:rPr>
          <w:rFonts w:cs="Times New Roman"/>
          <w:sz w:val="24"/>
          <w:szCs w:val="24"/>
        </w:rPr>
        <w:t>О применении судами правил о залоге вещей</w:t>
      </w:r>
      <w:r w:rsidR="008C266B">
        <w:rPr>
          <w:rFonts w:cs="Times New Roman"/>
          <w:sz w:val="24"/>
          <w:szCs w:val="24"/>
        </w:rPr>
        <w:t>»</w:t>
      </w:r>
      <w:r w:rsidR="00BF3C66">
        <w:rPr>
          <w:rFonts w:cs="Times New Roman"/>
          <w:sz w:val="24"/>
          <w:szCs w:val="24"/>
        </w:rPr>
        <w:t>.</w:t>
      </w:r>
    </w:p>
    <w:p w14:paraId="0A1490F8" w14:textId="6B38BE99" w:rsidR="00515FC8" w:rsidRPr="00AE6A38" w:rsidRDefault="00515FC8" w:rsidP="0073664F">
      <w:pPr>
        <w:pStyle w:val="a6"/>
        <w:numPr>
          <w:ilvl w:val="0"/>
          <w:numId w:val="16"/>
        </w:numPr>
        <w:tabs>
          <w:tab w:val="left" w:pos="0"/>
          <w:tab w:val="left" w:pos="1134"/>
        </w:tabs>
        <w:spacing w:after="0"/>
        <w:jc w:val="both"/>
        <w:rPr>
          <w:rFonts w:cs="Times New Roman"/>
          <w:sz w:val="24"/>
          <w:szCs w:val="24"/>
        </w:rPr>
      </w:pPr>
      <w:r w:rsidRPr="00AE6A38">
        <w:rPr>
          <w:rFonts w:cs="Times New Roman"/>
          <w:sz w:val="24"/>
          <w:szCs w:val="24"/>
        </w:rPr>
        <w:t>Приказ Минэкономразвития России от 14.04.2022 № 200 «Об утверждении федеральных стандартов оценки и о внесении изменений в некоторые приказы Минэкономразвития России о федеральных стандартах оценки» (вместе с «Федеральным стандартом оценки «Структура федеральных стандартов оценки и основные понятия, используемые в федеральных стандартах оценки (ФСО I)», «Федеральным стандартом оценки «Виды стоимости (ФСО II)», «Федеральным стандартом оценки «Процесс оценки (ФСО III)», «Федеральным стандартом оценки «Задание на оценку (ФСО IV)», «Федеральным стандартом оценки «Подходы и методы оценки (ФСО V)», «Федеральным стандартом оценки «Отчетом об оценке (ФСО VI)»)</w:t>
      </w:r>
      <w:r w:rsidR="00BF3C66">
        <w:rPr>
          <w:rFonts w:cs="Times New Roman"/>
          <w:sz w:val="24"/>
          <w:szCs w:val="24"/>
        </w:rPr>
        <w:t>.</w:t>
      </w:r>
    </w:p>
    <w:p w14:paraId="1F08C5A6" w14:textId="47C0CC55" w:rsidR="00C65AB5" w:rsidRPr="00AE6A38" w:rsidRDefault="00C65AB5" w:rsidP="00C65AB5">
      <w:pPr>
        <w:pStyle w:val="a6"/>
        <w:numPr>
          <w:ilvl w:val="0"/>
          <w:numId w:val="16"/>
        </w:numPr>
        <w:tabs>
          <w:tab w:val="left" w:pos="0"/>
          <w:tab w:val="left" w:pos="1134"/>
        </w:tabs>
        <w:spacing w:after="0"/>
        <w:jc w:val="both"/>
        <w:rPr>
          <w:rFonts w:cs="Times New Roman"/>
          <w:sz w:val="24"/>
          <w:szCs w:val="24"/>
        </w:rPr>
      </w:pPr>
      <w:r w:rsidRPr="00AE6A38">
        <w:rPr>
          <w:rFonts w:cs="Times New Roman"/>
          <w:sz w:val="24"/>
          <w:szCs w:val="24"/>
        </w:rPr>
        <w:t xml:space="preserve">Федеральный стандарт оценки «Оценка недвижимости (ФСО № 7)», </w:t>
      </w:r>
      <w:r w:rsidR="00780F92" w:rsidRPr="00AE6A38">
        <w:rPr>
          <w:rFonts w:cs="Times New Roman"/>
          <w:sz w:val="24"/>
          <w:szCs w:val="24"/>
        </w:rPr>
        <w:t>утвержденн</w:t>
      </w:r>
      <w:r w:rsidR="00780F92">
        <w:rPr>
          <w:rFonts w:cs="Times New Roman"/>
          <w:sz w:val="24"/>
          <w:szCs w:val="24"/>
        </w:rPr>
        <w:t>ый</w:t>
      </w:r>
      <w:r w:rsidR="00780F92" w:rsidRPr="00AE6A38">
        <w:rPr>
          <w:rFonts w:cs="Times New Roman"/>
          <w:sz w:val="24"/>
          <w:szCs w:val="24"/>
        </w:rPr>
        <w:t xml:space="preserve"> </w:t>
      </w:r>
      <w:r w:rsidRPr="00AE6A38">
        <w:rPr>
          <w:rFonts w:cs="Times New Roman"/>
          <w:sz w:val="24"/>
          <w:szCs w:val="24"/>
        </w:rPr>
        <w:t xml:space="preserve">приказом </w:t>
      </w:r>
      <w:r w:rsidR="008C266B" w:rsidRPr="00AE6A38">
        <w:rPr>
          <w:rFonts w:cs="Times New Roman"/>
          <w:sz w:val="24"/>
          <w:szCs w:val="24"/>
        </w:rPr>
        <w:t xml:space="preserve">Минэкономразвития </w:t>
      </w:r>
      <w:r w:rsidR="008C266B">
        <w:rPr>
          <w:rFonts w:cs="Times New Roman"/>
          <w:sz w:val="24"/>
          <w:szCs w:val="24"/>
        </w:rPr>
        <w:t>России</w:t>
      </w:r>
      <w:r w:rsidRPr="00AE6A38">
        <w:rPr>
          <w:rFonts w:cs="Times New Roman"/>
          <w:sz w:val="24"/>
          <w:szCs w:val="24"/>
        </w:rPr>
        <w:t xml:space="preserve"> от 25.09.2014 № 611</w:t>
      </w:r>
      <w:r w:rsidR="00BF3C66">
        <w:rPr>
          <w:rFonts w:cs="Times New Roman"/>
          <w:sz w:val="24"/>
          <w:szCs w:val="24"/>
        </w:rPr>
        <w:t>.</w:t>
      </w:r>
    </w:p>
    <w:p w14:paraId="2E932C6D" w14:textId="23D8ACD0" w:rsidR="00C65AB5" w:rsidRPr="00AE6A38" w:rsidRDefault="00C65AB5" w:rsidP="00C65AB5">
      <w:pPr>
        <w:pStyle w:val="a6"/>
        <w:numPr>
          <w:ilvl w:val="0"/>
          <w:numId w:val="16"/>
        </w:numPr>
        <w:tabs>
          <w:tab w:val="left" w:pos="0"/>
          <w:tab w:val="left" w:pos="1134"/>
        </w:tabs>
        <w:spacing w:after="0"/>
        <w:jc w:val="both"/>
        <w:rPr>
          <w:rFonts w:cs="Times New Roman"/>
          <w:sz w:val="24"/>
          <w:szCs w:val="24"/>
        </w:rPr>
      </w:pPr>
      <w:r w:rsidRPr="00AE6A38">
        <w:rPr>
          <w:rFonts w:cs="Times New Roman"/>
          <w:sz w:val="24"/>
          <w:szCs w:val="24"/>
        </w:rPr>
        <w:t>Федеральный стандарт оценки «Оценка для целей залога (ФСО №9)», утвержденн</w:t>
      </w:r>
      <w:r w:rsidR="008C266B">
        <w:rPr>
          <w:rFonts w:cs="Times New Roman"/>
          <w:sz w:val="24"/>
          <w:szCs w:val="24"/>
        </w:rPr>
        <w:t>ый</w:t>
      </w:r>
      <w:r w:rsidRPr="00AE6A38">
        <w:rPr>
          <w:rFonts w:cs="Times New Roman"/>
          <w:sz w:val="24"/>
          <w:szCs w:val="24"/>
        </w:rPr>
        <w:t xml:space="preserve"> приказом </w:t>
      </w:r>
      <w:r w:rsidR="008C266B" w:rsidRPr="00AE6A38">
        <w:rPr>
          <w:rFonts w:cs="Times New Roman"/>
          <w:sz w:val="24"/>
          <w:szCs w:val="24"/>
        </w:rPr>
        <w:t xml:space="preserve">Минэкономразвития </w:t>
      </w:r>
      <w:r w:rsidR="008C266B">
        <w:rPr>
          <w:rFonts w:cs="Times New Roman"/>
          <w:sz w:val="24"/>
          <w:szCs w:val="24"/>
        </w:rPr>
        <w:t xml:space="preserve">России </w:t>
      </w:r>
      <w:r w:rsidRPr="00AE6A38">
        <w:rPr>
          <w:rFonts w:cs="Times New Roman"/>
          <w:sz w:val="24"/>
          <w:szCs w:val="24"/>
        </w:rPr>
        <w:t>от 01.06.2015 № 327</w:t>
      </w:r>
      <w:r w:rsidR="00BF3C66">
        <w:rPr>
          <w:rFonts w:cs="Times New Roman"/>
          <w:sz w:val="24"/>
          <w:szCs w:val="24"/>
        </w:rPr>
        <w:t>.</w:t>
      </w:r>
    </w:p>
    <w:p w14:paraId="18929BB2" w14:textId="673A6EFD" w:rsidR="0079476F" w:rsidRPr="00624E3A" w:rsidRDefault="00C65AB5" w:rsidP="00192A50">
      <w:pPr>
        <w:pStyle w:val="a6"/>
        <w:numPr>
          <w:ilvl w:val="0"/>
          <w:numId w:val="16"/>
        </w:numPr>
        <w:tabs>
          <w:tab w:val="left" w:pos="0"/>
          <w:tab w:val="left" w:pos="1134"/>
        </w:tabs>
        <w:spacing w:after="0"/>
        <w:jc w:val="both"/>
        <w:rPr>
          <w:rFonts w:cs="Times New Roman"/>
        </w:rPr>
      </w:pPr>
      <w:r w:rsidRPr="00624E3A">
        <w:rPr>
          <w:rFonts w:cs="Times New Roman"/>
          <w:sz w:val="24"/>
          <w:szCs w:val="24"/>
        </w:rPr>
        <w:lastRenderedPageBreak/>
        <w:t xml:space="preserve">Федеральный стандарт оценки «Оценка стоимости машин и оборудования (ФСО № 10)», </w:t>
      </w:r>
      <w:r w:rsidR="00780F92" w:rsidRPr="00624E3A">
        <w:rPr>
          <w:rFonts w:cs="Times New Roman"/>
          <w:sz w:val="24"/>
          <w:szCs w:val="24"/>
        </w:rPr>
        <w:t>утвержденн</w:t>
      </w:r>
      <w:r w:rsidR="00780F92">
        <w:rPr>
          <w:rFonts w:cs="Times New Roman"/>
          <w:sz w:val="24"/>
          <w:szCs w:val="24"/>
        </w:rPr>
        <w:t>ый</w:t>
      </w:r>
      <w:r w:rsidR="00780F92" w:rsidRPr="00624E3A">
        <w:rPr>
          <w:rFonts w:cs="Times New Roman"/>
          <w:sz w:val="24"/>
          <w:szCs w:val="24"/>
        </w:rPr>
        <w:t xml:space="preserve"> </w:t>
      </w:r>
      <w:r w:rsidRPr="00624E3A">
        <w:rPr>
          <w:rFonts w:cs="Times New Roman"/>
          <w:sz w:val="24"/>
          <w:szCs w:val="24"/>
        </w:rPr>
        <w:t xml:space="preserve">приказом </w:t>
      </w:r>
      <w:r w:rsidR="008C266B" w:rsidRPr="00624E3A">
        <w:rPr>
          <w:rFonts w:cs="Times New Roman"/>
          <w:sz w:val="24"/>
          <w:szCs w:val="24"/>
        </w:rPr>
        <w:t>Минэкономразвития России</w:t>
      </w:r>
      <w:r w:rsidRPr="00624E3A">
        <w:rPr>
          <w:rFonts w:cs="Times New Roman"/>
          <w:sz w:val="24"/>
          <w:szCs w:val="24"/>
        </w:rPr>
        <w:t xml:space="preserve"> от 01.06.2015 № 328.</w:t>
      </w:r>
    </w:p>
    <w:p w14:paraId="6CE77BAC" w14:textId="005D5BAD" w:rsidR="00BF3C66" w:rsidRPr="00BF3C66" w:rsidRDefault="00BF3C66" w:rsidP="00BF3C66">
      <w:pPr>
        <w:tabs>
          <w:tab w:val="left" w:pos="0"/>
          <w:tab w:val="left" w:pos="1134"/>
        </w:tabs>
        <w:spacing w:after="0"/>
        <w:jc w:val="center"/>
        <w:rPr>
          <w:rFonts w:cs="Times New Roman"/>
        </w:rPr>
        <w:sectPr w:rsidR="00BF3C66" w:rsidRPr="00BF3C66" w:rsidSect="000C5D9E">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1134" w:header="709" w:footer="709" w:gutter="0"/>
          <w:cols w:space="708"/>
          <w:titlePg/>
          <w:docGrid w:linePitch="360"/>
        </w:sectPr>
      </w:pPr>
    </w:p>
    <w:p w14:paraId="078068F4" w14:textId="6556C7B0" w:rsidR="008A194A" w:rsidRPr="00AE6A38" w:rsidRDefault="008A194A" w:rsidP="00B95299">
      <w:pPr>
        <w:jc w:val="center"/>
        <w:rPr>
          <w:rFonts w:cs="Times New Roman"/>
          <w:b/>
          <w:sz w:val="24"/>
          <w:szCs w:val="24"/>
        </w:rPr>
      </w:pPr>
      <w:r w:rsidRPr="00AE6A38">
        <w:rPr>
          <w:rFonts w:cs="Times New Roman"/>
          <w:b/>
          <w:sz w:val="24"/>
          <w:szCs w:val="24"/>
        </w:rPr>
        <w:lastRenderedPageBreak/>
        <w:t>Приложение № 1</w:t>
      </w:r>
      <w:r w:rsidR="00B95299">
        <w:rPr>
          <w:rFonts w:cs="Times New Roman"/>
          <w:b/>
          <w:sz w:val="24"/>
          <w:szCs w:val="24"/>
        </w:rPr>
        <w:t>. Вероятность прекращения залога</w:t>
      </w:r>
    </w:p>
    <w:tbl>
      <w:tblPr>
        <w:tblStyle w:val="a8"/>
        <w:tblW w:w="5000" w:type="pct"/>
        <w:tblLook w:val="04A0" w:firstRow="1" w:lastRow="0" w:firstColumn="1" w:lastColumn="0" w:noHBand="0" w:noVBand="1"/>
      </w:tblPr>
      <w:tblGrid>
        <w:gridCol w:w="593"/>
        <w:gridCol w:w="6638"/>
        <w:gridCol w:w="7754"/>
      </w:tblGrid>
      <w:tr w:rsidR="008A194A" w:rsidRPr="00B95299" w14:paraId="380C2F15" w14:textId="77777777" w:rsidTr="00BF3C66">
        <w:trPr>
          <w:tblHeader/>
        </w:trPr>
        <w:tc>
          <w:tcPr>
            <w:tcW w:w="594" w:type="dxa"/>
            <w:vAlign w:val="center"/>
          </w:tcPr>
          <w:p w14:paraId="644708AB" w14:textId="77777777" w:rsidR="008A194A" w:rsidRPr="00B95299" w:rsidRDefault="008A194A" w:rsidP="000D301B">
            <w:pPr>
              <w:spacing w:line="0" w:lineRule="atLeast"/>
              <w:jc w:val="center"/>
              <w:rPr>
                <w:rFonts w:cs="Times New Roman"/>
                <w:b/>
              </w:rPr>
            </w:pPr>
            <w:r w:rsidRPr="00B95299">
              <w:rPr>
                <w:rFonts w:cs="Times New Roman"/>
                <w:b/>
              </w:rPr>
              <w:t>№ п/п</w:t>
            </w:r>
          </w:p>
        </w:tc>
        <w:tc>
          <w:tcPr>
            <w:tcW w:w="6744" w:type="dxa"/>
            <w:vAlign w:val="center"/>
          </w:tcPr>
          <w:p w14:paraId="554A2F75" w14:textId="36770905" w:rsidR="008A194A" w:rsidRPr="00B95299" w:rsidRDefault="008A194A" w:rsidP="000D301B">
            <w:pPr>
              <w:spacing w:line="0" w:lineRule="atLeast"/>
              <w:jc w:val="center"/>
              <w:rPr>
                <w:rFonts w:cs="Times New Roman"/>
                <w:b/>
                <w:i/>
              </w:rPr>
            </w:pPr>
            <w:r w:rsidRPr="00B95299">
              <w:rPr>
                <w:rFonts w:cs="Times New Roman"/>
                <w:b/>
              </w:rPr>
              <w:t>Залог сохраняется</w:t>
            </w:r>
          </w:p>
        </w:tc>
        <w:tc>
          <w:tcPr>
            <w:tcW w:w="7873" w:type="dxa"/>
            <w:vAlign w:val="center"/>
          </w:tcPr>
          <w:p w14:paraId="460E9237" w14:textId="0FA1E4F4" w:rsidR="008A194A" w:rsidRPr="00B95299" w:rsidRDefault="008A194A" w:rsidP="000D301B">
            <w:pPr>
              <w:spacing w:line="0" w:lineRule="atLeast"/>
              <w:jc w:val="center"/>
              <w:rPr>
                <w:rFonts w:cs="Times New Roman"/>
                <w:b/>
                <w:i/>
              </w:rPr>
            </w:pPr>
            <w:r w:rsidRPr="00B95299">
              <w:rPr>
                <w:rFonts w:cs="Times New Roman"/>
                <w:b/>
              </w:rPr>
              <w:t>Залог прекращается</w:t>
            </w:r>
          </w:p>
        </w:tc>
      </w:tr>
      <w:tr w:rsidR="008A194A" w:rsidRPr="00B95299" w14:paraId="03EFD119" w14:textId="77777777" w:rsidTr="00BF3C66">
        <w:tc>
          <w:tcPr>
            <w:tcW w:w="594" w:type="dxa"/>
            <w:vAlign w:val="center"/>
          </w:tcPr>
          <w:p w14:paraId="46771012" w14:textId="77777777" w:rsidR="008A194A" w:rsidRPr="00B95299" w:rsidRDefault="008A194A" w:rsidP="000D301B">
            <w:pPr>
              <w:spacing w:line="0" w:lineRule="atLeast"/>
              <w:jc w:val="center"/>
              <w:rPr>
                <w:rFonts w:cs="Times New Roman"/>
              </w:rPr>
            </w:pPr>
            <w:r w:rsidRPr="00B95299">
              <w:rPr>
                <w:rFonts w:cs="Times New Roman"/>
              </w:rPr>
              <w:t>1</w:t>
            </w:r>
          </w:p>
        </w:tc>
        <w:tc>
          <w:tcPr>
            <w:tcW w:w="6744" w:type="dxa"/>
            <w:vAlign w:val="center"/>
          </w:tcPr>
          <w:p w14:paraId="60B05B67" w14:textId="6585961D" w:rsidR="008A194A" w:rsidRPr="00B95299" w:rsidRDefault="008A194A" w:rsidP="000D301B">
            <w:pPr>
              <w:spacing w:line="0" w:lineRule="atLeast"/>
              <w:jc w:val="both"/>
              <w:rPr>
                <w:rFonts w:cs="Times New Roman"/>
                <w:i/>
              </w:rPr>
            </w:pPr>
            <w:r w:rsidRPr="00B95299">
              <w:rPr>
                <w:rFonts w:cs="Times New Roman"/>
              </w:rPr>
              <w:t>Судебный пристав-исполнитель может обратить взыскание на заложенное имущество для удовлетворения требований взыскателя, не являющегося залогодержателем (ч</w:t>
            </w:r>
            <w:r w:rsidR="00BF3C66">
              <w:rPr>
                <w:rFonts w:cs="Times New Roman"/>
              </w:rPr>
              <w:t>.</w:t>
            </w:r>
            <w:r w:rsidRPr="00B95299">
              <w:rPr>
                <w:rFonts w:cs="Times New Roman"/>
              </w:rPr>
              <w:t xml:space="preserve"> 3</w:t>
            </w:r>
            <w:r w:rsidRPr="00B95299">
              <w:rPr>
                <w:rStyle w:val="a5"/>
                <w:rFonts w:cs="Times New Roman"/>
              </w:rPr>
              <w:footnoteReference w:id="11"/>
            </w:r>
            <w:r w:rsidRPr="00B95299">
              <w:rPr>
                <w:rFonts w:cs="Times New Roman"/>
              </w:rPr>
              <w:t xml:space="preserve"> ст</w:t>
            </w:r>
            <w:r w:rsidR="00BF3C66">
              <w:rPr>
                <w:rFonts w:cs="Times New Roman"/>
              </w:rPr>
              <w:t>.</w:t>
            </w:r>
            <w:r w:rsidRPr="00B95299">
              <w:rPr>
                <w:rFonts w:cs="Times New Roman"/>
              </w:rPr>
              <w:t xml:space="preserve"> 87 Закона об исполнительном производстве), при отсутствии иного, помимо заложенного, имущества, на которое можно обратить взыскание. Обращение взыскания в данном случае осуществляется с учетом правил продажи имущества, обремененного правами третьих лиц (п</w:t>
            </w:r>
            <w:r w:rsidR="00BF3C66">
              <w:rPr>
                <w:rFonts w:cs="Times New Roman"/>
              </w:rPr>
              <w:t>.</w:t>
            </w:r>
            <w:r w:rsidRPr="00B95299">
              <w:rPr>
                <w:rFonts w:cs="Times New Roman"/>
              </w:rPr>
              <w:t xml:space="preserve"> 1 ст</w:t>
            </w:r>
            <w:r w:rsidR="00BF3C66">
              <w:rPr>
                <w:rFonts w:cs="Times New Roman"/>
              </w:rPr>
              <w:t>.</w:t>
            </w:r>
            <w:r w:rsidRPr="00B95299">
              <w:rPr>
                <w:rFonts w:cs="Times New Roman"/>
              </w:rPr>
              <w:t xml:space="preserve"> 353, ст</w:t>
            </w:r>
            <w:r w:rsidR="00BF3C66">
              <w:rPr>
                <w:rFonts w:cs="Times New Roman"/>
              </w:rPr>
              <w:t>.</w:t>
            </w:r>
            <w:r w:rsidRPr="00B95299">
              <w:rPr>
                <w:rFonts w:cs="Times New Roman"/>
              </w:rPr>
              <w:t xml:space="preserve"> 460 ГК РФ, ст</w:t>
            </w:r>
            <w:r w:rsidR="00BF3C66">
              <w:rPr>
                <w:rFonts w:cs="Times New Roman"/>
              </w:rPr>
              <w:t>.</w:t>
            </w:r>
            <w:r w:rsidRPr="00B95299">
              <w:rPr>
                <w:rFonts w:cs="Times New Roman"/>
              </w:rPr>
              <w:t xml:space="preserve"> 38 Закона об ипотеке), в т</w:t>
            </w:r>
            <w:r w:rsidR="00BF3C66">
              <w:rPr>
                <w:rFonts w:cs="Times New Roman"/>
              </w:rPr>
              <w:t>.ч.</w:t>
            </w:r>
            <w:r w:rsidR="00BF3C66">
              <w:rPr>
                <w:rFonts w:cs="Times New Roman"/>
              </w:rPr>
              <w:br/>
            </w:r>
            <w:r w:rsidRPr="00B95299">
              <w:rPr>
                <w:rFonts w:cs="Times New Roman"/>
              </w:rPr>
              <w:t xml:space="preserve">с </w:t>
            </w:r>
            <w:r w:rsidRPr="00B95299">
              <w:rPr>
                <w:rFonts w:cs="Times New Roman"/>
                <w:b/>
              </w:rPr>
              <w:t>извещением покупателя</w:t>
            </w:r>
            <w:r w:rsidRPr="00B95299">
              <w:rPr>
                <w:rFonts w:cs="Times New Roman"/>
              </w:rPr>
              <w:t xml:space="preserve"> о том, что реализуемое имущество находится в залоге, и, соответственно, </w:t>
            </w:r>
            <w:r w:rsidRPr="00B95299">
              <w:rPr>
                <w:rFonts w:cs="Times New Roman"/>
                <w:b/>
              </w:rPr>
              <w:t>с сохранением залога при переходе прав</w:t>
            </w:r>
            <w:r w:rsidRPr="00B95299">
              <w:rPr>
                <w:rFonts w:cs="Times New Roman"/>
              </w:rPr>
              <w:t xml:space="preserve"> на имущество от залогодателя - должника к покупателю</w:t>
            </w:r>
            <w:r w:rsidRPr="00B95299">
              <w:rPr>
                <w:rStyle w:val="a5"/>
                <w:rFonts w:cs="Times New Roman"/>
              </w:rPr>
              <w:footnoteReference w:id="12"/>
            </w:r>
            <w:r w:rsidRPr="00B95299">
              <w:rPr>
                <w:rFonts w:cs="Times New Roman"/>
              </w:rPr>
              <w:t xml:space="preserve"> </w:t>
            </w:r>
          </w:p>
        </w:tc>
        <w:tc>
          <w:tcPr>
            <w:tcW w:w="7873" w:type="dxa"/>
            <w:vAlign w:val="center"/>
          </w:tcPr>
          <w:p w14:paraId="68AF6897" w14:textId="77777777" w:rsidR="008A194A" w:rsidRPr="00B95299" w:rsidRDefault="008A194A" w:rsidP="000D301B">
            <w:pPr>
              <w:spacing w:line="0" w:lineRule="atLeast"/>
              <w:jc w:val="both"/>
              <w:rPr>
                <w:rFonts w:cs="Times New Roman"/>
              </w:rPr>
            </w:pPr>
            <w:r w:rsidRPr="00B95299">
              <w:rPr>
                <w:rFonts w:cs="Times New Roman"/>
              </w:rPr>
              <w:t>Соблюдены требования добросовестности, разумности и справедливости, проявил должную разумную осторожность и осмотрительность:</w:t>
            </w:r>
          </w:p>
          <w:p w14:paraId="06DDBEDD" w14:textId="63187E73" w:rsidR="008A194A" w:rsidRPr="00B95299" w:rsidRDefault="008A194A" w:rsidP="00B95299">
            <w:pPr>
              <w:spacing w:line="0" w:lineRule="atLeast"/>
              <w:jc w:val="both"/>
              <w:rPr>
                <w:rFonts w:cs="Times New Roman"/>
                <w:i/>
              </w:rPr>
            </w:pPr>
            <w:r w:rsidRPr="00B95299">
              <w:rPr>
                <w:rFonts w:cs="Times New Roman"/>
              </w:rPr>
              <w:t xml:space="preserve">Продажа заложенного имущества в отсутствие требуемого извещения и его приобретение лицом, которое не знало и не должно было знать, что имущество является предметом залога, в силу подп. 2 п. 1 ст. 352 ГК РФ влечет прекращение залога. </w:t>
            </w:r>
          </w:p>
        </w:tc>
      </w:tr>
      <w:tr w:rsidR="008A194A" w:rsidRPr="00B95299" w14:paraId="0DEC2670" w14:textId="77777777" w:rsidTr="00BF3C66">
        <w:tc>
          <w:tcPr>
            <w:tcW w:w="594" w:type="dxa"/>
            <w:vAlign w:val="center"/>
          </w:tcPr>
          <w:p w14:paraId="22355106" w14:textId="77777777" w:rsidR="008A194A" w:rsidRPr="00B95299" w:rsidRDefault="008A194A" w:rsidP="000D301B">
            <w:pPr>
              <w:spacing w:line="0" w:lineRule="atLeast"/>
              <w:jc w:val="center"/>
              <w:rPr>
                <w:rFonts w:cs="Times New Roman"/>
              </w:rPr>
            </w:pPr>
            <w:r w:rsidRPr="00B95299">
              <w:rPr>
                <w:rFonts w:cs="Times New Roman"/>
              </w:rPr>
              <w:t>2</w:t>
            </w:r>
          </w:p>
        </w:tc>
        <w:tc>
          <w:tcPr>
            <w:tcW w:w="6744" w:type="dxa"/>
            <w:vAlign w:val="center"/>
          </w:tcPr>
          <w:p w14:paraId="72721BB5" w14:textId="77777777" w:rsidR="008A194A" w:rsidRPr="00B95299" w:rsidRDefault="008A194A" w:rsidP="000D301B">
            <w:pPr>
              <w:spacing w:line="0" w:lineRule="atLeast"/>
              <w:jc w:val="both"/>
              <w:rPr>
                <w:rFonts w:cs="Times New Roman"/>
                <w:i/>
              </w:rPr>
            </w:pPr>
            <w:r w:rsidRPr="00B95299">
              <w:rPr>
                <w:rFonts w:cs="Times New Roman"/>
              </w:rPr>
              <w:t xml:space="preserve">Согласно ст. 353 ГК РФ, ст. 38 Закона об ипотеке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либо в порядке универсального правопреемства </w:t>
            </w:r>
            <w:r w:rsidRPr="00B95299">
              <w:rPr>
                <w:rFonts w:cs="Times New Roman"/>
                <w:b/>
              </w:rPr>
              <w:t>залог</w:t>
            </w:r>
            <w:r w:rsidRPr="00B95299">
              <w:rPr>
                <w:rFonts w:cs="Times New Roman"/>
              </w:rPr>
              <w:t xml:space="preserve"> </w:t>
            </w:r>
            <w:r w:rsidRPr="00B95299">
              <w:rPr>
                <w:rFonts w:cs="Times New Roman"/>
                <w:b/>
              </w:rPr>
              <w:t>сохраняется.</w:t>
            </w:r>
            <w:r w:rsidRPr="00B95299">
              <w:rPr>
                <w:rFonts w:cs="Times New Roman"/>
              </w:rPr>
              <w:t xml:space="preserve"> Правопреемник залогодателя приобретает права и несет обязанности залогодателя, </w:t>
            </w:r>
            <w:r w:rsidRPr="00B95299">
              <w:rPr>
                <w:rFonts w:cs="Times New Roman"/>
                <w:b/>
              </w:rPr>
              <w:t>за исключением прав и обязанностей</w:t>
            </w:r>
            <w:r w:rsidRPr="00B95299">
              <w:rPr>
                <w:rFonts w:cs="Times New Roman"/>
              </w:rPr>
              <w:t xml:space="preserve">, которые в силу закона или существа отношений между сторонами </w:t>
            </w:r>
            <w:r w:rsidRPr="00B95299">
              <w:rPr>
                <w:rFonts w:cs="Times New Roman"/>
                <w:b/>
              </w:rPr>
              <w:t>связаны с первоначальным залогодателем</w:t>
            </w:r>
            <w:r w:rsidRPr="00B95299">
              <w:rPr>
                <w:rStyle w:val="a5"/>
                <w:rFonts w:cs="Times New Roman"/>
                <w:b/>
              </w:rPr>
              <w:footnoteReference w:id="13"/>
            </w:r>
            <w:r w:rsidRPr="00B95299">
              <w:rPr>
                <w:rFonts w:cs="Times New Roman"/>
              </w:rPr>
              <w:t xml:space="preserve"> </w:t>
            </w:r>
          </w:p>
        </w:tc>
        <w:tc>
          <w:tcPr>
            <w:tcW w:w="7873" w:type="dxa"/>
            <w:vAlign w:val="center"/>
          </w:tcPr>
          <w:p w14:paraId="1E9DE85D" w14:textId="77777777" w:rsidR="008A194A" w:rsidRPr="00B95299" w:rsidRDefault="008A194A" w:rsidP="000D301B">
            <w:pPr>
              <w:spacing w:line="0" w:lineRule="atLeast"/>
              <w:jc w:val="both"/>
              <w:rPr>
                <w:rFonts w:cs="Times New Roman"/>
              </w:rPr>
            </w:pPr>
            <w:r w:rsidRPr="00B95299">
              <w:rPr>
                <w:rFonts w:cs="Times New Roman"/>
              </w:rPr>
              <w:t>Банкротство:</w:t>
            </w:r>
          </w:p>
          <w:p w14:paraId="22D985BB" w14:textId="3DB7DDB7" w:rsidR="008A194A" w:rsidRPr="00B95299" w:rsidRDefault="008A194A" w:rsidP="00B95299">
            <w:pPr>
              <w:spacing w:line="0" w:lineRule="atLeast"/>
              <w:jc w:val="both"/>
              <w:rPr>
                <w:rFonts w:cs="Times New Roman"/>
                <w:i/>
              </w:rPr>
            </w:pPr>
            <w:r w:rsidRPr="00B95299">
              <w:rPr>
                <w:rFonts w:cs="Times New Roman"/>
              </w:rPr>
              <w:t xml:space="preserve">продажа заложенного имущества в порядке, предусмотренном Федеральным законом "О несостоятельности (банкротстве)", </w:t>
            </w:r>
            <w:r w:rsidRPr="00B95299">
              <w:rPr>
                <w:rFonts w:cs="Times New Roman"/>
                <w:u w:val="single"/>
              </w:rPr>
              <w:t>приводит к прекращению права залога в силу закона</w:t>
            </w:r>
            <w:r w:rsidRPr="00B95299">
              <w:rPr>
                <w:rFonts w:cs="Times New Roman"/>
              </w:rPr>
              <w:t>. И далее было четко прописано, что согласия залогового кредитора не требуется в случае, если в рамках дела о банкротстве он не заявил свои требования относительно предмета залога</w:t>
            </w:r>
            <w:r w:rsidRPr="00B95299">
              <w:rPr>
                <w:rStyle w:val="a5"/>
                <w:rFonts w:cs="Times New Roman"/>
              </w:rPr>
              <w:footnoteReference w:id="14"/>
            </w:r>
            <w:r w:rsidRPr="00B95299">
              <w:rPr>
                <w:rFonts w:cs="Times New Roman"/>
              </w:rPr>
              <w:t>.</w:t>
            </w:r>
          </w:p>
        </w:tc>
      </w:tr>
      <w:tr w:rsidR="008A194A" w:rsidRPr="00B95299" w14:paraId="11BFEA33" w14:textId="77777777" w:rsidTr="00BF3C66">
        <w:tc>
          <w:tcPr>
            <w:tcW w:w="594" w:type="dxa"/>
            <w:vAlign w:val="center"/>
          </w:tcPr>
          <w:p w14:paraId="378B3F73" w14:textId="51C18A73" w:rsidR="008A194A" w:rsidRPr="00B95299" w:rsidRDefault="00B95299" w:rsidP="000D301B">
            <w:pPr>
              <w:spacing w:line="0" w:lineRule="atLeast"/>
              <w:jc w:val="center"/>
              <w:rPr>
                <w:rFonts w:cs="Times New Roman"/>
              </w:rPr>
            </w:pPr>
            <w:r>
              <w:rPr>
                <w:rFonts w:cs="Times New Roman"/>
              </w:rPr>
              <w:lastRenderedPageBreak/>
              <w:t>3</w:t>
            </w:r>
          </w:p>
        </w:tc>
        <w:tc>
          <w:tcPr>
            <w:tcW w:w="6744" w:type="dxa"/>
            <w:vAlign w:val="center"/>
          </w:tcPr>
          <w:p w14:paraId="740DF16C" w14:textId="77777777" w:rsidR="008A194A" w:rsidRPr="00B95299" w:rsidRDefault="008A194A" w:rsidP="000D301B">
            <w:pPr>
              <w:spacing w:line="0" w:lineRule="atLeast"/>
              <w:jc w:val="both"/>
              <w:rPr>
                <w:rFonts w:cs="Times New Roman"/>
              </w:rPr>
            </w:pPr>
          </w:p>
        </w:tc>
        <w:tc>
          <w:tcPr>
            <w:tcW w:w="7873" w:type="dxa"/>
            <w:vAlign w:val="center"/>
          </w:tcPr>
          <w:p w14:paraId="55F3A37C" w14:textId="4F3624E6" w:rsidR="008A194A" w:rsidRPr="00B95299" w:rsidRDefault="008A194A" w:rsidP="000D301B">
            <w:pPr>
              <w:tabs>
                <w:tab w:val="left" w:pos="255"/>
              </w:tabs>
              <w:spacing w:line="0" w:lineRule="atLeast"/>
              <w:jc w:val="both"/>
              <w:rPr>
                <w:rFonts w:cs="Times New Roman"/>
              </w:rPr>
            </w:pPr>
            <w:r w:rsidRPr="00B95299">
              <w:rPr>
                <w:rFonts w:cs="Times New Roman"/>
              </w:rPr>
              <w:t>Если по требованию об обращении взыскания на предмет залог</w:t>
            </w:r>
            <w:r w:rsidR="002F7267">
              <w:rPr>
                <w:rFonts w:cs="Times New Roman"/>
              </w:rPr>
              <w:t>а</w:t>
            </w:r>
            <w:r w:rsidRPr="00B95299">
              <w:rPr>
                <w:rFonts w:cs="Times New Roman"/>
              </w:rPr>
              <w:t xml:space="preserve"> истек срок:</w:t>
            </w:r>
          </w:p>
          <w:p w14:paraId="7ED3B192" w14:textId="77777777" w:rsidR="008A194A" w:rsidRPr="00B95299" w:rsidRDefault="008A194A" w:rsidP="00BF3C66">
            <w:pPr>
              <w:pStyle w:val="a6"/>
              <w:numPr>
                <w:ilvl w:val="0"/>
                <w:numId w:val="9"/>
              </w:numPr>
              <w:tabs>
                <w:tab w:val="left" w:pos="463"/>
              </w:tabs>
              <w:spacing w:line="0" w:lineRule="atLeast"/>
              <w:ind w:left="463"/>
              <w:jc w:val="both"/>
              <w:rPr>
                <w:rFonts w:cs="Times New Roman"/>
              </w:rPr>
            </w:pPr>
            <w:r w:rsidRPr="00B95299">
              <w:rPr>
                <w:rFonts w:cs="Times New Roman"/>
              </w:rPr>
              <w:t>исковой давности. Залогодателю могут отказать, если залогодержатель восстановит срок;</w:t>
            </w:r>
          </w:p>
          <w:p w14:paraId="1A5032F7" w14:textId="159196A2" w:rsidR="008A194A" w:rsidRPr="00B95299" w:rsidRDefault="008A194A" w:rsidP="00BF3C66">
            <w:pPr>
              <w:pStyle w:val="a6"/>
              <w:numPr>
                <w:ilvl w:val="0"/>
                <w:numId w:val="9"/>
              </w:numPr>
              <w:tabs>
                <w:tab w:val="left" w:pos="463"/>
              </w:tabs>
              <w:spacing w:line="0" w:lineRule="atLeast"/>
              <w:ind w:left="463"/>
              <w:jc w:val="both"/>
              <w:rPr>
                <w:rFonts w:cs="Times New Roman"/>
              </w:rPr>
            </w:pPr>
            <w:r w:rsidRPr="00B95299">
              <w:rPr>
                <w:rFonts w:cs="Times New Roman"/>
              </w:rPr>
              <w:t>предъявления исполнительного листа к исполнению</w:t>
            </w:r>
            <w:r w:rsidRPr="00B95299">
              <w:rPr>
                <w:rStyle w:val="a5"/>
                <w:rFonts w:cs="Times New Roman"/>
              </w:rPr>
              <w:footnoteReference w:id="15"/>
            </w:r>
            <w:r w:rsidRPr="00B95299">
              <w:rPr>
                <w:rFonts w:cs="Times New Roman"/>
              </w:rPr>
              <w:t>.</w:t>
            </w:r>
          </w:p>
        </w:tc>
      </w:tr>
      <w:tr w:rsidR="008A194A" w:rsidRPr="00B95299" w14:paraId="2447D814" w14:textId="77777777" w:rsidTr="00BF3C66">
        <w:tc>
          <w:tcPr>
            <w:tcW w:w="594" w:type="dxa"/>
            <w:vAlign w:val="center"/>
          </w:tcPr>
          <w:p w14:paraId="0A887069" w14:textId="08E936DF" w:rsidR="008A194A" w:rsidRPr="00B95299" w:rsidRDefault="00B95299" w:rsidP="000D301B">
            <w:pPr>
              <w:spacing w:line="0" w:lineRule="atLeast"/>
              <w:jc w:val="center"/>
              <w:rPr>
                <w:rFonts w:cs="Times New Roman"/>
              </w:rPr>
            </w:pPr>
            <w:r>
              <w:rPr>
                <w:rFonts w:cs="Times New Roman"/>
              </w:rPr>
              <w:t>4</w:t>
            </w:r>
          </w:p>
        </w:tc>
        <w:tc>
          <w:tcPr>
            <w:tcW w:w="6744" w:type="dxa"/>
            <w:vAlign w:val="center"/>
          </w:tcPr>
          <w:p w14:paraId="2F4D235E" w14:textId="77777777" w:rsidR="008A194A" w:rsidRPr="00B95299" w:rsidRDefault="008A194A" w:rsidP="000D301B">
            <w:pPr>
              <w:spacing w:line="0" w:lineRule="atLeast"/>
              <w:jc w:val="both"/>
              <w:rPr>
                <w:rFonts w:cs="Times New Roman"/>
              </w:rPr>
            </w:pPr>
          </w:p>
        </w:tc>
        <w:tc>
          <w:tcPr>
            <w:tcW w:w="7873" w:type="dxa"/>
            <w:vAlign w:val="center"/>
          </w:tcPr>
          <w:p w14:paraId="3D52A1F8" w14:textId="69A49390" w:rsidR="008A194A" w:rsidRPr="00B95299" w:rsidRDefault="008A194A" w:rsidP="000D301B">
            <w:pPr>
              <w:tabs>
                <w:tab w:val="left" w:pos="255"/>
              </w:tabs>
              <w:spacing w:line="0" w:lineRule="atLeast"/>
              <w:jc w:val="both"/>
              <w:rPr>
                <w:rFonts w:cs="Times New Roman"/>
              </w:rPr>
            </w:pPr>
            <w:r w:rsidRPr="00B95299">
              <w:rPr>
                <w:rFonts w:cs="Times New Roman"/>
              </w:rPr>
              <w:t>Залог прекращается</w:t>
            </w:r>
            <w:r w:rsidR="00BF3C66" w:rsidRPr="00B95299">
              <w:rPr>
                <w:rFonts w:cs="Times New Roman"/>
              </w:rPr>
              <w:t xml:space="preserve"> </w:t>
            </w:r>
            <w:r w:rsidR="00BF3C66">
              <w:rPr>
                <w:rFonts w:cs="Times New Roman"/>
              </w:rPr>
              <w:t>(</w:t>
            </w:r>
            <w:r w:rsidR="00BF3C66" w:rsidRPr="00B95299">
              <w:rPr>
                <w:rFonts w:cs="Times New Roman"/>
              </w:rPr>
              <w:t>ст. 352 ГК РФ</w:t>
            </w:r>
            <w:r w:rsidR="00BF3C66">
              <w:rPr>
                <w:rFonts w:cs="Times New Roman"/>
              </w:rPr>
              <w:t>)</w:t>
            </w:r>
            <w:r w:rsidRPr="00B95299">
              <w:rPr>
                <w:rFonts w:cs="Times New Roman"/>
              </w:rPr>
              <w:t>:</w:t>
            </w:r>
          </w:p>
          <w:p w14:paraId="261C7240" w14:textId="77777777" w:rsidR="008A194A" w:rsidRPr="00B95299" w:rsidRDefault="008A194A" w:rsidP="000D301B">
            <w:pPr>
              <w:tabs>
                <w:tab w:val="left" w:pos="255"/>
              </w:tabs>
              <w:spacing w:line="0" w:lineRule="atLeast"/>
              <w:jc w:val="both"/>
              <w:rPr>
                <w:rFonts w:cs="Times New Roman"/>
              </w:rPr>
            </w:pPr>
            <w:r w:rsidRPr="00B95299">
              <w:rPr>
                <w:rFonts w:cs="Times New Roman"/>
              </w:rPr>
              <w:t>1) с прекращением обеспеченного залогом обязательства;</w:t>
            </w:r>
          </w:p>
          <w:p w14:paraId="2C57BBD8" w14:textId="77777777" w:rsidR="008A194A" w:rsidRPr="00B95299" w:rsidRDefault="008A194A" w:rsidP="000D301B">
            <w:pPr>
              <w:tabs>
                <w:tab w:val="left" w:pos="255"/>
              </w:tabs>
              <w:spacing w:line="0" w:lineRule="atLeast"/>
              <w:jc w:val="both"/>
              <w:rPr>
                <w:rFonts w:cs="Times New Roman"/>
              </w:rPr>
            </w:pPr>
            <w:r w:rsidRPr="00B95299">
              <w:rPr>
                <w:rFonts w:cs="Times New Roman"/>
              </w:rPr>
              <w:t>2) если заложенное имущество возмездно приобретено лицом, которое не знало и не должно было знать, что это имущество является предметом залога;</w:t>
            </w:r>
          </w:p>
          <w:p w14:paraId="3CCE28F5" w14:textId="03239B84" w:rsidR="008A194A" w:rsidRPr="00B95299" w:rsidRDefault="008A194A" w:rsidP="000D301B">
            <w:pPr>
              <w:tabs>
                <w:tab w:val="left" w:pos="255"/>
              </w:tabs>
              <w:spacing w:line="0" w:lineRule="atLeast"/>
              <w:jc w:val="both"/>
              <w:rPr>
                <w:rFonts w:cs="Times New Roman"/>
              </w:rPr>
            </w:pPr>
            <w:r w:rsidRPr="00B95299">
              <w:rPr>
                <w:rFonts w:cs="Times New Roman"/>
              </w:rPr>
              <w:t>3) в случае гибели заложенной вещи или прекращения заложенного права, если залогодатель не воспользовался правом, предусмотренным п</w:t>
            </w:r>
            <w:r w:rsidR="00BF3C66">
              <w:rPr>
                <w:rFonts w:cs="Times New Roman"/>
              </w:rPr>
              <w:t>.</w:t>
            </w:r>
            <w:r w:rsidRPr="00B95299">
              <w:rPr>
                <w:rFonts w:cs="Times New Roman"/>
              </w:rPr>
              <w:t xml:space="preserve"> 2 ст</w:t>
            </w:r>
            <w:r w:rsidR="00BF3C66">
              <w:rPr>
                <w:rFonts w:cs="Times New Roman"/>
              </w:rPr>
              <w:t>.</w:t>
            </w:r>
            <w:r w:rsidRPr="00B95299">
              <w:rPr>
                <w:rFonts w:cs="Times New Roman"/>
              </w:rPr>
              <w:t xml:space="preserve"> 345 </w:t>
            </w:r>
            <w:r w:rsidR="00BF3C66">
              <w:rPr>
                <w:rFonts w:cs="Times New Roman"/>
              </w:rPr>
              <w:t>ГК РФ</w:t>
            </w:r>
            <w:r w:rsidRPr="00B95299">
              <w:rPr>
                <w:rFonts w:cs="Times New Roman"/>
              </w:rPr>
              <w:t>;</w:t>
            </w:r>
          </w:p>
          <w:p w14:paraId="4C061087" w14:textId="38041DD6" w:rsidR="008A194A" w:rsidRPr="00B95299" w:rsidRDefault="008A194A" w:rsidP="000D301B">
            <w:pPr>
              <w:tabs>
                <w:tab w:val="left" w:pos="255"/>
              </w:tabs>
              <w:spacing w:line="0" w:lineRule="atLeast"/>
              <w:jc w:val="both"/>
              <w:rPr>
                <w:rFonts w:cs="Times New Roman"/>
              </w:rPr>
            </w:pPr>
            <w:r w:rsidRPr="00B95299">
              <w:rPr>
                <w:rFonts w:cs="Times New Roman"/>
              </w:rPr>
              <w:t>4) в случае реализации заложенного имущества в целях удовлетворения требований залогодержателя в порядке, установленном законом, в т</w:t>
            </w:r>
            <w:r w:rsidR="00BF3C66">
              <w:rPr>
                <w:rFonts w:cs="Times New Roman"/>
              </w:rPr>
              <w:t>.ч.</w:t>
            </w:r>
            <w:r w:rsidRPr="00B95299">
              <w:rPr>
                <w:rFonts w:cs="Times New Roman"/>
              </w:rPr>
              <w:t xml:space="preserve"> при оставлении залогодержателем заложенного имущества за собой, и в случае, если он не воспользовался этим правом (п</w:t>
            </w:r>
            <w:r w:rsidR="00BF3C66">
              <w:rPr>
                <w:rFonts w:cs="Times New Roman"/>
              </w:rPr>
              <w:t>.</w:t>
            </w:r>
            <w:r w:rsidRPr="00B95299">
              <w:rPr>
                <w:rFonts w:cs="Times New Roman"/>
              </w:rPr>
              <w:t xml:space="preserve"> 5 ст</w:t>
            </w:r>
            <w:r w:rsidR="00BF3C66">
              <w:rPr>
                <w:rFonts w:cs="Times New Roman"/>
              </w:rPr>
              <w:t>.</w:t>
            </w:r>
            <w:r w:rsidRPr="00B95299">
              <w:rPr>
                <w:rFonts w:cs="Times New Roman"/>
              </w:rPr>
              <w:t xml:space="preserve"> 350.2);</w:t>
            </w:r>
          </w:p>
          <w:p w14:paraId="1FB4D680" w14:textId="77777777" w:rsidR="008A194A" w:rsidRPr="00B95299" w:rsidRDefault="008A194A" w:rsidP="000D301B">
            <w:pPr>
              <w:tabs>
                <w:tab w:val="left" w:pos="255"/>
              </w:tabs>
              <w:spacing w:line="0" w:lineRule="atLeast"/>
              <w:jc w:val="both"/>
              <w:rPr>
                <w:rFonts w:cs="Times New Roman"/>
              </w:rPr>
            </w:pPr>
            <w:r w:rsidRPr="00B95299">
              <w:rPr>
                <w:rFonts w:cs="Times New Roman"/>
              </w:rP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14:paraId="77959C9A" w14:textId="7858AFFC" w:rsidR="008A194A" w:rsidRPr="00B95299" w:rsidRDefault="008A194A" w:rsidP="000D301B">
            <w:pPr>
              <w:tabs>
                <w:tab w:val="left" w:pos="255"/>
              </w:tabs>
              <w:spacing w:line="0" w:lineRule="atLeast"/>
              <w:jc w:val="both"/>
              <w:rPr>
                <w:rFonts w:cs="Times New Roman"/>
              </w:rPr>
            </w:pPr>
            <w:r w:rsidRPr="00B95299">
              <w:rPr>
                <w:rFonts w:cs="Times New Roman"/>
              </w:rPr>
              <w:t>6) по решению суда в случае, предусмотренном п</w:t>
            </w:r>
            <w:r w:rsidR="00BF3C66">
              <w:rPr>
                <w:rFonts w:cs="Times New Roman"/>
              </w:rPr>
              <w:t>.</w:t>
            </w:r>
            <w:r w:rsidRPr="00B95299">
              <w:rPr>
                <w:rFonts w:cs="Times New Roman"/>
              </w:rPr>
              <w:t xml:space="preserve"> 3 ст</w:t>
            </w:r>
            <w:r w:rsidR="00BF3C66">
              <w:rPr>
                <w:rFonts w:cs="Times New Roman"/>
              </w:rPr>
              <w:t>.</w:t>
            </w:r>
            <w:r w:rsidRPr="00B95299">
              <w:rPr>
                <w:rFonts w:cs="Times New Roman"/>
              </w:rPr>
              <w:t xml:space="preserve"> 343 </w:t>
            </w:r>
            <w:r w:rsidR="00BF3C66">
              <w:rPr>
                <w:rFonts w:cs="Times New Roman"/>
              </w:rPr>
              <w:t>ГК РФ</w:t>
            </w:r>
            <w:r w:rsidRPr="00B95299">
              <w:rPr>
                <w:rFonts w:cs="Times New Roman"/>
              </w:rPr>
              <w:t>;</w:t>
            </w:r>
          </w:p>
          <w:p w14:paraId="41A5B150" w14:textId="69E606D5" w:rsidR="008A194A" w:rsidRPr="00B95299" w:rsidRDefault="008A194A" w:rsidP="000D301B">
            <w:pPr>
              <w:tabs>
                <w:tab w:val="left" w:pos="255"/>
              </w:tabs>
              <w:spacing w:line="0" w:lineRule="atLeast"/>
              <w:jc w:val="both"/>
              <w:rPr>
                <w:rFonts w:cs="Times New Roman"/>
              </w:rPr>
            </w:pPr>
            <w:r w:rsidRPr="00B95299">
              <w:rPr>
                <w:rFonts w:cs="Times New Roman"/>
              </w:rPr>
              <w:t>7) в случае изъятия заложенного имущества (ст</w:t>
            </w:r>
            <w:r w:rsidR="00BF3C66">
              <w:rPr>
                <w:rFonts w:cs="Times New Roman"/>
              </w:rPr>
              <w:t>.</w:t>
            </w:r>
            <w:r w:rsidRPr="00B95299">
              <w:rPr>
                <w:rFonts w:cs="Times New Roman"/>
              </w:rPr>
              <w:t xml:space="preserve"> 167, 327), за исключением случаев, предусмотренных п</w:t>
            </w:r>
            <w:r w:rsidR="00BF3C66">
              <w:rPr>
                <w:rFonts w:cs="Times New Roman"/>
              </w:rPr>
              <w:t>.</w:t>
            </w:r>
            <w:r w:rsidRPr="00B95299">
              <w:rPr>
                <w:rFonts w:cs="Times New Roman"/>
              </w:rPr>
              <w:t>1 ст</w:t>
            </w:r>
            <w:r w:rsidR="00BF3C66">
              <w:rPr>
                <w:rFonts w:cs="Times New Roman"/>
              </w:rPr>
              <w:t>.</w:t>
            </w:r>
            <w:r w:rsidRPr="00B95299">
              <w:rPr>
                <w:rFonts w:cs="Times New Roman"/>
              </w:rPr>
              <w:t xml:space="preserve"> 353 </w:t>
            </w:r>
            <w:r w:rsidR="00BF3C66">
              <w:rPr>
                <w:rFonts w:cs="Times New Roman"/>
              </w:rPr>
              <w:t>ГК РФ</w:t>
            </w:r>
            <w:r w:rsidRPr="00B95299">
              <w:rPr>
                <w:rFonts w:cs="Times New Roman"/>
              </w:rPr>
              <w:t>;</w:t>
            </w:r>
          </w:p>
          <w:p w14:paraId="0C901D29" w14:textId="365DAB57" w:rsidR="008A194A" w:rsidRPr="00B95299" w:rsidRDefault="008A194A" w:rsidP="000D301B">
            <w:pPr>
              <w:tabs>
                <w:tab w:val="left" w:pos="255"/>
              </w:tabs>
              <w:spacing w:line="0" w:lineRule="atLeast"/>
              <w:jc w:val="both"/>
              <w:rPr>
                <w:rFonts w:cs="Times New Roman"/>
              </w:rPr>
            </w:pPr>
            <w:r w:rsidRPr="00B95299">
              <w:rPr>
                <w:rFonts w:cs="Times New Roman"/>
              </w:rPr>
              <w:t>8) в случае реализации заложенного имущества в целях удовлетворения требований предшествующего залогодержателя (п</w:t>
            </w:r>
            <w:r w:rsidR="00BF3C66">
              <w:rPr>
                <w:rFonts w:cs="Times New Roman"/>
              </w:rPr>
              <w:t>.</w:t>
            </w:r>
            <w:r w:rsidRPr="00B95299">
              <w:rPr>
                <w:rFonts w:cs="Times New Roman"/>
              </w:rPr>
              <w:t xml:space="preserve"> 3 ст</w:t>
            </w:r>
            <w:r w:rsidR="00BF3C66">
              <w:rPr>
                <w:rFonts w:cs="Times New Roman"/>
              </w:rPr>
              <w:t>.</w:t>
            </w:r>
            <w:r w:rsidRPr="00B95299">
              <w:rPr>
                <w:rFonts w:cs="Times New Roman"/>
              </w:rPr>
              <w:t xml:space="preserve"> 342.1);</w:t>
            </w:r>
          </w:p>
          <w:p w14:paraId="0FBB723B" w14:textId="6C8DED05" w:rsidR="008A194A" w:rsidRPr="00B95299" w:rsidRDefault="008A194A" w:rsidP="000D301B">
            <w:pPr>
              <w:tabs>
                <w:tab w:val="left" w:pos="255"/>
              </w:tabs>
              <w:spacing w:line="0" w:lineRule="atLeast"/>
              <w:jc w:val="both"/>
              <w:rPr>
                <w:rFonts w:cs="Times New Roman"/>
              </w:rPr>
            </w:pPr>
            <w:r w:rsidRPr="00B95299">
              <w:rPr>
                <w:rFonts w:cs="Times New Roman"/>
              </w:rPr>
              <w:t>9) в случаях, указанных в п</w:t>
            </w:r>
            <w:r w:rsidR="00BF3C66">
              <w:rPr>
                <w:rFonts w:cs="Times New Roman"/>
              </w:rPr>
              <w:t>.</w:t>
            </w:r>
            <w:r w:rsidRPr="00B95299">
              <w:rPr>
                <w:rFonts w:cs="Times New Roman"/>
              </w:rPr>
              <w:t xml:space="preserve"> 2 ст</w:t>
            </w:r>
            <w:r w:rsidR="00BF3C66">
              <w:rPr>
                <w:rFonts w:cs="Times New Roman"/>
              </w:rPr>
              <w:t>.</w:t>
            </w:r>
            <w:r w:rsidRPr="00B95299">
              <w:rPr>
                <w:rFonts w:cs="Times New Roman"/>
              </w:rPr>
              <w:t xml:space="preserve"> 354 и ст</w:t>
            </w:r>
            <w:r w:rsidR="00BF3C66">
              <w:rPr>
                <w:rFonts w:cs="Times New Roman"/>
              </w:rPr>
              <w:t xml:space="preserve">. </w:t>
            </w:r>
            <w:r w:rsidRPr="00B95299">
              <w:rPr>
                <w:rFonts w:cs="Times New Roman"/>
              </w:rPr>
              <w:t xml:space="preserve">355 </w:t>
            </w:r>
            <w:r w:rsidR="00BF3C66">
              <w:rPr>
                <w:rFonts w:cs="Times New Roman"/>
              </w:rPr>
              <w:t>ГК РФ</w:t>
            </w:r>
            <w:r w:rsidRPr="00B95299">
              <w:rPr>
                <w:rFonts w:cs="Times New Roman"/>
              </w:rPr>
              <w:t>;</w:t>
            </w:r>
          </w:p>
          <w:p w14:paraId="739B34DC" w14:textId="063849D4" w:rsidR="008A194A" w:rsidRPr="00B95299" w:rsidRDefault="008A194A" w:rsidP="00BF3C66">
            <w:pPr>
              <w:tabs>
                <w:tab w:val="left" w:pos="255"/>
              </w:tabs>
              <w:spacing w:line="0" w:lineRule="atLeast"/>
              <w:jc w:val="both"/>
              <w:rPr>
                <w:rFonts w:cs="Times New Roman"/>
              </w:rPr>
            </w:pPr>
            <w:r w:rsidRPr="00B95299">
              <w:rPr>
                <w:rFonts w:cs="Times New Roman"/>
              </w:rPr>
              <w:t>10) в иных случаях, предусмотренных законом или договором.</w:t>
            </w:r>
          </w:p>
        </w:tc>
      </w:tr>
    </w:tbl>
    <w:p w14:paraId="11730FF8" w14:textId="77777777" w:rsidR="00BF3C66" w:rsidRDefault="00BF3C66">
      <w:pPr>
        <w:rPr>
          <w:rFonts w:cs="Times New Roman"/>
          <w:b/>
          <w:sz w:val="24"/>
          <w:szCs w:val="24"/>
        </w:rPr>
      </w:pPr>
      <w:r>
        <w:rPr>
          <w:rFonts w:cs="Times New Roman"/>
          <w:b/>
          <w:sz w:val="24"/>
          <w:szCs w:val="24"/>
        </w:rPr>
        <w:br w:type="page"/>
      </w:r>
    </w:p>
    <w:p w14:paraId="5A1B072A" w14:textId="1AC84E5D" w:rsidR="0079476F" w:rsidRDefault="0079476F" w:rsidP="00B95299">
      <w:pPr>
        <w:jc w:val="center"/>
        <w:rPr>
          <w:rFonts w:cs="Times New Roman"/>
          <w:b/>
          <w:sz w:val="24"/>
          <w:szCs w:val="24"/>
        </w:rPr>
      </w:pPr>
      <w:r w:rsidRPr="00AE6A38">
        <w:rPr>
          <w:rFonts w:cs="Times New Roman"/>
          <w:b/>
          <w:sz w:val="24"/>
          <w:szCs w:val="24"/>
        </w:rPr>
        <w:lastRenderedPageBreak/>
        <w:t>Приложение</w:t>
      </w:r>
      <w:r w:rsidR="00C8208C" w:rsidRPr="00AE6A38">
        <w:rPr>
          <w:rFonts w:cs="Times New Roman"/>
          <w:b/>
          <w:sz w:val="24"/>
          <w:szCs w:val="24"/>
        </w:rPr>
        <w:t xml:space="preserve"> № </w:t>
      </w:r>
      <w:r w:rsidR="00414521" w:rsidRPr="00AE6A38">
        <w:rPr>
          <w:rFonts w:cs="Times New Roman"/>
          <w:b/>
          <w:sz w:val="24"/>
          <w:szCs w:val="24"/>
        </w:rPr>
        <w:t>2</w:t>
      </w:r>
      <w:r w:rsidR="00B95299">
        <w:rPr>
          <w:rFonts w:cs="Times New Roman"/>
          <w:b/>
          <w:sz w:val="24"/>
          <w:szCs w:val="24"/>
        </w:rPr>
        <w:t>. Примеры из судебной практики</w:t>
      </w:r>
    </w:p>
    <w:tbl>
      <w:tblPr>
        <w:tblStyle w:val="a8"/>
        <w:tblW w:w="5000" w:type="pct"/>
        <w:tblLook w:val="04A0" w:firstRow="1" w:lastRow="0" w:firstColumn="1" w:lastColumn="0" w:noHBand="0" w:noVBand="1"/>
      </w:tblPr>
      <w:tblGrid>
        <w:gridCol w:w="583"/>
        <w:gridCol w:w="3599"/>
        <w:gridCol w:w="10803"/>
      </w:tblGrid>
      <w:tr w:rsidR="00B95299" w:rsidRPr="00B95299" w14:paraId="0CF5F09A" w14:textId="77777777" w:rsidTr="00BF3C66">
        <w:trPr>
          <w:tblHeader/>
        </w:trPr>
        <w:tc>
          <w:tcPr>
            <w:tcW w:w="584" w:type="dxa"/>
            <w:vAlign w:val="center"/>
          </w:tcPr>
          <w:p w14:paraId="001927A5" w14:textId="77777777" w:rsidR="00B95299" w:rsidRPr="00B95299" w:rsidRDefault="00B95299" w:rsidP="004752B0">
            <w:pPr>
              <w:spacing w:line="0" w:lineRule="atLeast"/>
              <w:jc w:val="center"/>
              <w:rPr>
                <w:rFonts w:cs="Times New Roman"/>
                <w:b/>
              </w:rPr>
            </w:pPr>
            <w:r w:rsidRPr="00B95299">
              <w:rPr>
                <w:rFonts w:cs="Times New Roman"/>
                <w:b/>
              </w:rPr>
              <w:t>№ п/п</w:t>
            </w:r>
          </w:p>
        </w:tc>
        <w:tc>
          <w:tcPr>
            <w:tcW w:w="3635" w:type="dxa"/>
            <w:vAlign w:val="center"/>
          </w:tcPr>
          <w:p w14:paraId="60129232" w14:textId="77777777" w:rsidR="00B95299" w:rsidRPr="00B95299" w:rsidRDefault="00B95299" w:rsidP="004752B0">
            <w:pPr>
              <w:spacing w:line="0" w:lineRule="atLeast"/>
              <w:jc w:val="center"/>
              <w:rPr>
                <w:rFonts w:cs="Times New Roman"/>
                <w:b/>
              </w:rPr>
            </w:pPr>
            <w:r w:rsidRPr="00B95299">
              <w:rPr>
                <w:rFonts w:cs="Times New Roman"/>
                <w:b/>
              </w:rPr>
              <w:t>№ дела</w:t>
            </w:r>
          </w:p>
        </w:tc>
        <w:tc>
          <w:tcPr>
            <w:tcW w:w="10992" w:type="dxa"/>
            <w:vAlign w:val="center"/>
          </w:tcPr>
          <w:p w14:paraId="437F7D47" w14:textId="77777777" w:rsidR="00B95299" w:rsidRPr="00B95299" w:rsidRDefault="00B95299" w:rsidP="004752B0">
            <w:pPr>
              <w:spacing w:line="0" w:lineRule="atLeast"/>
              <w:jc w:val="center"/>
              <w:rPr>
                <w:rFonts w:cs="Times New Roman"/>
                <w:b/>
              </w:rPr>
            </w:pPr>
            <w:r w:rsidRPr="00B95299">
              <w:rPr>
                <w:rFonts w:cs="Times New Roman"/>
                <w:b/>
              </w:rPr>
              <w:t>Суть</w:t>
            </w:r>
          </w:p>
        </w:tc>
      </w:tr>
      <w:tr w:rsidR="00B95299" w:rsidRPr="00B95299" w14:paraId="6BB0AB08" w14:textId="77777777" w:rsidTr="00BF3C66">
        <w:tc>
          <w:tcPr>
            <w:tcW w:w="584" w:type="dxa"/>
            <w:vAlign w:val="center"/>
          </w:tcPr>
          <w:p w14:paraId="521BF553" w14:textId="77777777" w:rsidR="00B95299" w:rsidRPr="00B95299" w:rsidRDefault="00B95299" w:rsidP="004752B0">
            <w:pPr>
              <w:spacing w:line="0" w:lineRule="atLeast"/>
              <w:jc w:val="center"/>
              <w:rPr>
                <w:rFonts w:cs="Times New Roman"/>
              </w:rPr>
            </w:pPr>
            <w:r w:rsidRPr="00B95299">
              <w:rPr>
                <w:rFonts w:cs="Times New Roman"/>
              </w:rPr>
              <w:t>1</w:t>
            </w:r>
          </w:p>
        </w:tc>
        <w:tc>
          <w:tcPr>
            <w:tcW w:w="3635" w:type="dxa"/>
            <w:vAlign w:val="center"/>
          </w:tcPr>
          <w:p w14:paraId="159F3F88" w14:textId="694C9C82" w:rsidR="00B95299" w:rsidRPr="00B95299" w:rsidRDefault="00B95299" w:rsidP="004752B0">
            <w:pPr>
              <w:spacing w:line="0" w:lineRule="atLeast"/>
              <w:jc w:val="center"/>
              <w:rPr>
                <w:rFonts w:cs="Times New Roman"/>
              </w:rPr>
            </w:pPr>
            <w:r w:rsidRPr="00B95299">
              <w:rPr>
                <w:rFonts w:cs="Times New Roman"/>
              </w:rPr>
              <w:t xml:space="preserve">Определение Верховного Суда РФ от 01.02.2022 </w:t>
            </w:r>
            <w:r w:rsidR="002F7267">
              <w:rPr>
                <w:rFonts w:cs="Times New Roman"/>
              </w:rPr>
              <w:t>№</w:t>
            </w:r>
            <w:r w:rsidR="002F7267" w:rsidRPr="00B95299">
              <w:rPr>
                <w:rFonts w:cs="Times New Roman"/>
              </w:rPr>
              <w:t xml:space="preserve"> </w:t>
            </w:r>
            <w:r w:rsidRPr="00B95299">
              <w:rPr>
                <w:rFonts w:cs="Times New Roman"/>
              </w:rPr>
              <w:t>305-ЭС21-26242</w:t>
            </w:r>
            <w:r>
              <w:rPr>
                <w:rFonts w:cs="Times New Roman"/>
              </w:rPr>
              <w:br/>
            </w:r>
            <w:r w:rsidRPr="00B95299">
              <w:rPr>
                <w:rFonts w:cs="Times New Roman"/>
              </w:rPr>
              <w:t xml:space="preserve">по делу </w:t>
            </w:r>
            <w:r w:rsidR="002F7267">
              <w:rPr>
                <w:rFonts w:cs="Times New Roman"/>
              </w:rPr>
              <w:t>№</w:t>
            </w:r>
            <w:r w:rsidR="002F7267" w:rsidRPr="00B95299">
              <w:rPr>
                <w:rFonts w:cs="Times New Roman"/>
              </w:rPr>
              <w:t xml:space="preserve"> </w:t>
            </w:r>
            <w:r w:rsidRPr="00B95299">
              <w:rPr>
                <w:rFonts w:cs="Times New Roman"/>
              </w:rPr>
              <w:t>А41-59188/2020</w:t>
            </w:r>
          </w:p>
        </w:tc>
        <w:tc>
          <w:tcPr>
            <w:tcW w:w="10992" w:type="dxa"/>
            <w:vAlign w:val="center"/>
          </w:tcPr>
          <w:p w14:paraId="1954F7BC" w14:textId="1D3AA48C" w:rsidR="00B95299" w:rsidRPr="00B95299" w:rsidRDefault="00B95299" w:rsidP="004752B0">
            <w:pPr>
              <w:spacing w:line="0" w:lineRule="atLeast"/>
              <w:jc w:val="both"/>
              <w:rPr>
                <w:rFonts w:cs="Times New Roman"/>
              </w:rPr>
            </w:pPr>
            <w:r w:rsidRPr="00B95299">
              <w:rPr>
                <w:rFonts w:cs="Times New Roman"/>
              </w:rPr>
              <w:t>Кроме того, правомерно учтено, что из представленных документов и решения Арбитражного суда Московской области от 24</w:t>
            </w:r>
            <w:r>
              <w:rPr>
                <w:rFonts w:cs="Times New Roman"/>
              </w:rPr>
              <w:t>.07.</w:t>
            </w:r>
            <w:r w:rsidRPr="00B95299">
              <w:rPr>
                <w:rFonts w:cs="Times New Roman"/>
              </w:rPr>
              <w:t xml:space="preserve">2020 по делу </w:t>
            </w:r>
            <w:r w:rsidR="002F7267">
              <w:rPr>
                <w:rFonts w:cs="Times New Roman"/>
              </w:rPr>
              <w:t>№</w:t>
            </w:r>
            <w:r w:rsidR="002F7267" w:rsidRPr="00B95299">
              <w:rPr>
                <w:rFonts w:cs="Times New Roman"/>
              </w:rPr>
              <w:t xml:space="preserve"> </w:t>
            </w:r>
            <w:r w:rsidRPr="00B95299">
              <w:rPr>
                <w:rFonts w:cs="Times New Roman"/>
              </w:rPr>
              <w:t xml:space="preserve">А41-3399/20 следует, что истцом с ООО </w:t>
            </w:r>
            <w:r w:rsidR="002F7267">
              <w:rPr>
                <w:rFonts w:cstheme="minorHAnsi"/>
              </w:rPr>
              <w:t>«</w:t>
            </w:r>
            <w:r w:rsidRPr="00B95299">
              <w:rPr>
                <w:rFonts w:cs="Times New Roman"/>
              </w:rPr>
              <w:t>Инженерные системы</w:t>
            </w:r>
            <w:r w:rsidR="002F7267">
              <w:rPr>
                <w:rFonts w:cstheme="minorHAnsi"/>
              </w:rPr>
              <w:t>»</w:t>
            </w:r>
            <w:r w:rsidRPr="00B95299">
              <w:rPr>
                <w:rFonts w:cs="Times New Roman"/>
              </w:rPr>
              <w:t xml:space="preserve"> был заключен договор залога недвижимого имущества от 31.07.2019 </w:t>
            </w:r>
            <w:r w:rsidR="002F7267">
              <w:rPr>
                <w:rFonts w:cs="Times New Roman"/>
              </w:rPr>
              <w:t>№</w:t>
            </w:r>
            <w:r w:rsidR="002F7267" w:rsidRPr="00B95299">
              <w:rPr>
                <w:rFonts w:cs="Times New Roman"/>
              </w:rPr>
              <w:t xml:space="preserve"> </w:t>
            </w:r>
            <w:r w:rsidRPr="00B95299">
              <w:rPr>
                <w:rFonts w:cs="Times New Roman"/>
              </w:rPr>
              <w:t xml:space="preserve">ЗЛ/45 в счет обеспечения возврата денежных средств на сумму 20 000 000 руб., однако ввиду отсутствия регистрации обременения по независящим от залогодержателя обстоятельствам, сведения в ЕГРИП отражены не были, соответственно, </w:t>
            </w:r>
            <w:r w:rsidRPr="00B95299">
              <w:rPr>
                <w:rFonts w:cs="Times New Roman"/>
                <w:b/>
              </w:rPr>
              <w:t>было реализовано имущество, находящееся в залоге, без учета прав залогодержателя</w:t>
            </w:r>
            <w:r w:rsidRPr="00B95299">
              <w:rPr>
                <w:rFonts w:cs="Times New Roman"/>
              </w:rPr>
              <w:t>.</w:t>
            </w:r>
          </w:p>
        </w:tc>
      </w:tr>
      <w:tr w:rsidR="00B95299" w:rsidRPr="00B95299" w14:paraId="3D350EBF" w14:textId="77777777" w:rsidTr="00BF3C66">
        <w:tc>
          <w:tcPr>
            <w:tcW w:w="584" w:type="dxa"/>
            <w:vAlign w:val="center"/>
          </w:tcPr>
          <w:p w14:paraId="739E3389" w14:textId="77777777" w:rsidR="00B95299" w:rsidRPr="00B95299" w:rsidRDefault="00B95299" w:rsidP="004752B0">
            <w:pPr>
              <w:spacing w:line="0" w:lineRule="atLeast"/>
              <w:jc w:val="center"/>
              <w:rPr>
                <w:rFonts w:cs="Times New Roman"/>
              </w:rPr>
            </w:pPr>
            <w:r w:rsidRPr="00B95299">
              <w:rPr>
                <w:rFonts w:cs="Times New Roman"/>
              </w:rPr>
              <w:t>2</w:t>
            </w:r>
          </w:p>
        </w:tc>
        <w:tc>
          <w:tcPr>
            <w:tcW w:w="3635" w:type="dxa"/>
            <w:vAlign w:val="center"/>
          </w:tcPr>
          <w:p w14:paraId="172C02B0" w14:textId="6DC75B35" w:rsidR="00B95299" w:rsidRPr="00B95299" w:rsidRDefault="00B95299" w:rsidP="004752B0">
            <w:pPr>
              <w:spacing w:line="0" w:lineRule="atLeast"/>
              <w:jc w:val="center"/>
              <w:rPr>
                <w:rFonts w:cs="Times New Roman"/>
              </w:rPr>
            </w:pPr>
            <w:r w:rsidRPr="00B95299">
              <w:rPr>
                <w:rFonts w:cs="Times New Roman"/>
              </w:rPr>
              <w:t>Определение Судебной коллегии по гражданским делам Верховного Суда Российской Федерации</w:t>
            </w:r>
            <w:r>
              <w:rPr>
                <w:rFonts w:cs="Times New Roman"/>
              </w:rPr>
              <w:br/>
            </w:r>
            <w:r w:rsidRPr="00B95299">
              <w:rPr>
                <w:rFonts w:cs="Times New Roman"/>
              </w:rPr>
              <w:t xml:space="preserve">от 13.12.2022 </w:t>
            </w:r>
            <w:r w:rsidR="002F7267">
              <w:rPr>
                <w:rFonts w:cs="Times New Roman"/>
              </w:rPr>
              <w:t>№</w:t>
            </w:r>
            <w:r w:rsidR="002F7267" w:rsidRPr="00B95299">
              <w:rPr>
                <w:rFonts w:cs="Times New Roman"/>
              </w:rPr>
              <w:t xml:space="preserve"> </w:t>
            </w:r>
            <w:r w:rsidRPr="00B95299">
              <w:rPr>
                <w:rFonts w:cs="Times New Roman"/>
              </w:rPr>
              <w:t>31-КГ22-2-К6</w:t>
            </w:r>
          </w:p>
        </w:tc>
        <w:tc>
          <w:tcPr>
            <w:tcW w:w="10992" w:type="dxa"/>
            <w:vAlign w:val="center"/>
          </w:tcPr>
          <w:p w14:paraId="0E6FCD6B" w14:textId="140303FB" w:rsidR="00B95299" w:rsidRPr="00B95299" w:rsidRDefault="00B95299" w:rsidP="004752B0">
            <w:pPr>
              <w:spacing w:line="0" w:lineRule="atLeast"/>
              <w:jc w:val="both"/>
              <w:rPr>
                <w:rFonts w:cs="Times New Roman"/>
              </w:rPr>
            </w:pPr>
            <w:r w:rsidRPr="00B95299">
              <w:rPr>
                <w:rFonts w:cs="Times New Roman"/>
              </w:rPr>
              <w:t>В п. 68 постановления Пленума В</w:t>
            </w:r>
            <w:r>
              <w:rPr>
                <w:rFonts w:cs="Times New Roman"/>
              </w:rPr>
              <w:t>С</w:t>
            </w:r>
            <w:r w:rsidRPr="00B95299">
              <w:rPr>
                <w:rFonts w:cs="Times New Roman"/>
              </w:rPr>
              <w:t xml:space="preserve"> Р</w:t>
            </w:r>
            <w:r>
              <w:rPr>
                <w:rFonts w:cs="Times New Roman"/>
              </w:rPr>
              <w:t>Ф</w:t>
            </w:r>
            <w:r w:rsidRPr="00B95299">
              <w:rPr>
                <w:rFonts w:cs="Times New Roman"/>
              </w:rPr>
              <w:t xml:space="preserve"> от 17</w:t>
            </w:r>
            <w:r>
              <w:rPr>
                <w:rFonts w:cs="Times New Roman"/>
              </w:rPr>
              <w:t>.11.</w:t>
            </w:r>
            <w:r w:rsidRPr="00B95299">
              <w:rPr>
                <w:rFonts w:cs="Times New Roman"/>
              </w:rPr>
              <w:t xml:space="preserve">2015 </w:t>
            </w:r>
            <w:r w:rsidR="002F7267">
              <w:rPr>
                <w:rFonts w:cs="Times New Roman"/>
              </w:rPr>
              <w:t>№</w:t>
            </w:r>
            <w:r w:rsidR="002F7267" w:rsidRPr="00B95299">
              <w:rPr>
                <w:rFonts w:cs="Times New Roman"/>
              </w:rPr>
              <w:t xml:space="preserve"> </w:t>
            </w:r>
            <w:r w:rsidRPr="00B95299">
              <w:rPr>
                <w:rFonts w:cs="Times New Roman"/>
              </w:rPr>
              <w:t>50</w:t>
            </w:r>
            <w:r>
              <w:rPr>
                <w:rFonts w:cs="Times New Roman"/>
              </w:rPr>
              <w:t xml:space="preserve"> «</w:t>
            </w:r>
            <w:r w:rsidRPr="00B95299">
              <w:rPr>
                <w:rFonts w:cs="Times New Roman"/>
              </w:rPr>
              <w:t>О применении судами законодательства при рассмотрении некоторых вопросов, возникающих в ходе исполнительного производства</w:t>
            </w:r>
            <w:r>
              <w:rPr>
                <w:rFonts w:cs="Times New Roman"/>
              </w:rPr>
              <w:t>»</w:t>
            </w:r>
            <w:r w:rsidRPr="00B95299">
              <w:rPr>
                <w:rFonts w:cs="Times New Roman"/>
              </w:rPr>
              <w:t xml:space="preserve"> разъяснено, что судебный пристав-исполнитель может обратить взыскание на заложенное имущество для удовлетворения требований взыскателя, не являющегося залогодержателем (ч. 3 ст. 87 Закона об исполнительном производстве), при отсутствии иного, помимо заложенного, имущества, на которое можно обратить взыскание. Обращение взыскания в данном случае осуществляется с учетом правил продажи имущества, обремененного правами третьих лиц (п. 1 ст. 353, ст. 460 Г</w:t>
            </w:r>
            <w:r>
              <w:rPr>
                <w:rFonts w:cs="Times New Roman"/>
              </w:rPr>
              <w:t>К РФ</w:t>
            </w:r>
            <w:r w:rsidRPr="00B95299">
              <w:rPr>
                <w:rFonts w:cs="Times New Roman"/>
              </w:rPr>
              <w:t>, ст. 38 Закона об ипотеке), в том числе с извещением покупателя о том, что реализуемое имущество находится в залоге, и, соответственно, с сохранением залога при переходе прав на имущество от залогодателя-должника к покупателю.</w:t>
            </w:r>
          </w:p>
          <w:p w14:paraId="72282D2D" w14:textId="7439B6E4" w:rsidR="00B95299" w:rsidRPr="00B95299" w:rsidRDefault="00B95299" w:rsidP="004752B0">
            <w:pPr>
              <w:spacing w:line="0" w:lineRule="atLeast"/>
              <w:jc w:val="both"/>
              <w:rPr>
                <w:rFonts w:cs="Times New Roman"/>
              </w:rPr>
            </w:pPr>
            <w:r w:rsidRPr="00B95299">
              <w:rPr>
                <w:rFonts w:cs="Times New Roman"/>
              </w:rPr>
              <w:t>Продажа заложенного имущества в отсутствие требуемого извещения и его приобретение лицом, которое не знало и не должно было знать, что имущество является предметом залога, в силу подп. 2 п. 1 ст. 352 Г</w:t>
            </w:r>
            <w:r>
              <w:rPr>
                <w:rFonts w:cs="Times New Roman"/>
              </w:rPr>
              <w:t>К РФ</w:t>
            </w:r>
            <w:r w:rsidRPr="00B95299">
              <w:rPr>
                <w:rFonts w:cs="Times New Roman"/>
              </w:rPr>
              <w:t xml:space="preserve"> влечет прекращение залога. В этом случае залогодержатель вправе требовать возмещения убытков с лица, на которое возложена обязанность предоставления информации об обременении имущества.</w:t>
            </w:r>
          </w:p>
          <w:p w14:paraId="0A5A171B" w14:textId="77777777" w:rsidR="00B95299" w:rsidRPr="00B95299" w:rsidRDefault="00B95299" w:rsidP="004752B0">
            <w:pPr>
              <w:spacing w:line="0" w:lineRule="atLeast"/>
              <w:jc w:val="both"/>
              <w:rPr>
                <w:rFonts w:cs="Times New Roman"/>
              </w:rPr>
            </w:pPr>
            <w:r w:rsidRPr="00B95299">
              <w:rPr>
                <w:rFonts w:cs="Times New Roman"/>
              </w:rPr>
              <w:t>Установив, что заложенное в обеспечение обязательств транспортное средство конфисковано по приговору суда и реализовано в результате торгов, суд апелляционной инстанции указанные выше нормы права и разъяснения Пленума Верховного Суда Российской Федерации не учел, а также не проверил, сообщалось ли ответчику, как участнику торгов о нахождении в залоге реализуемого имущества.</w:t>
            </w:r>
          </w:p>
        </w:tc>
      </w:tr>
      <w:tr w:rsidR="00B95299" w:rsidRPr="00B95299" w14:paraId="4F9397CC" w14:textId="77777777" w:rsidTr="00BF3C66">
        <w:tc>
          <w:tcPr>
            <w:tcW w:w="584" w:type="dxa"/>
            <w:vAlign w:val="center"/>
          </w:tcPr>
          <w:p w14:paraId="3783881C" w14:textId="77777777" w:rsidR="00B95299" w:rsidRPr="00B95299" w:rsidRDefault="00B95299" w:rsidP="004752B0">
            <w:pPr>
              <w:spacing w:line="0" w:lineRule="atLeast"/>
              <w:jc w:val="center"/>
              <w:rPr>
                <w:rFonts w:cs="Times New Roman"/>
              </w:rPr>
            </w:pPr>
            <w:r w:rsidRPr="00B95299">
              <w:rPr>
                <w:rFonts w:cs="Times New Roman"/>
              </w:rPr>
              <w:t>3</w:t>
            </w:r>
          </w:p>
        </w:tc>
        <w:tc>
          <w:tcPr>
            <w:tcW w:w="3635" w:type="dxa"/>
            <w:vAlign w:val="center"/>
          </w:tcPr>
          <w:p w14:paraId="4C096207" w14:textId="22C47A57" w:rsidR="00B95299" w:rsidRPr="00B95299" w:rsidRDefault="00B95299" w:rsidP="004752B0">
            <w:pPr>
              <w:spacing w:line="0" w:lineRule="atLeast"/>
              <w:jc w:val="center"/>
              <w:rPr>
                <w:rFonts w:cs="Times New Roman"/>
              </w:rPr>
            </w:pPr>
            <w:r w:rsidRPr="00B95299">
              <w:rPr>
                <w:rFonts w:cs="Times New Roman"/>
              </w:rPr>
              <w:t xml:space="preserve">Постановление Седьмого арбитражного апелляционного суда от 06.06.2023 </w:t>
            </w:r>
            <w:r w:rsidR="002F7267">
              <w:rPr>
                <w:rFonts w:cs="Times New Roman"/>
              </w:rPr>
              <w:t>№</w:t>
            </w:r>
            <w:r w:rsidR="002F7267" w:rsidRPr="00B95299">
              <w:rPr>
                <w:rFonts w:cs="Times New Roman"/>
              </w:rPr>
              <w:t xml:space="preserve"> </w:t>
            </w:r>
            <w:r w:rsidRPr="00B95299">
              <w:rPr>
                <w:rFonts w:cs="Times New Roman"/>
              </w:rPr>
              <w:t xml:space="preserve">07АП-3985/2022 по делу </w:t>
            </w:r>
            <w:r w:rsidR="002F7267">
              <w:rPr>
                <w:rFonts w:cs="Times New Roman"/>
              </w:rPr>
              <w:t>№</w:t>
            </w:r>
            <w:r w:rsidR="002F7267" w:rsidRPr="00B95299">
              <w:rPr>
                <w:rFonts w:cs="Times New Roman"/>
              </w:rPr>
              <w:t xml:space="preserve"> </w:t>
            </w:r>
            <w:r w:rsidRPr="00B95299">
              <w:rPr>
                <w:rFonts w:cs="Times New Roman"/>
              </w:rPr>
              <w:t>А45-26252/202</w:t>
            </w:r>
          </w:p>
        </w:tc>
        <w:tc>
          <w:tcPr>
            <w:tcW w:w="10992" w:type="dxa"/>
            <w:vAlign w:val="center"/>
          </w:tcPr>
          <w:p w14:paraId="1F0287CD" w14:textId="66963332" w:rsidR="00B95299" w:rsidRPr="00B95299" w:rsidRDefault="00B95299" w:rsidP="00B95299">
            <w:pPr>
              <w:spacing w:line="0" w:lineRule="atLeast"/>
              <w:jc w:val="both"/>
              <w:rPr>
                <w:rFonts w:cs="Times New Roman"/>
              </w:rPr>
            </w:pPr>
            <w:r w:rsidRPr="00B95299">
              <w:rPr>
                <w:rFonts w:cs="Times New Roman"/>
              </w:rPr>
              <w:t>В пункте 25 постановления Пленума Высшего Арбитражного Суда Р</w:t>
            </w:r>
            <w:r>
              <w:rPr>
                <w:rFonts w:cs="Times New Roman"/>
              </w:rPr>
              <w:t>Ф</w:t>
            </w:r>
            <w:r w:rsidRPr="00B95299">
              <w:rPr>
                <w:rFonts w:cs="Times New Roman"/>
              </w:rPr>
              <w:t xml:space="preserve"> от 17.02.2011 </w:t>
            </w:r>
            <w:r w:rsidR="002F7267">
              <w:rPr>
                <w:rFonts w:cs="Times New Roman"/>
              </w:rPr>
              <w:t>№</w:t>
            </w:r>
            <w:r w:rsidR="002F7267" w:rsidRPr="00B95299">
              <w:rPr>
                <w:rFonts w:cs="Times New Roman"/>
              </w:rPr>
              <w:t xml:space="preserve"> </w:t>
            </w:r>
            <w:r w:rsidRPr="00B95299">
              <w:rPr>
                <w:rFonts w:cs="Times New Roman"/>
              </w:rPr>
              <w:t xml:space="preserve">10 </w:t>
            </w:r>
            <w:r>
              <w:rPr>
                <w:rFonts w:cs="Times New Roman"/>
              </w:rPr>
              <w:t>«</w:t>
            </w:r>
            <w:r w:rsidRPr="00B95299">
              <w:rPr>
                <w:rFonts w:cs="Times New Roman"/>
              </w:rPr>
              <w:t>О некоторых вопросах применения законодательства о залоге</w:t>
            </w:r>
            <w:r>
              <w:rPr>
                <w:rFonts w:cs="Times New Roman"/>
              </w:rPr>
              <w:t>»</w:t>
            </w:r>
            <w:r w:rsidRPr="00B95299">
              <w:rPr>
                <w:rFonts w:cs="Times New Roman"/>
              </w:rPr>
              <w:t xml:space="preserve"> разъяснено, что, исходя из общих начал и смысла гражданского законодательства (аналогия права) и </w:t>
            </w:r>
            <w:r w:rsidRPr="00B95299">
              <w:rPr>
                <w:rFonts w:cs="Times New Roman"/>
                <w:b/>
              </w:rPr>
              <w:t>требований добросовестности, разумности и справедливости</w:t>
            </w:r>
            <w:r w:rsidRPr="00B95299">
              <w:rPr>
                <w:rFonts w:cs="Times New Roman"/>
              </w:rPr>
              <w:t xml:space="preserve"> (пункт 2 статьи 6 ГК РФ), не может быть обращено взыскание на заложенное движимое имущество, возмездно приобретенное у залогодателя лицом, которое не знало и не должно было знать о том, что приобретаемое им имущество является предметом залога.</w:t>
            </w:r>
          </w:p>
          <w:p w14:paraId="3F209478" w14:textId="28CD9C59" w:rsidR="00B95299" w:rsidRPr="00B95299" w:rsidRDefault="00B95299" w:rsidP="004752B0">
            <w:pPr>
              <w:spacing w:line="0" w:lineRule="atLeast"/>
              <w:jc w:val="both"/>
              <w:rPr>
                <w:rFonts w:cs="Times New Roman"/>
              </w:rPr>
            </w:pPr>
            <w:r w:rsidRPr="00B95299">
              <w:rPr>
                <w:rFonts w:cs="Times New Roman"/>
              </w:rPr>
              <w:lastRenderedPageBreak/>
              <w:t>Исходя из содержания п</w:t>
            </w:r>
            <w:r>
              <w:rPr>
                <w:rFonts w:cs="Times New Roman"/>
              </w:rPr>
              <w:t>.</w:t>
            </w:r>
            <w:r w:rsidRPr="00B95299">
              <w:rPr>
                <w:rFonts w:cs="Times New Roman"/>
              </w:rPr>
              <w:t xml:space="preserve"> 1 ст</w:t>
            </w:r>
            <w:r>
              <w:rPr>
                <w:rFonts w:cs="Times New Roman"/>
              </w:rPr>
              <w:t>.</w:t>
            </w:r>
            <w:r w:rsidRPr="00B95299">
              <w:rPr>
                <w:rFonts w:cs="Times New Roman"/>
              </w:rPr>
              <w:t xml:space="preserve"> 302 ГК РФ добросовестным является лицо, приобретшее имущество у другого лица, которое не имело права его отчуждать, о чем добросовестный приобретатель не знал и не мог знать. Приобретатель может быть признан добросовестным при отсутствии у него на момент совершения сделки (осуществления расчетов по ней) разумных оснований полагать, что вещью распоряжается лицо, не обладающее правом на ее отчуждение.</w:t>
            </w:r>
          </w:p>
          <w:p w14:paraId="5FECA6FE" w14:textId="4E551658" w:rsidR="00B95299" w:rsidRPr="00B95299" w:rsidRDefault="00B95299" w:rsidP="004752B0">
            <w:pPr>
              <w:spacing w:line="0" w:lineRule="atLeast"/>
              <w:jc w:val="both"/>
              <w:rPr>
                <w:rFonts w:cs="Times New Roman"/>
              </w:rPr>
            </w:pPr>
            <w:r w:rsidRPr="00B95299">
              <w:rPr>
                <w:rFonts w:cs="Times New Roman"/>
              </w:rPr>
              <w:t>Для этого (с учетом системного толкования п</w:t>
            </w:r>
            <w:r>
              <w:rPr>
                <w:rFonts w:cs="Times New Roman"/>
              </w:rPr>
              <w:t>.</w:t>
            </w:r>
            <w:r w:rsidRPr="00B95299">
              <w:rPr>
                <w:rFonts w:cs="Times New Roman"/>
              </w:rPr>
              <w:t xml:space="preserve"> 1 ст</w:t>
            </w:r>
            <w:r>
              <w:rPr>
                <w:rFonts w:cs="Times New Roman"/>
              </w:rPr>
              <w:t>.</w:t>
            </w:r>
            <w:r w:rsidRPr="00B95299">
              <w:rPr>
                <w:rFonts w:cs="Times New Roman"/>
              </w:rPr>
              <w:t xml:space="preserve"> 302 и п</w:t>
            </w:r>
            <w:r>
              <w:rPr>
                <w:rFonts w:cs="Times New Roman"/>
              </w:rPr>
              <w:t>.</w:t>
            </w:r>
            <w:r w:rsidRPr="00B95299">
              <w:rPr>
                <w:rFonts w:cs="Times New Roman"/>
              </w:rPr>
              <w:t xml:space="preserve"> 1 ст</w:t>
            </w:r>
            <w:r>
              <w:rPr>
                <w:rFonts w:cs="Times New Roman"/>
              </w:rPr>
              <w:t>.</w:t>
            </w:r>
            <w:r w:rsidRPr="00B95299">
              <w:rPr>
                <w:rFonts w:cs="Times New Roman"/>
              </w:rPr>
              <w:t xml:space="preserve"> 401 ГК РФ) приобретатель должен проявить ту степень заботливости и осмотрительности, какая от него требовалась по характеру обязательства и условиям оборота, в том числе принять необходимые меры для проверки юридической чистоты сделки (включая выяснение правомочий продавца на отчуждение имущества).</w:t>
            </w:r>
          </w:p>
          <w:p w14:paraId="14CF5197" w14:textId="77777777" w:rsidR="00B95299" w:rsidRPr="00B95299" w:rsidRDefault="00B95299" w:rsidP="004752B0">
            <w:pPr>
              <w:spacing w:line="0" w:lineRule="atLeast"/>
              <w:jc w:val="both"/>
              <w:rPr>
                <w:rFonts w:cs="Times New Roman"/>
              </w:rPr>
            </w:pPr>
            <w:r w:rsidRPr="00B95299">
              <w:rPr>
                <w:rFonts w:cs="Times New Roman"/>
              </w:rPr>
              <w:t>Так, покупатель перед совершением сделки должен удостовериться в личности продавца, убедиться в отсутствие сведений об обременениях объекта, о судебном споре, установить его фактических пользователей, поинтересоваться у них предшествующей юридической судьбой объекта.</w:t>
            </w:r>
          </w:p>
          <w:p w14:paraId="7079D63C" w14:textId="77777777" w:rsidR="00B95299" w:rsidRPr="00B95299" w:rsidRDefault="00B95299" w:rsidP="004752B0">
            <w:pPr>
              <w:spacing w:line="0" w:lineRule="atLeast"/>
              <w:jc w:val="both"/>
              <w:rPr>
                <w:rFonts w:cs="Times New Roman"/>
              </w:rPr>
            </w:pPr>
            <w:r w:rsidRPr="00B95299">
              <w:rPr>
                <w:rFonts w:cs="Times New Roman"/>
              </w:rPr>
              <w:t>Сомнения у добросовестного покупателя должны вызвать, в частности, частая смена собственников объекта, низкая (явно отличающаяся от среднерыночных значений) цена продажи и другие нетипичные условия сделки.</w:t>
            </w:r>
          </w:p>
          <w:p w14:paraId="0D1CA779" w14:textId="77777777" w:rsidR="00B95299" w:rsidRPr="00B95299" w:rsidRDefault="00B95299" w:rsidP="004752B0">
            <w:pPr>
              <w:spacing w:line="0" w:lineRule="atLeast"/>
              <w:jc w:val="both"/>
              <w:rPr>
                <w:rFonts w:cs="Times New Roman"/>
              </w:rPr>
            </w:pPr>
            <w:r w:rsidRPr="00B95299">
              <w:rPr>
                <w:rFonts w:cs="Times New Roman"/>
              </w:rPr>
              <w:t>Приобретатель может быть признан добросовестным при условии, что сделка, по которой он приобрел спорное имущество, отвечает признакам действительности во всем признакам. Как было указано выше, доказательства приобретения имущества ответчиками - физическими лицами по возмездным сделкам, а также доказательства исполнения ими своих денежных обязательств представлены в материалы дела.</w:t>
            </w:r>
          </w:p>
          <w:p w14:paraId="1F51812F" w14:textId="4FFEEA08" w:rsidR="00B95299" w:rsidRPr="00B95299" w:rsidRDefault="00B95299" w:rsidP="004752B0">
            <w:pPr>
              <w:spacing w:line="0" w:lineRule="atLeast"/>
              <w:jc w:val="both"/>
              <w:rPr>
                <w:rFonts w:cs="Times New Roman"/>
              </w:rPr>
            </w:pPr>
            <w:r w:rsidRPr="00B95299">
              <w:rPr>
                <w:rFonts w:cs="Times New Roman"/>
              </w:rPr>
              <w:t>В постановлении К</w:t>
            </w:r>
            <w:r w:rsidR="00BF3C66">
              <w:rPr>
                <w:rFonts w:cs="Times New Roman"/>
              </w:rPr>
              <w:t>С</w:t>
            </w:r>
            <w:r w:rsidRPr="00B95299">
              <w:rPr>
                <w:rFonts w:cs="Times New Roman"/>
              </w:rPr>
              <w:t xml:space="preserve"> Р</w:t>
            </w:r>
            <w:r w:rsidR="00BF3C66">
              <w:rPr>
                <w:rFonts w:cs="Times New Roman"/>
              </w:rPr>
              <w:t>Ф</w:t>
            </w:r>
            <w:r w:rsidRPr="00B95299">
              <w:rPr>
                <w:rFonts w:cs="Times New Roman"/>
              </w:rPr>
              <w:t xml:space="preserve"> от 22.06.2017 N 16-П указано, что добросовестным приобретателем применительно к недвижимому имуществу в контексте п</w:t>
            </w:r>
            <w:r>
              <w:rPr>
                <w:rFonts w:cs="Times New Roman"/>
              </w:rPr>
              <w:t>.</w:t>
            </w:r>
            <w:r w:rsidRPr="00B95299">
              <w:rPr>
                <w:rFonts w:cs="Times New Roman"/>
              </w:rPr>
              <w:t xml:space="preserve"> 1 ст</w:t>
            </w:r>
            <w:r>
              <w:rPr>
                <w:rFonts w:cs="Times New Roman"/>
              </w:rPr>
              <w:t>.</w:t>
            </w:r>
            <w:r w:rsidRPr="00B95299">
              <w:rPr>
                <w:rFonts w:cs="Times New Roman"/>
              </w:rPr>
              <w:t xml:space="preserve"> 302 ГК РФ в его конституционно-правовом смысле в правовой системе Российской Федерации является приобретатель недвижимого имущества, право на которое подлежит государственной регистрации в порядке, установленном законом, если только из установленных судом обстоятельств дела с очевидностью не следует, что это лицо знало об отсутствии у отчуждателя права распоряжаться данным имуществом или, исходя из конкретных обстоятельств дела, </w:t>
            </w:r>
            <w:r w:rsidRPr="00B95299">
              <w:rPr>
                <w:rFonts w:cs="Times New Roman"/>
                <w:b/>
              </w:rPr>
              <w:t>не проявило должной разумной осторожности и осмотрительности</w:t>
            </w:r>
            <w:r w:rsidRPr="00B95299">
              <w:rPr>
                <w:rFonts w:cs="Times New Roman"/>
              </w:rPr>
              <w:t>, при которых могло узнать об отсутствии у отчуждателя такого права.</w:t>
            </w:r>
          </w:p>
          <w:p w14:paraId="14D5B2B5" w14:textId="446F1152" w:rsidR="00B95299" w:rsidRPr="00B95299" w:rsidRDefault="00B95299" w:rsidP="004752B0">
            <w:pPr>
              <w:spacing w:line="0" w:lineRule="atLeast"/>
              <w:jc w:val="both"/>
              <w:rPr>
                <w:rFonts w:cs="Times New Roman"/>
              </w:rPr>
            </w:pPr>
            <w:r w:rsidRPr="00B95299">
              <w:rPr>
                <w:rFonts w:cs="Times New Roman"/>
              </w:rPr>
              <w:t>Абз</w:t>
            </w:r>
            <w:r>
              <w:rPr>
                <w:rFonts w:cs="Times New Roman"/>
              </w:rPr>
              <w:t xml:space="preserve">. </w:t>
            </w:r>
            <w:r w:rsidRPr="00B95299">
              <w:rPr>
                <w:rFonts w:cs="Times New Roman"/>
              </w:rPr>
              <w:t>3 п</w:t>
            </w:r>
            <w:r>
              <w:rPr>
                <w:rFonts w:cs="Times New Roman"/>
              </w:rPr>
              <w:t>.</w:t>
            </w:r>
            <w:r w:rsidRPr="00B95299">
              <w:rPr>
                <w:rFonts w:cs="Times New Roman"/>
              </w:rPr>
              <w:t xml:space="preserve"> 6 ст</w:t>
            </w:r>
            <w:r>
              <w:rPr>
                <w:rFonts w:cs="Times New Roman"/>
              </w:rPr>
              <w:t>.</w:t>
            </w:r>
            <w:r w:rsidRPr="00B95299">
              <w:rPr>
                <w:rFonts w:cs="Times New Roman"/>
              </w:rPr>
              <w:t xml:space="preserve"> 8.1 ГК РФ предусмотрено, что приобретатель недвижимого имущества, полагавшийся при его приобретении на данные государственного реестра, признается добросовестным (ст</w:t>
            </w:r>
            <w:r>
              <w:rPr>
                <w:rFonts w:cs="Times New Roman"/>
              </w:rPr>
              <w:t>.</w:t>
            </w:r>
            <w:r w:rsidRPr="00B95299">
              <w:rPr>
                <w:rFonts w:cs="Times New Roman"/>
              </w:rPr>
              <w:t xml:space="preserve"> 234 и 302),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14:paraId="653579EE" w14:textId="717922DE" w:rsidR="00B95299" w:rsidRPr="00B95299" w:rsidRDefault="00B95299" w:rsidP="004752B0">
            <w:pPr>
              <w:spacing w:line="0" w:lineRule="atLeast"/>
              <w:jc w:val="both"/>
              <w:rPr>
                <w:rFonts w:cs="Times New Roman"/>
              </w:rPr>
            </w:pPr>
            <w:r w:rsidRPr="00B95299">
              <w:rPr>
                <w:rFonts w:cs="Times New Roman"/>
              </w:rPr>
              <w:lastRenderedPageBreak/>
              <w:t>Таким образом, по смыслу гражданского законодательства, в том числе названной нормы и ст</w:t>
            </w:r>
            <w:r>
              <w:rPr>
                <w:rFonts w:cs="Times New Roman"/>
              </w:rPr>
              <w:t>.</w:t>
            </w:r>
            <w:r w:rsidRPr="00B95299">
              <w:rPr>
                <w:rFonts w:cs="Times New Roman"/>
              </w:rPr>
              <w:t xml:space="preserve"> 10 ГК РФ, предполагается добросовестность участника гражданского оборота, полагавшегося при приобретении недвижимого имущества на данные ЕГРН.</w:t>
            </w:r>
          </w:p>
        </w:tc>
      </w:tr>
      <w:tr w:rsidR="00B95299" w:rsidRPr="00B95299" w14:paraId="52CCAF72" w14:textId="77777777" w:rsidTr="00BF3C66">
        <w:tc>
          <w:tcPr>
            <w:tcW w:w="584" w:type="dxa"/>
            <w:vAlign w:val="center"/>
          </w:tcPr>
          <w:p w14:paraId="6C333C02" w14:textId="77777777" w:rsidR="00B95299" w:rsidRPr="00B95299" w:rsidRDefault="00B95299" w:rsidP="004752B0">
            <w:pPr>
              <w:spacing w:line="0" w:lineRule="atLeast"/>
              <w:jc w:val="center"/>
              <w:rPr>
                <w:rFonts w:cs="Times New Roman"/>
              </w:rPr>
            </w:pPr>
            <w:r w:rsidRPr="00B95299">
              <w:rPr>
                <w:rFonts w:cs="Times New Roman"/>
              </w:rPr>
              <w:lastRenderedPageBreak/>
              <w:t>4</w:t>
            </w:r>
          </w:p>
        </w:tc>
        <w:tc>
          <w:tcPr>
            <w:tcW w:w="3635" w:type="dxa"/>
            <w:vAlign w:val="center"/>
          </w:tcPr>
          <w:p w14:paraId="42EDF1DD" w14:textId="77777777" w:rsidR="00BF3C66" w:rsidRDefault="00B95299" w:rsidP="004752B0">
            <w:pPr>
              <w:spacing w:line="0" w:lineRule="atLeast"/>
              <w:jc w:val="center"/>
              <w:rPr>
                <w:rFonts w:cs="Times New Roman"/>
              </w:rPr>
            </w:pPr>
            <w:r w:rsidRPr="00B95299">
              <w:rPr>
                <w:rFonts w:cs="Times New Roman"/>
              </w:rPr>
              <w:t>Информационное письмо Президиума ВАС РФ от 15.01.1998</w:t>
            </w:r>
          </w:p>
          <w:p w14:paraId="5830DB28" w14:textId="6806EC7C" w:rsidR="00B95299" w:rsidRDefault="002F7267" w:rsidP="004752B0">
            <w:pPr>
              <w:spacing w:line="0" w:lineRule="atLeast"/>
              <w:jc w:val="center"/>
              <w:rPr>
                <w:rFonts w:cs="Times New Roman"/>
              </w:rPr>
            </w:pPr>
            <w:r>
              <w:rPr>
                <w:rFonts w:cs="Times New Roman"/>
              </w:rPr>
              <w:t>№</w:t>
            </w:r>
            <w:r w:rsidRPr="00B95299">
              <w:rPr>
                <w:rFonts w:cs="Times New Roman"/>
              </w:rPr>
              <w:t xml:space="preserve"> </w:t>
            </w:r>
            <w:r w:rsidR="00B95299" w:rsidRPr="00B95299">
              <w:rPr>
                <w:rFonts w:cs="Times New Roman"/>
              </w:rPr>
              <w:t xml:space="preserve">26 </w:t>
            </w:r>
            <w:r w:rsidR="00B95299">
              <w:rPr>
                <w:rFonts w:cs="Times New Roman"/>
              </w:rPr>
              <w:t>«</w:t>
            </w:r>
            <w:r w:rsidR="00B95299" w:rsidRPr="00B95299">
              <w:rPr>
                <w:rFonts w:cs="Times New Roman"/>
              </w:rPr>
              <w:t>Обзор практики рассмотрения споров, связанных</w:t>
            </w:r>
          </w:p>
          <w:p w14:paraId="0491FCD6" w14:textId="65547874" w:rsidR="00B95299" w:rsidRPr="00B95299" w:rsidRDefault="00B95299" w:rsidP="004752B0">
            <w:pPr>
              <w:spacing w:line="0" w:lineRule="atLeast"/>
              <w:jc w:val="center"/>
              <w:rPr>
                <w:rFonts w:cs="Times New Roman"/>
              </w:rPr>
            </w:pPr>
            <w:r w:rsidRPr="00B95299">
              <w:rPr>
                <w:rFonts w:cs="Times New Roman"/>
              </w:rPr>
              <w:t>с применением арбитражными судами норм Гражданского кодекса Российской Федерации о залоге</w:t>
            </w:r>
            <w:r>
              <w:rPr>
                <w:rFonts w:cs="Times New Roman"/>
              </w:rPr>
              <w:t>»</w:t>
            </w:r>
          </w:p>
        </w:tc>
        <w:tc>
          <w:tcPr>
            <w:tcW w:w="10992" w:type="dxa"/>
            <w:vAlign w:val="center"/>
          </w:tcPr>
          <w:p w14:paraId="6F9D44A1" w14:textId="77777777" w:rsidR="00B95299" w:rsidRPr="00B95299" w:rsidRDefault="00B95299" w:rsidP="004752B0">
            <w:pPr>
              <w:spacing w:line="0" w:lineRule="atLeast"/>
              <w:jc w:val="both"/>
              <w:rPr>
                <w:rFonts w:cs="Times New Roman"/>
                <w:b/>
              </w:rPr>
            </w:pPr>
            <w:r w:rsidRPr="00B95299">
              <w:rPr>
                <w:rFonts w:cs="Times New Roman"/>
              </w:rPr>
              <w:t xml:space="preserve">В частности, сущность залога как способа обеспечения исполнения основного обязательства состоит в праве кредитора (залогодержателя) потребовать реализации предмета залога и передачи ему вырученных по такой реализации денежных средств </w:t>
            </w:r>
            <w:r w:rsidRPr="00B95299">
              <w:rPr>
                <w:rFonts w:cs="Times New Roman"/>
                <w:b/>
              </w:rPr>
              <w:t>в размере, не превышающем суммы задолженности по обеспеченному обязательству.</w:t>
            </w:r>
          </w:p>
          <w:p w14:paraId="7F5EB8BD" w14:textId="3CE8C5E6" w:rsidR="00B95299" w:rsidRPr="00B95299" w:rsidRDefault="00B95299" w:rsidP="004752B0">
            <w:pPr>
              <w:spacing w:line="0" w:lineRule="atLeast"/>
              <w:jc w:val="both"/>
              <w:rPr>
                <w:rFonts w:cs="Times New Roman"/>
              </w:rPr>
            </w:pPr>
            <w:r w:rsidRPr="00B95299">
              <w:rPr>
                <w:rFonts w:cs="Times New Roman"/>
              </w:rPr>
              <w:t>При недостаточности вырученных средств для покрытия требований кредитора (залогодержателя) последний имеет право, при отсутствии иного указания в законе или договоре, получить недостающую сумму из прочего имущества должника (п</w:t>
            </w:r>
            <w:r>
              <w:rPr>
                <w:rFonts w:cs="Times New Roman"/>
              </w:rPr>
              <w:t>.</w:t>
            </w:r>
            <w:r w:rsidRPr="00B95299">
              <w:rPr>
                <w:rFonts w:cs="Times New Roman"/>
              </w:rPr>
              <w:t xml:space="preserve"> 5 ст</w:t>
            </w:r>
            <w:r>
              <w:rPr>
                <w:rFonts w:cs="Times New Roman"/>
              </w:rPr>
              <w:t>.</w:t>
            </w:r>
            <w:r w:rsidRPr="00B95299">
              <w:rPr>
                <w:rFonts w:cs="Times New Roman"/>
              </w:rPr>
              <w:t xml:space="preserve"> 350 Г</w:t>
            </w:r>
            <w:r>
              <w:rPr>
                <w:rFonts w:cs="Times New Roman"/>
              </w:rPr>
              <w:t>К РФ</w:t>
            </w:r>
            <w:r w:rsidRPr="00B95299">
              <w:rPr>
                <w:rFonts w:cs="Times New Roman"/>
              </w:rPr>
              <w:t>).</w:t>
            </w:r>
          </w:p>
          <w:p w14:paraId="6FE22C5C" w14:textId="77777777" w:rsidR="00B95299" w:rsidRPr="00B95299" w:rsidRDefault="00B95299" w:rsidP="004752B0">
            <w:pPr>
              <w:spacing w:line="0" w:lineRule="atLeast"/>
              <w:jc w:val="both"/>
              <w:rPr>
                <w:rFonts w:cs="Times New Roman"/>
              </w:rPr>
            </w:pPr>
            <w:r w:rsidRPr="00B95299">
              <w:rPr>
                <w:rFonts w:cs="Times New Roman"/>
              </w:rPr>
              <w:t xml:space="preserve">Таким образом, при рассмотрении данного спора необходимо было исходить из следующего. Поскольку залогодателем выступило третье лицо, не являющееся должником по основному договору, </w:t>
            </w:r>
            <w:r w:rsidRPr="00B95299">
              <w:rPr>
                <w:rFonts w:cs="Times New Roman"/>
                <w:b/>
              </w:rPr>
              <w:t>его обязательства перед залогодержателем не могли превышать сумму, вырученную от реализации заложенного имущества.</w:t>
            </w:r>
          </w:p>
        </w:tc>
      </w:tr>
    </w:tbl>
    <w:p w14:paraId="3E5FE677" w14:textId="77777777" w:rsidR="00B95299" w:rsidRPr="00AE6A38" w:rsidRDefault="00B95299" w:rsidP="0079476F">
      <w:pPr>
        <w:jc w:val="right"/>
        <w:rPr>
          <w:rFonts w:cs="Times New Roman"/>
          <w:b/>
          <w:sz w:val="24"/>
          <w:szCs w:val="24"/>
        </w:rPr>
      </w:pPr>
    </w:p>
    <w:sectPr w:rsidR="00B95299" w:rsidRPr="00AE6A38" w:rsidSect="00B95299">
      <w:pgSz w:w="16838" w:h="11906" w:orient="landscape"/>
      <w:pgMar w:top="1701" w:right="709"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D97DC" w14:textId="77777777" w:rsidR="005151B8" w:rsidRDefault="005151B8" w:rsidP="00237E9F">
      <w:pPr>
        <w:spacing w:after="0" w:line="240" w:lineRule="auto"/>
      </w:pPr>
      <w:r>
        <w:separator/>
      </w:r>
    </w:p>
  </w:endnote>
  <w:endnote w:type="continuationSeparator" w:id="0">
    <w:p w14:paraId="7B942C46" w14:textId="77777777" w:rsidR="005151B8" w:rsidRDefault="005151B8" w:rsidP="00237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CB78" w14:textId="77777777" w:rsidR="000C5D9E" w:rsidRDefault="000C5D9E">
    <w:pPr>
      <w:pStyle w:val="af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879229"/>
      <w:docPartObj>
        <w:docPartGallery w:val="Page Numbers (Bottom of Page)"/>
        <w:docPartUnique/>
      </w:docPartObj>
    </w:sdtPr>
    <w:sdtContent>
      <w:p w14:paraId="3D3E636C" w14:textId="42757392" w:rsidR="00F24BDD" w:rsidRDefault="00F24BDD">
        <w:pPr>
          <w:pStyle w:val="af9"/>
          <w:jc w:val="right"/>
        </w:pPr>
        <w:r>
          <w:fldChar w:fldCharType="begin"/>
        </w:r>
        <w:r>
          <w:instrText>PAGE   \* MERGEFORMAT</w:instrText>
        </w:r>
        <w:r>
          <w:fldChar w:fldCharType="separate"/>
        </w:r>
        <w:r w:rsidR="0026651D">
          <w:rPr>
            <w:noProof/>
          </w:rPr>
          <w:t>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76DB" w14:textId="77777777" w:rsidR="000C5D9E" w:rsidRDefault="000C5D9E">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9AA23" w14:textId="77777777" w:rsidR="005151B8" w:rsidRDefault="005151B8" w:rsidP="00237E9F">
      <w:pPr>
        <w:spacing w:after="0" w:line="240" w:lineRule="auto"/>
      </w:pPr>
      <w:r>
        <w:separator/>
      </w:r>
    </w:p>
  </w:footnote>
  <w:footnote w:type="continuationSeparator" w:id="0">
    <w:p w14:paraId="3380B1E9" w14:textId="77777777" w:rsidR="005151B8" w:rsidRDefault="005151B8" w:rsidP="00237E9F">
      <w:pPr>
        <w:spacing w:after="0" w:line="240" w:lineRule="auto"/>
      </w:pPr>
      <w:r>
        <w:continuationSeparator/>
      </w:r>
    </w:p>
  </w:footnote>
  <w:footnote w:id="1">
    <w:p w14:paraId="552C26BD" w14:textId="6FA65E01" w:rsidR="00F24BDD" w:rsidRPr="00B95299" w:rsidRDefault="00F24BDD" w:rsidP="00AD5E64">
      <w:pPr>
        <w:pStyle w:val="a3"/>
        <w:jc w:val="both"/>
        <w:rPr>
          <w:rFonts w:cstheme="minorHAnsi"/>
        </w:rPr>
      </w:pPr>
      <w:r w:rsidRPr="00B95299">
        <w:rPr>
          <w:rStyle w:val="a5"/>
          <w:rFonts w:cstheme="minorHAnsi"/>
        </w:rPr>
        <w:footnoteRef/>
      </w:r>
      <w:r w:rsidRPr="00B95299">
        <w:rPr>
          <w:rFonts w:cstheme="minorHAnsi"/>
        </w:rPr>
        <w:t xml:space="preserve"> в части, не противоречащей Закону о</w:t>
      </w:r>
      <w:r w:rsidRPr="00B95299">
        <w:rPr>
          <w:rFonts w:cstheme="minorHAnsi"/>
          <w:lang w:val="en-US"/>
        </w:rPr>
        <w:t> </w:t>
      </w:r>
      <w:r w:rsidRPr="00B95299">
        <w:rPr>
          <w:rFonts w:cstheme="minorHAnsi"/>
        </w:rPr>
        <w:t>судебно-экспертной деятельности [2]</w:t>
      </w:r>
    </w:p>
  </w:footnote>
  <w:footnote w:id="2">
    <w:p w14:paraId="19D6F362" w14:textId="5C161CD0" w:rsidR="00F24BDD" w:rsidRPr="00AD5E64" w:rsidRDefault="00F24BDD" w:rsidP="00AD5E64">
      <w:pPr>
        <w:pStyle w:val="a3"/>
        <w:jc w:val="both"/>
        <w:rPr>
          <w:rFonts w:ascii="Times New Roman" w:hAnsi="Times New Roman" w:cs="Times New Roman"/>
        </w:rPr>
      </w:pPr>
      <w:r w:rsidRPr="00B95299">
        <w:rPr>
          <w:rStyle w:val="a5"/>
          <w:rFonts w:cstheme="minorHAnsi"/>
        </w:rPr>
        <w:footnoteRef/>
      </w:r>
      <w:r w:rsidRPr="00B95299">
        <w:rPr>
          <w:rFonts w:cstheme="minorHAnsi"/>
        </w:rPr>
        <w:t xml:space="preserve"> Определение Конституционного Суда РФ от 21.12.2004 № 425-О «Об отказе в принятии к рассмотрению жалобы гражданина Волобуева Юрия Александровича </w:t>
      </w:r>
      <w:r w:rsidR="008C266B">
        <w:rPr>
          <w:rFonts w:cstheme="minorHAnsi"/>
        </w:rPr>
        <w:t>…</w:t>
      </w:r>
      <w:r w:rsidRPr="00B95299">
        <w:rPr>
          <w:rFonts w:cstheme="minorHAnsi"/>
        </w:rPr>
        <w:t>»</w:t>
      </w:r>
    </w:p>
  </w:footnote>
  <w:footnote w:id="3">
    <w:p w14:paraId="6643BE75" w14:textId="453E60AF" w:rsidR="00F24BDD" w:rsidRPr="00B95299" w:rsidRDefault="00F24BDD" w:rsidP="00AD5E64">
      <w:pPr>
        <w:pStyle w:val="a3"/>
        <w:jc w:val="both"/>
        <w:rPr>
          <w:rFonts w:cstheme="minorHAnsi"/>
        </w:rPr>
      </w:pPr>
      <w:r w:rsidRPr="00B95299">
        <w:rPr>
          <w:rStyle w:val="a5"/>
          <w:rFonts w:cstheme="minorHAnsi"/>
        </w:rPr>
        <w:footnoteRef/>
      </w:r>
      <w:r w:rsidRPr="00B95299">
        <w:rPr>
          <w:rFonts w:cstheme="minorHAnsi"/>
        </w:rPr>
        <w:t xml:space="preserve"> Федеральный закон от 13.07.2015 № 218-ФЗ «О государственной регистрации недвижимости»</w:t>
      </w:r>
    </w:p>
  </w:footnote>
  <w:footnote w:id="4">
    <w:p w14:paraId="4FEE6FC3" w14:textId="051005C6" w:rsidR="00F24BDD" w:rsidRPr="00B95299" w:rsidRDefault="00F24BDD" w:rsidP="00AD5E64">
      <w:pPr>
        <w:pStyle w:val="a3"/>
        <w:jc w:val="both"/>
        <w:rPr>
          <w:rFonts w:cstheme="minorHAnsi"/>
        </w:rPr>
      </w:pPr>
      <w:r w:rsidRPr="00B95299">
        <w:rPr>
          <w:rStyle w:val="a5"/>
          <w:rFonts w:cstheme="minorHAnsi"/>
        </w:rPr>
        <w:footnoteRef/>
      </w:r>
      <w:r w:rsidRPr="00B95299">
        <w:rPr>
          <w:rFonts w:cstheme="minorHAnsi"/>
        </w:rPr>
        <w:t xml:space="preserve"> Федеральный закон от 08.02.1998 № 14-ФЗ «Об обществах с ограниченной ответственностью»</w:t>
      </w:r>
    </w:p>
  </w:footnote>
  <w:footnote w:id="5">
    <w:p w14:paraId="09425CD7" w14:textId="4A6BAC59" w:rsidR="00F24BDD" w:rsidRPr="00B95299" w:rsidRDefault="00F24BDD">
      <w:pPr>
        <w:pStyle w:val="a3"/>
        <w:rPr>
          <w:rFonts w:cstheme="minorHAnsi"/>
        </w:rPr>
      </w:pPr>
      <w:r w:rsidRPr="00B95299">
        <w:rPr>
          <w:rStyle w:val="a5"/>
          <w:rFonts w:cstheme="minorHAnsi"/>
        </w:rPr>
        <w:footnoteRef/>
      </w:r>
      <w:r w:rsidRPr="00B95299">
        <w:rPr>
          <w:rFonts w:cstheme="minorHAnsi"/>
        </w:rPr>
        <w:t xml:space="preserve"> п. 28 Постановления Пленума Верховного Суда РФ от 27.06.2023 </w:t>
      </w:r>
      <w:r w:rsidR="00D51ECB">
        <w:rPr>
          <w:rFonts w:cstheme="minorHAnsi"/>
        </w:rPr>
        <w:t>№</w:t>
      </w:r>
      <w:r w:rsidR="00D51ECB" w:rsidRPr="00B95299">
        <w:rPr>
          <w:rFonts w:cstheme="minorHAnsi"/>
        </w:rPr>
        <w:t xml:space="preserve"> </w:t>
      </w:r>
      <w:r w:rsidRPr="00B95299">
        <w:rPr>
          <w:rFonts w:cstheme="minorHAnsi"/>
        </w:rPr>
        <w:t>23</w:t>
      </w:r>
    </w:p>
  </w:footnote>
  <w:footnote w:id="6">
    <w:p w14:paraId="51F06524" w14:textId="4338D7F5" w:rsidR="00F24BDD" w:rsidRPr="00B95299" w:rsidRDefault="00F24BDD" w:rsidP="00A660F7">
      <w:pPr>
        <w:pStyle w:val="a3"/>
        <w:jc w:val="both"/>
        <w:rPr>
          <w:rFonts w:cstheme="minorHAnsi"/>
        </w:rPr>
      </w:pPr>
      <w:r w:rsidRPr="00B95299">
        <w:rPr>
          <w:rStyle w:val="a5"/>
          <w:rFonts w:cstheme="minorHAnsi"/>
        </w:rPr>
        <w:footnoteRef/>
      </w:r>
      <w:r w:rsidRPr="00B95299">
        <w:rPr>
          <w:rFonts w:cstheme="minorHAnsi"/>
        </w:rPr>
        <w:t xml:space="preserve"> </w:t>
      </w:r>
      <w:r w:rsidR="00D51ECB" w:rsidRPr="00B95299">
        <w:rPr>
          <w:rFonts w:cstheme="minorHAnsi"/>
        </w:rPr>
        <w:t>«</w:t>
      </w:r>
      <w:r w:rsidRPr="00B95299">
        <w:rPr>
          <w:rFonts w:cstheme="minorHAnsi"/>
        </w:rPr>
        <w:t xml:space="preserve">Обзор судебной практики Верховного Суда Российской Федерации </w:t>
      </w:r>
      <w:r w:rsidR="00D51ECB">
        <w:rPr>
          <w:rFonts w:cstheme="minorHAnsi"/>
        </w:rPr>
        <w:t xml:space="preserve">№ </w:t>
      </w:r>
      <w:r w:rsidRPr="00B95299">
        <w:rPr>
          <w:rFonts w:cstheme="minorHAnsi"/>
        </w:rPr>
        <w:t>1 (2021)</w:t>
      </w:r>
      <w:r w:rsidR="00D51ECB" w:rsidRPr="00B95299">
        <w:rPr>
          <w:rFonts w:cstheme="minorHAnsi"/>
        </w:rPr>
        <w:t>»</w:t>
      </w:r>
      <w:r w:rsidRPr="00B95299">
        <w:rPr>
          <w:rFonts w:cstheme="minorHAnsi"/>
        </w:rPr>
        <w:t xml:space="preserve"> (утв. Президиумом Верховного Суда РФ 07.04.2021)</w:t>
      </w:r>
    </w:p>
  </w:footnote>
  <w:footnote w:id="7">
    <w:p w14:paraId="7D1BDB4D" w14:textId="14ED2279" w:rsidR="00F24BDD" w:rsidRPr="00B95299" w:rsidRDefault="00F24BDD" w:rsidP="008B20F5">
      <w:pPr>
        <w:pStyle w:val="a3"/>
        <w:rPr>
          <w:rFonts w:cstheme="minorHAnsi"/>
        </w:rPr>
      </w:pPr>
      <w:r w:rsidRPr="00B95299">
        <w:rPr>
          <w:rStyle w:val="a5"/>
          <w:rFonts w:cstheme="minorHAnsi"/>
        </w:rPr>
        <w:footnoteRef/>
      </w:r>
      <w:r w:rsidRPr="00B95299">
        <w:rPr>
          <w:rFonts w:cstheme="minorHAnsi"/>
        </w:rPr>
        <w:t xml:space="preserve"> п. 7.1 письма Федеральной службы судебных приставов от 23.12.2011 </w:t>
      </w:r>
      <w:r w:rsidR="000678FA">
        <w:rPr>
          <w:rFonts w:cstheme="minorHAnsi"/>
        </w:rPr>
        <w:t>№</w:t>
      </w:r>
      <w:r w:rsidR="000678FA" w:rsidRPr="00B95299">
        <w:rPr>
          <w:rFonts w:cstheme="minorHAnsi"/>
        </w:rPr>
        <w:t xml:space="preserve"> </w:t>
      </w:r>
      <w:r w:rsidRPr="00B95299">
        <w:rPr>
          <w:rFonts w:cstheme="minorHAnsi"/>
        </w:rPr>
        <w:t>12/01-31629-АП</w:t>
      </w:r>
    </w:p>
  </w:footnote>
  <w:footnote w:id="8">
    <w:p w14:paraId="55263012" w14:textId="36F9D25C" w:rsidR="00F24BDD" w:rsidRPr="000B6A44" w:rsidRDefault="00F24BDD" w:rsidP="00B116AB">
      <w:pPr>
        <w:pStyle w:val="a3"/>
        <w:jc w:val="both"/>
        <w:rPr>
          <w:rFonts w:ascii="Times New Roman" w:hAnsi="Times New Roman" w:cs="Times New Roman"/>
        </w:rPr>
      </w:pPr>
      <w:r w:rsidRPr="00B95299">
        <w:rPr>
          <w:rStyle w:val="a5"/>
          <w:rFonts w:cstheme="minorHAnsi"/>
        </w:rPr>
        <w:footnoteRef/>
      </w:r>
      <w:r w:rsidRPr="00B95299">
        <w:rPr>
          <w:rFonts w:cstheme="minorHAnsi"/>
        </w:rPr>
        <w:t xml:space="preserve"> Согласно п</w:t>
      </w:r>
      <w:r w:rsidR="008C266B">
        <w:rPr>
          <w:rFonts w:cstheme="minorHAnsi"/>
        </w:rPr>
        <w:t>.</w:t>
      </w:r>
      <w:r w:rsidRPr="00B95299">
        <w:rPr>
          <w:rFonts w:cstheme="minorHAnsi"/>
        </w:rPr>
        <w:t xml:space="preserve"> 8 ст</w:t>
      </w:r>
      <w:r w:rsidR="008C266B">
        <w:rPr>
          <w:rFonts w:cstheme="minorHAnsi"/>
        </w:rPr>
        <w:t>.</w:t>
      </w:r>
      <w:r w:rsidRPr="00B95299">
        <w:rPr>
          <w:rFonts w:cstheme="minorHAnsi"/>
        </w:rPr>
        <w:t xml:space="preserve"> 87 Закона об исполнительном производстве цена, по которой специализированная организация предлагает имущество покупателям, не может быть меньше стоимости имущества, указанной в постановлении об</w:t>
      </w:r>
      <w:r w:rsidR="00192A50">
        <w:rPr>
          <w:rFonts w:cstheme="minorHAnsi"/>
        </w:rPr>
        <w:t> </w:t>
      </w:r>
      <w:r w:rsidRPr="00B95299">
        <w:rPr>
          <w:rFonts w:cstheme="minorHAnsi"/>
        </w:rPr>
        <w:t xml:space="preserve">оценке имущества должника, за исключением случаев, предусмотренных </w:t>
      </w:r>
      <w:r w:rsidR="00192A50">
        <w:rPr>
          <w:rFonts w:cstheme="minorHAnsi"/>
        </w:rPr>
        <w:t xml:space="preserve">указанным </w:t>
      </w:r>
      <w:r w:rsidRPr="00B95299">
        <w:rPr>
          <w:rFonts w:cstheme="minorHAnsi"/>
        </w:rPr>
        <w:t>Законом</w:t>
      </w:r>
    </w:p>
  </w:footnote>
  <w:footnote w:id="9">
    <w:p w14:paraId="7CAC4BB1" w14:textId="77777777" w:rsidR="00F24BDD" w:rsidRPr="00517380" w:rsidRDefault="00F24BDD" w:rsidP="00DB4D54">
      <w:pPr>
        <w:pStyle w:val="a3"/>
        <w:rPr>
          <w:rFonts w:cstheme="minorHAnsi"/>
        </w:rPr>
      </w:pPr>
      <w:r w:rsidRPr="00517380">
        <w:rPr>
          <w:rStyle w:val="a5"/>
          <w:rFonts w:cstheme="minorHAnsi"/>
        </w:rPr>
        <w:footnoteRef/>
      </w:r>
      <w:r w:rsidRPr="00517380">
        <w:rPr>
          <w:rFonts w:cstheme="minorHAnsi"/>
        </w:rPr>
        <w:t xml:space="preserve"> Определение Верховного суда РФ № 307-ЭС22-11918 (6) от 27.07.2023 по делу № А56-17141/2021</w:t>
      </w:r>
    </w:p>
  </w:footnote>
  <w:footnote w:id="10">
    <w:p w14:paraId="2A632073" w14:textId="04177D2D" w:rsidR="00F24BDD" w:rsidRPr="008C266B" w:rsidRDefault="00F24BDD" w:rsidP="004B13BF">
      <w:pPr>
        <w:pStyle w:val="a3"/>
        <w:jc w:val="both"/>
        <w:rPr>
          <w:rFonts w:cstheme="minorHAnsi"/>
        </w:rPr>
      </w:pPr>
      <w:r w:rsidRPr="00517380">
        <w:rPr>
          <w:rStyle w:val="a5"/>
          <w:rFonts w:cstheme="minorHAnsi"/>
        </w:rPr>
        <w:footnoteRef/>
      </w:r>
      <w:r w:rsidRPr="00517380">
        <w:rPr>
          <w:rFonts w:cstheme="minorHAnsi"/>
        </w:rPr>
        <w:t xml:space="preserve"> Исполнительный лист может быть возвращен, далее он обладает юридической силой в течение 3-х лет (36 мес</w:t>
      </w:r>
      <w:r w:rsidR="00624E3A">
        <w:rPr>
          <w:rFonts w:cstheme="minorHAnsi"/>
        </w:rPr>
        <w:t>.</w:t>
      </w:r>
      <w:r w:rsidRPr="00517380">
        <w:rPr>
          <w:rFonts w:cstheme="minorHAnsi"/>
        </w:rPr>
        <w:t>) с</w:t>
      </w:r>
      <w:r w:rsidR="00517380">
        <w:rPr>
          <w:rFonts w:cstheme="minorHAnsi"/>
        </w:rPr>
        <w:t> </w:t>
      </w:r>
      <w:r w:rsidRPr="00517380">
        <w:rPr>
          <w:rFonts w:cstheme="minorHAnsi"/>
        </w:rPr>
        <w:t>момента возвращения взыскателю</w:t>
      </w:r>
    </w:p>
  </w:footnote>
  <w:footnote w:id="11">
    <w:p w14:paraId="1DA10822" w14:textId="2646709C" w:rsidR="00F24BDD" w:rsidRPr="00B95299" w:rsidRDefault="00F24BDD" w:rsidP="008A194A">
      <w:pPr>
        <w:pStyle w:val="a3"/>
        <w:jc w:val="both"/>
        <w:rPr>
          <w:rFonts w:cstheme="minorHAnsi"/>
        </w:rPr>
      </w:pPr>
      <w:r w:rsidRPr="00B95299">
        <w:rPr>
          <w:rStyle w:val="a5"/>
          <w:rFonts w:cstheme="minorHAnsi"/>
        </w:rPr>
        <w:footnoteRef/>
      </w:r>
      <w:r w:rsidRPr="00B95299">
        <w:rPr>
          <w:rFonts w:cstheme="minorHAnsi"/>
        </w:rPr>
        <w:t xml:space="preserve"> Реализация недвижимого имущества должника, ценных бумаг (за исключением инвестиционных паев открытых паевых инвестиционных фондов, а по решению судебного пристава-исполнителя - также инвестиционных паев интервальных паевых инвестиционных фондов), имущественных прав, заложенного имущества, на которое обращено взыскание для удовлетворения требований взыскателя, не являющегося залогодержателем, предметов, имеющих историческую или художественную ценность, а также </w:t>
      </w:r>
      <w:r w:rsidR="002F7267" w:rsidRPr="00B95299">
        <w:rPr>
          <w:rFonts w:cstheme="minorHAnsi"/>
        </w:rPr>
        <w:t>вещ</w:t>
      </w:r>
      <w:r w:rsidR="002F7267">
        <w:rPr>
          <w:rFonts w:cstheme="minorHAnsi"/>
        </w:rPr>
        <w:t>ей</w:t>
      </w:r>
      <w:r w:rsidRPr="00B95299">
        <w:rPr>
          <w:rFonts w:cstheme="minorHAnsi"/>
        </w:rPr>
        <w:t xml:space="preserve">, стоимость </w:t>
      </w:r>
      <w:r w:rsidR="00780F92" w:rsidRPr="00B95299">
        <w:rPr>
          <w:rFonts w:cstheme="minorHAnsi"/>
        </w:rPr>
        <w:t>котор</w:t>
      </w:r>
      <w:r w:rsidR="00780F92">
        <w:rPr>
          <w:rFonts w:cstheme="minorHAnsi"/>
        </w:rPr>
        <w:t>ых</w:t>
      </w:r>
      <w:r w:rsidR="00780F92" w:rsidRPr="00B95299">
        <w:rPr>
          <w:rFonts w:cstheme="minorHAnsi"/>
        </w:rPr>
        <w:t xml:space="preserve"> </w:t>
      </w:r>
      <w:r w:rsidRPr="00B95299">
        <w:rPr>
          <w:rFonts w:cstheme="minorHAnsi"/>
        </w:rPr>
        <w:t>превышает пятьсот тысяч рублей, включая неделимую, сложную вещь, главную вещь и вещь, связанную с ней общим назначением (принадлежность), осуществляется путем проведения открытых торгов в форме аукциона.</w:t>
      </w:r>
    </w:p>
  </w:footnote>
  <w:footnote w:id="12">
    <w:p w14:paraId="45C1C403" w14:textId="057E1B97" w:rsidR="00F24BDD" w:rsidRPr="00C65AB5" w:rsidRDefault="00F24BDD" w:rsidP="008A194A">
      <w:pPr>
        <w:pStyle w:val="a3"/>
        <w:jc w:val="both"/>
        <w:rPr>
          <w:rFonts w:ascii="Times New Roman" w:hAnsi="Times New Roman" w:cs="Times New Roman"/>
        </w:rPr>
      </w:pPr>
      <w:r w:rsidRPr="00B95299">
        <w:rPr>
          <w:rStyle w:val="a5"/>
          <w:rFonts w:cstheme="minorHAnsi"/>
        </w:rPr>
        <w:footnoteRef/>
      </w:r>
      <w:r w:rsidRPr="00B95299">
        <w:rPr>
          <w:rFonts w:cstheme="minorHAnsi"/>
        </w:rPr>
        <w:t xml:space="preserve"> п. 68 Постановление Пленума Верховного Суда РФ от 17.11.2015 </w:t>
      </w:r>
      <w:r w:rsidR="002F7267">
        <w:rPr>
          <w:rFonts w:cstheme="minorHAnsi"/>
        </w:rPr>
        <w:t>№</w:t>
      </w:r>
      <w:r w:rsidR="002F7267" w:rsidRPr="00B95299">
        <w:rPr>
          <w:rFonts w:cstheme="minorHAnsi"/>
        </w:rPr>
        <w:t xml:space="preserve"> </w:t>
      </w:r>
      <w:r w:rsidRPr="00B95299">
        <w:rPr>
          <w:rFonts w:cstheme="minorHAnsi"/>
        </w:rPr>
        <w:t xml:space="preserve">50 </w:t>
      </w:r>
      <w:r w:rsidR="002F7267">
        <w:rPr>
          <w:rFonts w:cstheme="minorHAnsi"/>
        </w:rPr>
        <w:t>«</w:t>
      </w:r>
      <w:r w:rsidRPr="00B95299">
        <w:rPr>
          <w:rFonts w:cstheme="minorHAnsi"/>
        </w:rPr>
        <w:t>О применении судами законодательства при рассмотрении некоторых вопросов, возникающих в ходе исполнительного производства</w:t>
      </w:r>
      <w:r w:rsidR="002F7267">
        <w:rPr>
          <w:rFonts w:cstheme="minorHAnsi"/>
        </w:rPr>
        <w:t>»</w:t>
      </w:r>
    </w:p>
  </w:footnote>
  <w:footnote w:id="13">
    <w:p w14:paraId="358981C1" w14:textId="45B7F5C6" w:rsidR="00F24BDD" w:rsidRPr="00B95299" w:rsidRDefault="00F24BDD" w:rsidP="008A194A">
      <w:pPr>
        <w:pStyle w:val="a3"/>
        <w:jc w:val="both"/>
        <w:rPr>
          <w:rFonts w:cstheme="minorHAnsi"/>
        </w:rPr>
      </w:pPr>
      <w:r w:rsidRPr="00B95299">
        <w:rPr>
          <w:rStyle w:val="a5"/>
          <w:rFonts w:cstheme="minorHAnsi"/>
        </w:rPr>
        <w:footnoteRef/>
      </w:r>
      <w:r w:rsidRPr="00B95299">
        <w:rPr>
          <w:rFonts w:cstheme="minorHAnsi"/>
        </w:rPr>
        <w:t xml:space="preserve"> п. 5.4. </w:t>
      </w:r>
      <w:r w:rsidR="002F7267">
        <w:rPr>
          <w:rFonts w:cstheme="minorHAnsi"/>
        </w:rPr>
        <w:t>«</w:t>
      </w:r>
      <w:r w:rsidRPr="00B95299">
        <w:rPr>
          <w:rFonts w:cstheme="minorHAnsi"/>
        </w:rPr>
        <w:t>Методические рекомендации по вопросам действий судебного пристава-исполнителя при обращении взыскания на заложенное имущество</w:t>
      </w:r>
      <w:r w:rsidR="002F7267">
        <w:rPr>
          <w:rFonts w:cstheme="minorHAnsi"/>
        </w:rPr>
        <w:t>»</w:t>
      </w:r>
      <w:r w:rsidRPr="00B95299">
        <w:rPr>
          <w:rFonts w:cstheme="minorHAnsi"/>
        </w:rPr>
        <w:t xml:space="preserve"> (утв. ФССП России 08.12.2015 N 0014/14)</w:t>
      </w:r>
    </w:p>
  </w:footnote>
  <w:footnote w:id="14">
    <w:p w14:paraId="77439AB5" w14:textId="3D5C8246" w:rsidR="00F24BDD" w:rsidRPr="00B95299" w:rsidRDefault="00F24BDD" w:rsidP="008A194A">
      <w:pPr>
        <w:pStyle w:val="a3"/>
        <w:jc w:val="both"/>
        <w:rPr>
          <w:rFonts w:cstheme="minorHAnsi"/>
        </w:rPr>
      </w:pPr>
      <w:r w:rsidRPr="00B95299">
        <w:rPr>
          <w:rStyle w:val="a5"/>
          <w:rFonts w:cstheme="minorHAnsi"/>
        </w:rPr>
        <w:footnoteRef/>
      </w:r>
      <w:r w:rsidRPr="00B95299">
        <w:rPr>
          <w:rFonts w:cstheme="minorHAnsi"/>
        </w:rPr>
        <w:t xml:space="preserve"> п. 12 Постановления Пленума ВАС РФ от 23</w:t>
      </w:r>
      <w:r w:rsidR="00B95299">
        <w:rPr>
          <w:rFonts w:cstheme="minorHAnsi"/>
        </w:rPr>
        <w:t>.07.</w:t>
      </w:r>
      <w:r w:rsidRPr="00B95299">
        <w:rPr>
          <w:rFonts w:cstheme="minorHAnsi"/>
        </w:rPr>
        <w:t xml:space="preserve">2009 </w:t>
      </w:r>
      <w:r w:rsidR="002F7267">
        <w:rPr>
          <w:rFonts w:cstheme="minorHAnsi"/>
        </w:rPr>
        <w:t>№</w:t>
      </w:r>
      <w:r w:rsidR="002F7267" w:rsidRPr="00B95299">
        <w:rPr>
          <w:rFonts w:cstheme="minorHAnsi"/>
        </w:rPr>
        <w:t xml:space="preserve">58 </w:t>
      </w:r>
      <w:r w:rsidR="00B95299">
        <w:rPr>
          <w:rFonts w:cstheme="minorHAnsi"/>
        </w:rPr>
        <w:t>«</w:t>
      </w:r>
      <w:r w:rsidRPr="00B95299">
        <w:rPr>
          <w:rFonts w:cstheme="minorHAnsi"/>
        </w:rPr>
        <w:t>О некоторых вопросах, связанных с удовлетворением требований залогодержателя при банкротстве залогодателя</w:t>
      </w:r>
      <w:r w:rsidR="00B95299">
        <w:rPr>
          <w:rFonts w:cstheme="minorHAnsi"/>
        </w:rPr>
        <w:t>»</w:t>
      </w:r>
    </w:p>
  </w:footnote>
  <w:footnote w:id="15">
    <w:p w14:paraId="77930A89" w14:textId="6073FD1C" w:rsidR="00F24BDD" w:rsidRDefault="00F24BDD" w:rsidP="008A194A">
      <w:pPr>
        <w:pStyle w:val="a3"/>
      </w:pPr>
      <w:r w:rsidRPr="00B95299">
        <w:rPr>
          <w:rStyle w:val="a5"/>
          <w:rFonts w:cstheme="minorHAnsi"/>
        </w:rPr>
        <w:footnoteRef/>
      </w:r>
      <w:r w:rsidRPr="00B95299">
        <w:rPr>
          <w:rFonts w:cstheme="minorHAnsi"/>
        </w:rPr>
        <w:t xml:space="preserve"> п. 19 Постановления Пленума Верховного Суда РФ от 27.06.2023 N 23 </w:t>
      </w:r>
      <w:r w:rsidR="002F7267">
        <w:rPr>
          <w:rFonts w:cstheme="minorHAnsi"/>
        </w:rPr>
        <w:t>«</w:t>
      </w:r>
      <w:r w:rsidRPr="00B95299">
        <w:rPr>
          <w:rFonts w:cstheme="minorHAnsi"/>
        </w:rPr>
        <w:t>О применении судами правил о залоге вещей</w:t>
      </w:r>
      <w:r w:rsidR="002F7267">
        <w:rPr>
          <w:rFonts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1C637" w14:textId="6AE69127" w:rsidR="000C5D9E" w:rsidRDefault="000C5D9E">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E0204" w14:textId="2A5B861F" w:rsidR="000C5D9E" w:rsidRDefault="000C5D9E">
    <w:pPr>
      <w:pStyle w:val="af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A2AC" w14:textId="75236BAC" w:rsidR="000C5D9E" w:rsidRDefault="000C5D9E">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B61A7C44"/>
    <w:lvl w:ilvl="0" w:tplc="B2D64BC8">
      <w:start w:val="1"/>
      <w:numFmt w:val="bullet"/>
      <w:lvlText w:val=""/>
      <w:lvlJc w:val="left"/>
      <w:rPr>
        <w:rFonts w:ascii="Symbol" w:hAnsi="Symbol" w:hint="default"/>
        <w:color w:val="auto"/>
        <w:lang w:val="ru-RU"/>
      </w:rPr>
    </w:lvl>
    <w:lvl w:ilvl="1" w:tplc="683AD7E0">
      <w:start w:val="1"/>
      <w:numFmt w:val="bullet"/>
      <w:lvlText w:val="o"/>
      <w:lvlJc w:val="left"/>
      <w:pPr>
        <w:ind w:left="2149" w:hanging="360"/>
      </w:pPr>
      <w:rPr>
        <w:rFonts w:ascii="Courier New" w:hAnsi="Courier New" w:cs="Courier New" w:hint="default"/>
      </w:rPr>
    </w:lvl>
    <w:lvl w:ilvl="2" w:tplc="5436145C">
      <w:start w:val="1"/>
      <w:numFmt w:val="bullet"/>
      <w:lvlText w:val=""/>
      <w:lvlJc w:val="left"/>
      <w:pPr>
        <w:ind w:left="2869" w:hanging="360"/>
      </w:pPr>
      <w:rPr>
        <w:rFonts w:ascii="Wingdings" w:hAnsi="Wingdings" w:hint="default"/>
      </w:rPr>
    </w:lvl>
    <w:lvl w:ilvl="3" w:tplc="8C506DEE">
      <w:start w:val="1"/>
      <w:numFmt w:val="bullet"/>
      <w:lvlText w:val=""/>
      <w:lvlJc w:val="left"/>
      <w:pPr>
        <w:ind w:left="3589" w:hanging="360"/>
      </w:pPr>
      <w:rPr>
        <w:rFonts w:ascii="Symbol" w:hAnsi="Symbol" w:hint="default"/>
      </w:rPr>
    </w:lvl>
    <w:lvl w:ilvl="4" w:tplc="C6DC7FD0">
      <w:start w:val="1"/>
      <w:numFmt w:val="bullet"/>
      <w:lvlText w:val="o"/>
      <w:lvlJc w:val="left"/>
      <w:pPr>
        <w:ind w:left="4309" w:hanging="360"/>
      </w:pPr>
      <w:rPr>
        <w:rFonts w:ascii="Courier New" w:hAnsi="Courier New" w:cs="Courier New" w:hint="default"/>
      </w:rPr>
    </w:lvl>
    <w:lvl w:ilvl="5" w:tplc="BDD67260">
      <w:start w:val="1"/>
      <w:numFmt w:val="bullet"/>
      <w:lvlText w:val=""/>
      <w:lvlJc w:val="left"/>
      <w:pPr>
        <w:ind w:left="5029" w:hanging="360"/>
      </w:pPr>
      <w:rPr>
        <w:rFonts w:ascii="Wingdings" w:hAnsi="Wingdings" w:hint="default"/>
      </w:rPr>
    </w:lvl>
    <w:lvl w:ilvl="6" w:tplc="4EF0DBA2">
      <w:start w:val="1"/>
      <w:numFmt w:val="bullet"/>
      <w:lvlText w:val=""/>
      <w:lvlJc w:val="left"/>
      <w:pPr>
        <w:ind w:left="5749" w:hanging="360"/>
      </w:pPr>
      <w:rPr>
        <w:rFonts w:ascii="Symbol" w:hAnsi="Symbol" w:hint="default"/>
      </w:rPr>
    </w:lvl>
    <w:lvl w:ilvl="7" w:tplc="8A601818">
      <w:start w:val="1"/>
      <w:numFmt w:val="bullet"/>
      <w:lvlText w:val="o"/>
      <w:lvlJc w:val="left"/>
      <w:pPr>
        <w:ind w:left="6469" w:hanging="360"/>
      </w:pPr>
      <w:rPr>
        <w:rFonts w:ascii="Courier New" w:hAnsi="Courier New" w:cs="Courier New" w:hint="default"/>
      </w:rPr>
    </w:lvl>
    <w:lvl w:ilvl="8" w:tplc="DA3E06DC">
      <w:start w:val="1"/>
      <w:numFmt w:val="bullet"/>
      <w:lvlText w:val=""/>
      <w:lvlJc w:val="left"/>
      <w:pPr>
        <w:ind w:left="7189" w:hanging="360"/>
      </w:pPr>
      <w:rPr>
        <w:rFonts w:ascii="Wingdings" w:hAnsi="Wingdings" w:hint="default"/>
      </w:rPr>
    </w:lvl>
  </w:abstractNum>
  <w:abstractNum w:abstractNumId="1" w15:restartNumberingAfterBreak="0">
    <w:nsid w:val="00000004"/>
    <w:multiLevelType w:val="hybridMultilevel"/>
    <w:tmpl w:val="AC0CCD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000000B"/>
    <w:multiLevelType w:val="hybridMultilevel"/>
    <w:tmpl w:val="A28083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0FD2067"/>
    <w:multiLevelType w:val="hybridMultilevel"/>
    <w:tmpl w:val="63B69AF2"/>
    <w:lvl w:ilvl="0" w:tplc="3342C98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5606C32"/>
    <w:multiLevelType w:val="hybridMultilevel"/>
    <w:tmpl w:val="BE4AB690"/>
    <w:lvl w:ilvl="0" w:tplc="21C0408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 w15:restartNumberingAfterBreak="0">
    <w:nsid w:val="1B065E40"/>
    <w:multiLevelType w:val="multilevel"/>
    <w:tmpl w:val="F78EA594"/>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B3E4DFB"/>
    <w:multiLevelType w:val="hybridMultilevel"/>
    <w:tmpl w:val="A09AA104"/>
    <w:lvl w:ilvl="0" w:tplc="87D4682E">
      <w:start w:val="1"/>
      <w:numFmt w:val="decim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63632E"/>
    <w:multiLevelType w:val="multilevel"/>
    <w:tmpl w:val="40B4C27A"/>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794DA9"/>
    <w:multiLevelType w:val="hybridMultilevel"/>
    <w:tmpl w:val="233069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60B2E42"/>
    <w:multiLevelType w:val="hybridMultilevel"/>
    <w:tmpl w:val="87A4342A"/>
    <w:lvl w:ilvl="0" w:tplc="87821852">
      <w:start w:val="1"/>
      <w:numFmt w:val="decimal"/>
      <w:lvlText w:val="5.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FB50C9"/>
    <w:multiLevelType w:val="hybridMultilevel"/>
    <w:tmpl w:val="17F69246"/>
    <w:lvl w:ilvl="0" w:tplc="BB4CD6EE">
      <w:start w:val="1"/>
      <w:numFmt w:val="decimal"/>
      <w:lvlText w:val="3.3.%1."/>
      <w:lvlJc w:val="left"/>
      <w:pPr>
        <w:ind w:left="2160" w:hanging="1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26608C"/>
    <w:multiLevelType w:val="multilevel"/>
    <w:tmpl w:val="40B4C27A"/>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6C27E4"/>
    <w:multiLevelType w:val="multilevel"/>
    <w:tmpl w:val="B49A3000"/>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B0806FF"/>
    <w:multiLevelType w:val="hybridMultilevel"/>
    <w:tmpl w:val="04AA5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1C1104"/>
    <w:multiLevelType w:val="hybridMultilevel"/>
    <w:tmpl w:val="04CE9E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D027337"/>
    <w:multiLevelType w:val="hybridMultilevel"/>
    <w:tmpl w:val="A6C201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2D8F7000"/>
    <w:multiLevelType w:val="hybridMultilevel"/>
    <w:tmpl w:val="132612E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7" w15:restartNumberingAfterBreak="0">
    <w:nsid w:val="30876B05"/>
    <w:multiLevelType w:val="hybridMultilevel"/>
    <w:tmpl w:val="28B05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375A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343154"/>
    <w:multiLevelType w:val="hybridMultilevel"/>
    <w:tmpl w:val="5FB4E49C"/>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20" w15:restartNumberingAfterBreak="0">
    <w:nsid w:val="32923A8F"/>
    <w:multiLevelType w:val="multilevel"/>
    <w:tmpl w:val="636C8C52"/>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CB4CBD"/>
    <w:multiLevelType w:val="multilevel"/>
    <w:tmpl w:val="75827D4E"/>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4560A05"/>
    <w:multiLevelType w:val="hybridMultilevel"/>
    <w:tmpl w:val="227674BC"/>
    <w:lvl w:ilvl="0" w:tplc="C8B0C328">
      <w:start w:val="1"/>
      <w:numFmt w:val="decimal"/>
      <w:lvlText w:val="3.3.3.%1."/>
      <w:lvlJc w:val="left"/>
      <w:pPr>
        <w:ind w:left="2448" w:hanging="360"/>
      </w:pPr>
      <w:rPr>
        <w:rFonts w:hint="default"/>
      </w:rPr>
    </w:lvl>
    <w:lvl w:ilvl="1" w:tplc="04190019" w:tentative="1">
      <w:start w:val="1"/>
      <w:numFmt w:val="lowerLetter"/>
      <w:lvlText w:val="%2."/>
      <w:lvlJc w:val="left"/>
      <w:pPr>
        <w:ind w:left="1440" w:hanging="360"/>
      </w:pPr>
    </w:lvl>
    <w:lvl w:ilvl="2" w:tplc="C8B0C328">
      <w:start w:val="1"/>
      <w:numFmt w:val="decimal"/>
      <w:lvlText w:val="3.3.3.%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C05CB8"/>
    <w:multiLevelType w:val="multilevel"/>
    <w:tmpl w:val="382200BE"/>
    <w:lvl w:ilvl="0">
      <w:start w:val="1"/>
      <w:numFmt w:val="decimal"/>
      <w:lvlText w:val="%1."/>
      <w:lvlJc w:val="left"/>
      <w:pPr>
        <w:ind w:left="720" w:hanging="360"/>
      </w:pPr>
      <w:rPr>
        <w:rFonts w:hint="default"/>
      </w:rPr>
    </w:lvl>
    <w:lvl w:ilvl="1">
      <w:start w:val="1"/>
      <w:numFmt w:val="decimal"/>
      <w:lvlText w:val="2.%2"/>
      <w:lvlJc w:val="left"/>
      <w:pPr>
        <w:ind w:left="1128" w:hanging="42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124" w:hanging="72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24" w15:restartNumberingAfterBreak="0">
    <w:nsid w:val="367260AC"/>
    <w:multiLevelType w:val="hybridMultilevel"/>
    <w:tmpl w:val="D8F83396"/>
    <w:lvl w:ilvl="0" w:tplc="04190001">
      <w:start w:val="1"/>
      <w:numFmt w:val="bullet"/>
      <w:lvlText w:val=""/>
      <w:lvlJc w:val="left"/>
      <w:pPr>
        <w:ind w:left="1423" w:hanging="360"/>
      </w:pPr>
      <w:rPr>
        <w:rFonts w:ascii="Symbol" w:hAnsi="Symbol" w:hint="default"/>
      </w:rPr>
    </w:lvl>
    <w:lvl w:ilvl="1" w:tplc="04190003">
      <w:start w:val="1"/>
      <w:numFmt w:val="bullet"/>
      <w:lvlText w:val="o"/>
      <w:lvlJc w:val="left"/>
      <w:pPr>
        <w:ind w:left="2143" w:hanging="360"/>
      </w:pPr>
      <w:rPr>
        <w:rFonts w:ascii="Courier New" w:hAnsi="Courier New" w:cs="Courier New" w:hint="default"/>
      </w:rPr>
    </w:lvl>
    <w:lvl w:ilvl="2" w:tplc="04190005">
      <w:start w:val="1"/>
      <w:numFmt w:val="bullet"/>
      <w:lvlText w:val=""/>
      <w:lvlJc w:val="left"/>
      <w:pPr>
        <w:ind w:left="2863" w:hanging="360"/>
      </w:pPr>
      <w:rPr>
        <w:rFonts w:ascii="Wingdings" w:hAnsi="Wingdings" w:hint="default"/>
      </w:rPr>
    </w:lvl>
    <w:lvl w:ilvl="3" w:tplc="04190001">
      <w:start w:val="1"/>
      <w:numFmt w:val="bullet"/>
      <w:lvlText w:val=""/>
      <w:lvlJc w:val="left"/>
      <w:pPr>
        <w:ind w:left="3583" w:hanging="360"/>
      </w:pPr>
      <w:rPr>
        <w:rFonts w:ascii="Symbol" w:hAnsi="Symbol" w:hint="default"/>
      </w:rPr>
    </w:lvl>
    <w:lvl w:ilvl="4" w:tplc="04190003">
      <w:start w:val="1"/>
      <w:numFmt w:val="bullet"/>
      <w:lvlText w:val="o"/>
      <w:lvlJc w:val="left"/>
      <w:pPr>
        <w:ind w:left="4303" w:hanging="360"/>
      </w:pPr>
      <w:rPr>
        <w:rFonts w:ascii="Courier New" w:hAnsi="Courier New" w:cs="Courier New" w:hint="default"/>
      </w:rPr>
    </w:lvl>
    <w:lvl w:ilvl="5" w:tplc="04190005">
      <w:start w:val="1"/>
      <w:numFmt w:val="bullet"/>
      <w:lvlText w:val=""/>
      <w:lvlJc w:val="left"/>
      <w:pPr>
        <w:ind w:left="5023" w:hanging="360"/>
      </w:pPr>
      <w:rPr>
        <w:rFonts w:ascii="Wingdings" w:hAnsi="Wingdings" w:hint="default"/>
      </w:rPr>
    </w:lvl>
    <w:lvl w:ilvl="6" w:tplc="04190001">
      <w:start w:val="1"/>
      <w:numFmt w:val="bullet"/>
      <w:lvlText w:val=""/>
      <w:lvlJc w:val="left"/>
      <w:pPr>
        <w:ind w:left="5743" w:hanging="360"/>
      </w:pPr>
      <w:rPr>
        <w:rFonts w:ascii="Symbol" w:hAnsi="Symbol" w:hint="default"/>
      </w:rPr>
    </w:lvl>
    <w:lvl w:ilvl="7" w:tplc="04190003">
      <w:start w:val="1"/>
      <w:numFmt w:val="bullet"/>
      <w:lvlText w:val="o"/>
      <w:lvlJc w:val="left"/>
      <w:pPr>
        <w:ind w:left="6463" w:hanging="360"/>
      </w:pPr>
      <w:rPr>
        <w:rFonts w:ascii="Courier New" w:hAnsi="Courier New" w:cs="Courier New" w:hint="default"/>
      </w:rPr>
    </w:lvl>
    <w:lvl w:ilvl="8" w:tplc="04190005">
      <w:start w:val="1"/>
      <w:numFmt w:val="bullet"/>
      <w:lvlText w:val=""/>
      <w:lvlJc w:val="left"/>
      <w:pPr>
        <w:ind w:left="7183" w:hanging="360"/>
      </w:pPr>
      <w:rPr>
        <w:rFonts w:ascii="Wingdings" w:hAnsi="Wingdings" w:hint="default"/>
      </w:rPr>
    </w:lvl>
  </w:abstractNum>
  <w:abstractNum w:abstractNumId="25" w15:restartNumberingAfterBreak="0">
    <w:nsid w:val="3853148F"/>
    <w:multiLevelType w:val="hybridMultilevel"/>
    <w:tmpl w:val="D8E0A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A564615"/>
    <w:multiLevelType w:val="hybridMultilevel"/>
    <w:tmpl w:val="BBB6E2EE"/>
    <w:lvl w:ilvl="0" w:tplc="777C6838">
      <w:start w:val="1"/>
      <w:numFmt w:val="decimal"/>
      <w:lvlText w:val="5.%1."/>
      <w:lvlJc w:val="left"/>
      <w:pPr>
        <w:ind w:left="2160" w:hanging="1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D120F91"/>
    <w:multiLevelType w:val="hybridMultilevel"/>
    <w:tmpl w:val="C3AE8768"/>
    <w:lvl w:ilvl="0" w:tplc="6E8200A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DDC66CB"/>
    <w:multiLevelType w:val="hybridMultilevel"/>
    <w:tmpl w:val="9E1C0848"/>
    <w:lvl w:ilvl="0" w:tplc="6E8200A8">
      <w:start w:val="1"/>
      <w:numFmt w:val="decimal"/>
      <w:lvlText w:val="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406F22D0"/>
    <w:multiLevelType w:val="hybridMultilevel"/>
    <w:tmpl w:val="BE4AB690"/>
    <w:lvl w:ilvl="0" w:tplc="21C0408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0" w15:restartNumberingAfterBreak="0">
    <w:nsid w:val="418D7D69"/>
    <w:multiLevelType w:val="hybridMultilevel"/>
    <w:tmpl w:val="EF9CB7E0"/>
    <w:lvl w:ilvl="0" w:tplc="4AFC0E74">
      <w:start w:val="1"/>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7386137"/>
    <w:multiLevelType w:val="multilevel"/>
    <w:tmpl w:val="75827D4E"/>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86103EC"/>
    <w:multiLevelType w:val="hybridMultilevel"/>
    <w:tmpl w:val="F9025E38"/>
    <w:lvl w:ilvl="0" w:tplc="04190001">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3" w15:restartNumberingAfterBreak="0">
    <w:nsid w:val="50B91FED"/>
    <w:multiLevelType w:val="hybridMultilevel"/>
    <w:tmpl w:val="C7384EFC"/>
    <w:lvl w:ilvl="0" w:tplc="1FA422C2">
      <w:start w:val="1"/>
      <w:numFmt w:val="decimal"/>
      <w:lvlText w:val="7.%1."/>
      <w:lvlJc w:val="left"/>
      <w:pPr>
        <w:ind w:left="2160" w:hanging="1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1F1459F"/>
    <w:multiLevelType w:val="multilevel"/>
    <w:tmpl w:val="75827D4E"/>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2B663C6"/>
    <w:multiLevelType w:val="multilevel"/>
    <w:tmpl w:val="40B4C27A"/>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48D5CED"/>
    <w:multiLevelType w:val="multilevel"/>
    <w:tmpl w:val="40B4C27A"/>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4F461D9"/>
    <w:multiLevelType w:val="multilevel"/>
    <w:tmpl w:val="75827D4E"/>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62931F1"/>
    <w:multiLevelType w:val="hybridMultilevel"/>
    <w:tmpl w:val="2D662558"/>
    <w:lvl w:ilvl="0" w:tplc="0DACD328">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15:restartNumberingAfterBreak="0">
    <w:nsid w:val="59BF4A32"/>
    <w:multiLevelType w:val="hybridMultilevel"/>
    <w:tmpl w:val="49967E22"/>
    <w:lvl w:ilvl="0" w:tplc="411647EC">
      <w:start w:val="1"/>
      <w:numFmt w:val="decimal"/>
      <w:lvlText w:val="4.%1."/>
      <w:lvlJc w:val="left"/>
      <w:pPr>
        <w:ind w:left="2520" w:hanging="1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C5D2A7D"/>
    <w:multiLevelType w:val="hybridMultilevel"/>
    <w:tmpl w:val="71C4E73A"/>
    <w:lvl w:ilvl="0" w:tplc="985C667A">
      <w:start w:val="1"/>
      <w:numFmt w:val="bullet"/>
      <w:lvlText w:val=""/>
      <w:lvlJc w:val="left"/>
      <w:pPr>
        <w:ind w:left="720" w:hanging="360"/>
      </w:pPr>
      <w:rPr>
        <w:rFonts w:ascii="Symbol" w:hAnsi="Symbol" w:hint="default"/>
      </w:rPr>
    </w:lvl>
    <w:lvl w:ilvl="1" w:tplc="507E8148">
      <w:numFmt w:val="bullet"/>
      <w:lvlText w:val="•"/>
      <w:lvlJc w:val="left"/>
      <w:pPr>
        <w:ind w:left="1530" w:hanging="45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F9E7078"/>
    <w:multiLevelType w:val="multilevel"/>
    <w:tmpl w:val="0ECE3506"/>
    <w:lvl w:ilvl="0">
      <w:start w:val="1"/>
      <w:numFmt w:val="decimal"/>
      <w:lvlText w:val="%1."/>
      <w:lvlJc w:val="left"/>
      <w:pPr>
        <w:ind w:left="720" w:hanging="360"/>
      </w:pPr>
      <w:rPr>
        <w:rFonts w:hint="default"/>
      </w:rPr>
    </w:lvl>
    <w:lvl w:ilvl="1">
      <w:start w:val="1"/>
      <w:numFmt w:val="decimal"/>
      <w:isLgl/>
      <w:lvlText w:val="%1.%2."/>
      <w:lvlJc w:val="left"/>
      <w:pPr>
        <w:ind w:left="1128" w:hanging="42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124" w:hanging="72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42" w15:restartNumberingAfterBreak="0">
    <w:nsid w:val="5FB26BF1"/>
    <w:multiLevelType w:val="hybridMultilevel"/>
    <w:tmpl w:val="8AB6E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1110D3B"/>
    <w:multiLevelType w:val="hybridMultilevel"/>
    <w:tmpl w:val="23D64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3F32A5B"/>
    <w:multiLevelType w:val="hybridMultilevel"/>
    <w:tmpl w:val="69A67A96"/>
    <w:lvl w:ilvl="0" w:tplc="F1D063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644F6DD7"/>
    <w:multiLevelType w:val="hybridMultilevel"/>
    <w:tmpl w:val="4F34D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AFB5EA0"/>
    <w:multiLevelType w:val="hybridMultilevel"/>
    <w:tmpl w:val="7666C2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15:restartNumberingAfterBreak="0">
    <w:nsid w:val="7087445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EE7186"/>
    <w:multiLevelType w:val="multilevel"/>
    <w:tmpl w:val="B562F438"/>
    <w:lvl w:ilvl="0">
      <w:start w:val="1"/>
      <w:numFmt w:val="decimal"/>
      <w:lvlText w:val="%1."/>
      <w:lvlJc w:val="left"/>
      <w:pPr>
        <w:ind w:left="360" w:hanging="360"/>
      </w:pPr>
      <w:rPr>
        <w:b/>
      </w:rPr>
    </w:lvl>
    <w:lvl w:ilvl="1">
      <w:start w:val="1"/>
      <w:numFmt w:val="decimal"/>
      <w:lvlText w:val="3.%2"/>
      <w:lvlJc w:val="left"/>
      <w:pPr>
        <w:ind w:left="792" w:hanging="432"/>
      </w:pPr>
      <w:rPr>
        <w:rFonts w:hint="default"/>
        <w:b/>
      </w:rPr>
    </w:lvl>
    <w:lvl w:ilvl="2">
      <w:start w:val="1"/>
      <w:numFmt w:val="decimal"/>
      <w:lvlText w:val="3.3.%3"/>
      <w:lvlJc w:val="left"/>
      <w:pPr>
        <w:ind w:left="1224" w:hanging="504"/>
      </w:pPr>
      <w:rPr>
        <w:rFonts w:hint="default"/>
      </w:rPr>
    </w:lvl>
    <w:lvl w:ilvl="3">
      <w:start w:val="1"/>
      <w:numFmt w:val="decimal"/>
      <w:lvlText w:val="3.3.1.%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80365F3"/>
    <w:multiLevelType w:val="hybridMultilevel"/>
    <w:tmpl w:val="FC6C4E6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0" w15:restartNumberingAfterBreak="0">
    <w:nsid w:val="7BBC376B"/>
    <w:multiLevelType w:val="hybridMultilevel"/>
    <w:tmpl w:val="BD4EFDEC"/>
    <w:lvl w:ilvl="0" w:tplc="17BCE4EC">
      <w:start w:val="1"/>
      <w:numFmt w:val="decimal"/>
      <w:lvlText w:val="3.3.2.%1."/>
      <w:lvlJc w:val="left"/>
      <w:pPr>
        <w:ind w:left="3168" w:hanging="360"/>
      </w:pPr>
      <w:rPr>
        <w:rFonts w:hint="default"/>
      </w:rPr>
    </w:lvl>
    <w:lvl w:ilvl="1" w:tplc="04190019" w:tentative="1">
      <w:start w:val="1"/>
      <w:numFmt w:val="lowerLetter"/>
      <w:lvlText w:val="%2."/>
      <w:lvlJc w:val="left"/>
      <w:pPr>
        <w:ind w:left="1440" w:hanging="360"/>
      </w:pPr>
    </w:lvl>
    <w:lvl w:ilvl="2" w:tplc="4648AF54">
      <w:start w:val="1"/>
      <w:numFmt w:val="decimal"/>
      <w:lvlText w:val="3.2.%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CA6352F"/>
    <w:multiLevelType w:val="multilevel"/>
    <w:tmpl w:val="A6024DD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7E1A0D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EA95E2E"/>
    <w:multiLevelType w:val="multilevel"/>
    <w:tmpl w:val="40B4C27A"/>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51308870">
    <w:abstractNumId w:val="49"/>
  </w:num>
  <w:num w:numId="2" w16cid:durableId="354770075">
    <w:abstractNumId w:val="29"/>
  </w:num>
  <w:num w:numId="3" w16cid:durableId="981038849">
    <w:abstractNumId w:val="45"/>
  </w:num>
  <w:num w:numId="4" w16cid:durableId="330260202">
    <w:abstractNumId w:val="32"/>
  </w:num>
  <w:num w:numId="5" w16cid:durableId="87964026">
    <w:abstractNumId w:val="19"/>
  </w:num>
  <w:num w:numId="6" w16cid:durableId="457801003">
    <w:abstractNumId w:val="4"/>
  </w:num>
  <w:num w:numId="7" w16cid:durableId="1979534557">
    <w:abstractNumId w:val="48"/>
  </w:num>
  <w:num w:numId="8" w16cid:durableId="1238857710">
    <w:abstractNumId w:val="38"/>
  </w:num>
  <w:num w:numId="9" w16cid:durableId="1641034824">
    <w:abstractNumId w:val="42"/>
  </w:num>
  <w:num w:numId="10" w16cid:durableId="310913429">
    <w:abstractNumId w:val="24"/>
  </w:num>
  <w:num w:numId="11" w16cid:durableId="299962682">
    <w:abstractNumId w:val="7"/>
  </w:num>
  <w:num w:numId="12" w16cid:durableId="1808089986">
    <w:abstractNumId w:val="53"/>
  </w:num>
  <w:num w:numId="13" w16cid:durableId="1416440109">
    <w:abstractNumId w:val="11"/>
  </w:num>
  <w:num w:numId="14" w16cid:durableId="1164248767">
    <w:abstractNumId w:val="35"/>
  </w:num>
  <w:num w:numId="15" w16cid:durableId="1133597414">
    <w:abstractNumId w:val="36"/>
  </w:num>
  <w:num w:numId="16" w16cid:durableId="16009857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23764960">
    <w:abstractNumId w:val="34"/>
  </w:num>
  <w:num w:numId="18" w16cid:durableId="392462004">
    <w:abstractNumId w:val="12"/>
  </w:num>
  <w:num w:numId="19" w16cid:durableId="1344481008">
    <w:abstractNumId w:val="3"/>
  </w:num>
  <w:num w:numId="20" w16cid:durableId="58675214">
    <w:abstractNumId w:val="37"/>
  </w:num>
  <w:num w:numId="21" w16cid:durableId="1513951480">
    <w:abstractNumId w:val="41"/>
  </w:num>
  <w:num w:numId="22" w16cid:durableId="709647647">
    <w:abstractNumId w:val="31"/>
  </w:num>
  <w:num w:numId="23" w16cid:durableId="498227797">
    <w:abstractNumId w:val="21"/>
  </w:num>
  <w:num w:numId="24" w16cid:durableId="1892575587">
    <w:abstractNumId w:val="43"/>
  </w:num>
  <w:num w:numId="25" w16cid:durableId="1587305600">
    <w:abstractNumId w:val="51"/>
  </w:num>
  <w:num w:numId="26" w16cid:durableId="584537448">
    <w:abstractNumId w:val="23"/>
  </w:num>
  <w:num w:numId="27" w16cid:durableId="1794203374">
    <w:abstractNumId w:val="50"/>
  </w:num>
  <w:num w:numId="28" w16cid:durableId="1309433102">
    <w:abstractNumId w:val="22"/>
  </w:num>
  <w:num w:numId="29" w16cid:durableId="1012605846">
    <w:abstractNumId w:val="14"/>
  </w:num>
  <w:num w:numId="30" w16cid:durableId="832141897">
    <w:abstractNumId w:val="6"/>
  </w:num>
  <w:num w:numId="31" w16cid:durableId="1773235414">
    <w:abstractNumId w:val="10"/>
  </w:num>
  <w:num w:numId="32" w16cid:durableId="1068503066">
    <w:abstractNumId w:val="26"/>
  </w:num>
  <w:num w:numId="33" w16cid:durableId="1114129350">
    <w:abstractNumId w:val="39"/>
  </w:num>
  <w:num w:numId="34" w16cid:durableId="1961956838">
    <w:abstractNumId w:val="33"/>
  </w:num>
  <w:num w:numId="35" w16cid:durableId="623850272">
    <w:abstractNumId w:val="28"/>
  </w:num>
  <w:num w:numId="36" w16cid:durableId="1672413244">
    <w:abstractNumId w:val="9"/>
  </w:num>
  <w:num w:numId="37" w16cid:durableId="1898085315">
    <w:abstractNumId w:val="27"/>
  </w:num>
  <w:num w:numId="38" w16cid:durableId="1401366191">
    <w:abstractNumId w:val="20"/>
  </w:num>
  <w:num w:numId="39" w16cid:durableId="1969119456">
    <w:abstractNumId w:val="46"/>
  </w:num>
  <w:num w:numId="40" w16cid:durableId="646010704">
    <w:abstractNumId w:val="0"/>
  </w:num>
  <w:num w:numId="41" w16cid:durableId="1793595813">
    <w:abstractNumId w:val="1"/>
  </w:num>
  <w:num w:numId="42" w16cid:durableId="37822191">
    <w:abstractNumId w:val="15"/>
  </w:num>
  <w:num w:numId="43" w16cid:durableId="1368143712">
    <w:abstractNumId w:val="2"/>
  </w:num>
  <w:num w:numId="44" w16cid:durableId="1562205776">
    <w:abstractNumId w:val="47"/>
  </w:num>
  <w:num w:numId="45" w16cid:durableId="1737437492">
    <w:abstractNumId w:val="17"/>
  </w:num>
  <w:num w:numId="46" w16cid:durableId="409427875">
    <w:abstractNumId w:val="18"/>
  </w:num>
  <w:num w:numId="47" w16cid:durableId="1499341174">
    <w:abstractNumId w:val="52"/>
  </w:num>
  <w:num w:numId="48" w16cid:durableId="1632442743">
    <w:abstractNumId w:val="44"/>
  </w:num>
  <w:num w:numId="49" w16cid:durableId="1334182458">
    <w:abstractNumId w:val="40"/>
  </w:num>
  <w:num w:numId="50" w16cid:durableId="582909910">
    <w:abstractNumId w:val="13"/>
  </w:num>
  <w:num w:numId="51" w16cid:durableId="54478294">
    <w:abstractNumId w:val="5"/>
  </w:num>
  <w:num w:numId="52" w16cid:durableId="1208492421">
    <w:abstractNumId w:val="16"/>
  </w:num>
  <w:num w:numId="53" w16cid:durableId="1173454219">
    <w:abstractNumId w:val="8"/>
  </w:num>
  <w:num w:numId="54" w16cid:durableId="2028941589">
    <w:abstractNumId w:val="30"/>
  </w:num>
  <w:num w:numId="55" w16cid:durableId="291903919">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E9F"/>
    <w:rsid w:val="00017061"/>
    <w:rsid w:val="000227B8"/>
    <w:rsid w:val="000419C2"/>
    <w:rsid w:val="0006697E"/>
    <w:rsid w:val="000678FA"/>
    <w:rsid w:val="000744A0"/>
    <w:rsid w:val="00075492"/>
    <w:rsid w:val="00082B16"/>
    <w:rsid w:val="00087BEC"/>
    <w:rsid w:val="000B6A44"/>
    <w:rsid w:val="000C123E"/>
    <w:rsid w:val="000C38A4"/>
    <w:rsid w:val="000C5D9E"/>
    <w:rsid w:val="000D301B"/>
    <w:rsid w:val="000E7F3B"/>
    <w:rsid w:val="000F7C2C"/>
    <w:rsid w:val="00111528"/>
    <w:rsid w:val="00127BD4"/>
    <w:rsid w:val="00157337"/>
    <w:rsid w:val="0016472A"/>
    <w:rsid w:val="00172E09"/>
    <w:rsid w:val="001753C8"/>
    <w:rsid w:val="00176E7D"/>
    <w:rsid w:val="00191316"/>
    <w:rsid w:val="00192A50"/>
    <w:rsid w:val="00193B67"/>
    <w:rsid w:val="001973D0"/>
    <w:rsid w:val="00197DF5"/>
    <w:rsid w:val="001D524C"/>
    <w:rsid w:val="001D537F"/>
    <w:rsid w:val="001D5BB6"/>
    <w:rsid w:val="002114D3"/>
    <w:rsid w:val="00223485"/>
    <w:rsid w:val="00225BCD"/>
    <w:rsid w:val="002342C7"/>
    <w:rsid w:val="002365F5"/>
    <w:rsid w:val="00237E9F"/>
    <w:rsid w:val="00240756"/>
    <w:rsid w:val="00243E66"/>
    <w:rsid w:val="00245BDD"/>
    <w:rsid w:val="00263034"/>
    <w:rsid w:val="0026651D"/>
    <w:rsid w:val="0029556D"/>
    <w:rsid w:val="00295E9A"/>
    <w:rsid w:val="002961EF"/>
    <w:rsid w:val="002968B7"/>
    <w:rsid w:val="002B28A7"/>
    <w:rsid w:val="002B4EDA"/>
    <w:rsid w:val="002D4829"/>
    <w:rsid w:val="002F6112"/>
    <w:rsid w:val="002F7267"/>
    <w:rsid w:val="00302FD3"/>
    <w:rsid w:val="00304263"/>
    <w:rsid w:val="003057F7"/>
    <w:rsid w:val="003150DF"/>
    <w:rsid w:val="00322E60"/>
    <w:rsid w:val="00330343"/>
    <w:rsid w:val="0034105A"/>
    <w:rsid w:val="00350AF7"/>
    <w:rsid w:val="003553AF"/>
    <w:rsid w:val="003651D4"/>
    <w:rsid w:val="00395118"/>
    <w:rsid w:val="00395FB3"/>
    <w:rsid w:val="003A2F8F"/>
    <w:rsid w:val="003B3FE9"/>
    <w:rsid w:val="003B679B"/>
    <w:rsid w:val="003C2C08"/>
    <w:rsid w:val="003C30A1"/>
    <w:rsid w:val="003E3092"/>
    <w:rsid w:val="003E403A"/>
    <w:rsid w:val="003F05D5"/>
    <w:rsid w:val="003F54F9"/>
    <w:rsid w:val="00400E5C"/>
    <w:rsid w:val="00402734"/>
    <w:rsid w:val="00407B55"/>
    <w:rsid w:val="00414521"/>
    <w:rsid w:val="00414C70"/>
    <w:rsid w:val="00426A65"/>
    <w:rsid w:val="00442AC9"/>
    <w:rsid w:val="00453E6F"/>
    <w:rsid w:val="00454915"/>
    <w:rsid w:val="004777E9"/>
    <w:rsid w:val="00482BA4"/>
    <w:rsid w:val="004A1498"/>
    <w:rsid w:val="004A4A64"/>
    <w:rsid w:val="004A5618"/>
    <w:rsid w:val="004B13BF"/>
    <w:rsid w:val="004C0978"/>
    <w:rsid w:val="004F0F76"/>
    <w:rsid w:val="004F165F"/>
    <w:rsid w:val="005151B8"/>
    <w:rsid w:val="00515338"/>
    <w:rsid w:val="00515FC8"/>
    <w:rsid w:val="00517380"/>
    <w:rsid w:val="005254A7"/>
    <w:rsid w:val="0053240E"/>
    <w:rsid w:val="005403D7"/>
    <w:rsid w:val="00545644"/>
    <w:rsid w:val="005456E3"/>
    <w:rsid w:val="005A1E32"/>
    <w:rsid w:val="005B4168"/>
    <w:rsid w:val="005B4919"/>
    <w:rsid w:val="005D4E83"/>
    <w:rsid w:val="005E2F5A"/>
    <w:rsid w:val="00607D3C"/>
    <w:rsid w:val="00624E3A"/>
    <w:rsid w:val="00640DEA"/>
    <w:rsid w:val="006755E0"/>
    <w:rsid w:val="00683D57"/>
    <w:rsid w:val="00687BAB"/>
    <w:rsid w:val="00692FBA"/>
    <w:rsid w:val="00695F80"/>
    <w:rsid w:val="006B7ABB"/>
    <w:rsid w:val="006D4A70"/>
    <w:rsid w:val="006D63F4"/>
    <w:rsid w:val="006E0966"/>
    <w:rsid w:val="006F5F4C"/>
    <w:rsid w:val="007119AE"/>
    <w:rsid w:val="00713619"/>
    <w:rsid w:val="00714712"/>
    <w:rsid w:val="00732FEC"/>
    <w:rsid w:val="00734F93"/>
    <w:rsid w:val="0073664F"/>
    <w:rsid w:val="00762871"/>
    <w:rsid w:val="00777876"/>
    <w:rsid w:val="00780F92"/>
    <w:rsid w:val="00790E65"/>
    <w:rsid w:val="0079476F"/>
    <w:rsid w:val="007950A3"/>
    <w:rsid w:val="007A180A"/>
    <w:rsid w:val="007A662D"/>
    <w:rsid w:val="007A6FE1"/>
    <w:rsid w:val="007C3A23"/>
    <w:rsid w:val="007D04F3"/>
    <w:rsid w:val="007D2C1C"/>
    <w:rsid w:val="007D5854"/>
    <w:rsid w:val="007E0A6B"/>
    <w:rsid w:val="007F7CBF"/>
    <w:rsid w:val="008044B8"/>
    <w:rsid w:val="0081452A"/>
    <w:rsid w:val="00814882"/>
    <w:rsid w:val="00820A60"/>
    <w:rsid w:val="00863BA0"/>
    <w:rsid w:val="00873481"/>
    <w:rsid w:val="008863BE"/>
    <w:rsid w:val="0089237D"/>
    <w:rsid w:val="00892882"/>
    <w:rsid w:val="0089402D"/>
    <w:rsid w:val="008943D9"/>
    <w:rsid w:val="0089563B"/>
    <w:rsid w:val="008964C7"/>
    <w:rsid w:val="008A0FD9"/>
    <w:rsid w:val="008A194A"/>
    <w:rsid w:val="008B2030"/>
    <w:rsid w:val="008B20F5"/>
    <w:rsid w:val="008B5E54"/>
    <w:rsid w:val="008C1D60"/>
    <w:rsid w:val="008C266B"/>
    <w:rsid w:val="008C2729"/>
    <w:rsid w:val="008C3D21"/>
    <w:rsid w:val="008C51DF"/>
    <w:rsid w:val="008E3E0E"/>
    <w:rsid w:val="008F3D84"/>
    <w:rsid w:val="0090071D"/>
    <w:rsid w:val="00902A33"/>
    <w:rsid w:val="009172EF"/>
    <w:rsid w:val="00931371"/>
    <w:rsid w:val="00944584"/>
    <w:rsid w:val="009453A2"/>
    <w:rsid w:val="00965C14"/>
    <w:rsid w:val="0097175B"/>
    <w:rsid w:val="00972023"/>
    <w:rsid w:val="0097255E"/>
    <w:rsid w:val="0098212B"/>
    <w:rsid w:val="0099554D"/>
    <w:rsid w:val="009A0688"/>
    <w:rsid w:val="009A6642"/>
    <w:rsid w:val="009C41B6"/>
    <w:rsid w:val="009C7FFB"/>
    <w:rsid w:val="00A04405"/>
    <w:rsid w:val="00A468FC"/>
    <w:rsid w:val="00A57A3E"/>
    <w:rsid w:val="00A602F9"/>
    <w:rsid w:val="00A660F7"/>
    <w:rsid w:val="00A71FC9"/>
    <w:rsid w:val="00A93F94"/>
    <w:rsid w:val="00A95F78"/>
    <w:rsid w:val="00AB328D"/>
    <w:rsid w:val="00AC3FF1"/>
    <w:rsid w:val="00AC5428"/>
    <w:rsid w:val="00AD0E1B"/>
    <w:rsid w:val="00AD5E64"/>
    <w:rsid w:val="00AE6A38"/>
    <w:rsid w:val="00AF2B7A"/>
    <w:rsid w:val="00B116AB"/>
    <w:rsid w:val="00B1310E"/>
    <w:rsid w:val="00B15F0B"/>
    <w:rsid w:val="00B17ED4"/>
    <w:rsid w:val="00B45111"/>
    <w:rsid w:val="00B52980"/>
    <w:rsid w:val="00B5521E"/>
    <w:rsid w:val="00B56B61"/>
    <w:rsid w:val="00B63F17"/>
    <w:rsid w:val="00B734AF"/>
    <w:rsid w:val="00B7430A"/>
    <w:rsid w:val="00B74ADE"/>
    <w:rsid w:val="00B95299"/>
    <w:rsid w:val="00BB7EDC"/>
    <w:rsid w:val="00BC5BF8"/>
    <w:rsid w:val="00BD47D8"/>
    <w:rsid w:val="00BE7199"/>
    <w:rsid w:val="00BE779A"/>
    <w:rsid w:val="00BF1F5F"/>
    <w:rsid w:val="00BF3C66"/>
    <w:rsid w:val="00C15903"/>
    <w:rsid w:val="00C24164"/>
    <w:rsid w:val="00C24F7A"/>
    <w:rsid w:val="00C40E6C"/>
    <w:rsid w:val="00C449AE"/>
    <w:rsid w:val="00C47748"/>
    <w:rsid w:val="00C65AB5"/>
    <w:rsid w:val="00C65CED"/>
    <w:rsid w:val="00C74E84"/>
    <w:rsid w:val="00C81429"/>
    <w:rsid w:val="00C8208C"/>
    <w:rsid w:val="00CA5831"/>
    <w:rsid w:val="00CD1435"/>
    <w:rsid w:val="00CD2E8C"/>
    <w:rsid w:val="00CE4322"/>
    <w:rsid w:val="00CF28C4"/>
    <w:rsid w:val="00CF754B"/>
    <w:rsid w:val="00D20523"/>
    <w:rsid w:val="00D33AD7"/>
    <w:rsid w:val="00D44547"/>
    <w:rsid w:val="00D51ECB"/>
    <w:rsid w:val="00D6308F"/>
    <w:rsid w:val="00D646F2"/>
    <w:rsid w:val="00D70A2D"/>
    <w:rsid w:val="00D9174C"/>
    <w:rsid w:val="00D91F08"/>
    <w:rsid w:val="00DA0A31"/>
    <w:rsid w:val="00DA12FE"/>
    <w:rsid w:val="00DA3CEB"/>
    <w:rsid w:val="00DB4D54"/>
    <w:rsid w:val="00DC007E"/>
    <w:rsid w:val="00DD7B50"/>
    <w:rsid w:val="00DF4200"/>
    <w:rsid w:val="00E12BCB"/>
    <w:rsid w:val="00E155BD"/>
    <w:rsid w:val="00E173C7"/>
    <w:rsid w:val="00E4289B"/>
    <w:rsid w:val="00E45A4B"/>
    <w:rsid w:val="00E467EE"/>
    <w:rsid w:val="00E561B4"/>
    <w:rsid w:val="00E83529"/>
    <w:rsid w:val="00E87B13"/>
    <w:rsid w:val="00EA1022"/>
    <w:rsid w:val="00EA2C13"/>
    <w:rsid w:val="00EA383B"/>
    <w:rsid w:val="00EB480D"/>
    <w:rsid w:val="00EC6E05"/>
    <w:rsid w:val="00ED6293"/>
    <w:rsid w:val="00EE03FA"/>
    <w:rsid w:val="00EE10D0"/>
    <w:rsid w:val="00EE1886"/>
    <w:rsid w:val="00EE284C"/>
    <w:rsid w:val="00EF35B1"/>
    <w:rsid w:val="00F05231"/>
    <w:rsid w:val="00F21B12"/>
    <w:rsid w:val="00F222A6"/>
    <w:rsid w:val="00F24BDD"/>
    <w:rsid w:val="00F67C65"/>
    <w:rsid w:val="00F7188C"/>
    <w:rsid w:val="00F8411E"/>
    <w:rsid w:val="00FB38E8"/>
    <w:rsid w:val="00FC2722"/>
    <w:rsid w:val="00FD1058"/>
    <w:rsid w:val="00FD5101"/>
    <w:rsid w:val="00FF1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2D92F"/>
  <w15:docId w15:val="{CB6886D5-5E96-41F6-BDFE-E4CCA018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365F5"/>
    <w:pPr>
      <w:keepNext/>
      <w:spacing w:before="240" w:after="60" w:line="240" w:lineRule="auto"/>
      <w:jc w:val="center"/>
      <w:outlineLvl w:val="0"/>
    </w:pPr>
    <w:rPr>
      <w:rFonts w:ascii="Times New Roman" w:eastAsia="Times New Roman" w:hAnsi="Times New Roman" w:cs="Times New Roman"/>
      <w:b/>
      <w:bCs/>
      <w:cap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VT,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Table_Footnote_last,Schriftart: 9,Текст сноски-FN"/>
    <w:basedOn w:val="a"/>
    <w:link w:val="a4"/>
    <w:uiPriority w:val="99"/>
    <w:unhideWhenUsed/>
    <w:qFormat/>
    <w:rsid w:val="00237E9F"/>
    <w:pPr>
      <w:spacing w:after="0" w:line="240" w:lineRule="auto"/>
    </w:pPr>
    <w:rPr>
      <w:sz w:val="20"/>
      <w:szCs w:val="20"/>
    </w:rPr>
  </w:style>
  <w:style w:type="character" w:customStyle="1" w:styleId="a4">
    <w:name w:val="Текст сноски Знак"/>
    <w:aliases w:val="Текст сноски VT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З Знак"/>
    <w:basedOn w:val="a0"/>
    <w:link w:val="a3"/>
    <w:uiPriority w:val="99"/>
    <w:qFormat/>
    <w:rsid w:val="00237E9F"/>
    <w:rPr>
      <w:sz w:val="20"/>
      <w:szCs w:val="20"/>
    </w:rPr>
  </w:style>
  <w:style w:type="character" w:styleId="a5">
    <w:name w:val="footnote reference"/>
    <w:aliases w:val="Знак сноски-FN,сноска,СНОСКА,сноска1,Знак сноски 1,Ciae niinee-FN,Referencia nota al pie,ftref,вески,Знак сноски1,Avg - Знак сноски,avg-Знак сноски,fr,Used by Word for Help footnote symbols,Avg,ООО Знак сноски,ХИА_ЗС,Знак сноски итог,SUPERS"/>
    <w:basedOn w:val="a0"/>
    <w:uiPriority w:val="99"/>
    <w:unhideWhenUsed/>
    <w:qFormat/>
    <w:rsid w:val="00237E9F"/>
    <w:rPr>
      <w:vertAlign w:val="superscript"/>
    </w:rPr>
  </w:style>
  <w:style w:type="paragraph" w:styleId="a6">
    <w:name w:val="List Paragraph"/>
    <w:aliases w:val="Уровент 2.2,Абзац списка4,Абзац списка ЦНЭС,Начало абзаца,SA Text List,SA PM Red,Список точки,СПИСОК,List Paragraph,Нумерованный,маркировка1,Заголовок ур.2 (1 раздел),Заголовок 3 -третий уровень,8т рис,Список-,Уровень 2.2.1,Список —"/>
    <w:basedOn w:val="a"/>
    <w:link w:val="a7"/>
    <w:uiPriority w:val="34"/>
    <w:qFormat/>
    <w:rsid w:val="000F7C2C"/>
    <w:pPr>
      <w:ind w:left="720"/>
      <w:contextualSpacing/>
    </w:pPr>
  </w:style>
  <w:style w:type="table" w:styleId="a8">
    <w:name w:val="Table Grid"/>
    <w:basedOn w:val="a1"/>
    <w:uiPriority w:val="59"/>
    <w:rsid w:val="00794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aliases w:val="Титул_16,Знак3,Заголовок1,Title"/>
    <w:basedOn w:val="a"/>
    <w:link w:val="aa"/>
    <w:uiPriority w:val="99"/>
    <w:qFormat/>
    <w:rsid w:val="008C2729"/>
    <w:pPr>
      <w:spacing w:after="0" w:line="240" w:lineRule="auto"/>
      <w:jc w:val="center"/>
    </w:pPr>
    <w:rPr>
      <w:rFonts w:ascii="Times New Roman" w:eastAsia="Times New Roman" w:hAnsi="Times New Roman" w:cs="Times New Roman"/>
      <w:b/>
      <w:bCs/>
      <w:sz w:val="24"/>
      <w:szCs w:val="24"/>
      <w:lang w:eastAsia="ru-RU"/>
    </w:rPr>
  </w:style>
  <w:style w:type="character" w:customStyle="1" w:styleId="aa">
    <w:name w:val="Заголовок Знак"/>
    <w:aliases w:val="Титул_16 Знак,Знак3 Знак,Заголовок1 Знак,Title Знак"/>
    <w:basedOn w:val="a0"/>
    <w:link w:val="a9"/>
    <w:uiPriority w:val="99"/>
    <w:rsid w:val="008C2729"/>
    <w:rPr>
      <w:rFonts w:ascii="Times New Roman" w:eastAsia="Times New Roman" w:hAnsi="Times New Roman" w:cs="Times New Roman"/>
      <w:b/>
      <w:bCs/>
      <w:sz w:val="24"/>
      <w:szCs w:val="24"/>
      <w:lang w:eastAsia="ru-RU"/>
    </w:rPr>
  </w:style>
  <w:style w:type="character" w:customStyle="1" w:styleId="a7">
    <w:name w:val="Абзац списка Знак"/>
    <w:aliases w:val="Уровент 2.2 Знак,Абзац списка4 Знак,Абзац списка ЦНЭС Знак,Начало абзаца Знак,SA Text List Знак,SA PM Red Знак,Список точки Знак,СПИСОК Знак,List Paragraph Знак,Нумерованный Знак,маркировка1 Знак,Заголовок ур.2 (1 раздел) Знак"/>
    <w:link w:val="a6"/>
    <w:uiPriority w:val="34"/>
    <w:locked/>
    <w:rsid w:val="008C2729"/>
  </w:style>
  <w:style w:type="character" w:styleId="ab">
    <w:name w:val="annotation reference"/>
    <w:basedOn w:val="a0"/>
    <w:uiPriority w:val="99"/>
    <w:semiHidden/>
    <w:unhideWhenUsed/>
    <w:rsid w:val="0006697E"/>
    <w:rPr>
      <w:sz w:val="16"/>
      <w:szCs w:val="16"/>
    </w:rPr>
  </w:style>
  <w:style w:type="paragraph" w:styleId="ac">
    <w:name w:val="annotation text"/>
    <w:basedOn w:val="a"/>
    <w:link w:val="ad"/>
    <w:uiPriority w:val="99"/>
    <w:unhideWhenUsed/>
    <w:rsid w:val="0006697E"/>
    <w:pPr>
      <w:spacing w:line="240" w:lineRule="auto"/>
    </w:pPr>
    <w:rPr>
      <w:sz w:val="20"/>
      <w:szCs w:val="20"/>
    </w:rPr>
  </w:style>
  <w:style w:type="character" w:customStyle="1" w:styleId="ad">
    <w:name w:val="Текст примечания Знак"/>
    <w:basedOn w:val="a0"/>
    <w:link w:val="ac"/>
    <w:uiPriority w:val="99"/>
    <w:rsid w:val="0006697E"/>
    <w:rPr>
      <w:sz w:val="20"/>
      <w:szCs w:val="20"/>
    </w:rPr>
  </w:style>
  <w:style w:type="paragraph" w:styleId="ae">
    <w:name w:val="annotation subject"/>
    <w:basedOn w:val="ac"/>
    <w:next w:val="ac"/>
    <w:link w:val="af"/>
    <w:uiPriority w:val="99"/>
    <w:semiHidden/>
    <w:unhideWhenUsed/>
    <w:rsid w:val="0006697E"/>
    <w:rPr>
      <w:b/>
      <w:bCs/>
    </w:rPr>
  </w:style>
  <w:style w:type="character" w:customStyle="1" w:styleId="af">
    <w:name w:val="Тема примечания Знак"/>
    <w:basedOn w:val="ad"/>
    <w:link w:val="ae"/>
    <w:uiPriority w:val="99"/>
    <w:semiHidden/>
    <w:rsid w:val="0006697E"/>
    <w:rPr>
      <w:b/>
      <w:bCs/>
      <w:sz w:val="20"/>
      <w:szCs w:val="20"/>
    </w:rPr>
  </w:style>
  <w:style w:type="paragraph" w:styleId="af0">
    <w:name w:val="Balloon Text"/>
    <w:basedOn w:val="a"/>
    <w:link w:val="af1"/>
    <w:uiPriority w:val="99"/>
    <w:semiHidden/>
    <w:unhideWhenUsed/>
    <w:rsid w:val="0006697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6697E"/>
    <w:rPr>
      <w:rFonts w:ascii="Tahoma" w:hAnsi="Tahoma" w:cs="Tahoma"/>
      <w:sz w:val="16"/>
      <w:szCs w:val="16"/>
    </w:rPr>
  </w:style>
  <w:style w:type="character" w:styleId="af2">
    <w:name w:val="Hyperlink"/>
    <w:basedOn w:val="a0"/>
    <w:uiPriority w:val="99"/>
    <w:unhideWhenUsed/>
    <w:rsid w:val="00B74ADE"/>
    <w:rPr>
      <w:color w:val="0000FF" w:themeColor="hyperlink"/>
      <w:u w:val="single"/>
    </w:rPr>
  </w:style>
  <w:style w:type="character" w:customStyle="1" w:styleId="10">
    <w:name w:val="Заголовок 1 Знак"/>
    <w:basedOn w:val="a0"/>
    <w:link w:val="1"/>
    <w:uiPriority w:val="9"/>
    <w:rsid w:val="002365F5"/>
    <w:rPr>
      <w:rFonts w:ascii="Times New Roman" w:eastAsia="Times New Roman" w:hAnsi="Times New Roman" w:cs="Times New Roman"/>
      <w:b/>
      <w:bCs/>
      <w:caps/>
      <w:kern w:val="32"/>
      <w:sz w:val="28"/>
      <w:szCs w:val="32"/>
    </w:rPr>
  </w:style>
  <w:style w:type="paragraph" w:styleId="af3">
    <w:name w:val="caption"/>
    <w:aliases w:val="Название объекта таблица,Caption Char,Caption Char1 Char,Caption Char Char Char,Caption Char1,Caption Char Char,Caption Char2 Char,Caption Char Char1 Char,Caption Char1 Char Char Char,Caption Char Char Char Char Char,Таблица!,диаграммы"/>
    <w:basedOn w:val="a"/>
    <w:next w:val="a"/>
    <w:link w:val="af4"/>
    <w:uiPriority w:val="35"/>
    <w:qFormat/>
    <w:rsid w:val="002365F5"/>
    <w:pPr>
      <w:spacing w:before="60" w:after="60" w:line="240" w:lineRule="auto"/>
      <w:ind w:firstLine="567"/>
      <w:jc w:val="both"/>
    </w:pPr>
    <w:rPr>
      <w:rFonts w:ascii="Times New Roman" w:eastAsia="Times New Roman" w:hAnsi="Times New Roman" w:cs="Times New Roman"/>
      <w:b/>
      <w:bCs/>
      <w:sz w:val="20"/>
      <w:szCs w:val="20"/>
      <w:lang w:eastAsia="ru-RU"/>
    </w:rPr>
  </w:style>
  <w:style w:type="character" w:customStyle="1" w:styleId="af4">
    <w:name w:val="Название объекта Знак"/>
    <w:aliases w:val="Название объекта таблица Знак,Caption Char Знак,Caption Char1 Char Знак,Caption Char Char Char Знак,Caption Char1 Знак,Caption Char Char Знак,Caption Char2 Char Знак,Caption Char Char1 Char Знак,Caption Char1 Char Char Char Знак"/>
    <w:link w:val="af3"/>
    <w:uiPriority w:val="35"/>
    <w:qFormat/>
    <w:rsid w:val="002365F5"/>
    <w:rPr>
      <w:rFonts w:ascii="Times New Roman" w:eastAsia="Times New Roman" w:hAnsi="Times New Roman" w:cs="Times New Roman"/>
      <w:b/>
      <w:bCs/>
      <w:sz w:val="20"/>
      <w:szCs w:val="20"/>
      <w:lang w:eastAsia="ru-RU"/>
    </w:rPr>
  </w:style>
  <w:style w:type="paragraph" w:customStyle="1" w:styleId="Default">
    <w:name w:val="Default"/>
    <w:rsid w:val="002365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har">
    <w:name w:val="Текст сноски Знак Char"/>
    <w:basedOn w:val="a"/>
    <w:rsid w:val="002365F5"/>
    <w:pPr>
      <w:spacing w:after="0" w:line="240" w:lineRule="auto"/>
      <w:ind w:firstLine="567"/>
      <w:jc w:val="both"/>
    </w:pPr>
    <w:rPr>
      <w:rFonts w:ascii="Verdana" w:eastAsia="Times New Roman" w:hAnsi="Verdana" w:cs="Verdana"/>
      <w:sz w:val="20"/>
      <w:szCs w:val="20"/>
      <w:lang w:val="en-US"/>
    </w:rPr>
  </w:style>
  <w:style w:type="paragraph" w:customStyle="1" w:styleId="af5">
    <w:name w:val="Обычный итог кор."/>
    <w:basedOn w:val="a"/>
    <w:rsid w:val="002365F5"/>
    <w:pPr>
      <w:spacing w:after="0" w:line="240" w:lineRule="auto"/>
      <w:ind w:firstLine="720"/>
      <w:jc w:val="both"/>
    </w:pPr>
    <w:rPr>
      <w:rFonts w:ascii="Arial" w:eastAsia="SimSun" w:hAnsi="Arial" w:cs="Arial"/>
      <w:b/>
      <w:bCs/>
      <w:color w:val="993300"/>
      <w:sz w:val="24"/>
      <w:lang w:eastAsia="ru-RU"/>
    </w:rPr>
  </w:style>
  <w:style w:type="paragraph" w:styleId="af6">
    <w:name w:val="TOC Heading"/>
    <w:basedOn w:val="1"/>
    <w:next w:val="a"/>
    <w:uiPriority w:val="39"/>
    <w:qFormat/>
    <w:rsid w:val="002365F5"/>
    <w:pPr>
      <w:keepLines/>
      <w:spacing w:after="0" w:line="259" w:lineRule="auto"/>
      <w:outlineLvl w:val="9"/>
    </w:pPr>
    <w:rPr>
      <w:rFonts w:eastAsia="SimSun" w:cs="SimSun"/>
      <w:b w:val="0"/>
      <w:bCs w:val="0"/>
      <w:color w:val="2F5496"/>
      <w:kern w:val="0"/>
      <w:lang w:eastAsia="ru-RU"/>
    </w:rPr>
  </w:style>
  <w:style w:type="paragraph" w:styleId="11">
    <w:name w:val="toc 1"/>
    <w:basedOn w:val="a"/>
    <w:next w:val="a"/>
    <w:uiPriority w:val="39"/>
    <w:rsid w:val="002365F5"/>
    <w:pPr>
      <w:tabs>
        <w:tab w:val="right" w:leader="dot" w:pos="9356"/>
      </w:tabs>
      <w:spacing w:after="100" w:line="240" w:lineRule="auto"/>
      <w:ind w:firstLine="567"/>
      <w:jc w:val="both"/>
    </w:pPr>
    <w:rPr>
      <w:rFonts w:ascii="Times New Roman" w:eastAsia="Times New Roman" w:hAnsi="Times New Roman" w:cs="Times New Roman"/>
      <w:b/>
      <w:bCs/>
      <w:caps/>
      <w:noProof/>
      <w:sz w:val="24"/>
    </w:rPr>
  </w:style>
  <w:style w:type="paragraph" w:styleId="2">
    <w:name w:val="toc 2"/>
    <w:basedOn w:val="a"/>
    <w:next w:val="a"/>
    <w:uiPriority w:val="39"/>
    <w:rsid w:val="002365F5"/>
    <w:pPr>
      <w:tabs>
        <w:tab w:val="right" w:leader="dot" w:pos="9345"/>
      </w:tabs>
      <w:spacing w:after="100" w:line="240" w:lineRule="auto"/>
      <w:ind w:left="220" w:firstLine="567"/>
      <w:jc w:val="both"/>
    </w:pPr>
    <w:rPr>
      <w:rFonts w:ascii="Times New Roman" w:eastAsia="Times New Roman" w:hAnsi="Times New Roman" w:cs="Times New Roman"/>
      <w:noProof/>
      <w:sz w:val="24"/>
      <w:szCs w:val="24"/>
      <w:lang w:eastAsia="ru-RU"/>
    </w:rPr>
  </w:style>
  <w:style w:type="paragraph" w:styleId="3">
    <w:name w:val="toc 3"/>
    <w:basedOn w:val="a"/>
    <w:next w:val="a"/>
    <w:uiPriority w:val="39"/>
    <w:rsid w:val="002365F5"/>
    <w:pPr>
      <w:tabs>
        <w:tab w:val="left" w:pos="709"/>
        <w:tab w:val="left" w:pos="1320"/>
        <w:tab w:val="right" w:leader="dot" w:pos="9356"/>
      </w:tabs>
      <w:spacing w:after="100" w:line="240" w:lineRule="auto"/>
      <w:ind w:left="284" w:firstLine="567"/>
      <w:jc w:val="both"/>
    </w:pPr>
    <w:rPr>
      <w:rFonts w:ascii="Times New Roman" w:eastAsia="Times New Roman" w:hAnsi="Times New Roman" w:cs="Times New Roman"/>
      <w:noProof/>
      <w:sz w:val="24"/>
      <w:szCs w:val="24"/>
    </w:rPr>
  </w:style>
  <w:style w:type="paragraph" w:styleId="af7">
    <w:name w:val="header"/>
    <w:basedOn w:val="a"/>
    <w:link w:val="af8"/>
    <w:uiPriority w:val="99"/>
    <w:unhideWhenUsed/>
    <w:rsid w:val="008C3D21"/>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8C3D21"/>
  </w:style>
  <w:style w:type="paragraph" w:styleId="af9">
    <w:name w:val="footer"/>
    <w:basedOn w:val="a"/>
    <w:link w:val="afa"/>
    <w:uiPriority w:val="99"/>
    <w:unhideWhenUsed/>
    <w:rsid w:val="008C3D21"/>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8C3D21"/>
  </w:style>
  <w:style w:type="paragraph" w:styleId="afb">
    <w:name w:val="Revision"/>
    <w:hidden/>
    <w:uiPriority w:val="99"/>
    <w:semiHidden/>
    <w:rsid w:val="009821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480118">
      <w:bodyDiv w:val="1"/>
      <w:marLeft w:val="0"/>
      <w:marRight w:val="0"/>
      <w:marTop w:val="0"/>
      <w:marBottom w:val="0"/>
      <w:divBdr>
        <w:top w:val="none" w:sz="0" w:space="0" w:color="auto"/>
        <w:left w:val="none" w:sz="0" w:space="0" w:color="auto"/>
        <w:bottom w:val="none" w:sz="0" w:space="0" w:color="auto"/>
        <w:right w:val="none" w:sz="0" w:space="0" w:color="auto"/>
      </w:divBdr>
    </w:div>
    <w:div w:id="635257942">
      <w:bodyDiv w:val="1"/>
      <w:marLeft w:val="0"/>
      <w:marRight w:val="0"/>
      <w:marTop w:val="0"/>
      <w:marBottom w:val="0"/>
      <w:divBdr>
        <w:top w:val="none" w:sz="0" w:space="0" w:color="auto"/>
        <w:left w:val="none" w:sz="0" w:space="0" w:color="auto"/>
        <w:bottom w:val="none" w:sz="0" w:space="0" w:color="auto"/>
        <w:right w:val="none" w:sz="0" w:space="0" w:color="auto"/>
      </w:divBdr>
    </w:div>
    <w:div w:id="665327409">
      <w:bodyDiv w:val="1"/>
      <w:marLeft w:val="0"/>
      <w:marRight w:val="0"/>
      <w:marTop w:val="0"/>
      <w:marBottom w:val="0"/>
      <w:divBdr>
        <w:top w:val="none" w:sz="0" w:space="0" w:color="auto"/>
        <w:left w:val="none" w:sz="0" w:space="0" w:color="auto"/>
        <w:bottom w:val="none" w:sz="0" w:space="0" w:color="auto"/>
        <w:right w:val="none" w:sz="0" w:space="0" w:color="auto"/>
      </w:divBdr>
    </w:div>
    <w:div w:id="1247150328">
      <w:bodyDiv w:val="1"/>
      <w:marLeft w:val="0"/>
      <w:marRight w:val="0"/>
      <w:marTop w:val="0"/>
      <w:marBottom w:val="0"/>
      <w:divBdr>
        <w:top w:val="none" w:sz="0" w:space="0" w:color="auto"/>
        <w:left w:val="none" w:sz="0" w:space="0" w:color="auto"/>
        <w:bottom w:val="none" w:sz="0" w:space="0" w:color="auto"/>
        <w:right w:val="none" w:sz="0" w:space="0" w:color="auto"/>
      </w:divBdr>
    </w:div>
    <w:div w:id="1578784055">
      <w:bodyDiv w:val="1"/>
      <w:marLeft w:val="0"/>
      <w:marRight w:val="0"/>
      <w:marTop w:val="0"/>
      <w:marBottom w:val="0"/>
      <w:divBdr>
        <w:top w:val="none" w:sz="0" w:space="0" w:color="auto"/>
        <w:left w:val="none" w:sz="0" w:space="0" w:color="auto"/>
        <w:bottom w:val="none" w:sz="0" w:space="0" w:color="auto"/>
        <w:right w:val="none" w:sz="0" w:space="0" w:color="auto"/>
      </w:divBdr>
    </w:div>
    <w:div w:id="1607230587">
      <w:bodyDiv w:val="1"/>
      <w:marLeft w:val="0"/>
      <w:marRight w:val="0"/>
      <w:marTop w:val="0"/>
      <w:marBottom w:val="0"/>
      <w:divBdr>
        <w:top w:val="none" w:sz="0" w:space="0" w:color="auto"/>
        <w:left w:val="none" w:sz="0" w:space="0" w:color="auto"/>
        <w:bottom w:val="none" w:sz="0" w:space="0" w:color="auto"/>
        <w:right w:val="none" w:sz="0" w:space="0" w:color="auto"/>
      </w:divBdr>
    </w:div>
    <w:div w:id="160827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A940F-B264-473C-B464-9B0D863BD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4077</Words>
  <Characters>23242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Murat Kurbanov</cp:lastModifiedBy>
  <cp:revision>3</cp:revision>
  <dcterms:created xsi:type="dcterms:W3CDTF">2023-11-17T10:14:00Z</dcterms:created>
  <dcterms:modified xsi:type="dcterms:W3CDTF">2023-11-17T10:15:00Z</dcterms:modified>
</cp:coreProperties>
</file>