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D845A" w14:textId="77777777" w:rsidR="002C45F3" w:rsidRPr="003770A3" w:rsidRDefault="002C45F3" w:rsidP="003770A3">
      <w:pPr>
        <w:spacing w:after="0"/>
        <w:jc w:val="right"/>
        <w:rPr>
          <w:rFonts w:ascii="Times New Roman" w:hAnsi="Times New Roman" w:cs="Times New Roman"/>
          <w:b/>
          <w:sz w:val="24"/>
          <w:szCs w:val="24"/>
        </w:rPr>
      </w:pPr>
      <w:r w:rsidRPr="003770A3">
        <w:rPr>
          <w:rFonts w:ascii="Times New Roman" w:hAnsi="Times New Roman" w:cs="Times New Roman"/>
          <w:b/>
          <w:sz w:val="24"/>
          <w:szCs w:val="24"/>
        </w:rPr>
        <w:t>Филомофицкий С.А</w:t>
      </w:r>
    </w:p>
    <w:p w14:paraId="4CC59C88" w14:textId="725704BF" w:rsidR="00B53A6B" w:rsidRPr="003770A3" w:rsidRDefault="002C45F3" w:rsidP="003770A3">
      <w:pPr>
        <w:spacing w:after="0"/>
        <w:jc w:val="right"/>
        <w:rPr>
          <w:rFonts w:ascii="Times New Roman" w:hAnsi="Times New Roman" w:cs="Times New Roman"/>
          <w:sz w:val="20"/>
          <w:szCs w:val="20"/>
        </w:rPr>
      </w:pPr>
      <w:r w:rsidRPr="003770A3">
        <w:rPr>
          <w:rFonts w:ascii="Times New Roman" w:hAnsi="Times New Roman" w:cs="Times New Roman"/>
          <w:sz w:val="20"/>
          <w:szCs w:val="20"/>
        </w:rPr>
        <w:t xml:space="preserve">Оценщик, ИП, </w:t>
      </w:r>
      <w:r w:rsidR="00E06313" w:rsidRPr="003770A3">
        <w:rPr>
          <w:rFonts w:ascii="Times New Roman" w:hAnsi="Times New Roman" w:cs="Times New Roman"/>
          <w:sz w:val="20"/>
          <w:szCs w:val="20"/>
        </w:rPr>
        <w:t>Московская обл.,</w:t>
      </w:r>
    </w:p>
    <w:p w14:paraId="167B48AA" w14:textId="47B8F1ED" w:rsidR="002C45F3" w:rsidRPr="003770A3" w:rsidRDefault="00E06313" w:rsidP="003770A3">
      <w:pPr>
        <w:spacing w:after="0"/>
        <w:jc w:val="right"/>
        <w:rPr>
          <w:rFonts w:ascii="Times New Roman" w:hAnsi="Times New Roman" w:cs="Times New Roman"/>
          <w:sz w:val="20"/>
          <w:szCs w:val="20"/>
        </w:rPr>
      </w:pPr>
      <w:r w:rsidRPr="003770A3">
        <w:rPr>
          <w:rFonts w:ascii="Times New Roman" w:hAnsi="Times New Roman" w:cs="Times New Roman"/>
          <w:sz w:val="20"/>
          <w:szCs w:val="20"/>
        </w:rPr>
        <w:t xml:space="preserve">стаж оценочной деятельности – с </w:t>
      </w:r>
      <w:r w:rsidR="000E3A1D">
        <w:rPr>
          <w:rFonts w:ascii="Times New Roman" w:hAnsi="Times New Roman" w:cs="Times New Roman"/>
          <w:sz w:val="20"/>
          <w:szCs w:val="20"/>
        </w:rPr>
        <w:t>2007</w:t>
      </w:r>
      <w:r w:rsidRPr="003770A3">
        <w:rPr>
          <w:rFonts w:ascii="Times New Roman" w:hAnsi="Times New Roman" w:cs="Times New Roman"/>
          <w:sz w:val="20"/>
          <w:szCs w:val="20"/>
        </w:rPr>
        <w:t xml:space="preserve"> года, </w:t>
      </w:r>
      <w:r w:rsidR="002C45F3" w:rsidRPr="003770A3">
        <w:rPr>
          <w:rFonts w:ascii="Times New Roman" w:hAnsi="Times New Roman" w:cs="Times New Roman"/>
          <w:sz w:val="20"/>
          <w:szCs w:val="20"/>
          <w:lang w:val="en-US"/>
        </w:rPr>
        <w:t>demping</w:t>
      </w:r>
      <w:r w:rsidR="002C45F3" w:rsidRPr="003770A3">
        <w:rPr>
          <w:rFonts w:ascii="Times New Roman" w:hAnsi="Times New Roman" w:cs="Times New Roman"/>
          <w:sz w:val="20"/>
          <w:szCs w:val="20"/>
        </w:rPr>
        <w:t>.</w:t>
      </w:r>
      <w:r w:rsidR="002C45F3" w:rsidRPr="003770A3">
        <w:rPr>
          <w:rFonts w:ascii="Times New Roman" w:hAnsi="Times New Roman" w:cs="Times New Roman"/>
          <w:sz w:val="20"/>
          <w:szCs w:val="20"/>
          <w:lang w:val="en-US"/>
        </w:rPr>
        <w:t>net</w:t>
      </w:r>
      <w:r w:rsidR="002C45F3" w:rsidRPr="003770A3">
        <w:rPr>
          <w:rFonts w:ascii="Times New Roman" w:hAnsi="Times New Roman" w:cs="Times New Roman"/>
          <w:sz w:val="20"/>
          <w:szCs w:val="20"/>
        </w:rPr>
        <w:t>@</w:t>
      </w:r>
      <w:r w:rsidR="002C45F3" w:rsidRPr="003770A3">
        <w:rPr>
          <w:rFonts w:ascii="Times New Roman" w:hAnsi="Times New Roman" w:cs="Times New Roman"/>
          <w:sz w:val="20"/>
          <w:szCs w:val="20"/>
          <w:lang w:val="en-US"/>
        </w:rPr>
        <w:t>mail</w:t>
      </w:r>
      <w:r w:rsidR="002C45F3" w:rsidRPr="003770A3">
        <w:rPr>
          <w:rFonts w:ascii="Times New Roman" w:hAnsi="Times New Roman" w:cs="Times New Roman"/>
          <w:sz w:val="20"/>
          <w:szCs w:val="20"/>
        </w:rPr>
        <w:t>.</w:t>
      </w:r>
      <w:r w:rsidR="002C45F3" w:rsidRPr="003770A3">
        <w:rPr>
          <w:rFonts w:ascii="Times New Roman" w:hAnsi="Times New Roman" w:cs="Times New Roman"/>
          <w:sz w:val="20"/>
          <w:szCs w:val="20"/>
          <w:lang w:val="en-US"/>
        </w:rPr>
        <w:t>ru</w:t>
      </w:r>
    </w:p>
    <w:p w14:paraId="7CB296F0" w14:textId="5FDB53CB" w:rsidR="000E3A1D" w:rsidRPr="000E3A1D" w:rsidRDefault="000E3A1D" w:rsidP="000E3A1D">
      <w:pPr>
        <w:spacing w:before="120" w:after="0"/>
        <w:jc w:val="center"/>
        <w:rPr>
          <w:rFonts w:ascii="Times New Roman" w:hAnsi="Times New Roman" w:cs="Times New Roman"/>
          <w:b/>
          <w:sz w:val="24"/>
          <w:szCs w:val="24"/>
        </w:rPr>
      </w:pPr>
      <w:r w:rsidRPr="000E3A1D">
        <w:rPr>
          <w:rFonts w:ascii="Times New Roman" w:hAnsi="Times New Roman" w:cs="Times New Roman"/>
          <w:b/>
          <w:sz w:val="24"/>
          <w:szCs w:val="24"/>
        </w:rPr>
        <w:t xml:space="preserve">Демпинг в оценочной деятельности – </w:t>
      </w:r>
      <w:r w:rsidR="00156DC1">
        <w:rPr>
          <w:rFonts w:ascii="Times New Roman" w:hAnsi="Times New Roman" w:cs="Times New Roman"/>
          <w:b/>
          <w:sz w:val="24"/>
          <w:szCs w:val="24"/>
        </w:rPr>
        <w:t>рассуждения н</w:t>
      </w:r>
      <w:r w:rsidRPr="000E3A1D">
        <w:rPr>
          <w:rFonts w:ascii="Times New Roman" w:hAnsi="Times New Roman" w:cs="Times New Roman"/>
          <w:b/>
          <w:sz w:val="24"/>
          <w:szCs w:val="24"/>
        </w:rPr>
        <w:t>а фоне личной истории</w:t>
      </w:r>
    </w:p>
    <w:p w14:paraId="129F5EAD" w14:textId="200A5A6B" w:rsidR="00B43A92" w:rsidRDefault="002767A2" w:rsidP="000E3A1D">
      <w:pPr>
        <w:spacing w:before="120" w:after="0"/>
        <w:ind w:firstLine="709"/>
        <w:jc w:val="both"/>
        <w:rPr>
          <w:rFonts w:ascii="Times New Roman" w:hAnsi="Times New Roman" w:cs="Times New Roman"/>
          <w:sz w:val="24"/>
          <w:szCs w:val="24"/>
        </w:rPr>
      </w:pPr>
      <w:r w:rsidRPr="002767A2">
        <w:rPr>
          <w:rFonts w:ascii="Times New Roman" w:hAnsi="Times New Roman" w:cs="Times New Roman"/>
          <w:sz w:val="24"/>
          <w:szCs w:val="24"/>
        </w:rPr>
        <w:t>Работая помощником оценщика в небольшой компании</w:t>
      </w:r>
      <w:r>
        <w:rPr>
          <w:rFonts w:ascii="Times New Roman" w:hAnsi="Times New Roman" w:cs="Times New Roman"/>
          <w:sz w:val="24"/>
          <w:szCs w:val="24"/>
        </w:rPr>
        <w:t>, всю работу по подготовке отчетов</w:t>
      </w:r>
      <w:r w:rsidR="002D22C5">
        <w:rPr>
          <w:rFonts w:ascii="Times New Roman" w:hAnsi="Times New Roman" w:cs="Times New Roman"/>
          <w:sz w:val="24"/>
          <w:szCs w:val="24"/>
        </w:rPr>
        <w:t xml:space="preserve"> приходилось делать самому</w:t>
      </w:r>
      <w:r>
        <w:rPr>
          <w:rFonts w:ascii="Times New Roman" w:hAnsi="Times New Roman" w:cs="Times New Roman"/>
          <w:sz w:val="24"/>
          <w:szCs w:val="24"/>
        </w:rPr>
        <w:t>. Выезд на объект, заключение договоров, фото-фиксация,</w:t>
      </w:r>
      <w:r w:rsidRPr="002767A2">
        <w:rPr>
          <w:rFonts w:ascii="Times New Roman" w:hAnsi="Times New Roman" w:cs="Times New Roman"/>
          <w:sz w:val="24"/>
          <w:szCs w:val="24"/>
        </w:rPr>
        <w:t xml:space="preserve"> </w:t>
      </w:r>
      <w:r>
        <w:rPr>
          <w:rFonts w:ascii="Times New Roman" w:hAnsi="Times New Roman" w:cs="Times New Roman"/>
          <w:sz w:val="24"/>
          <w:szCs w:val="24"/>
        </w:rPr>
        <w:t xml:space="preserve">сбор информации и подготовка отчета. Задавать вопросы </w:t>
      </w:r>
      <w:r w:rsidR="00C2007A">
        <w:rPr>
          <w:rFonts w:ascii="Times New Roman" w:hAnsi="Times New Roman" w:cs="Times New Roman"/>
          <w:sz w:val="24"/>
          <w:szCs w:val="24"/>
        </w:rPr>
        <w:t>дипломированному о</w:t>
      </w:r>
      <w:r>
        <w:rPr>
          <w:rFonts w:ascii="Times New Roman" w:hAnsi="Times New Roman" w:cs="Times New Roman"/>
          <w:sz w:val="24"/>
          <w:szCs w:val="24"/>
        </w:rPr>
        <w:t xml:space="preserve">ценщику в плане методической </w:t>
      </w:r>
      <w:r w:rsidR="00D01E13">
        <w:rPr>
          <w:rFonts w:ascii="Times New Roman" w:hAnsi="Times New Roman" w:cs="Times New Roman"/>
          <w:sz w:val="24"/>
          <w:szCs w:val="24"/>
        </w:rPr>
        <w:t xml:space="preserve">поддержки </w:t>
      </w:r>
      <w:r>
        <w:rPr>
          <w:rFonts w:ascii="Times New Roman" w:hAnsi="Times New Roman" w:cs="Times New Roman"/>
          <w:sz w:val="24"/>
          <w:szCs w:val="24"/>
        </w:rPr>
        <w:t>было не принято, а обратиться в СРО</w:t>
      </w:r>
      <w:r w:rsidR="002F5B96">
        <w:rPr>
          <w:rFonts w:ascii="Times New Roman" w:hAnsi="Times New Roman" w:cs="Times New Roman"/>
          <w:sz w:val="24"/>
          <w:szCs w:val="24"/>
        </w:rPr>
        <w:t>О</w:t>
      </w:r>
      <w:r>
        <w:rPr>
          <w:rFonts w:ascii="Times New Roman" w:hAnsi="Times New Roman" w:cs="Times New Roman"/>
          <w:sz w:val="24"/>
          <w:szCs w:val="24"/>
        </w:rPr>
        <w:t xml:space="preserve"> я не мог</w:t>
      </w:r>
      <w:r w:rsidR="00D01E13">
        <w:rPr>
          <w:rFonts w:ascii="Times New Roman" w:hAnsi="Times New Roman" w:cs="Times New Roman"/>
          <w:sz w:val="24"/>
          <w:szCs w:val="24"/>
        </w:rPr>
        <w:t>,</w:t>
      </w:r>
      <w:r>
        <w:rPr>
          <w:rFonts w:ascii="Times New Roman" w:hAnsi="Times New Roman" w:cs="Times New Roman"/>
          <w:sz w:val="24"/>
          <w:szCs w:val="24"/>
        </w:rPr>
        <w:t xml:space="preserve"> т</w:t>
      </w:r>
      <w:r w:rsidR="002D22C5">
        <w:rPr>
          <w:rFonts w:ascii="Times New Roman" w:hAnsi="Times New Roman" w:cs="Times New Roman"/>
          <w:sz w:val="24"/>
          <w:szCs w:val="24"/>
        </w:rPr>
        <w:t>.</w:t>
      </w:r>
      <w:r>
        <w:rPr>
          <w:rFonts w:ascii="Times New Roman" w:hAnsi="Times New Roman" w:cs="Times New Roman"/>
          <w:sz w:val="24"/>
          <w:szCs w:val="24"/>
        </w:rPr>
        <w:t xml:space="preserve"> к</w:t>
      </w:r>
      <w:r w:rsidR="002D22C5">
        <w:rPr>
          <w:rFonts w:ascii="Times New Roman" w:hAnsi="Times New Roman" w:cs="Times New Roman"/>
          <w:sz w:val="24"/>
          <w:szCs w:val="24"/>
        </w:rPr>
        <w:t>.</w:t>
      </w:r>
      <w:r>
        <w:rPr>
          <w:rFonts w:ascii="Times New Roman" w:hAnsi="Times New Roman" w:cs="Times New Roman"/>
          <w:sz w:val="24"/>
          <w:szCs w:val="24"/>
        </w:rPr>
        <w:t xml:space="preserve"> не являлся членом организации.</w:t>
      </w:r>
      <w:r w:rsidR="000C10EA">
        <w:rPr>
          <w:rFonts w:ascii="Times New Roman" w:hAnsi="Times New Roman" w:cs="Times New Roman"/>
          <w:sz w:val="24"/>
          <w:szCs w:val="24"/>
        </w:rPr>
        <w:t xml:space="preserve"> </w:t>
      </w:r>
      <w:r>
        <w:rPr>
          <w:rFonts w:ascii="Times New Roman" w:hAnsi="Times New Roman" w:cs="Times New Roman"/>
          <w:sz w:val="24"/>
          <w:szCs w:val="24"/>
        </w:rPr>
        <w:t xml:space="preserve"> За один отчет мне платили не бол</w:t>
      </w:r>
      <w:r w:rsidR="00D01E13">
        <w:rPr>
          <w:rFonts w:ascii="Times New Roman" w:hAnsi="Times New Roman" w:cs="Times New Roman"/>
          <w:sz w:val="24"/>
          <w:szCs w:val="24"/>
        </w:rPr>
        <w:t>ьше</w:t>
      </w:r>
      <w:r>
        <w:rPr>
          <w:rFonts w:ascii="Times New Roman" w:hAnsi="Times New Roman" w:cs="Times New Roman"/>
          <w:sz w:val="24"/>
          <w:szCs w:val="24"/>
        </w:rPr>
        <w:t xml:space="preserve"> 1000 рублей и </w:t>
      </w:r>
      <w:r w:rsidR="00D01E13">
        <w:rPr>
          <w:rFonts w:ascii="Times New Roman" w:hAnsi="Times New Roman" w:cs="Times New Roman"/>
          <w:sz w:val="24"/>
          <w:szCs w:val="24"/>
        </w:rPr>
        <w:t xml:space="preserve">около </w:t>
      </w:r>
      <w:r>
        <w:rPr>
          <w:rFonts w:ascii="Times New Roman" w:hAnsi="Times New Roman" w:cs="Times New Roman"/>
          <w:sz w:val="24"/>
          <w:szCs w:val="24"/>
        </w:rPr>
        <w:t>300-500</w:t>
      </w:r>
      <w:r w:rsidR="00D01E13">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00D01E13">
        <w:rPr>
          <w:rFonts w:ascii="Times New Roman" w:hAnsi="Times New Roman" w:cs="Times New Roman"/>
          <w:sz w:val="24"/>
          <w:szCs w:val="24"/>
        </w:rPr>
        <w:t xml:space="preserve">в качестве </w:t>
      </w:r>
      <w:r>
        <w:rPr>
          <w:rFonts w:ascii="Times New Roman" w:hAnsi="Times New Roman" w:cs="Times New Roman"/>
          <w:sz w:val="24"/>
          <w:szCs w:val="24"/>
        </w:rPr>
        <w:t>компенсаци</w:t>
      </w:r>
      <w:r w:rsidR="00D01E13">
        <w:rPr>
          <w:rFonts w:ascii="Times New Roman" w:hAnsi="Times New Roman" w:cs="Times New Roman"/>
          <w:sz w:val="24"/>
          <w:szCs w:val="24"/>
        </w:rPr>
        <w:t>и</w:t>
      </w:r>
      <w:r>
        <w:rPr>
          <w:rFonts w:ascii="Times New Roman" w:hAnsi="Times New Roman" w:cs="Times New Roman"/>
          <w:sz w:val="24"/>
          <w:szCs w:val="24"/>
        </w:rPr>
        <w:t xml:space="preserve"> за проезд.</w:t>
      </w:r>
      <w:r w:rsidR="002D22C5">
        <w:rPr>
          <w:rFonts w:ascii="Times New Roman" w:hAnsi="Times New Roman" w:cs="Times New Roman"/>
          <w:sz w:val="24"/>
          <w:szCs w:val="24"/>
        </w:rPr>
        <w:t xml:space="preserve"> </w:t>
      </w:r>
      <w:r w:rsidR="00D01E13">
        <w:rPr>
          <w:rFonts w:ascii="Times New Roman" w:hAnsi="Times New Roman" w:cs="Times New Roman"/>
          <w:sz w:val="24"/>
          <w:szCs w:val="24"/>
        </w:rPr>
        <w:t xml:space="preserve">Спустя восемь </w:t>
      </w:r>
      <w:r>
        <w:rPr>
          <w:rFonts w:ascii="Times New Roman" w:hAnsi="Times New Roman" w:cs="Times New Roman"/>
          <w:sz w:val="24"/>
          <w:szCs w:val="24"/>
        </w:rPr>
        <w:t>месяцев</w:t>
      </w:r>
      <w:r w:rsidR="00DA697B">
        <w:rPr>
          <w:rFonts w:ascii="Times New Roman" w:hAnsi="Times New Roman" w:cs="Times New Roman"/>
          <w:sz w:val="24"/>
          <w:szCs w:val="24"/>
        </w:rPr>
        <w:t xml:space="preserve"> галопа</w:t>
      </w:r>
      <w:r w:rsidR="00C2007A">
        <w:rPr>
          <w:rFonts w:ascii="Times New Roman" w:hAnsi="Times New Roman" w:cs="Times New Roman"/>
          <w:sz w:val="24"/>
          <w:szCs w:val="24"/>
        </w:rPr>
        <w:t xml:space="preserve"> </w:t>
      </w:r>
      <w:r>
        <w:rPr>
          <w:rFonts w:ascii="Times New Roman" w:hAnsi="Times New Roman" w:cs="Times New Roman"/>
          <w:sz w:val="24"/>
          <w:szCs w:val="24"/>
        </w:rPr>
        <w:t>в жизни начало разваливаться все</w:t>
      </w:r>
      <w:r w:rsidR="00D01E13">
        <w:rPr>
          <w:rFonts w:ascii="Times New Roman" w:hAnsi="Times New Roman" w:cs="Times New Roman"/>
          <w:sz w:val="24"/>
          <w:szCs w:val="24"/>
        </w:rPr>
        <w:t>:</w:t>
      </w:r>
      <w:r>
        <w:rPr>
          <w:rFonts w:ascii="Times New Roman" w:hAnsi="Times New Roman" w:cs="Times New Roman"/>
          <w:sz w:val="24"/>
          <w:szCs w:val="24"/>
        </w:rPr>
        <w:t xml:space="preserve"> семья, машина, мысли.</w:t>
      </w:r>
      <w:r w:rsidR="002D22C5">
        <w:rPr>
          <w:rFonts w:ascii="Times New Roman" w:hAnsi="Times New Roman" w:cs="Times New Roman"/>
          <w:sz w:val="24"/>
          <w:szCs w:val="24"/>
        </w:rPr>
        <w:t xml:space="preserve"> Родственники </w:t>
      </w:r>
      <w:r w:rsidR="00D01E13">
        <w:rPr>
          <w:rFonts w:ascii="Times New Roman" w:hAnsi="Times New Roman" w:cs="Times New Roman"/>
          <w:sz w:val="24"/>
          <w:szCs w:val="24"/>
        </w:rPr>
        <w:t>постоянно</w:t>
      </w:r>
      <w:r w:rsidR="002D22C5">
        <w:rPr>
          <w:rFonts w:ascii="Times New Roman" w:hAnsi="Times New Roman" w:cs="Times New Roman"/>
          <w:sz w:val="24"/>
          <w:szCs w:val="24"/>
        </w:rPr>
        <w:t xml:space="preserve"> меня спрашивали</w:t>
      </w:r>
      <w:r w:rsidR="002D22C5" w:rsidRPr="002D22C5">
        <w:rPr>
          <w:rFonts w:ascii="Times New Roman" w:hAnsi="Times New Roman" w:cs="Times New Roman"/>
          <w:sz w:val="24"/>
          <w:szCs w:val="24"/>
        </w:rPr>
        <w:t xml:space="preserve">: </w:t>
      </w:r>
      <w:r w:rsidR="00D01E13">
        <w:rPr>
          <w:rFonts w:ascii="Times New Roman" w:hAnsi="Times New Roman" w:cs="Times New Roman"/>
          <w:sz w:val="24"/>
          <w:szCs w:val="24"/>
        </w:rPr>
        <w:t>«</w:t>
      </w:r>
      <w:r w:rsidR="002D22C5">
        <w:rPr>
          <w:rFonts w:ascii="Times New Roman" w:hAnsi="Times New Roman" w:cs="Times New Roman"/>
          <w:sz w:val="24"/>
          <w:szCs w:val="24"/>
        </w:rPr>
        <w:t>Ты оценщик или курьер</w:t>
      </w:r>
      <w:r w:rsidR="002D22C5" w:rsidRPr="002D22C5">
        <w:rPr>
          <w:rFonts w:ascii="Times New Roman" w:hAnsi="Times New Roman" w:cs="Times New Roman"/>
          <w:sz w:val="24"/>
          <w:szCs w:val="24"/>
        </w:rPr>
        <w:t>?</w:t>
      </w:r>
      <w:r w:rsidR="002D22C5">
        <w:rPr>
          <w:rFonts w:ascii="Times New Roman" w:hAnsi="Times New Roman" w:cs="Times New Roman"/>
          <w:sz w:val="24"/>
          <w:szCs w:val="24"/>
        </w:rPr>
        <w:t xml:space="preserve"> Где тебя носит целыми днями</w:t>
      </w:r>
      <w:r w:rsidR="002D22C5" w:rsidRPr="002D22C5">
        <w:rPr>
          <w:rFonts w:ascii="Times New Roman" w:hAnsi="Times New Roman" w:cs="Times New Roman"/>
          <w:sz w:val="24"/>
          <w:szCs w:val="24"/>
        </w:rPr>
        <w:t>?</w:t>
      </w:r>
      <w:r w:rsidR="002D22C5">
        <w:rPr>
          <w:rFonts w:ascii="Times New Roman" w:hAnsi="Times New Roman" w:cs="Times New Roman"/>
          <w:sz w:val="24"/>
          <w:szCs w:val="24"/>
        </w:rPr>
        <w:t xml:space="preserve"> Где деньги</w:t>
      </w:r>
      <w:r w:rsidR="00D01E13">
        <w:rPr>
          <w:rFonts w:ascii="Times New Roman" w:hAnsi="Times New Roman" w:cs="Times New Roman"/>
          <w:sz w:val="24"/>
          <w:szCs w:val="24"/>
        </w:rPr>
        <w:t>,</w:t>
      </w:r>
      <w:r w:rsidR="002D22C5">
        <w:rPr>
          <w:rFonts w:ascii="Times New Roman" w:hAnsi="Times New Roman" w:cs="Times New Roman"/>
          <w:sz w:val="24"/>
          <w:szCs w:val="24"/>
        </w:rPr>
        <w:t xml:space="preserve"> З</w:t>
      </w:r>
      <w:r w:rsidR="00510C6C">
        <w:rPr>
          <w:rFonts w:ascii="Times New Roman" w:hAnsi="Times New Roman" w:cs="Times New Roman"/>
          <w:sz w:val="24"/>
          <w:szCs w:val="24"/>
        </w:rPr>
        <w:t>ИН</w:t>
      </w:r>
      <w:r w:rsidR="002D22C5">
        <w:rPr>
          <w:rFonts w:ascii="Times New Roman" w:hAnsi="Times New Roman" w:cs="Times New Roman"/>
          <w:sz w:val="24"/>
          <w:szCs w:val="24"/>
        </w:rPr>
        <w:t>….</w:t>
      </w:r>
      <w:r w:rsidR="002D22C5" w:rsidRPr="00335CA3">
        <w:rPr>
          <w:rFonts w:ascii="Times New Roman" w:hAnsi="Times New Roman" w:cs="Times New Roman"/>
          <w:sz w:val="24"/>
          <w:szCs w:val="24"/>
        </w:rPr>
        <w:t>?</w:t>
      </w:r>
      <w:r w:rsidR="00D01E13">
        <w:rPr>
          <w:rFonts w:ascii="Times New Roman" w:hAnsi="Times New Roman" w:cs="Times New Roman"/>
          <w:sz w:val="24"/>
          <w:szCs w:val="24"/>
        </w:rPr>
        <w:t>»</w:t>
      </w:r>
      <w:r>
        <w:rPr>
          <w:rFonts w:ascii="Times New Roman" w:hAnsi="Times New Roman" w:cs="Times New Roman"/>
          <w:sz w:val="24"/>
          <w:szCs w:val="24"/>
        </w:rPr>
        <w:t xml:space="preserve"> Но был лучик света</w:t>
      </w:r>
      <w:r w:rsidR="00D01E13">
        <w:rPr>
          <w:rFonts w:ascii="Times New Roman" w:hAnsi="Times New Roman" w:cs="Times New Roman"/>
          <w:sz w:val="24"/>
          <w:szCs w:val="24"/>
        </w:rPr>
        <w:t xml:space="preserve"> –</w:t>
      </w:r>
      <w:r>
        <w:rPr>
          <w:rFonts w:ascii="Times New Roman" w:hAnsi="Times New Roman" w:cs="Times New Roman"/>
          <w:sz w:val="24"/>
          <w:szCs w:val="24"/>
        </w:rPr>
        <w:t xml:space="preserve"> долгожданный </w:t>
      </w:r>
      <w:r w:rsidR="00C2007A">
        <w:rPr>
          <w:rFonts w:ascii="Times New Roman" w:hAnsi="Times New Roman" w:cs="Times New Roman"/>
          <w:sz w:val="24"/>
          <w:szCs w:val="24"/>
        </w:rPr>
        <w:t>диплом о профессиональной переподготовк</w:t>
      </w:r>
      <w:r w:rsidR="00D01E13">
        <w:rPr>
          <w:rFonts w:ascii="Times New Roman" w:hAnsi="Times New Roman" w:cs="Times New Roman"/>
          <w:sz w:val="24"/>
          <w:szCs w:val="24"/>
        </w:rPr>
        <w:t>е</w:t>
      </w:r>
      <w:r w:rsidR="00C2007A">
        <w:rPr>
          <w:rFonts w:ascii="Times New Roman" w:hAnsi="Times New Roman" w:cs="Times New Roman"/>
          <w:sz w:val="24"/>
          <w:szCs w:val="24"/>
        </w:rPr>
        <w:t>, который открывал дверь в СРО</w:t>
      </w:r>
      <w:r w:rsidR="00D01E13">
        <w:rPr>
          <w:rFonts w:ascii="Times New Roman" w:hAnsi="Times New Roman" w:cs="Times New Roman"/>
          <w:sz w:val="24"/>
          <w:szCs w:val="24"/>
        </w:rPr>
        <w:t>О</w:t>
      </w:r>
      <w:r w:rsidR="00C2007A">
        <w:rPr>
          <w:rFonts w:ascii="Times New Roman" w:hAnsi="Times New Roman" w:cs="Times New Roman"/>
          <w:sz w:val="24"/>
          <w:szCs w:val="24"/>
        </w:rPr>
        <w:t>, давал право подписи отчетов и прочее</w:t>
      </w:r>
      <w:r w:rsidR="00D01E13">
        <w:rPr>
          <w:rFonts w:ascii="Times New Roman" w:hAnsi="Times New Roman" w:cs="Times New Roman"/>
          <w:sz w:val="24"/>
          <w:szCs w:val="24"/>
        </w:rPr>
        <w:t xml:space="preserve">, </w:t>
      </w:r>
      <w:r w:rsidR="00C2007A">
        <w:rPr>
          <w:rFonts w:ascii="Times New Roman" w:hAnsi="Times New Roman" w:cs="Times New Roman"/>
          <w:sz w:val="24"/>
          <w:szCs w:val="24"/>
        </w:rPr>
        <w:t>прочее. Когда эта синяя бумажка попала ко мне в руки, казалось, что весь оценочный мир лежит у мо</w:t>
      </w:r>
      <w:r w:rsidR="00510C6C">
        <w:rPr>
          <w:rFonts w:ascii="Times New Roman" w:hAnsi="Times New Roman" w:cs="Times New Roman"/>
          <w:sz w:val="24"/>
          <w:szCs w:val="24"/>
        </w:rPr>
        <w:t>и</w:t>
      </w:r>
      <w:r w:rsidR="00C2007A">
        <w:rPr>
          <w:rFonts w:ascii="Times New Roman" w:hAnsi="Times New Roman" w:cs="Times New Roman"/>
          <w:sz w:val="24"/>
          <w:szCs w:val="24"/>
        </w:rPr>
        <w:t xml:space="preserve">х ног! </w:t>
      </w:r>
      <w:r w:rsidR="00A37EAB">
        <w:rPr>
          <w:rFonts w:ascii="Times New Roman" w:hAnsi="Times New Roman" w:cs="Times New Roman"/>
          <w:sz w:val="24"/>
          <w:szCs w:val="24"/>
        </w:rPr>
        <w:t>Но</w:t>
      </w:r>
      <w:r w:rsidR="00B43A92">
        <w:rPr>
          <w:rFonts w:ascii="Times New Roman" w:hAnsi="Times New Roman" w:cs="Times New Roman"/>
          <w:sz w:val="24"/>
          <w:szCs w:val="24"/>
        </w:rPr>
        <w:t xml:space="preserve"> самое интересное было еще впереди.</w:t>
      </w:r>
    </w:p>
    <w:p w14:paraId="06FFE02D" w14:textId="267A20B5" w:rsidR="00DA697B" w:rsidRDefault="00B43A92"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Обмыв диплом, первое</w:t>
      </w:r>
      <w:r w:rsidR="00B35DE6">
        <w:rPr>
          <w:rFonts w:ascii="Times New Roman" w:hAnsi="Times New Roman" w:cs="Times New Roman"/>
          <w:sz w:val="24"/>
          <w:szCs w:val="24"/>
        </w:rPr>
        <w:t>,</w:t>
      </w:r>
      <w:r>
        <w:rPr>
          <w:rFonts w:ascii="Times New Roman" w:hAnsi="Times New Roman" w:cs="Times New Roman"/>
          <w:sz w:val="24"/>
          <w:szCs w:val="24"/>
        </w:rPr>
        <w:t xml:space="preserve"> что я сделал – перестал быть помощником оценщика. Хотя надо отдать должное</w:t>
      </w:r>
      <w:r w:rsidR="0043252C">
        <w:rPr>
          <w:rFonts w:ascii="Times New Roman" w:hAnsi="Times New Roman" w:cs="Times New Roman"/>
          <w:sz w:val="24"/>
          <w:szCs w:val="24"/>
        </w:rPr>
        <w:t>:</w:t>
      </w:r>
      <w:r>
        <w:rPr>
          <w:rFonts w:ascii="Times New Roman" w:hAnsi="Times New Roman" w:cs="Times New Roman"/>
          <w:sz w:val="24"/>
          <w:szCs w:val="24"/>
        </w:rPr>
        <w:t xml:space="preserve"> эта работа дала мне бесценный опыт, который в том числе помог мне написать эту </w:t>
      </w:r>
      <w:r w:rsidR="0043252C">
        <w:rPr>
          <w:rFonts w:ascii="Times New Roman" w:hAnsi="Times New Roman" w:cs="Times New Roman"/>
          <w:sz w:val="24"/>
          <w:szCs w:val="24"/>
        </w:rPr>
        <w:t xml:space="preserve">статью </w:t>
      </w:r>
      <w:r>
        <w:rPr>
          <w:rFonts w:ascii="Times New Roman" w:hAnsi="Times New Roman" w:cs="Times New Roman"/>
          <w:sz w:val="24"/>
          <w:szCs w:val="24"/>
        </w:rPr>
        <w:t>и еще долго будет моей точкой опоры в области консалтинга. Конечно</w:t>
      </w:r>
      <w:r w:rsidR="00DA697B">
        <w:rPr>
          <w:rFonts w:ascii="Times New Roman" w:hAnsi="Times New Roman" w:cs="Times New Roman"/>
          <w:sz w:val="24"/>
          <w:szCs w:val="24"/>
        </w:rPr>
        <w:t>,</w:t>
      </w:r>
      <w:r>
        <w:rPr>
          <w:rFonts w:ascii="Times New Roman" w:hAnsi="Times New Roman" w:cs="Times New Roman"/>
          <w:sz w:val="24"/>
          <w:szCs w:val="24"/>
        </w:rPr>
        <w:t xml:space="preserve"> я понимал это с самого начала карьеры в оценке и тянул эту </w:t>
      </w:r>
      <w:r w:rsidR="00D01E13">
        <w:rPr>
          <w:rFonts w:ascii="Times New Roman" w:hAnsi="Times New Roman" w:cs="Times New Roman"/>
          <w:sz w:val="24"/>
          <w:szCs w:val="24"/>
        </w:rPr>
        <w:t>«</w:t>
      </w:r>
      <w:r>
        <w:rPr>
          <w:rFonts w:ascii="Times New Roman" w:hAnsi="Times New Roman" w:cs="Times New Roman"/>
          <w:sz w:val="24"/>
          <w:szCs w:val="24"/>
        </w:rPr>
        <w:t>лямку</w:t>
      </w:r>
      <w:r w:rsidR="00D01E13">
        <w:rPr>
          <w:rFonts w:ascii="Times New Roman" w:hAnsi="Times New Roman" w:cs="Times New Roman"/>
          <w:sz w:val="24"/>
          <w:szCs w:val="24"/>
        </w:rPr>
        <w:t>»</w:t>
      </w:r>
      <w:r>
        <w:rPr>
          <w:rFonts w:ascii="Times New Roman" w:hAnsi="Times New Roman" w:cs="Times New Roman"/>
          <w:sz w:val="24"/>
          <w:szCs w:val="24"/>
        </w:rPr>
        <w:t xml:space="preserve"> до последнего, пока была возможность</w:t>
      </w:r>
      <w:r w:rsidR="00DA697B" w:rsidRPr="00DA697B">
        <w:rPr>
          <w:rFonts w:ascii="Times New Roman" w:hAnsi="Times New Roman" w:cs="Times New Roman"/>
          <w:sz w:val="24"/>
          <w:szCs w:val="24"/>
        </w:rPr>
        <w:t xml:space="preserve"> </w:t>
      </w:r>
      <w:r w:rsidR="00DA697B">
        <w:rPr>
          <w:rFonts w:ascii="Times New Roman" w:hAnsi="Times New Roman" w:cs="Times New Roman"/>
          <w:sz w:val="24"/>
          <w:szCs w:val="24"/>
        </w:rPr>
        <w:t xml:space="preserve">работать </w:t>
      </w:r>
      <w:r w:rsidR="00D01E13">
        <w:rPr>
          <w:rFonts w:ascii="Times New Roman" w:hAnsi="Times New Roman" w:cs="Times New Roman"/>
          <w:sz w:val="24"/>
          <w:szCs w:val="24"/>
        </w:rPr>
        <w:t>–</w:t>
      </w:r>
      <w:r w:rsidR="00DA697B">
        <w:rPr>
          <w:rFonts w:ascii="Times New Roman" w:hAnsi="Times New Roman" w:cs="Times New Roman"/>
          <w:sz w:val="24"/>
          <w:szCs w:val="24"/>
        </w:rPr>
        <w:t xml:space="preserve"> работал</w:t>
      </w:r>
      <w:r>
        <w:rPr>
          <w:rFonts w:ascii="Times New Roman" w:hAnsi="Times New Roman" w:cs="Times New Roman"/>
          <w:sz w:val="24"/>
          <w:szCs w:val="24"/>
        </w:rPr>
        <w:t>.</w:t>
      </w:r>
    </w:p>
    <w:p w14:paraId="2147E335" w14:textId="6B88281D" w:rsidR="002767A2" w:rsidRPr="00175100" w:rsidRDefault="00175100"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конечном итоге</w:t>
      </w:r>
      <w:r w:rsidR="00D01E13">
        <w:rPr>
          <w:rFonts w:ascii="Times New Roman" w:hAnsi="Times New Roman" w:cs="Times New Roman"/>
          <w:sz w:val="24"/>
          <w:szCs w:val="24"/>
        </w:rPr>
        <w:t>, когда я занялся</w:t>
      </w:r>
      <w:r>
        <w:rPr>
          <w:rFonts w:ascii="Times New Roman" w:hAnsi="Times New Roman" w:cs="Times New Roman"/>
          <w:sz w:val="24"/>
          <w:szCs w:val="24"/>
        </w:rPr>
        <w:t xml:space="preserve"> частной практикой, встал вопрос формирования потока заявок. Первое</w:t>
      </w:r>
      <w:r w:rsidR="00D01E13">
        <w:rPr>
          <w:rFonts w:ascii="Times New Roman" w:hAnsi="Times New Roman" w:cs="Times New Roman"/>
          <w:sz w:val="24"/>
          <w:szCs w:val="24"/>
        </w:rPr>
        <w:t>,</w:t>
      </w:r>
      <w:r>
        <w:rPr>
          <w:rFonts w:ascii="Times New Roman" w:hAnsi="Times New Roman" w:cs="Times New Roman"/>
          <w:sz w:val="24"/>
          <w:szCs w:val="24"/>
        </w:rPr>
        <w:t xml:space="preserve"> что пришло мне в голову </w:t>
      </w:r>
      <w:r w:rsidR="00D01E13">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D20A8E">
        <w:rPr>
          <w:rFonts w:ascii="Times New Roman" w:hAnsi="Times New Roman" w:cs="Times New Roman"/>
          <w:sz w:val="24"/>
          <w:szCs w:val="24"/>
        </w:rPr>
        <w:t>«</w:t>
      </w:r>
      <w:r w:rsidR="00D01E13">
        <w:rPr>
          <w:rFonts w:ascii="Times New Roman" w:hAnsi="Times New Roman" w:cs="Times New Roman"/>
          <w:sz w:val="24"/>
          <w:szCs w:val="24"/>
        </w:rPr>
        <w:t>Я</w:t>
      </w:r>
      <w:r>
        <w:rPr>
          <w:rFonts w:ascii="Times New Roman" w:hAnsi="Times New Roman" w:cs="Times New Roman"/>
          <w:sz w:val="24"/>
          <w:szCs w:val="24"/>
        </w:rPr>
        <w:t>ндекс.</w:t>
      </w:r>
      <w:r w:rsidR="00D01E13">
        <w:rPr>
          <w:rFonts w:ascii="Times New Roman" w:hAnsi="Times New Roman" w:cs="Times New Roman"/>
          <w:sz w:val="24"/>
          <w:szCs w:val="24"/>
        </w:rPr>
        <w:t>Д</w:t>
      </w:r>
      <w:r>
        <w:rPr>
          <w:rFonts w:ascii="Times New Roman" w:hAnsi="Times New Roman" w:cs="Times New Roman"/>
          <w:sz w:val="24"/>
          <w:szCs w:val="24"/>
        </w:rPr>
        <w:t>ирект</w:t>
      </w:r>
      <w:r w:rsidR="00D20A8E">
        <w:rPr>
          <w:rFonts w:ascii="Times New Roman" w:hAnsi="Times New Roman" w:cs="Times New Roman"/>
          <w:sz w:val="24"/>
          <w:szCs w:val="24"/>
        </w:rPr>
        <w:t>»</w:t>
      </w:r>
      <w:r>
        <w:rPr>
          <w:rFonts w:ascii="Times New Roman" w:hAnsi="Times New Roman" w:cs="Times New Roman"/>
          <w:sz w:val="24"/>
          <w:szCs w:val="24"/>
        </w:rPr>
        <w:t xml:space="preserve">. Проанализировав цифры по </w:t>
      </w:r>
      <w:r w:rsidR="00D01E13">
        <w:rPr>
          <w:rFonts w:ascii="Times New Roman" w:hAnsi="Times New Roman" w:cs="Times New Roman"/>
          <w:sz w:val="24"/>
          <w:szCs w:val="24"/>
        </w:rPr>
        <w:t>м</w:t>
      </w:r>
      <w:r>
        <w:rPr>
          <w:rFonts w:ascii="Times New Roman" w:hAnsi="Times New Roman" w:cs="Times New Roman"/>
          <w:sz w:val="24"/>
          <w:szCs w:val="24"/>
        </w:rPr>
        <w:t xml:space="preserve">осковскому региону, пришел к выводу, что несколько месяцев такой рекламы я смогу себе позволить, если продам квартиру! Так я постепенно пришел к ЭЦП и к площадке </w:t>
      </w:r>
      <w:hyperlink r:id="rId8" w:history="1">
        <w:r w:rsidRPr="00184F14">
          <w:rPr>
            <w:rStyle w:val="a4"/>
            <w:rFonts w:ascii="Times New Roman" w:hAnsi="Times New Roman" w:cs="Times New Roman"/>
            <w:sz w:val="24"/>
            <w:szCs w:val="24"/>
          </w:rPr>
          <w:t>http://zakupki.gov.ru</w:t>
        </w:r>
      </w:hyperlink>
      <w:r>
        <w:rPr>
          <w:rFonts w:ascii="Times New Roman" w:hAnsi="Times New Roman" w:cs="Times New Roman"/>
          <w:sz w:val="24"/>
          <w:szCs w:val="24"/>
        </w:rPr>
        <w:t xml:space="preserve">. </w:t>
      </w:r>
      <w:r w:rsidR="00F3174B">
        <w:rPr>
          <w:rFonts w:ascii="Times New Roman" w:hAnsi="Times New Roman" w:cs="Times New Roman"/>
          <w:sz w:val="24"/>
          <w:szCs w:val="24"/>
        </w:rPr>
        <w:t>Здесь</w:t>
      </w:r>
      <w:r w:rsidR="0043252C">
        <w:rPr>
          <w:rFonts w:ascii="Times New Roman" w:hAnsi="Times New Roman" w:cs="Times New Roman"/>
          <w:sz w:val="24"/>
          <w:szCs w:val="24"/>
        </w:rPr>
        <w:t>-</w:t>
      </w:r>
      <w:r w:rsidR="00F3174B">
        <w:rPr>
          <w:rFonts w:ascii="Times New Roman" w:hAnsi="Times New Roman" w:cs="Times New Roman"/>
          <w:sz w:val="24"/>
          <w:szCs w:val="24"/>
        </w:rPr>
        <w:t xml:space="preserve">то уж точно все </w:t>
      </w:r>
      <w:r w:rsidR="0082738C">
        <w:rPr>
          <w:rFonts w:ascii="Times New Roman" w:hAnsi="Times New Roman" w:cs="Times New Roman"/>
          <w:sz w:val="24"/>
          <w:szCs w:val="24"/>
        </w:rPr>
        <w:t>«</w:t>
      </w:r>
      <w:r w:rsidR="00F3174B">
        <w:rPr>
          <w:rFonts w:ascii="Times New Roman" w:hAnsi="Times New Roman" w:cs="Times New Roman"/>
          <w:sz w:val="24"/>
          <w:szCs w:val="24"/>
        </w:rPr>
        <w:t>по</w:t>
      </w:r>
      <w:r w:rsidR="00D01E13">
        <w:rPr>
          <w:rFonts w:ascii="Times New Roman" w:hAnsi="Times New Roman" w:cs="Times New Roman"/>
          <w:sz w:val="24"/>
          <w:szCs w:val="24"/>
        </w:rPr>
        <w:t>-</w:t>
      </w:r>
      <w:r w:rsidR="00F3174B">
        <w:rPr>
          <w:rFonts w:ascii="Times New Roman" w:hAnsi="Times New Roman" w:cs="Times New Roman"/>
          <w:sz w:val="24"/>
          <w:szCs w:val="24"/>
        </w:rPr>
        <w:t>взрослому</w:t>
      </w:r>
      <w:r w:rsidR="00D01E13">
        <w:rPr>
          <w:rFonts w:ascii="Times New Roman" w:hAnsi="Times New Roman" w:cs="Times New Roman"/>
          <w:sz w:val="24"/>
          <w:szCs w:val="24"/>
        </w:rPr>
        <w:t>»</w:t>
      </w:r>
      <w:r w:rsidR="00F3174B">
        <w:rPr>
          <w:rFonts w:ascii="Times New Roman" w:hAnsi="Times New Roman" w:cs="Times New Roman"/>
          <w:sz w:val="24"/>
          <w:szCs w:val="24"/>
        </w:rPr>
        <w:t xml:space="preserve">. Заявки, контракты, обеспечение </w:t>
      </w:r>
      <w:r w:rsidR="00510C6C">
        <w:rPr>
          <w:rFonts w:ascii="Times New Roman" w:hAnsi="Times New Roman" w:cs="Times New Roman"/>
          <w:sz w:val="24"/>
          <w:szCs w:val="24"/>
        </w:rPr>
        <w:t>–</w:t>
      </w:r>
      <w:r w:rsidR="00F3174B">
        <w:rPr>
          <w:rFonts w:ascii="Times New Roman" w:hAnsi="Times New Roman" w:cs="Times New Roman"/>
          <w:sz w:val="24"/>
          <w:szCs w:val="24"/>
        </w:rPr>
        <w:t xml:space="preserve"> термины </w:t>
      </w:r>
      <w:r w:rsidR="0043252C">
        <w:rPr>
          <w:rFonts w:ascii="Times New Roman" w:hAnsi="Times New Roman" w:cs="Times New Roman"/>
          <w:sz w:val="24"/>
          <w:szCs w:val="24"/>
        </w:rPr>
        <w:t xml:space="preserve">совершенно </w:t>
      </w:r>
      <w:r w:rsidR="00F3174B">
        <w:rPr>
          <w:rFonts w:ascii="Times New Roman" w:hAnsi="Times New Roman" w:cs="Times New Roman"/>
          <w:sz w:val="24"/>
          <w:szCs w:val="24"/>
        </w:rPr>
        <w:t>незнакомые</w:t>
      </w:r>
      <w:r w:rsidR="00B35DE6">
        <w:rPr>
          <w:rFonts w:ascii="Times New Roman" w:hAnsi="Times New Roman" w:cs="Times New Roman"/>
          <w:sz w:val="24"/>
          <w:szCs w:val="24"/>
        </w:rPr>
        <w:t xml:space="preserve"> и </w:t>
      </w:r>
      <w:r w:rsidR="0043252C">
        <w:rPr>
          <w:rFonts w:ascii="Times New Roman" w:hAnsi="Times New Roman" w:cs="Times New Roman"/>
          <w:sz w:val="24"/>
          <w:szCs w:val="24"/>
        </w:rPr>
        <w:t>оттого</w:t>
      </w:r>
      <w:r w:rsidR="00B35DE6">
        <w:rPr>
          <w:rFonts w:ascii="Times New Roman" w:hAnsi="Times New Roman" w:cs="Times New Roman"/>
          <w:sz w:val="24"/>
          <w:szCs w:val="24"/>
        </w:rPr>
        <w:t xml:space="preserve"> еще более привлекательные</w:t>
      </w:r>
      <w:r w:rsidR="0043252C">
        <w:rPr>
          <w:rFonts w:ascii="Times New Roman" w:hAnsi="Times New Roman" w:cs="Times New Roman"/>
          <w:sz w:val="24"/>
          <w:szCs w:val="24"/>
        </w:rPr>
        <w:t>.</w:t>
      </w:r>
      <w:r w:rsidR="00F3174B">
        <w:rPr>
          <w:rFonts w:ascii="Times New Roman" w:hAnsi="Times New Roman" w:cs="Times New Roman"/>
          <w:sz w:val="24"/>
          <w:szCs w:val="24"/>
        </w:rPr>
        <w:t xml:space="preserve"> </w:t>
      </w:r>
      <w:r w:rsidR="0043252C">
        <w:rPr>
          <w:rFonts w:ascii="Times New Roman" w:hAnsi="Times New Roman" w:cs="Times New Roman"/>
          <w:sz w:val="24"/>
          <w:szCs w:val="24"/>
        </w:rPr>
        <w:t>Х</w:t>
      </w:r>
      <w:r w:rsidR="00F3174B">
        <w:rPr>
          <w:rFonts w:ascii="Times New Roman" w:hAnsi="Times New Roman" w:cs="Times New Roman"/>
          <w:sz w:val="24"/>
          <w:szCs w:val="24"/>
        </w:rPr>
        <w:t xml:space="preserve">отя </w:t>
      </w:r>
      <w:r w:rsidR="0043252C">
        <w:rPr>
          <w:rFonts w:ascii="Times New Roman" w:hAnsi="Times New Roman" w:cs="Times New Roman"/>
          <w:sz w:val="24"/>
          <w:szCs w:val="24"/>
        </w:rPr>
        <w:t xml:space="preserve">одно понятие </w:t>
      </w:r>
      <w:r w:rsidR="00F3174B">
        <w:rPr>
          <w:rFonts w:ascii="Times New Roman" w:hAnsi="Times New Roman" w:cs="Times New Roman"/>
          <w:sz w:val="24"/>
          <w:szCs w:val="24"/>
        </w:rPr>
        <w:t>был</w:t>
      </w:r>
      <w:r w:rsidR="0043252C">
        <w:rPr>
          <w:rFonts w:ascii="Times New Roman" w:hAnsi="Times New Roman" w:cs="Times New Roman"/>
          <w:sz w:val="24"/>
          <w:szCs w:val="24"/>
        </w:rPr>
        <w:t>о</w:t>
      </w:r>
      <w:r w:rsidR="00F3174B">
        <w:rPr>
          <w:rFonts w:ascii="Times New Roman" w:hAnsi="Times New Roman" w:cs="Times New Roman"/>
          <w:sz w:val="24"/>
          <w:szCs w:val="24"/>
        </w:rPr>
        <w:t xml:space="preserve"> мне извест</w:t>
      </w:r>
      <w:r w:rsidR="0043252C">
        <w:rPr>
          <w:rFonts w:ascii="Times New Roman" w:hAnsi="Times New Roman" w:cs="Times New Roman"/>
          <w:sz w:val="24"/>
          <w:szCs w:val="24"/>
        </w:rPr>
        <w:t>но</w:t>
      </w:r>
      <w:r w:rsidR="00F3174B">
        <w:rPr>
          <w:rFonts w:ascii="Times New Roman" w:hAnsi="Times New Roman" w:cs="Times New Roman"/>
          <w:sz w:val="24"/>
          <w:szCs w:val="24"/>
        </w:rPr>
        <w:t xml:space="preserve"> из курса экономической теории </w:t>
      </w:r>
      <w:r w:rsidR="00D01E13">
        <w:rPr>
          <w:rFonts w:ascii="Times New Roman" w:hAnsi="Times New Roman" w:cs="Times New Roman"/>
          <w:sz w:val="24"/>
          <w:szCs w:val="24"/>
        </w:rPr>
        <w:t>вуза</w:t>
      </w:r>
      <w:r w:rsidR="0043252C">
        <w:rPr>
          <w:rFonts w:ascii="Times New Roman" w:hAnsi="Times New Roman" w:cs="Times New Roman"/>
          <w:sz w:val="24"/>
          <w:szCs w:val="24"/>
        </w:rPr>
        <w:t xml:space="preserve"> – </w:t>
      </w:r>
      <w:r w:rsidR="00F3174B">
        <w:rPr>
          <w:rFonts w:ascii="Times New Roman" w:hAnsi="Times New Roman" w:cs="Times New Roman"/>
          <w:sz w:val="24"/>
          <w:szCs w:val="24"/>
        </w:rPr>
        <w:t xml:space="preserve">это </w:t>
      </w:r>
      <w:r w:rsidR="00D01E13">
        <w:rPr>
          <w:rFonts w:ascii="Times New Roman" w:hAnsi="Times New Roman" w:cs="Times New Roman"/>
          <w:sz w:val="24"/>
          <w:szCs w:val="24"/>
        </w:rPr>
        <w:t>«</w:t>
      </w:r>
      <w:r w:rsidR="00F3174B">
        <w:rPr>
          <w:rFonts w:ascii="Times New Roman" w:hAnsi="Times New Roman" w:cs="Times New Roman"/>
          <w:sz w:val="24"/>
          <w:szCs w:val="24"/>
        </w:rPr>
        <w:t>Сброс</w:t>
      </w:r>
      <w:r w:rsidR="00D01E13">
        <w:rPr>
          <w:rFonts w:ascii="Times New Roman" w:hAnsi="Times New Roman" w:cs="Times New Roman"/>
          <w:sz w:val="24"/>
          <w:szCs w:val="24"/>
        </w:rPr>
        <w:t>»</w:t>
      </w:r>
      <w:r w:rsidR="00F3174B">
        <w:rPr>
          <w:rFonts w:ascii="Times New Roman" w:hAnsi="Times New Roman" w:cs="Times New Roman"/>
          <w:sz w:val="24"/>
          <w:szCs w:val="24"/>
        </w:rPr>
        <w:t xml:space="preserve"> или </w:t>
      </w:r>
      <w:r w:rsidR="00D01E13">
        <w:rPr>
          <w:rFonts w:ascii="Times New Roman" w:hAnsi="Times New Roman" w:cs="Times New Roman"/>
          <w:sz w:val="24"/>
          <w:szCs w:val="24"/>
        </w:rPr>
        <w:t>«</w:t>
      </w:r>
      <w:r w:rsidR="00F3174B">
        <w:rPr>
          <w:rFonts w:ascii="Times New Roman" w:hAnsi="Times New Roman" w:cs="Times New Roman"/>
          <w:sz w:val="24"/>
          <w:szCs w:val="24"/>
        </w:rPr>
        <w:t>Демпинг</w:t>
      </w:r>
      <w:r w:rsidR="00D01E13">
        <w:rPr>
          <w:rFonts w:ascii="Times New Roman" w:hAnsi="Times New Roman" w:cs="Times New Roman"/>
          <w:sz w:val="24"/>
          <w:szCs w:val="24"/>
        </w:rPr>
        <w:t>»</w:t>
      </w:r>
      <w:r w:rsidR="0043252C">
        <w:rPr>
          <w:rFonts w:ascii="Times New Roman" w:hAnsi="Times New Roman" w:cs="Times New Roman"/>
          <w:sz w:val="24"/>
          <w:szCs w:val="24"/>
        </w:rPr>
        <w:t>.</w:t>
      </w:r>
    </w:p>
    <w:p w14:paraId="0017AEFA" w14:textId="77777777" w:rsidR="003770A3" w:rsidRDefault="003770A3" w:rsidP="003770A3">
      <w:pPr>
        <w:spacing w:after="0"/>
        <w:jc w:val="both"/>
        <w:rPr>
          <w:rFonts w:ascii="Times New Roman" w:hAnsi="Times New Roman" w:cs="Times New Roman"/>
          <w:sz w:val="28"/>
          <w:szCs w:val="28"/>
        </w:rPr>
      </w:pPr>
    </w:p>
    <w:p w14:paraId="5DE43F52" w14:textId="6177D6D8" w:rsidR="00697FAA" w:rsidRPr="003770A3" w:rsidRDefault="00697FAA" w:rsidP="003770A3">
      <w:pPr>
        <w:spacing w:after="0"/>
        <w:jc w:val="center"/>
        <w:rPr>
          <w:rFonts w:ascii="Times New Roman" w:hAnsi="Times New Roman" w:cs="Times New Roman"/>
          <w:b/>
          <w:sz w:val="24"/>
          <w:szCs w:val="24"/>
        </w:rPr>
      </w:pPr>
      <w:r w:rsidRPr="003770A3">
        <w:rPr>
          <w:rFonts w:ascii="Times New Roman" w:hAnsi="Times New Roman" w:cs="Times New Roman"/>
          <w:b/>
          <w:sz w:val="24"/>
          <w:szCs w:val="24"/>
        </w:rPr>
        <w:t>Что такое демпинг</w:t>
      </w:r>
    </w:p>
    <w:p w14:paraId="6A92DBC3" w14:textId="215534A6" w:rsidR="00BA2338" w:rsidRPr="003770A3" w:rsidRDefault="00126CDF" w:rsidP="003770A3">
      <w:pPr>
        <w:spacing w:before="120" w:after="0"/>
        <w:jc w:val="both"/>
        <w:rPr>
          <w:rFonts w:ascii="Times New Roman" w:hAnsi="Times New Roman" w:cs="Times New Roman"/>
          <w:sz w:val="24"/>
          <w:szCs w:val="24"/>
        </w:rPr>
      </w:pPr>
      <w:r w:rsidRPr="003770A3">
        <w:rPr>
          <w:rFonts w:ascii="Times New Roman" w:hAnsi="Times New Roman" w:cs="Times New Roman"/>
          <w:i/>
          <w:iCs/>
          <w:color w:val="000000"/>
          <w:sz w:val="24"/>
          <w:szCs w:val="24"/>
          <w:bdr w:val="none" w:sz="0" w:space="0" w:color="auto" w:frame="1"/>
          <w:shd w:val="clear" w:color="auto" w:fill="FFFFFF"/>
        </w:rPr>
        <w:t>Демпинг (от англ. dumping — сброс</w:t>
      </w:r>
      <w:r w:rsidR="003770A3" w:rsidRPr="003770A3">
        <w:rPr>
          <w:rFonts w:ascii="Times New Roman" w:hAnsi="Times New Roman" w:cs="Times New Roman"/>
          <w:i/>
          <w:iCs/>
          <w:color w:val="000000"/>
          <w:sz w:val="24"/>
          <w:szCs w:val="24"/>
          <w:bdr w:val="none" w:sz="0" w:space="0" w:color="auto" w:frame="1"/>
          <w:shd w:val="clear" w:color="auto" w:fill="FFFFFF"/>
        </w:rPr>
        <w:t>; информация из Викепедии</w:t>
      </w:r>
      <w:r w:rsidRPr="003770A3">
        <w:rPr>
          <w:rFonts w:ascii="Times New Roman" w:hAnsi="Times New Roman" w:cs="Times New Roman"/>
          <w:i/>
          <w:iCs/>
          <w:color w:val="000000"/>
          <w:sz w:val="24"/>
          <w:szCs w:val="24"/>
          <w:bdr w:val="none" w:sz="0" w:space="0" w:color="auto" w:frame="1"/>
          <w:shd w:val="clear" w:color="auto" w:fill="FFFFFF"/>
        </w:rPr>
        <w:t xml:space="preserve">) — продажа товаров по искусственно заниженным ценам. Демпинговые цены существенно ниже рыночных цен, а иногда даже ниже, чем себестоимость товара или услуги. Демпинг проводится с различными целями: проникновение или укрепление на новом рынке, вытеснение конкурентов </w:t>
      </w:r>
      <w:r w:rsidR="003770A3" w:rsidRPr="003770A3">
        <w:rPr>
          <w:rFonts w:ascii="Times New Roman" w:hAnsi="Times New Roman" w:cs="Times New Roman"/>
          <w:i/>
          <w:iCs/>
          <w:color w:val="000000"/>
          <w:sz w:val="24"/>
          <w:szCs w:val="24"/>
          <w:bdr w:val="none" w:sz="0" w:space="0" w:color="auto" w:frame="1"/>
          <w:shd w:val="clear" w:color="auto" w:fill="FFFFFF"/>
        </w:rPr>
        <w:t>…</w:t>
      </w:r>
      <w:r w:rsidRPr="003770A3">
        <w:rPr>
          <w:rFonts w:ascii="Times New Roman" w:hAnsi="Times New Roman" w:cs="Times New Roman"/>
          <w:i/>
          <w:iCs/>
          <w:color w:val="000000"/>
          <w:sz w:val="24"/>
          <w:szCs w:val="24"/>
          <w:bdr w:val="none" w:sz="0" w:space="0" w:color="auto" w:frame="1"/>
          <w:shd w:val="clear" w:color="auto" w:fill="FFFFFF"/>
        </w:rPr>
        <w:t> </w:t>
      </w:r>
    </w:p>
    <w:p w14:paraId="1F05AE92" w14:textId="4D7A157A" w:rsidR="005F5CAB" w:rsidRDefault="007E63F8" w:rsidP="00371234">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В оценочной деятельности наиболее часто демпинг встречается в сфере государственных закупок. Причем со временем ситуация ухудшается, в 2014 г</w:t>
      </w:r>
      <w:r w:rsidR="000E79AE">
        <w:rPr>
          <w:rFonts w:ascii="Times New Roman" w:hAnsi="Times New Roman" w:cs="Times New Roman"/>
          <w:sz w:val="24"/>
          <w:szCs w:val="24"/>
        </w:rPr>
        <w:t>.</w:t>
      </w:r>
      <w:r>
        <w:rPr>
          <w:rFonts w:ascii="Times New Roman" w:hAnsi="Times New Roman" w:cs="Times New Roman"/>
          <w:sz w:val="24"/>
          <w:szCs w:val="24"/>
        </w:rPr>
        <w:t xml:space="preserve"> </w:t>
      </w:r>
      <w:r w:rsidR="000E79AE">
        <w:rPr>
          <w:rFonts w:ascii="Times New Roman" w:hAnsi="Times New Roman" w:cs="Times New Roman"/>
          <w:sz w:val="24"/>
          <w:szCs w:val="24"/>
        </w:rPr>
        <w:t>большинство контрактов заключались по цене</w:t>
      </w:r>
      <w:r>
        <w:rPr>
          <w:rFonts w:ascii="Times New Roman" w:hAnsi="Times New Roman" w:cs="Times New Roman"/>
          <w:sz w:val="24"/>
          <w:szCs w:val="24"/>
        </w:rPr>
        <w:t xml:space="preserve"> в 5-10 раз ниже первоначальной максимальной стоимости. Сформировалась тенденция. Отсюда можно сделать вывод, что демпинг в оценке</w:t>
      </w:r>
      <w:r w:rsidR="00E01151">
        <w:rPr>
          <w:rFonts w:ascii="Times New Roman" w:hAnsi="Times New Roman" w:cs="Times New Roman"/>
          <w:sz w:val="24"/>
          <w:szCs w:val="24"/>
        </w:rPr>
        <w:t xml:space="preserve"> –</w:t>
      </w:r>
      <w:r>
        <w:rPr>
          <w:rFonts w:ascii="Times New Roman" w:hAnsi="Times New Roman" w:cs="Times New Roman"/>
          <w:sz w:val="24"/>
          <w:szCs w:val="24"/>
        </w:rPr>
        <w:t xml:space="preserve"> это не просто некий экономический инструмент, а целый ряд проблем, требующих скорейшего разрешения. </w:t>
      </w:r>
    </w:p>
    <w:p w14:paraId="3806CBA4" w14:textId="77777777" w:rsidR="007E63F8" w:rsidRDefault="007E63F8" w:rsidP="003770A3">
      <w:pPr>
        <w:spacing w:after="0"/>
        <w:jc w:val="both"/>
        <w:rPr>
          <w:rFonts w:ascii="Times New Roman" w:hAnsi="Times New Roman" w:cs="Times New Roman"/>
          <w:sz w:val="24"/>
          <w:szCs w:val="24"/>
        </w:rPr>
      </w:pPr>
      <w:r>
        <w:rPr>
          <w:rFonts w:ascii="Times New Roman" w:hAnsi="Times New Roman" w:cs="Times New Roman"/>
          <w:sz w:val="24"/>
          <w:szCs w:val="24"/>
        </w:rPr>
        <w:t>Например</w:t>
      </w:r>
      <w:r w:rsidRPr="007E63F8">
        <w:rPr>
          <w:rFonts w:ascii="Times New Roman" w:hAnsi="Times New Roman" w:cs="Times New Roman"/>
          <w:sz w:val="24"/>
          <w:szCs w:val="24"/>
        </w:rPr>
        <w:t>:</w:t>
      </w:r>
    </w:p>
    <w:p w14:paraId="77BF19AF" w14:textId="77777777" w:rsidR="005F5CAB" w:rsidRDefault="00011B04" w:rsidP="003770A3">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Дисбаланс спроса и предложения на рынке оценочных услуг. </w:t>
      </w:r>
    </w:p>
    <w:p w14:paraId="794936DF" w14:textId="77777777" w:rsidR="005F5CAB" w:rsidRDefault="005F5CAB" w:rsidP="003770A3">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Отсутствие критериев качества оценочных услуг (что позволяет позиционировать услуги низкого качества наравне с другими)</w:t>
      </w:r>
    </w:p>
    <w:p w14:paraId="08CB0339" w14:textId="77777777" w:rsidR="005F5CAB" w:rsidRDefault="005F5CAB" w:rsidP="003770A3">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Отсутствие спроса на качественные оценочные услуги</w:t>
      </w:r>
    </w:p>
    <w:p w14:paraId="6F475F12" w14:textId="777E4C2F" w:rsidR="005F5CAB" w:rsidRDefault="005F5CAB" w:rsidP="003770A3">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Коррупция и теневые схемы.</w:t>
      </w:r>
      <w:r w:rsidR="00187849">
        <w:rPr>
          <w:rFonts w:ascii="Times New Roman" w:hAnsi="Times New Roman" w:cs="Times New Roman"/>
          <w:sz w:val="24"/>
          <w:szCs w:val="24"/>
        </w:rPr>
        <w:t xml:space="preserve"> </w:t>
      </w:r>
      <w:r w:rsidR="00187849">
        <w:rPr>
          <w:rFonts w:ascii="Times New Roman" w:hAnsi="Times New Roman" w:cs="Times New Roman"/>
          <w:sz w:val="24"/>
          <w:szCs w:val="24"/>
          <w:lang w:val="en-US"/>
        </w:rPr>
        <w:t>[</w:t>
      </w:r>
      <w:r w:rsidR="002F5B96">
        <w:rPr>
          <w:rFonts w:ascii="Times New Roman" w:hAnsi="Times New Roman" w:cs="Times New Roman"/>
          <w:sz w:val="24"/>
          <w:szCs w:val="24"/>
        </w:rPr>
        <w:t>3</w:t>
      </w:r>
      <w:r w:rsidR="00187849">
        <w:rPr>
          <w:rFonts w:ascii="Times New Roman" w:hAnsi="Times New Roman" w:cs="Times New Roman"/>
          <w:sz w:val="24"/>
          <w:szCs w:val="24"/>
          <w:lang w:val="en-US"/>
        </w:rPr>
        <w:t>]</w:t>
      </w:r>
    </w:p>
    <w:p w14:paraId="19B2A38F" w14:textId="351C177F" w:rsidR="005250A1" w:rsidRDefault="005250A1" w:rsidP="00371234">
      <w:pPr>
        <w:spacing w:before="120" w:after="0"/>
        <w:ind w:firstLine="703"/>
        <w:jc w:val="both"/>
        <w:rPr>
          <w:rFonts w:ascii="Times New Roman" w:hAnsi="Times New Roman" w:cs="Times New Roman"/>
          <w:sz w:val="24"/>
          <w:szCs w:val="24"/>
        </w:rPr>
      </w:pPr>
      <w:r>
        <w:rPr>
          <w:rFonts w:ascii="Times New Roman" w:hAnsi="Times New Roman" w:cs="Times New Roman"/>
          <w:sz w:val="24"/>
          <w:szCs w:val="24"/>
        </w:rPr>
        <w:t>Для понимания</w:t>
      </w:r>
      <w:r w:rsidR="00E01151">
        <w:rPr>
          <w:rFonts w:ascii="Times New Roman" w:hAnsi="Times New Roman" w:cs="Times New Roman"/>
          <w:sz w:val="24"/>
          <w:szCs w:val="24"/>
        </w:rPr>
        <w:t>:</w:t>
      </w:r>
      <w:r>
        <w:rPr>
          <w:rFonts w:ascii="Times New Roman" w:hAnsi="Times New Roman" w:cs="Times New Roman"/>
          <w:sz w:val="24"/>
          <w:szCs w:val="24"/>
        </w:rPr>
        <w:t xml:space="preserve"> </w:t>
      </w:r>
      <w:r w:rsidR="00E01151">
        <w:rPr>
          <w:rFonts w:ascii="Times New Roman" w:hAnsi="Times New Roman" w:cs="Times New Roman"/>
          <w:sz w:val="24"/>
          <w:szCs w:val="24"/>
        </w:rPr>
        <w:t xml:space="preserve">там, </w:t>
      </w:r>
      <w:r>
        <w:rPr>
          <w:rFonts w:ascii="Times New Roman" w:hAnsi="Times New Roman" w:cs="Times New Roman"/>
          <w:sz w:val="24"/>
          <w:szCs w:val="24"/>
        </w:rPr>
        <w:t>где заканчивается конкуренция и начинается демпинг, необходимо разобраться, из чего складываются затраты на проведение работ по оценке имущества.</w:t>
      </w:r>
    </w:p>
    <w:p w14:paraId="75397592" w14:textId="77777777" w:rsidR="005250A1" w:rsidRPr="0016222D" w:rsidRDefault="005250A1" w:rsidP="003770A3">
      <w:pPr>
        <w:spacing w:after="0"/>
        <w:jc w:val="both"/>
        <w:rPr>
          <w:rFonts w:ascii="Times New Roman" w:hAnsi="Times New Roman" w:cs="Times New Roman"/>
          <w:b/>
          <w:sz w:val="24"/>
          <w:szCs w:val="24"/>
        </w:rPr>
      </w:pPr>
      <w:r w:rsidRPr="0016222D">
        <w:rPr>
          <w:rFonts w:ascii="Times New Roman" w:hAnsi="Times New Roman" w:cs="Times New Roman"/>
          <w:b/>
          <w:sz w:val="24"/>
          <w:szCs w:val="24"/>
        </w:rPr>
        <w:t>Это затраты</w:t>
      </w:r>
      <w:r w:rsidR="00E01151">
        <w:rPr>
          <w:rFonts w:ascii="Times New Roman" w:hAnsi="Times New Roman" w:cs="Times New Roman"/>
          <w:b/>
          <w:sz w:val="24"/>
          <w:szCs w:val="24"/>
        </w:rPr>
        <w:t>,</w:t>
      </w:r>
      <w:r w:rsidRPr="0016222D">
        <w:rPr>
          <w:rFonts w:ascii="Times New Roman" w:hAnsi="Times New Roman" w:cs="Times New Roman"/>
          <w:b/>
          <w:sz w:val="24"/>
          <w:szCs w:val="24"/>
        </w:rPr>
        <w:t xml:space="preserve"> связанные с процессом оценки:</w:t>
      </w:r>
    </w:p>
    <w:p w14:paraId="38604CF6" w14:textId="77777777" w:rsidR="005250A1" w:rsidRPr="005250A1" w:rsidRDefault="005250A1" w:rsidP="003770A3">
      <w:pPr>
        <w:numPr>
          <w:ilvl w:val="0"/>
          <w:numId w:val="2"/>
        </w:numPr>
        <w:shd w:val="clear" w:color="auto" w:fill="FFFFFF"/>
        <w:spacing w:after="0"/>
        <w:jc w:val="both"/>
        <w:rPr>
          <w:rFonts w:ascii="Times New Roman" w:eastAsia="Times New Roman" w:hAnsi="Times New Roman" w:cs="Times New Roman"/>
          <w:color w:val="000000"/>
          <w:sz w:val="24"/>
          <w:szCs w:val="24"/>
        </w:rPr>
      </w:pPr>
      <w:r w:rsidRPr="005250A1">
        <w:rPr>
          <w:rFonts w:ascii="Times New Roman" w:eastAsia="Times New Roman" w:hAnsi="Times New Roman" w:cs="Times New Roman"/>
          <w:color w:val="000000"/>
          <w:sz w:val="24"/>
          <w:szCs w:val="24"/>
        </w:rPr>
        <w:t>составление и согласование Договора на оценку,</w:t>
      </w:r>
    </w:p>
    <w:p w14:paraId="61755AFF" w14:textId="77777777" w:rsidR="005250A1" w:rsidRPr="005250A1" w:rsidRDefault="005250A1" w:rsidP="003770A3">
      <w:pPr>
        <w:numPr>
          <w:ilvl w:val="0"/>
          <w:numId w:val="2"/>
        </w:numPr>
        <w:shd w:val="clear" w:color="auto" w:fill="FFFFFF"/>
        <w:spacing w:after="0"/>
        <w:jc w:val="both"/>
        <w:rPr>
          <w:rFonts w:ascii="Times New Roman" w:eastAsia="Times New Roman" w:hAnsi="Times New Roman" w:cs="Times New Roman"/>
          <w:color w:val="000000"/>
          <w:sz w:val="24"/>
          <w:szCs w:val="24"/>
        </w:rPr>
      </w:pPr>
      <w:r w:rsidRPr="005250A1">
        <w:rPr>
          <w:rFonts w:ascii="Times New Roman" w:eastAsia="Times New Roman" w:hAnsi="Times New Roman" w:cs="Times New Roman"/>
          <w:color w:val="000000"/>
          <w:sz w:val="24"/>
          <w:szCs w:val="24"/>
        </w:rPr>
        <w:t>осмотр и фотографирование объекта оценки,</w:t>
      </w:r>
    </w:p>
    <w:p w14:paraId="6E30DC79" w14:textId="77777777" w:rsidR="005250A1" w:rsidRPr="005250A1" w:rsidRDefault="005250A1" w:rsidP="003770A3">
      <w:pPr>
        <w:numPr>
          <w:ilvl w:val="0"/>
          <w:numId w:val="2"/>
        </w:numPr>
        <w:shd w:val="clear" w:color="auto" w:fill="FFFFFF"/>
        <w:spacing w:after="0"/>
        <w:jc w:val="both"/>
        <w:rPr>
          <w:rFonts w:ascii="Times New Roman" w:eastAsia="Times New Roman" w:hAnsi="Times New Roman" w:cs="Times New Roman"/>
          <w:color w:val="000000"/>
          <w:sz w:val="24"/>
          <w:szCs w:val="24"/>
        </w:rPr>
      </w:pPr>
      <w:r w:rsidRPr="005250A1">
        <w:rPr>
          <w:rFonts w:ascii="Times New Roman" w:eastAsia="Times New Roman" w:hAnsi="Times New Roman" w:cs="Times New Roman"/>
          <w:color w:val="000000"/>
          <w:sz w:val="24"/>
          <w:szCs w:val="24"/>
        </w:rPr>
        <w:t>анализ общей ситуации в отрасли, регионе и анализ конкретной ситуации на рынке объектов данного типа,</w:t>
      </w:r>
    </w:p>
    <w:p w14:paraId="6387071D" w14:textId="77777777" w:rsidR="005250A1" w:rsidRPr="005250A1" w:rsidRDefault="005250A1" w:rsidP="003770A3">
      <w:pPr>
        <w:numPr>
          <w:ilvl w:val="0"/>
          <w:numId w:val="2"/>
        </w:numPr>
        <w:shd w:val="clear" w:color="auto" w:fill="FFFFFF"/>
        <w:spacing w:after="0"/>
        <w:jc w:val="both"/>
        <w:rPr>
          <w:rFonts w:ascii="Times New Roman" w:eastAsia="Times New Roman" w:hAnsi="Times New Roman" w:cs="Times New Roman"/>
          <w:color w:val="000000"/>
          <w:sz w:val="24"/>
          <w:szCs w:val="24"/>
        </w:rPr>
      </w:pPr>
      <w:r w:rsidRPr="005250A1">
        <w:rPr>
          <w:rFonts w:ascii="Times New Roman" w:eastAsia="Times New Roman" w:hAnsi="Times New Roman" w:cs="Times New Roman"/>
          <w:color w:val="000000"/>
          <w:sz w:val="24"/>
          <w:szCs w:val="24"/>
        </w:rPr>
        <w:t>сбор информации по различным источникам и, прежде всего, Интернет,</w:t>
      </w:r>
    </w:p>
    <w:p w14:paraId="4E28D8CC" w14:textId="77777777" w:rsidR="005250A1" w:rsidRPr="005250A1" w:rsidRDefault="005250A1" w:rsidP="003770A3">
      <w:pPr>
        <w:numPr>
          <w:ilvl w:val="0"/>
          <w:numId w:val="2"/>
        </w:numPr>
        <w:shd w:val="clear" w:color="auto" w:fill="FFFFFF"/>
        <w:spacing w:after="0"/>
        <w:jc w:val="both"/>
        <w:rPr>
          <w:rFonts w:ascii="Times New Roman" w:eastAsia="Times New Roman" w:hAnsi="Times New Roman" w:cs="Times New Roman"/>
          <w:color w:val="000000"/>
          <w:sz w:val="24"/>
          <w:szCs w:val="24"/>
        </w:rPr>
      </w:pPr>
      <w:r w:rsidRPr="005250A1">
        <w:rPr>
          <w:rFonts w:ascii="Times New Roman" w:eastAsia="Times New Roman" w:hAnsi="Times New Roman" w:cs="Times New Roman"/>
          <w:color w:val="000000"/>
          <w:sz w:val="24"/>
          <w:szCs w:val="24"/>
        </w:rPr>
        <w:t>обработка данных, необходимые расчеты, получение итоговой стоимости.</w:t>
      </w:r>
    </w:p>
    <w:p w14:paraId="1011EE38" w14:textId="11BE27B3" w:rsidR="005250A1" w:rsidRPr="005250A1" w:rsidRDefault="00E01151" w:rsidP="003770A3">
      <w:pPr>
        <w:numPr>
          <w:ilvl w:val="0"/>
          <w:numId w:val="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5250A1" w:rsidRPr="005250A1">
        <w:rPr>
          <w:rFonts w:ascii="Times New Roman" w:eastAsia="Times New Roman" w:hAnsi="Times New Roman" w:cs="Times New Roman"/>
          <w:color w:val="000000"/>
          <w:sz w:val="24"/>
          <w:szCs w:val="24"/>
        </w:rPr>
        <w:t>формление материалов и сдача отчета Заказчику.</w:t>
      </w:r>
    </w:p>
    <w:p w14:paraId="1AEC813C" w14:textId="77777777" w:rsidR="00DB0AB6" w:rsidRDefault="003C3529" w:rsidP="00371234">
      <w:pPr>
        <w:spacing w:before="120" w:after="0"/>
        <w:ind w:firstLine="709"/>
        <w:jc w:val="both"/>
        <w:rPr>
          <w:rFonts w:ascii="Times New Roman" w:hAnsi="Times New Roman" w:cs="Times New Roman"/>
          <w:color w:val="000000"/>
          <w:sz w:val="24"/>
          <w:szCs w:val="24"/>
          <w:shd w:val="clear" w:color="auto" w:fill="FFFFFF"/>
        </w:rPr>
      </w:pPr>
      <w:r w:rsidRPr="003C3529">
        <w:rPr>
          <w:rFonts w:ascii="Times New Roman" w:hAnsi="Times New Roman" w:cs="Times New Roman"/>
          <w:color w:val="000000"/>
          <w:sz w:val="24"/>
          <w:szCs w:val="24"/>
          <w:shd w:val="clear" w:color="auto" w:fill="FFFFFF"/>
        </w:rPr>
        <w:t>Однако этими затратами процесс оценки обычно не ограничивается. Дело в том, что оценочная компания, кроме прямой работы оценщиков, непосредственно выполняющих работу по оценке, проводит много дополнительных смежных работ, без которых нормальный оценочный процесс был бы невозможен.</w:t>
      </w:r>
    </w:p>
    <w:p w14:paraId="7E2698AF" w14:textId="77777777" w:rsidR="003C3529" w:rsidRDefault="003C3529"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Крупные компании, как правило, ведут постоянный мониторинг и системный анализ основных рынков, содержат штат высококвалифицированных сотрудников</w:t>
      </w:r>
      <w:r w:rsidR="008F70A2">
        <w:rPr>
          <w:rFonts w:ascii="Times New Roman" w:hAnsi="Times New Roman" w:cs="Times New Roman"/>
          <w:sz w:val="24"/>
          <w:szCs w:val="24"/>
        </w:rPr>
        <w:t>,</w:t>
      </w:r>
      <w:r>
        <w:rPr>
          <w:rFonts w:ascii="Times New Roman" w:hAnsi="Times New Roman" w:cs="Times New Roman"/>
          <w:sz w:val="24"/>
          <w:szCs w:val="24"/>
        </w:rPr>
        <w:t xml:space="preserve"> осуществляющих контроль качества выпускаемых отчетов.</w:t>
      </w:r>
    </w:p>
    <w:p w14:paraId="29BC7320" w14:textId="69A3157F" w:rsidR="008F70A2" w:rsidRDefault="008C6CF0"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Если говорить об оценщиках</w:t>
      </w:r>
      <w:r w:rsidR="00E01151">
        <w:rPr>
          <w:rFonts w:ascii="Times New Roman" w:hAnsi="Times New Roman" w:cs="Times New Roman"/>
          <w:sz w:val="24"/>
          <w:szCs w:val="24"/>
        </w:rPr>
        <w:t>,</w:t>
      </w:r>
      <w:r>
        <w:rPr>
          <w:rFonts w:ascii="Times New Roman" w:hAnsi="Times New Roman" w:cs="Times New Roman"/>
          <w:sz w:val="24"/>
          <w:szCs w:val="24"/>
        </w:rPr>
        <w:t xml:space="preserve"> занимающихся частной практикой </w:t>
      </w:r>
      <w:r w:rsidR="00EE4F39">
        <w:rPr>
          <w:rFonts w:ascii="Times New Roman" w:hAnsi="Times New Roman" w:cs="Times New Roman"/>
          <w:sz w:val="24"/>
          <w:szCs w:val="24"/>
        </w:rPr>
        <w:t xml:space="preserve">и </w:t>
      </w:r>
      <w:r>
        <w:rPr>
          <w:rFonts w:ascii="Times New Roman" w:hAnsi="Times New Roman" w:cs="Times New Roman"/>
          <w:sz w:val="24"/>
          <w:szCs w:val="24"/>
        </w:rPr>
        <w:t>имеющих статус индивидуального предпринимателя, то они также несут существенные расходы. Для выполнения качественной оце</w:t>
      </w:r>
      <w:r w:rsidR="00FB4D93">
        <w:rPr>
          <w:rFonts w:ascii="Times New Roman" w:hAnsi="Times New Roman" w:cs="Times New Roman"/>
          <w:sz w:val="24"/>
          <w:szCs w:val="24"/>
        </w:rPr>
        <w:t>нки ИП должен иметь статистические данные, аналитические материалы</w:t>
      </w:r>
      <w:r>
        <w:rPr>
          <w:rFonts w:ascii="Times New Roman" w:hAnsi="Times New Roman" w:cs="Times New Roman"/>
          <w:sz w:val="24"/>
          <w:szCs w:val="24"/>
        </w:rPr>
        <w:t>. То есть те исследования, справочники, методологические изыскания, которые публикуются лидерами рынка, он приобретает за свой счет, например</w:t>
      </w:r>
      <w:r w:rsidR="00E01151">
        <w:rPr>
          <w:rFonts w:ascii="Times New Roman" w:hAnsi="Times New Roman" w:cs="Times New Roman"/>
          <w:sz w:val="24"/>
          <w:szCs w:val="24"/>
        </w:rPr>
        <w:t>,</w:t>
      </w:r>
      <w:r w:rsidR="00E71DB7">
        <w:rPr>
          <w:rFonts w:ascii="Times New Roman" w:hAnsi="Times New Roman" w:cs="Times New Roman"/>
          <w:sz w:val="24"/>
          <w:szCs w:val="24"/>
        </w:rPr>
        <w:t xml:space="preserve"> </w:t>
      </w:r>
      <w:r w:rsidR="00E01151">
        <w:rPr>
          <w:rFonts w:ascii="Times New Roman" w:hAnsi="Times New Roman" w:cs="Times New Roman"/>
          <w:sz w:val="24"/>
          <w:szCs w:val="24"/>
        </w:rPr>
        <w:t xml:space="preserve">один </w:t>
      </w:r>
      <w:r>
        <w:rPr>
          <w:rFonts w:ascii="Times New Roman" w:hAnsi="Times New Roman" w:cs="Times New Roman"/>
          <w:sz w:val="24"/>
          <w:szCs w:val="24"/>
        </w:rPr>
        <w:t>справочник</w:t>
      </w:r>
      <w:r w:rsidR="00812CEE">
        <w:rPr>
          <w:rFonts w:ascii="Times New Roman" w:hAnsi="Times New Roman" w:cs="Times New Roman"/>
          <w:sz w:val="24"/>
          <w:szCs w:val="24"/>
        </w:rPr>
        <w:t xml:space="preserve"> </w:t>
      </w:r>
      <w:r w:rsidR="00E01151">
        <w:rPr>
          <w:rFonts w:ascii="Times New Roman" w:hAnsi="Times New Roman" w:cs="Times New Roman"/>
          <w:sz w:val="24"/>
          <w:szCs w:val="24"/>
        </w:rPr>
        <w:t>«</w:t>
      </w:r>
      <w:r>
        <w:rPr>
          <w:rFonts w:ascii="Times New Roman" w:hAnsi="Times New Roman" w:cs="Times New Roman"/>
          <w:sz w:val="24"/>
          <w:szCs w:val="24"/>
        </w:rPr>
        <w:t>Ко-</w:t>
      </w:r>
      <w:r w:rsidR="00812CEE">
        <w:rPr>
          <w:rFonts w:ascii="Times New Roman" w:hAnsi="Times New Roman" w:cs="Times New Roman"/>
          <w:sz w:val="24"/>
          <w:szCs w:val="24"/>
        </w:rPr>
        <w:t>И</w:t>
      </w:r>
      <w:r>
        <w:rPr>
          <w:rFonts w:ascii="Times New Roman" w:hAnsi="Times New Roman" w:cs="Times New Roman"/>
          <w:sz w:val="24"/>
          <w:szCs w:val="24"/>
        </w:rPr>
        <w:t>нвест</w:t>
      </w:r>
      <w:r w:rsidR="00EE4F39">
        <w:rPr>
          <w:rFonts w:ascii="Times New Roman" w:hAnsi="Times New Roman" w:cs="Times New Roman"/>
          <w:sz w:val="24"/>
          <w:szCs w:val="24"/>
        </w:rPr>
        <w:t>»</w:t>
      </w:r>
      <w:r>
        <w:rPr>
          <w:rFonts w:ascii="Times New Roman" w:hAnsi="Times New Roman" w:cs="Times New Roman"/>
          <w:sz w:val="24"/>
          <w:szCs w:val="24"/>
        </w:rPr>
        <w:t xml:space="preserve"> </w:t>
      </w:r>
      <w:r w:rsidR="00EE4F39">
        <w:rPr>
          <w:rFonts w:ascii="Times New Roman" w:hAnsi="Times New Roman" w:cs="Times New Roman"/>
          <w:sz w:val="24"/>
          <w:szCs w:val="24"/>
        </w:rPr>
        <w:t>«Жилые дома: у</w:t>
      </w:r>
      <w:r w:rsidR="00812CEE">
        <w:rPr>
          <w:rFonts w:ascii="Times New Roman" w:hAnsi="Times New Roman" w:cs="Times New Roman"/>
          <w:sz w:val="24"/>
          <w:szCs w:val="24"/>
        </w:rPr>
        <w:t xml:space="preserve">крупненные </w:t>
      </w:r>
      <w:r w:rsidR="00EE4F39">
        <w:rPr>
          <w:rFonts w:ascii="Times New Roman" w:hAnsi="Times New Roman" w:cs="Times New Roman"/>
          <w:sz w:val="24"/>
          <w:szCs w:val="24"/>
        </w:rPr>
        <w:t>п</w:t>
      </w:r>
      <w:r w:rsidR="00812CEE">
        <w:rPr>
          <w:rFonts w:ascii="Times New Roman" w:hAnsi="Times New Roman" w:cs="Times New Roman"/>
          <w:sz w:val="24"/>
          <w:szCs w:val="24"/>
        </w:rPr>
        <w:t xml:space="preserve">оказатели </w:t>
      </w:r>
      <w:r w:rsidR="00EE4F39">
        <w:rPr>
          <w:rFonts w:ascii="Times New Roman" w:hAnsi="Times New Roman" w:cs="Times New Roman"/>
          <w:sz w:val="24"/>
          <w:szCs w:val="24"/>
        </w:rPr>
        <w:t>с</w:t>
      </w:r>
      <w:r w:rsidR="00812CEE">
        <w:rPr>
          <w:rFonts w:ascii="Times New Roman" w:hAnsi="Times New Roman" w:cs="Times New Roman"/>
          <w:sz w:val="24"/>
          <w:szCs w:val="24"/>
        </w:rPr>
        <w:t xml:space="preserve">тоимости </w:t>
      </w:r>
      <w:r w:rsidR="00EE4F39">
        <w:rPr>
          <w:rFonts w:ascii="Times New Roman" w:hAnsi="Times New Roman" w:cs="Times New Roman"/>
          <w:sz w:val="24"/>
          <w:szCs w:val="24"/>
        </w:rPr>
        <w:t>с</w:t>
      </w:r>
      <w:r w:rsidR="00812CEE">
        <w:rPr>
          <w:rFonts w:ascii="Times New Roman" w:hAnsi="Times New Roman" w:cs="Times New Roman"/>
          <w:sz w:val="24"/>
          <w:szCs w:val="24"/>
        </w:rPr>
        <w:t>троительства</w:t>
      </w:r>
      <w:r w:rsidR="00EE4F39">
        <w:rPr>
          <w:rFonts w:ascii="Times New Roman" w:hAnsi="Times New Roman" w:cs="Times New Roman"/>
          <w:sz w:val="24"/>
          <w:szCs w:val="24"/>
        </w:rPr>
        <w:t>,</w:t>
      </w:r>
      <w:r w:rsidR="00371234">
        <w:rPr>
          <w:rFonts w:ascii="Times New Roman" w:hAnsi="Times New Roman" w:cs="Times New Roman"/>
          <w:sz w:val="24"/>
          <w:szCs w:val="24"/>
        </w:rPr>
        <w:t xml:space="preserve"> </w:t>
      </w:r>
      <w:r w:rsidR="002E49B6">
        <w:rPr>
          <w:rFonts w:ascii="Times New Roman" w:hAnsi="Times New Roman" w:cs="Times New Roman"/>
          <w:sz w:val="24"/>
          <w:szCs w:val="24"/>
        </w:rPr>
        <w:t>2014 г.</w:t>
      </w:r>
      <w:r w:rsidR="00E01151">
        <w:rPr>
          <w:rFonts w:ascii="Times New Roman" w:hAnsi="Times New Roman" w:cs="Times New Roman"/>
          <w:sz w:val="24"/>
          <w:szCs w:val="24"/>
        </w:rPr>
        <w:t>»</w:t>
      </w:r>
      <w:r w:rsidR="002E49B6">
        <w:rPr>
          <w:rFonts w:ascii="Times New Roman" w:hAnsi="Times New Roman" w:cs="Times New Roman"/>
          <w:sz w:val="24"/>
          <w:szCs w:val="24"/>
        </w:rPr>
        <w:t xml:space="preserve"> </w:t>
      </w:r>
      <w:r w:rsidR="00C733BD">
        <w:rPr>
          <w:rFonts w:ascii="Times New Roman" w:hAnsi="Times New Roman" w:cs="Times New Roman"/>
          <w:sz w:val="24"/>
          <w:szCs w:val="24"/>
        </w:rPr>
        <w:t>стоит</w:t>
      </w:r>
      <w:r w:rsidR="00812CEE">
        <w:rPr>
          <w:rFonts w:ascii="Times New Roman" w:hAnsi="Times New Roman" w:cs="Times New Roman"/>
          <w:sz w:val="24"/>
          <w:szCs w:val="24"/>
        </w:rPr>
        <w:t xml:space="preserve"> 4680</w:t>
      </w:r>
      <w:r w:rsidR="00E01151">
        <w:rPr>
          <w:rFonts w:ascii="Times New Roman" w:hAnsi="Times New Roman" w:cs="Times New Roman"/>
          <w:sz w:val="24"/>
          <w:szCs w:val="24"/>
        </w:rPr>
        <w:t xml:space="preserve"> </w:t>
      </w:r>
      <w:r w:rsidR="00812CEE">
        <w:rPr>
          <w:rFonts w:ascii="Times New Roman" w:hAnsi="Times New Roman" w:cs="Times New Roman"/>
          <w:sz w:val="24"/>
          <w:szCs w:val="24"/>
        </w:rPr>
        <w:t>р</w:t>
      </w:r>
      <w:r w:rsidR="00E01151">
        <w:rPr>
          <w:rFonts w:ascii="Times New Roman" w:hAnsi="Times New Roman" w:cs="Times New Roman"/>
          <w:sz w:val="24"/>
          <w:szCs w:val="24"/>
        </w:rPr>
        <w:t>ублей</w:t>
      </w:r>
      <w:r w:rsidR="00812CEE">
        <w:rPr>
          <w:rFonts w:ascii="Times New Roman" w:hAnsi="Times New Roman" w:cs="Times New Roman"/>
          <w:sz w:val="24"/>
          <w:szCs w:val="24"/>
        </w:rPr>
        <w:t>.</w:t>
      </w:r>
    </w:p>
    <w:p w14:paraId="3D996EB6" w14:textId="5259AEDE" w:rsidR="002E49B6" w:rsidRDefault="008F70A2"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Административные расходы</w:t>
      </w:r>
      <w:r w:rsidRPr="008F70A2">
        <w:rPr>
          <w:rFonts w:ascii="Times New Roman" w:hAnsi="Times New Roman" w:cs="Times New Roman"/>
          <w:sz w:val="24"/>
          <w:szCs w:val="24"/>
        </w:rPr>
        <w:t>:</w:t>
      </w:r>
      <w:r>
        <w:rPr>
          <w:rFonts w:ascii="Times New Roman" w:hAnsi="Times New Roman" w:cs="Times New Roman"/>
          <w:sz w:val="24"/>
          <w:szCs w:val="24"/>
        </w:rPr>
        <w:t xml:space="preserve"> </w:t>
      </w:r>
      <w:r w:rsidR="008C6CF0">
        <w:rPr>
          <w:rFonts w:ascii="Times New Roman" w:hAnsi="Times New Roman" w:cs="Times New Roman"/>
          <w:sz w:val="24"/>
          <w:szCs w:val="24"/>
        </w:rPr>
        <w:t>взносы в СРО</w:t>
      </w:r>
      <w:r w:rsidR="004057EA">
        <w:rPr>
          <w:rFonts w:ascii="Times New Roman" w:hAnsi="Times New Roman" w:cs="Times New Roman"/>
          <w:sz w:val="24"/>
          <w:szCs w:val="24"/>
        </w:rPr>
        <w:t xml:space="preserve"> </w:t>
      </w:r>
      <w:r w:rsidR="00AB17C5">
        <w:rPr>
          <w:rFonts w:ascii="Times New Roman" w:hAnsi="Times New Roman" w:cs="Times New Roman"/>
          <w:sz w:val="24"/>
          <w:szCs w:val="24"/>
        </w:rPr>
        <w:t>(</w:t>
      </w:r>
      <w:r w:rsidR="00E01151">
        <w:rPr>
          <w:rFonts w:ascii="Times New Roman" w:hAnsi="Times New Roman" w:cs="Times New Roman"/>
          <w:sz w:val="24"/>
          <w:szCs w:val="24"/>
        </w:rPr>
        <w:t>например, в НП «СРОО «</w:t>
      </w:r>
      <w:r w:rsidR="004057EA">
        <w:rPr>
          <w:rFonts w:ascii="Times New Roman" w:hAnsi="Times New Roman" w:cs="Times New Roman"/>
          <w:sz w:val="24"/>
          <w:szCs w:val="24"/>
        </w:rPr>
        <w:t>Экспертный Совет</w:t>
      </w:r>
      <w:r w:rsidR="00E01151">
        <w:rPr>
          <w:rFonts w:ascii="Times New Roman" w:hAnsi="Times New Roman" w:cs="Times New Roman"/>
          <w:sz w:val="24"/>
          <w:szCs w:val="24"/>
        </w:rPr>
        <w:t>»</w:t>
      </w:r>
      <w:r w:rsidR="000E3A1D">
        <w:rPr>
          <w:rFonts w:ascii="Times New Roman" w:hAnsi="Times New Roman" w:cs="Times New Roman"/>
          <w:sz w:val="24"/>
          <w:szCs w:val="24"/>
        </w:rPr>
        <w:t>, в которой я состою,</w:t>
      </w:r>
      <w:r w:rsidR="00AB17C5">
        <w:rPr>
          <w:rFonts w:ascii="Times New Roman" w:hAnsi="Times New Roman" w:cs="Times New Roman"/>
          <w:sz w:val="24"/>
          <w:szCs w:val="24"/>
        </w:rPr>
        <w:t xml:space="preserve"> </w:t>
      </w:r>
      <w:r w:rsidR="00E01151">
        <w:rPr>
          <w:rFonts w:ascii="Times New Roman" w:hAnsi="Times New Roman" w:cs="Times New Roman"/>
          <w:sz w:val="24"/>
          <w:szCs w:val="24"/>
        </w:rPr>
        <w:t xml:space="preserve">– </w:t>
      </w:r>
      <w:r w:rsidR="00812CEE">
        <w:rPr>
          <w:rFonts w:ascii="Times New Roman" w:hAnsi="Times New Roman" w:cs="Times New Roman"/>
          <w:sz w:val="24"/>
          <w:szCs w:val="24"/>
        </w:rPr>
        <w:t>2</w:t>
      </w:r>
      <w:r w:rsidR="00E01151">
        <w:rPr>
          <w:rFonts w:ascii="Times New Roman" w:hAnsi="Times New Roman" w:cs="Times New Roman"/>
          <w:sz w:val="24"/>
          <w:szCs w:val="24"/>
        </w:rPr>
        <w:t xml:space="preserve"> </w:t>
      </w:r>
      <w:r w:rsidR="00812CEE">
        <w:rPr>
          <w:rFonts w:ascii="Times New Roman" w:hAnsi="Times New Roman" w:cs="Times New Roman"/>
          <w:sz w:val="24"/>
          <w:szCs w:val="24"/>
        </w:rPr>
        <w:t>000</w:t>
      </w:r>
      <w:r w:rsidR="00E01151">
        <w:rPr>
          <w:rFonts w:ascii="Times New Roman" w:hAnsi="Times New Roman" w:cs="Times New Roman"/>
          <w:sz w:val="24"/>
          <w:szCs w:val="24"/>
        </w:rPr>
        <w:t xml:space="preserve"> </w:t>
      </w:r>
      <w:r w:rsidR="00812CEE">
        <w:rPr>
          <w:rFonts w:ascii="Times New Roman" w:hAnsi="Times New Roman" w:cs="Times New Roman"/>
          <w:sz w:val="24"/>
          <w:szCs w:val="24"/>
        </w:rPr>
        <w:t>р</w:t>
      </w:r>
      <w:r w:rsidR="00E01151">
        <w:rPr>
          <w:rFonts w:ascii="Times New Roman" w:hAnsi="Times New Roman" w:cs="Times New Roman"/>
          <w:sz w:val="24"/>
          <w:szCs w:val="24"/>
        </w:rPr>
        <w:t>ублей</w:t>
      </w:r>
      <w:r w:rsidR="00AB17C5">
        <w:rPr>
          <w:rFonts w:ascii="Times New Roman" w:hAnsi="Times New Roman" w:cs="Times New Roman"/>
          <w:sz w:val="24"/>
          <w:szCs w:val="24"/>
        </w:rPr>
        <w:t xml:space="preserve"> в квартал</w:t>
      </w:r>
      <w:r w:rsidR="002125AC">
        <w:rPr>
          <w:rFonts w:ascii="Times New Roman" w:hAnsi="Times New Roman" w:cs="Times New Roman"/>
          <w:sz w:val="24"/>
          <w:szCs w:val="24"/>
        </w:rPr>
        <w:t xml:space="preserve">, в других </w:t>
      </w:r>
      <w:r w:rsidR="000E3A1D">
        <w:rPr>
          <w:rFonts w:ascii="Times New Roman" w:hAnsi="Times New Roman" w:cs="Times New Roman"/>
          <w:sz w:val="24"/>
          <w:szCs w:val="24"/>
        </w:rPr>
        <w:t xml:space="preserve">ведущих </w:t>
      </w:r>
      <w:r w:rsidR="002125AC">
        <w:rPr>
          <w:rFonts w:ascii="Times New Roman" w:hAnsi="Times New Roman" w:cs="Times New Roman"/>
          <w:sz w:val="24"/>
          <w:szCs w:val="24"/>
        </w:rPr>
        <w:t>– больше</w:t>
      </w:r>
      <w:r w:rsidR="00AB17C5">
        <w:rPr>
          <w:rFonts w:ascii="Times New Roman" w:hAnsi="Times New Roman" w:cs="Times New Roman"/>
          <w:sz w:val="24"/>
          <w:szCs w:val="24"/>
        </w:rPr>
        <w:t>)</w:t>
      </w:r>
      <w:r w:rsidR="008C6CF0">
        <w:rPr>
          <w:rFonts w:ascii="Times New Roman" w:hAnsi="Times New Roman" w:cs="Times New Roman"/>
          <w:sz w:val="24"/>
          <w:szCs w:val="24"/>
        </w:rPr>
        <w:t>, ф</w:t>
      </w:r>
      <w:r w:rsidR="00DB0AB6">
        <w:rPr>
          <w:rFonts w:ascii="Times New Roman" w:hAnsi="Times New Roman" w:cs="Times New Roman"/>
          <w:sz w:val="24"/>
          <w:szCs w:val="24"/>
        </w:rPr>
        <w:t xml:space="preserve">иксированный размер страхового взноса в пенсионный фонд </w:t>
      </w:r>
      <w:r w:rsidR="00E01151">
        <w:rPr>
          <w:rFonts w:ascii="Times New Roman" w:hAnsi="Times New Roman" w:cs="Times New Roman"/>
          <w:sz w:val="24"/>
          <w:szCs w:val="24"/>
        </w:rPr>
        <w:t xml:space="preserve">– </w:t>
      </w:r>
      <w:r w:rsidR="00DB0AB6">
        <w:rPr>
          <w:rFonts w:ascii="Times New Roman" w:hAnsi="Times New Roman" w:cs="Times New Roman"/>
          <w:sz w:val="24"/>
          <w:szCs w:val="24"/>
        </w:rPr>
        <w:t>5</w:t>
      </w:r>
      <w:r w:rsidR="00E01151">
        <w:rPr>
          <w:rFonts w:ascii="Times New Roman" w:hAnsi="Times New Roman" w:cs="Times New Roman"/>
          <w:sz w:val="24"/>
          <w:szCs w:val="24"/>
        </w:rPr>
        <w:t> </w:t>
      </w:r>
      <w:r w:rsidR="00DB0AB6">
        <w:rPr>
          <w:rFonts w:ascii="Times New Roman" w:hAnsi="Times New Roman" w:cs="Times New Roman"/>
          <w:sz w:val="24"/>
          <w:szCs w:val="24"/>
        </w:rPr>
        <w:t>200</w:t>
      </w:r>
      <w:r w:rsidR="00E01151">
        <w:rPr>
          <w:rFonts w:ascii="Times New Roman" w:hAnsi="Times New Roman" w:cs="Times New Roman"/>
          <w:sz w:val="24"/>
          <w:szCs w:val="24"/>
        </w:rPr>
        <w:t xml:space="preserve"> </w:t>
      </w:r>
      <w:r w:rsidR="00DB0AB6">
        <w:rPr>
          <w:rFonts w:ascii="Times New Roman" w:hAnsi="Times New Roman" w:cs="Times New Roman"/>
          <w:sz w:val="24"/>
          <w:szCs w:val="24"/>
        </w:rPr>
        <w:t>р</w:t>
      </w:r>
      <w:r w:rsidR="00E01151">
        <w:rPr>
          <w:rFonts w:ascii="Times New Roman" w:hAnsi="Times New Roman" w:cs="Times New Roman"/>
          <w:sz w:val="24"/>
          <w:szCs w:val="24"/>
        </w:rPr>
        <w:t>ублей</w:t>
      </w:r>
      <w:r w:rsidR="00DB0AB6">
        <w:rPr>
          <w:rFonts w:ascii="Times New Roman" w:hAnsi="Times New Roman" w:cs="Times New Roman"/>
          <w:sz w:val="24"/>
          <w:szCs w:val="24"/>
        </w:rPr>
        <w:t xml:space="preserve"> </w:t>
      </w:r>
      <w:r w:rsidR="00812CEE">
        <w:rPr>
          <w:rFonts w:ascii="Times New Roman" w:hAnsi="Times New Roman" w:cs="Times New Roman"/>
          <w:sz w:val="24"/>
          <w:szCs w:val="24"/>
        </w:rPr>
        <w:t>в квартал. Страховой полис.</w:t>
      </w:r>
      <w:r w:rsidR="002E49B6">
        <w:rPr>
          <w:rFonts w:ascii="Times New Roman" w:hAnsi="Times New Roman" w:cs="Times New Roman"/>
          <w:sz w:val="24"/>
          <w:szCs w:val="24"/>
        </w:rPr>
        <w:t xml:space="preserve"> </w:t>
      </w:r>
    </w:p>
    <w:p w14:paraId="42391F06" w14:textId="6D116CD0" w:rsidR="00812CEE" w:rsidRDefault="00EC2828"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Национальный Совет по </w:t>
      </w:r>
      <w:r w:rsidR="002125AC">
        <w:rPr>
          <w:rFonts w:ascii="Times New Roman" w:hAnsi="Times New Roman" w:cs="Times New Roman"/>
          <w:sz w:val="24"/>
          <w:szCs w:val="24"/>
        </w:rPr>
        <w:t>о</w:t>
      </w:r>
      <w:r>
        <w:rPr>
          <w:rFonts w:ascii="Times New Roman" w:hAnsi="Times New Roman" w:cs="Times New Roman"/>
          <w:sz w:val="24"/>
          <w:szCs w:val="24"/>
        </w:rPr>
        <w:t>ценочной деятельности (НСОД)</w:t>
      </w:r>
      <w:r w:rsidR="00B30A64">
        <w:rPr>
          <w:rFonts w:ascii="Times New Roman" w:hAnsi="Times New Roman" w:cs="Times New Roman"/>
          <w:sz w:val="24"/>
          <w:szCs w:val="24"/>
        </w:rPr>
        <w:t xml:space="preserve"> в 200</w:t>
      </w:r>
      <w:r w:rsidR="004057EA">
        <w:rPr>
          <w:rFonts w:ascii="Times New Roman" w:hAnsi="Times New Roman" w:cs="Times New Roman"/>
          <w:sz w:val="24"/>
          <w:szCs w:val="24"/>
        </w:rPr>
        <w:t>8</w:t>
      </w:r>
      <w:r w:rsidR="002125AC">
        <w:rPr>
          <w:rFonts w:ascii="Times New Roman" w:hAnsi="Times New Roman" w:cs="Times New Roman"/>
          <w:sz w:val="24"/>
          <w:szCs w:val="24"/>
        </w:rPr>
        <w:t xml:space="preserve"> </w:t>
      </w:r>
      <w:r w:rsidR="00B30A64">
        <w:rPr>
          <w:rFonts w:ascii="Times New Roman" w:hAnsi="Times New Roman" w:cs="Times New Roman"/>
          <w:sz w:val="24"/>
          <w:szCs w:val="24"/>
        </w:rPr>
        <w:t>г</w:t>
      </w:r>
      <w:r w:rsidR="002125AC">
        <w:rPr>
          <w:rFonts w:ascii="Times New Roman" w:hAnsi="Times New Roman" w:cs="Times New Roman"/>
          <w:sz w:val="24"/>
          <w:szCs w:val="24"/>
        </w:rPr>
        <w:t>оду</w:t>
      </w:r>
      <w:r>
        <w:rPr>
          <w:rFonts w:ascii="Times New Roman" w:hAnsi="Times New Roman" w:cs="Times New Roman"/>
          <w:sz w:val="24"/>
          <w:szCs w:val="24"/>
        </w:rPr>
        <w:t xml:space="preserve"> разработал минимальные тарифы на проведение оценочных работ. Для примера</w:t>
      </w:r>
      <w:r w:rsidRPr="00EC2828">
        <w:rPr>
          <w:rFonts w:ascii="Times New Roman" w:hAnsi="Times New Roman" w:cs="Times New Roman"/>
          <w:sz w:val="24"/>
          <w:szCs w:val="24"/>
        </w:rPr>
        <w:t xml:space="preserve">: </w:t>
      </w:r>
      <w:r w:rsidR="00B30A64">
        <w:rPr>
          <w:rFonts w:ascii="Times New Roman" w:hAnsi="Times New Roman" w:cs="Times New Roman"/>
          <w:sz w:val="24"/>
          <w:szCs w:val="24"/>
        </w:rPr>
        <w:t>с</w:t>
      </w:r>
      <w:r>
        <w:rPr>
          <w:rFonts w:ascii="Times New Roman" w:hAnsi="Times New Roman" w:cs="Times New Roman"/>
          <w:sz w:val="24"/>
          <w:szCs w:val="24"/>
        </w:rPr>
        <w:t>тоимость работ по определению рыночной стоимости квартиры не должна быть меньше 3</w:t>
      </w:r>
      <w:r w:rsidR="009E3252">
        <w:rPr>
          <w:rFonts w:ascii="Times New Roman" w:hAnsi="Times New Roman" w:cs="Times New Roman"/>
          <w:sz w:val="24"/>
          <w:szCs w:val="24"/>
        </w:rPr>
        <w:t> </w:t>
      </w:r>
      <w:r>
        <w:rPr>
          <w:rFonts w:ascii="Times New Roman" w:hAnsi="Times New Roman" w:cs="Times New Roman"/>
          <w:sz w:val="24"/>
          <w:szCs w:val="24"/>
        </w:rPr>
        <w:t>000</w:t>
      </w:r>
      <w:r w:rsidR="009E3252">
        <w:rPr>
          <w:rFonts w:ascii="Times New Roman" w:hAnsi="Times New Roman" w:cs="Times New Roman"/>
          <w:sz w:val="24"/>
          <w:szCs w:val="24"/>
        </w:rPr>
        <w:t xml:space="preserve"> </w:t>
      </w:r>
      <w:r>
        <w:rPr>
          <w:rFonts w:ascii="Times New Roman" w:hAnsi="Times New Roman" w:cs="Times New Roman"/>
          <w:sz w:val="24"/>
          <w:szCs w:val="24"/>
        </w:rPr>
        <w:t>р</w:t>
      </w:r>
      <w:r w:rsidR="002125AC">
        <w:rPr>
          <w:rFonts w:ascii="Times New Roman" w:hAnsi="Times New Roman" w:cs="Times New Roman"/>
          <w:sz w:val="24"/>
          <w:szCs w:val="24"/>
        </w:rPr>
        <w:t>ублей</w:t>
      </w:r>
      <w:r>
        <w:rPr>
          <w:rFonts w:ascii="Times New Roman" w:hAnsi="Times New Roman" w:cs="Times New Roman"/>
          <w:sz w:val="24"/>
          <w:szCs w:val="24"/>
        </w:rPr>
        <w:t>, д</w:t>
      </w:r>
      <w:r w:rsidR="00B30A64">
        <w:rPr>
          <w:rFonts w:ascii="Times New Roman" w:hAnsi="Times New Roman" w:cs="Times New Roman"/>
          <w:sz w:val="24"/>
          <w:szCs w:val="24"/>
        </w:rPr>
        <w:t>о</w:t>
      </w:r>
      <w:r>
        <w:rPr>
          <w:rFonts w:ascii="Times New Roman" w:hAnsi="Times New Roman" w:cs="Times New Roman"/>
          <w:sz w:val="24"/>
          <w:szCs w:val="24"/>
        </w:rPr>
        <w:t>мов</w:t>
      </w:r>
      <w:r w:rsidR="00B30A64">
        <w:rPr>
          <w:rFonts w:ascii="Times New Roman" w:hAnsi="Times New Roman" w:cs="Times New Roman"/>
          <w:sz w:val="24"/>
          <w:szCs w:val="24"/>
        </w:rPr>
        <w:t xml:space="preserve"> и коттеджей </w:t>
      </w:r>
      <w:r w:rsidR="002125AC">
        <w:rPr>
          <w:rFonts w:ascii="Times New Roman" w:hAnsi="Times New Roman" w:cs="Times New Roman"/>
          <w:sz w:val="24"/>
          <w:szCs w:val="24"/>
        </w:rPr>
        <w:t xml:space="preserve">– </w:t>
      </w:r>
      <w:r w:rsidR="00B30A64">
        <w:rPr>
          <w:rFonts w:ascii="Times New Roman" w:hAnsi="Times New Roman" w:cs="Times New Roman"/>
          <w:sz w:val="24"/>
          <w:szCs w:val="24"/>
        </w:rPr>
        <w:t>9 000 р</w:t>
      </w:r>
      <w:r w:rsidR="002125AC">
        <w:rPr>
          <w:rFonts w:ascii="Times New Roman" w:hAnsi="Times New Roman" w:cs="Times New Roman"/>
          <w:sz w:val="24"/>
          <w:szCs w:val="24"/>
        </w:rPr>
        <w:t>ублей</w:t>
      </w:r>
      <w:r w:rsidR="00B30A64">
        <w:rPr>
          <w:rFonts w:ascii="Times New Roman" w:hAnsi="Times New Roman" w:cs="Times New Roman"/>
          <w:sz w:val="24"/>
          <w:szCs w:val="24"/>
        </w:rPr>
        <w:t xml:space="preserve">, </w:t>
      </w:r>
      <w:r w:rsidR="002125AC">
        <w:rPr>
          <w:rFonts w:ascii="Times New Roman" w:hAnsi="Times New Roman" w:cs="Times New Roman"/>
          <w:sz w:val="24"/>
          <w:szCs w:val="24"/>
        </w:rPr>
        <w:t>з</w:t>
      </w:r>
      <w:r w:rsidR="00B30A64">
        <w:rPr>
          <w:rFonts w:ascii="Times New Roman" w:hAnsi="Times New Roman" w:cs="Times New Roman"/>
          <w:sz w:val="24"/>
          <w:szCs w:val="24"/>
        </w:rPr>
        <w:t xml:space="preserve">даний и сооружений </w:t>
      </w:r>
      <w:r w:rsidR="002125AC">
        <w:rPr>
          <w:rFonts w:ascii="Times New Roman" w:hAnsi="Times New Roman" w:cs="Times New Roman"/>
          <w:sz w:val="24"/>
          <w:szCs w:val="24"/>
        </w:rPr>
        <w:t xml:space="preserve">– </w:t>
      </w:r>
      <w:r w:rsidR="00B30A64">
        <w:rPr>
          <w:rFonts w:ascii="Times New Roman" w:hAnsi="Times New Roman" w:cs="Times New Roman"/>
          <w:sz w:val="24"/>
          <w:szCs w:val="24"/>
        </w:rPr>
        <w:t>22 000 р</w:t>
      </w:r>
      <w:r w:rsidR="002125AC">
        <w:rPr>
          <w:rFonts w:ascii="Times New Roman" w:hAnsi="Times New Roman" w:cs="Times New Roman"/>
          <w:sz w:val="24"/>
          <w:szCs w:val="24"/>
        </w:rPr>
        <w:t>ублей</w:t>
      </w:r>
      <w:r w:rsidR="00B30A64">
        <w:rPr>
          <w:rFonts w:ascii="Times New Roman" w:hAnsi="Times New Roman" w:cs="Times New Roman"/>
          <w:sz w:val="24"/>
          <w:szCs w:val="24"/>
        </w:rPr>
        <w:t xml:space="preserve">, </w:t>
      </w:r>
      <w:r w:rsidR="002125AC">
        <w:rPr>
          <w:rFonts w:ascii="Times New Roman" w:hAnsi="Times New Roman" w:cs="Times New Roman"/>
          <w:sz w:val="24"/>
          <w:szCs w:val="24"/>
        </w:rPr>
        <w:t>з</w:t>
      </w:r>
      <w:r w:rsidR="00B30A64">
        <w:rPr>
          <w:rFonts w:ascii="Times New Roman" w:hAnsi="Times New Roman" w:cs="Times New Roman"/>
          <w:sz w:val="24"/>
          <w:szCs w:val="24"/>
        </w:rPr>
        <w:t xml:space="preserve">емельных участков </w:t>
      </w:r>
      <w:r w:rsidR="002125AC">
        <w:rPr>
          <w:rFonts w:ascii="Times New Roman" w:hAnsi="Times New Roman" w:cs="Times New Roman"/>
          <w:sz w:val="24"/>
          <w:szCs w:val="24"/>
        </w:rPr>
        <w:t xml:space="preserve">– </w:t>
      </w:r>
      <w:r w:rsidR="00B30A64">
        <w:rPr>
          <w:rFonts w:ascii="Times New Roman" w:hAnsi="Times New Roman" w:cs="Times New Roman"/>
          <w:sz w:val="24"/>
          <w:szCs w:val="24"/>
        </w:rPr>
        <w:t>не менее 15 000 р</w:t>
      </w:r>
      <w:r w:rsidR="002125AC">
        <w:rPr>
          <w:rFonts w:ascii="Times New Roman" w:hAnsi="Times New Roman" w:cs="Times New Roman"/>
          <w:sz w:val="24"/>
          <w:szCs w:val="24"/>
        </w:rPr>
        <w:t>ублей</w:t>
      </w:r>
      <w:r w:rsidR="00B30A64">
        <w:rPr>
          <w:rFonts w:ascii="Times New Roman" w:hAnsi="Times New Roman" w:cs="Times New Roman"/>
          <w:sz w:val="24"/>
          <w:szCs w:val="24"/>
        </w:rPr>
        <w:t>.</w:t>
      </w:r>
    </w:p>
    <w:p w14:paraId="2467FA08" w14:textId="40333967" w:rsidR="00B30A64" w:rsidRDefault="00B30A64"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Надо отметить, существующим тарифам 10 лет</w:t>
      </w:r>
      <w:r w:rsidR="002125AC">
        <w:rPr>
          <w:rFonts w:ascii="Times New Roman" w:hAnsi="Times New Roman" w:cs="Times New Roman"/>
          <w:sz w:val="24"/>
          <w:szCs w:val="24"/>
        </w:rPr>
        <w:t>.</w:t>
      </w:r>
      <w:r>
        <w:rPr>
          <w:rFonts w:ascii="Times New Roman" w:hAnsi="Times New Roman" w:cs="Times New Roman"/>
          <w:sz w:val="24"/>
          <w:szCs w:val="24"/>
        </w:rPr>
        <w:t xml:space="preserve"> </w:t>
      </w:r>
      <w:r w:rsidR="002125AC">
        <w:rPr>
          <w:rFonts w:ascii="Times New Roman" w:hAnsi="Times New Roman" w:cs="Times New Roman"/>
          <w:sz w:val="24"/>
          <w:szCs w:val="24"/>
        </w:rPr>
        <w:t>И</w:t>
      </w:r>
      <w:r>
        <w:rPr>
          <w:rFonts w:ascii="Times New Roman" w:hAnsi="Times New Roman" w:cs="Times New Roman"/>
          <w:sz w:val="24"/>
          <w:szCs w:val="24"/>
        </w:rPr>
        <w:t xml:space="preserve">з </w:t>
      </w:r>
      <w:r w:rsidR="002125AC">
        <w:rPr>
          <w:rFonts w:ascii="Times New Roman" w:hAnsi="Times New Roman" w:cs="Times New Roman"/>
          <w:sz w:val="24"/>
          <w:szCs w:val="24"/>
        </w:rPr>
        <w:t xml:space="preserve">этого </w:t>
      </w:r>
      <w:r>
        <w:rPr>
          <w:rFonts w:ascii="Times New Roman" w:hAnsi="Times New Roman" w:cs="Times New Roman"/>
          <w:sz w:val="24"/>
          <w:szCs w:val="24"/>
        </w:rPr>
        <w:t xml:space="preserve">следует, что тарифы должны быть проиндексированы </w:t>
      </w:r>
      <w:r w:rsidR="002E49B6">
        <w:rPr>
          <w:rFonts w:ascii="Times New Roman" w:hAnsi="Times New Roman" w:cs="Times New Roman"/>
          <w:sz w:val="24"/>
          <w:szCs w:val="24"/>
        </w:rPr>
        <w:t>с учетом инфляции</w:t>
      </w:r>
      <w:r>
        <w:rPr>
          <w:rFonts w:ascii="Times New Roman" w:hAnsi="Times New Roman" w:cs="Times New Roman"/>
          <w:sz w:val="24"/>
          <w:szCs w:val="24"/>
        </w:rPr>
        <w:t>.</w:t>
      </w:r>
      <w:r w:rsidR="002E49B6">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252">
        <w:rPr>
          <w:rFonts w:ascii="Times New Roman" w:hAnsi="Times New Roman" w:cs="Times New Roman"/>
          <w:sz w:val="24"/>
          <w:szCs w:val="24"/>
        </w:rPr>
        <w:t xml:space="preserve">Однако этот документ носит лишь рекомендательный характер </w:t>
      </w:r>
      <w:r w:rsidR="00EE4F39">
        <w:rPr>
          <w:rFonts w:ascii="Times New Roman" w:hAnsi="Times New Roman" w:cs="Times New Roman"/>
          <w:sz w:val="24"/>
          <w:szCs w:val="24"/>
        </w:rPr>
        <w:t xml:space="preserve">и </w:t>
      </w:r>
      <w:r w:rsidR="009E3252">
        <w:rPr>
          <w:rFonts w:ascii="Times New Roman" w:hAnsi="Times New Roman" w:cs="Times New Roman"/>
          <w:sz w:val="24"/>
          <w:szCs w:val="24"/>
        </w:rPr>
        <w:t>не учитывается при</w:t>
      </w:r>
      <w:r w:rsidR="004349D8">
        <w:rPr>
          <w:rFonts w:ascii="Times New Roman" w:hAnsi="Times New Roman" w:cs="Times New Roman"/>
          <w:sz w:val="24"/>
          <w:szCs w:val="24"/>
        </w:rPr>
        <w:t xml:space="preserve"> проведении электронных аукционов.</w:t>
      </w:r>
      <w:r w:rsidR="009E3252">
        <w:rPr>
          <w:rFonts w:ascii="Times New Roman" w:hAnsi="Times New Roman" w:cs="Times New Roman"/>
          <w:sz w:val="24"/>
          <w:szCs w:val="24"/>
        </w:rPr>
        <w:t xml:space="preserve"> </w:t>
      </w:r>
    </w:p>
    <w:p w14:paraId="43EFB802" w14:textId="77777777" w:rsidR="00B30A64" w:rsidRDefault="006F7AE0"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Что же происходит в реальности на рынке, по какой стоимости выигрываются контракты</w:t>
      </w:r>
      <w:r w:rsidRPr="006F7AE0">
        <w:rPr>
          <w:rFonts w:ascii="Times New Roman" w:hAnsi="Times New Roman" w:cs="Times New Roman"/>
          <w:sz w:val="24"/>
          <w:szCs w:val="24"/>
        </w:rPr>
        <w:t>?</w:t>
      </w:r>
    </w:p>
    <w:p w14:paraId="1466527D" w14:textId="5C9F3F2E" w:rsidR="00335CA3" w:rsidRDefault="006F7AE0"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Обратимся к данным </w:t>
      </w:r>
      <w:hyperlink r:id="rId9" w:history="1">
        <w:r w:rsidRPr="002F5B96">
          <w:rPr>
            <w:rStyle w:val="a4"/>
            <w:rFonts w:ascii="Times New Roman" w:hAnsi="Times New Roman" w:cs="Times New Roman"/>
            <w:sz w:val="24"/>
            <w:szCs w:val="24"/>
          </w:rPr>
          <w:t>портала</w:t>
        </w:r>
      </w:hyperlink>
      <w:r>
        <w:rPr>
          <w:rFonts w:ascii="Times New Roman" w:hAnsi="Times New Roman" w:cs="Times New Roman"/>
          <w:sz w:val="24"/>
          <w:szCs w:val="24"/>
        </w:rPr>
        <w:t xml:space="preserve"> гос</w:t>
      </w:r>
      <w:r w:rsidR="00B53A6B">
        <w:rPr>
          <w:rFonts w:ascii="Times New Roman" w:hAnsi="Times New Roman" w:cs="Times New Roman"/>
          <w:sz w:val="24"/>
          <w:szCs w:val="24"/>
        </w:rPr>
        <w:t xml:space="preserve">закупок – см. таблицу в приложении. </w:t>
      </w:r>
      <w:r w:rsidR="00335CA3">
        <w:rPr>
          <w:rFonts w:ascii="Times New Roman" w:hAnsi="Times New Roman" w:cs="Times New Roman"/>
          <w:sz w:val="24"/>
          <w:szCs w:val="24"/>
        </w:rPr>
        <w:t xml:space="preserve">В процессе формирования </w:t>
      </w:r>
      <w:r w:rsidR="00B53A6B">
        <w:rPr>
          <w:rFonts w:ascii="Times New Roman" w:hAnsi="Times New Roman" w:cs="Times New Roman"/>
          <w:sz w:val="24"/>
          <w:szCs w:val="24"/>
        </w:rPr>
        <w:t>т</w:t>
      </w:r>
      <w:r w:rsidR="00335CA3">
        <w:rPr>
          <w:rFonts w:ascii="Times New Roman" w:hAnsi="Times New Roman" w:cs="Times New Roman"/>
          <w:sz w:val="24"/>
          <w:szCs w:val="24"/>
        </w:rPr>
        <w:t xml:space="preserve">аблицы 1, стали очевидны факторы, </w:t>
      </w:r>
      <w:r w:rsidR="00E74817">
        <w:rPr>
          <w:rFonts w:ascii="Times New Roman" w:hAnsi="Times New Roman" w:cs="Times New Roman"/>
          <w:sz w:val="24"/>
          <w:szCs w:val="24"/>
        </w:rPr>
        <w:t xml:space="preserve">не позволившие провести более </w:t>
      </w:r>
      <w:r w:rsidR="00E74817">
        <w:rPr>
          <w:rFonts w:ascii="Times New Roman" w:hAnsi="Times New Roman" w:cs="Times New Roman"/>
          <w:sz w:val="24"/>
          <w:szCs w:val="24"/>
        </w:rPr>
        <w:lastRenderedPageBreak/>
        <w:t>глубокий анализ</w:t>
      </w:r>
      <w:r w:rsidR="00335CA3">
        <w:rPr>
          <w:rFonts w:ascii="Times New Roman" w:hAnsi="Times New Roman" w:cs="Times New Roman"/>
          <w:sz w:val="24"/>
          <w:szCs w:val="24"/>
        </w:rPr>
        <w:t xml:space="preserve">. </w:t>
      </w:r>
      <w:r w:rsidR="00B5186D">
        <w:rPr>
          <w:rFonts w:ascii="Times New Roman" w:hAnsi="Times New Roman" w:cs="Times New Roman"/>
          <w:sz w:val="24"/>
          <w:szCs w:val="24"/>
        </w:rPr>
        <w:t>Первое:</w:t>
      </w:r>
      <w:r w:rsidR="00335CA3">
        <w:rPr>
          <w:rFonts w:ascii="Times New Roman" w:hAnsi="Times New Roman" w:cs="Times New Roman"/>
          <w:sz w:val="24"/>
          <w:szCs w:val="24"/>
        </w:rPr>
        <w:t xml:space="preserve"> не во всех случаях удалось установить принадлежность поставщика к СРО</w:t>
      </w:r>
      <w:r w:rsidR="00B5186D">
        <w:rPr>
          <w:rFonts w:ascii="Times New Roman" w:hAnsi="Times New Roman" w:cs="Times New Roman"/>
          <w:sz w:val="24"/>
          <w:szCs w:val="24"/>
        </w:rPr>
        <w:t>.</w:t>
      </w:r>
      <w:r w:rsidR="00335CA3">
        <w:rPr>
          <w:rFonts w:ascii="Times New Roman" w:hAnsi="Times New Roman" w:cs="Times New Roman"/>
          <w:sz w:val="24"/>
          <w:szCs w:val="24"/>
        </w:rPr>
        <w:t xml:space="preserve"> </w:t>
      </w:r>
      <w:r w:rsidR="00B5186D">
        <w:rPr>
          <w:rFonts w:ascii="Times New Roman" w:hAnsi="Times New Roman" w:cs="Times New Roman"/>
          <w:sz w:val="24"/>
          <w:szCs w:val="24"/>
        </w:rPr>
        <w:t>Второе:</w:t>
      </w:r>
      <w:r w:rsidR="00335CA3">
        <w:rPr>
          <w:rFonts w:ascii="Times New Roman" w:hAnsi="Times New Roman" w:cs="Times New Roman"/>
          <w:sz w:val="24"/>
          <w:szCs w:val="24"/>
        </w:rPr>
        <w:t xml:space="preserve"> </w:t>
      </w:r>
      <w:r w:rsidR="00B5186D">
        <w:rPr>
          <w:rFonts w:ascii="Times New Roman" w:hAnsi="Times New Roman" w:cs="Times New Roman"/>
          <w:sz w:val="24"/>
          <w:szCs w:val="24"/>
        </w:rPr>
        <w:t>н</w:t>
      </w:r>
      <w:r w:rsidR="00335CA3">
        <w:rPr>
          <w:rFonts w:ascii="Times New Roman" w:hAnsi="Times New Roman" w:cs="Times New Roman"/>
          <w:sz w:val="24"/>
          <w:szCs w:val="24"/>
        </w:rPr>
        <w:t>ет возможности получить доступ к отчетам</w:t>
      </w:r>
      <w:r w:rsidR="00B17F69">
        <w:rPr>
          <w:rFonts w:ascii="Times New Roman" w:hAnsi="Times New Roman" w:cs="Times New Roman"/>
          <w:sz w:val="24"/>
          <w:szCs w:val="24"/>
        </w:rPr>
        <w:t xml:space="preserve"> и исследовать соответствие между столь низкой стоимостью и качеством отчетов</w:t>
      </w:r>
      <w:r w:rsidR="00335CA3">
        <w:rPr>
          <w:rFonts w:ascii="Times New Roman" w:hAnsi="Times New Roman" w:cs="Times New Roman"/>
          <w:sz w:val="24"/>
          <w:szCs w:val="24"/>
        </w:rPr>
        <w:t xml:space="preserve">. </w:t>
      </w:r>
      <w:r w:rsidR="00371234">
        <w:rPr>
          <w:rFonts w:ascii="Times New Roman" w:hAnsi="Times New Roman" w:cs="Times New Roman"/>
          <w:sz w:val="24"/>
          <w:szCs w:val="24"/>
        </w:rPr>
        <w:t>Кстати, обратите внимание на отрицательную (!) цену одного из контактов.</w:t>
      </w:r>
    </w:p>
    <w:p w14:paraId="2D290D2F" w14:textId="77777777" w:rsidR="00371234" w:rsidRDefault="00371234" w:rsidP="00371234">
      <w:pPr>
        <w:spacing w:after="0"/>
        <w:jc w:val="center"/>
        <w:rPr>
          <w:rFonts w:ascii="Times New Roman" w:hAnsi="Times New Roman" w:cs="Times New Roman"/>
          <w:b/>
          <w:sz w:val="24"/>
          <w:szCs w:val="24"/>
        </w:rPr>
      </w:pPr>
    </w:p>
    <w:p w14:paraId="347749F8" w14:textId="648EB890" w:rsidR="00812CEE" w:rsidRPr="003770A3" w:rsidRDefault="00CE54FA" w:rsidP="00371234">
      <w:pPr>
        <w:spacing w:after="0"/>
        <w:jc w:val="center"/>
        <w:rPr>
          <w:rFonts w:ascii="Times New Roman" w:hAnsi="Times New Roman" w:cs="Times New Roman"/>
          <w:b/>
          <w:sz w:val="24"/>
          <w:szCs w:val="24"/>
        </w:rPr>
      </w:pPr>
      <w:r w:rsidRPr="003770A3">
        <w:rPr>
          <w:rFonts w:ascii="Times New Roman" w:hAnsi="Times New Roman" w:cs="Times New Roman"/>
          <w:b/>
          <w:sz w:val="24"/>
          <w:szCs w:val="24"/>
        </w:rPr>
        <w:t>Чем опасен демпинг</w:t>
      </w:r>
    </w:p>
    <w:p w14:paraId="23831D2D" w14:textId="1AEB9EE4" w:rsidR="000435C2" w:rsidRDefault="00CE54FA" w:rsidP="00371234">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На первый взгляд ситуация далеко не критичная и даже в какой</w:t>
      </w:r>
      <w:r w:rsidR="00B5186D">
        <w:rPr>
          <w:rFonts w:ascii="Times New Roman" w:hAnsi="Times New Roman" w:cs="Times New Roman"/>
          <w:sz w:val="24"/>
          <w:szCs w:val="24"/>
        </w:rPr>
        <w:t>-</w:t>
      </w:r>
      <w:r>
        <w:rPr>
          <w:rFonts w:ascii="Times New Roman" w:hAnsi="Times New Roman" w:cs="Times New Roman"/>
          <w:sz w:val="24"/>
          <w:szCs w:val="24"/>
        </w:rPr>
        <w:t>то степени положительно сказывается на бюджете страны в целом. Гос</w:t>
      </w:r>
      <w:r w:rsidR="00B5186D">
        <w:rPr>
          <w:rFonts w:ascii="Times New Roman" w:hAnsi="Times New Roman" w:cs="Times New Roman"/>
          <w:sz w:val="24"/>
          <w:szCs w:val="24"/>
        </w:rPr>
        <w:t>ударственные к</w:t>
      </w:r>
      <w:r>
        <w:rPr>
          <w:rFonts w:ascii="Times New Roman" w:hAnsi="Times New Roman" w:cs="Times New Roman"/>
          <w:sz w:val="24"/>
          <w:szCs w:val="24"/>
        </w:rPr>
        <w:t xml:space="preserve">онтракты заключаются по самым низким ценам, а </w:t>
      </w:r>
      <w:r w:rsidR="00B5186D">
        <w:rPr>
          <w:rFonts w:ascii="Times New Roman" w:hAnsi="Times New Roman" w:cs="Times New Roman"/>
          <w:sz w:val="24"/>
          <w:szCs w:val="24"/>
        </w:rPr>
        <w:t>ф</w:t>
      </w:r>
      <w:r>
        <w:rPr>
          <w:rFonts w:ascii="Times New Roman" w:hAnsi="Times New Roman" w:cs="Times New Roman"/>
          <w:sz w:val="24"/>
          <w:szCs w:val="24"/>
        </w:rPr>
        <w:t>едеральный бюджет от этого только выигрывает. Однако все с точностью наоборот</w:t>
      </w:r>
      <w:r w:rsidR="00B5186D">
        <w:rPr>
          <w:rFonts w:ascii="Times New Roman" w:hAnsi="Times New Roman" w:cs="Times New Roman"/>
          <w:sz w:val="24"/>
          <w:szCs w:val="24"/>
        </w:rPr>
        <w:t>:</w:t>
      </w:r>
      <w:r>
        <w:rPr>
          <w:rFonts w:ascii="Times New Roman" w:hAnsi="Times New Roman" w:cs="Times New Roman"/>
          <w:sz w:val="24"/>
          <w:szCs w:val="24"/>
        </w:rPr>
        <w:t xml:space="preserve"> именно бюджет от</w:t>
      </w:r>
      <w:r w:rsidR="009F5852">
        <w:rPr>
          <w:rFonts w:ascii="Times New Roman" w:hAnsi="Times New Roman" w:cs="Times New Roman"/>
          <w:sz w:val="24"/>
          <w:szCs w:val="24"/>
        </w:rPr>
        <w:t xml:space="preserve"> некачественной,</w:t>
      </w:r>
      <w:r>
        <w:rPr>
          <w:rFonts w:ascii="Times New Roman" w:hAnsi="Times New Roman" w:cs="Times New Roman"/>
          <w:sz w:val="24"/>
          <w:szCs w:val="24"/>
        </w:rPr>
        <w:t xml:space="preserve"> неправильной оценки теряет колоссальные средства. </w:t>
      </w:r>
      <w:r w:rsidR="00363CA4">
        <w:rPr>
          <w:rFonts w:ascii="Times New Roman" w:hAnsi="Times New Roman" w:cs="Times New Roman"/>
          <w:sz w:val="24"/>
          <w:szCs w:val="24"/>
        </w:rPr>
        <w:t>Этот вопрос в сво</w:t>
      </w:r>
      <w:r w:rsidR="00EE3209">
        <w:rPr>
          <w:rFonts w:ascii="Times New Roman" w:hAnsi="Times New Roman" w:cs="Times New Roman"/>
          <w:sz w:val="24"/>
          <w:szCs w:val="24"/>
        </w:rPr>
        <w:t>е</w:t>
      </w:r>
      <w:r w:rsidR="00363CA4">
        <w:rPr>
          <w:rFonts w:ascii="Times New Roman" w:hAnsi="Times New Roman" w:cs="Times New Roman"/>
          <w:sz w:val="24"/>
          <w:szCs w:val="24"/>
        </w:rPr>
        <w:t xml:space="preserve">й статье </w:t>
      </w:r>
      <w:r w:rsidR="00B5186D">
        <w:rPr>
          <w:rFonts w:ascii="Times New Roman" w:hAnsi="Times New Roman" w:cs="Times New Roman"/>
          <w:sz w:val="24"/>
          <w:szCs w:val="24"/>
        </w:rPr>
        <w:t>«</w:t>
      </w:r>
      <w:r w:rsidR="00363CA4">
        <w:rPr>
          <w:rFonts w:ascii="Times New Roman" w:hAnsi="Times New Roman" w:cs="Times New Roman"/>
          <w:sz w:val="24"/>
          <w:szCs w:val="24"/>
        </w:rPr>
        <w:t>О стоимости услуг по оценке. Проблемы демпинга</w:t>
      </w:r>
      <w:r w:rsidR="00B5186D">
        <w:rPr>
          <w:rFonts w:ascii="Times New Roman" w:hAnsi="Times New Roman" w:cs="Times New Roman"/>
          <w:sz w:val="24"/>
          <w:szCs w:val="24"/>
        </w:rPr>
        <w:t>»</w:t>
      </w:r>
      <w:r w:rsidR="005250A1">
        <w:rPr>
          <w:rFonts w:ascii="Times New Roman" w:hAnsi="Times New Roman" w:cs="Times New Roman"/>
          <w:sz w:val="24"/>
          <w:szCs w:val="24"/>
        </w:rPr>
        <w:t xml:space="preserve"> </w:t>
      </w:r>
      <w:r w:rsidR="00363CA4">
        <w:rPr>
          <w:rFonts w:ascii="Times New Roman" w:hAnsi="Times New Roman" w:cs="Times New Roman"/>
          <w:sz w:val="24"/>
          <w:szCs w:val="24"/>
        </w:rPr>
        <w:t>хорошо раскрывает Л</w:t>
      </w:r>
      <w:r w:rsidR="00B5186D">
        <w:rPr>
          <w:rFonts w:ascii="Times New Roman" w:hAnsi="Times New Roman" w:cs="Times New Roman"/>
          <w:sz w:val="24"/>
          <w:szCs w:val="24"/>
        </w:rPr>
        <w:t>е</w:t>
      </w:r>
      <w:r w:rsidR="00363CA4">
        <w:rPr>
          <w:rFonts w:ascii="Times New Roman" w:hAnsi="Times New Roman" w:cs="Times New Roman"/>
          <w:sz w:val="24"/>
          <w:szCs w:val="24"/>
        </w:rPr>
        <w:t>йфер Л.А.</w:t>
      </w:r>
    </w:p>
    <w:p w14:paraId="45DFE9E6" w14:textId="0528A4A0" w:rsidR="00D62CA0" w:rsidRPr="00B53A6B" w:rsidRDefault="00B20E74"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Офисные помещения в Н</w:t>
      </w:r>
      <w:r w:rsidR="00B5186D">
        <w:rPr>
          <w:rFonts w:ascii="Times New Roman" w:hAnsi="Times New Roman" w:cs="Times New Roman"/>
          <w:sz w:val="24"/>
          <w:szCs w:val="24"/>
        </w:rPr>
        <w:t xml:space="preserve">ижнем </w:t>
      </w:r>
      <w:r>
        <w:rPr>
          <w:rFonts w:ascii="Times New Roman" w:hAnsi="Times New Roman" w:cs="Times New Roman"/>
          <w:sz w:val="24"/>
          <w:szCs w:val="24"/>
        </w:rPr>
        <w:t>Новгороде в хорошем состоянии сто</w:t>
      </w:r>
      <w:r w:rsidR="001E7346">
        <w:rPr>
          <w:rFonts w:ascii="Times New Roman" w:hAnsi="Times New Roman" w:cs="Times New Roman"/>
          <w:sz w:val="24"/>
          <w:szCs w:val="24"/>
        </w:rPr>
        <w:t>я</w:t>
      </w:r>
      <w:r>
        <w:rPr>
          <w:rFonts w:ascii="Times New Roman" w:hAnsi="Times New Roman" w:cs="Times New Roman"/>
          <w:sz w:val="24"/>
          <w:szCs w:val="24"/>
        </w:rPr>
        <w:t>т от 10 000 000 р</w:t>
      </w:r>
      <w:r w:rsidR="00B5186D">
        <w:rPr>
          <w:rFonts w:ascii="Times New Roman" w:hAnsi="Times New Roman" w:cs="Times New Roman"/>
          <w:sz w:val="24"/>
          <w:szCs w:val="24"/>
        </w:rPr>
        <w:t>ублей</w:t>
      </w:r>
      <w:r>
        <w:rPr>
          <w:rFonts w:ascii="Times New Roman" w:hAnsi="Times New Roman" w:cs="Times New Roman"/>
          <w:sz w:val="24"/>
          <w:szCs w:val="24"/>
        </w:rPr>
        <w:t xml:space="preserve">. Отчет об оценке такого помещения </w:t>
      </w:r>
      <w:r w:rsidR="00B5186D">
        <w:rPr>
          <w:rFonts w:ascii="Times New Roman" w:hAnsi="Times New Roman" w:cs="Times New Roman"/>
          <w:sz w:val="24"/>
          <w:szCs w:val="24"/>
        </w:rPr>
        <w:t xml:space="preserve">стоит </w:t>
      </w:r>
      <w:r>
        <w:rPr>
          <w:rFonts w:ascii="Times New Roman" w:hAnsi="Times New Roman" w:cs="Times New Roman"/>
          <w:sz w:val="24"/>
          <w:szCs w:val="24"/>
        </w:rPr>
        <w:t>порядка 20 000 р</w:t>
      </w:r>
      <w:r w:rsidR="00B5186D">
        <w:rPr>
          <w:rFonts w:ascii="Times New Roman" w:hAnsi="Times New Roman" w:cs="Times New Roman"/>
          <w:sz w:val="24"/>
          <w:szCs w:val="24"/>
        </w:rPr>
        <w:t>ублей</w:t>
      </w:r>
      <w:r>
        <w:rPr>
          <w:rFonts w:ascii="Times New Roman" w:hAnsi="Times New Roman" w:cs="Times New Roman"/>
          <w:sz w:val="24"/>
          <w:szCs w:val="24"/>
        </w:rPr>
        <w:t xml:space="preserve">. то есть 0,2 % от стоимости. Экономия на услуге </w:t>
      </w:r>
      <w:r w:rsidR="00B5186D">
        <w:rPr>
          <w:rFonts w:ascii="Times New Roman" w:hAnsi="Times New Roman" w:cs="Times New Roman"/>
          <w:sz w:val="24"/>
          <w:szCs w:val="24"/>
        </w:rPr>
        <w:t xml:space="preserve">– </w:t>
      </w:r>
      <w:r>
        <w:rPr>
          <w:rFonts w:ascii="Times New Roman" w:hAnsi="Times New Roman" w:cs="Times New Roman"/>
          <w:sz w:val="24"/>
          <w:szCs w:val="24"/>
        </w:rPr>
        <w:t xml:space="preserve">в пределах 0,2%. Если же в данном случае использовать методы массовой оценки, то погрешность </w:t>
      </w:r>
      <w:r w:rsidR="008D4309">
        <w:rPr>
          <w:rFonts w:ascii="Times New Roman" w:hAnsi="Times New Roman" w:cs="Times New Roman"/>
          <w:sz w:val="24"/>
          <w:szCs w:val="24"/>
        </w:rPr>
        <w:t>такой оценки</w:t>
      </w:r>
      <w:r>
        <w:rPr>
          <w:rFonts w:ascii="Times New Roman" w:hAnsi="Times New Roman" w:cs="Times New Roman"/>
          <w:sz w:val="24"/>
          <w:szCs w:val="24"/>
        </w:rPr>
        <w:t xml:space="preserve"> может достигать 30-40%. В случае если объект </w:t>
      </w:r>
      <w:r w:rsidR="00474E11">
        <w:rPr>
          <w:rFonts w:ascii="Times New Roman" w:hAnsi="Times New Roman" w:cs="Times New Roman"/>
          <w:sz w:val="24"/>
          <w:szCs w:val="24"/>
        </w:rPr>
        <w:t>недооценили</w:t>
      </w:r>
      <w:r w:rsidR="008D4309">
        <w:rPr>
          <w:rFonts w:ascii="Times New Roman" w:hAnsi="Times New Roman" w:cs="Times New Roman"/>
          <w:sz w:val="24"/>
          <w:szCs w:val="24"/>
        </w:rPr>
        <w:t>,</w:t>
      </w:r>
      <w:r w:rsidR="00474E11">
        <w:rPr>
          <w:rFonts w:ascii="Times New Roman" w:hAnsi="Times New Roman" w:cs="Times New Roman"/>
          <w:sz w:val="24"/>
          <w:szCs w:val="24"/>
        </w:rPr>
        <w:t xml:space="preserve"> бюджет недополучит </w:t>
      </w:r>
      <w:r w:rsidR="008D4309">
        <w:rPr>
          <w:rFonts w:ascii="Times New Roman" w:hAnsi="Times New Roman" w:cs="Times New Roman"/>
          <w:sz w:val="24"/>
          <w:szCs w:val="24"/>
        </w:rPr>
        <w:t>10-20%</w:t>
      </w:r>
      <w:r w:rsidR="00474E11">
        <w:rPr>
          <w:rFonts w:ascii="Times New Roman" w:hAnsi="Times New Roman" w:cs="Times New Roman"/>
          <w:sz w:val="24"/>
          <w:szCs w:val="24"/>
        </w:rPr>
        <w:t>. Если объект переоценили</w:t>
      </w:r>
      <w:r w:rsidR="000E79AE">
        <w:rPr>
          <w:rFonts w:ascii="Times New Roman" w:hAnsi="Times New Roman" w:cs="Times New Roman"/>
          <w:sz w:val="24"/>
          <w:szCs w:val="24"/>
        </w:rPr>
        <w:t>,</w:t>
      </w:r>
      <w:r w:rsidR="00474E11">
        <w:rPr>
          <w:rFonts w:ascii="Times New Roman" w:hAnsi="Times New Roman" w:cs="Times New Roman"/>
          <w:sz w:val="24"/>
          <w:szCs w:val="24"/>
        </w:rPr>
        <w:t xml:space="preserve"> то</w:t>
      </w:r>
      <w:r w:rsidR="000E79AE">
        <w:rPr>
          <w:rFonts w:ascii="Times New Roman" w:hAnsi="Times New Roman" w:cs="Times New Roman"/>
          <w:sz w:val="24"/>
          <w:szCs w:val="24"/>
        </w:rPr>
        <w:t xml:space="preserve"> он не</w:t>
      </w:r>
      <w:r w:rsidR="00474E11">
        <w:rPr>
          <w:rFonts w:ascii="Times New Roman" w:hAnsi="Times New Roman" w:cs="Times New Roman"/>
          <w:sz w:val="24"/>
          <w:szCs w:val="24"/>
        </w:rPr>
        <w:t xml:space="preserve"> будет реализова</w:t>
      </w:r>
      <w:r w:rsidR="008D4309">
        <w:rPr>
          <w:rFonts w:ascii="Times New Roman" w:hAnsi="Times New Roman" w:cs="Times New Roman"/>
          <w:sz w:val="24"/>
          <w:szCs w:val="24"/>
        </w:rPr>
        <w:t>н в срок</w:t>
      </w:r>
      <w:r w:rsidR="00B5186D">
        <w:rPr>
          <w:rFonts w:ascii="Times New Roman" w:hAnsi="Times New Roman" w:cs="Times New Roman"/>
          <w:sz w:val="24"/>
          <w:szCs w:val="24"/>
        </w:rPr>
        <w:t>,</w:t>
      </w:r>
      <w:r w:rsidR="008D4309">
        <w:rPr>
          <w:rFonts w:ascii="Times New Roman" w:hAnsi="Times New Roman" w:cs="Times New Roman"/>
          <w:sz w:val="24"/>
          <w:szCs w:val="24"/>
        </w:rPr>
        <w:t xml:space="preserve"> и бюджет также недополучит средства.</w:t>
      </w:r>
      <w:r w:rsidR="000E79AE">
        <w:rPr>
          <w:rFonts w:ascii="Times New Roman" w:hAnsi="Times New Roman" w:cs="Times New Roman"/>
          <w:sz w:val="24"/>
          <w:szCs w:val="24"/>
        </w:rPr>
        <w:t xml:space="preserve"> Таким образом, экономия 0,2% приведет к потерям в десятки процентов.</w:t>
      </w:r>
      <w:r w:rsidR="008D4309">
        <w:rPr>
          <w:rFonts w:ascii="Times New Roman" w:hAnsi="Times New Roman" w:cs="Times New Roman"/>
          <w:sz w:val="24"/>
          <w:szCs w:val="24"/>
        </w:rPr>
        <w:t xml:space="preserve"> </w:t>
      </w:r>
      <w:r w:rsidR="00D20A8E" w:rsidRPr="00B53A6B">
        <w:rPr>
          <w:rFonts w:ascii="Times New Roman" w:hAnsi="Times New Roman" w:cs="Times New Roman"/>
          <w:sz w:val="24"/>
          <w:szCs w:val="24"/>
        </w:rPr>
        <w:t>[2]</w:t>
      </w:r>
    </w:p>
    <w:p w14:paraId="3A1D0980" w14:textId="53919D93" w:rsidR="00AB368F" w:rsidRDefault="001E7346" w:rsidP="00371234">
      <w:pPr>
        <w:spacing w:after="0"/>
        <w:ind w:firstLine="708"/>
        <w:jc w:val="both"/>
        <w:rPr>
          <w:rFonts w:ascii="Times New Roman" w:hAnsi="Times New Roman" w:cs="Times New Roman"/>
          <w:sz w:val="24"/>
          <w:szCs w:val="24"/>
        </w:rPr>
      </w:pPr>
      <w:r w:rsidRPr="001E7346">
        <w:rPr>
          <w:rFonts w:ascii="Times New Roman" w:hAnsi="Times New Roman" w:cs="Times New Roman"/>
          <w:sz w:val="24"/>
          <w:szCs w:val="24"/>
        </w:rPr>
        <w:t xml:space="preserve">Вторая проблема демпинга заключается в том, что бросовые цены на проведение оценочных работ, заказные оценки бросают тень на все сообщество </w:t>
      </w:r>
      <w:r w:rsidR="00ED036C">
        <w:rPr>
          <w:rFonts w:ascii="Times New Roman" w:hAnsi="Times New Roman" w:cs="Times New Roman"/>
          <w:sz w:val="24"/>
          <w:szCs w:val="24"/>
        </w:rPr>
        <w:t>в целом,</w:t>
      </w:r>
      <w:r w:rsidRPr="001E7346">
        <w:rPr>
          <w:rFonts w:ascii="Times New Roman" w:hAnsi="Times New Roman" w:cs="Times New Roman"/>
          <w:sz w:val="24"/>
          <w:szCs w:val="24"/>
        </w:rPr>
        <w:t xml:space="preserve"> </w:t>
      </w:r>
      <w:r w:rsidR="00ED036C">
        <w:rPr>
          <w:rFonts w:ascii="Times New Roman" w:hAnsi="Times New Roman" w:cs="Times New Roman"/>
          <w:sz w:val="24"/>
          <w:szCs w:val="24"/>
        </w:rPr>
        <w:t xml:space="preserve">дискредитируют профессию оценщика. </w:t>
      </w:r>
      <w:r w:rsidR="00394699">
        <w:rPr>
          <w:rFonts w:ascii="Times New Roman" w:hAnsi="Times New Roman" w:cs="Times New Roman"/>
          <w:sz w:val="24"/>
          <w:szCs w:val="24"/>
        </w:rPr>
        <w:t>А также</w:t>
      </w:r>
      <w:r w:rsidR="00E233B7">
        <w:rPr>
          <w:rFonts w:ascii="Times New Roman" w:hAnsi="Times New Roman" w:cs="Times New Roman"/>
          <w:sz w:val="24"/>
          <w:szCs w:val="24"/>
        </w:rPr>
        <w:t xml:space="preserve"> существуют</w:t>
      </w:r>
      <w:r w:rsidR="00394699">
        <w:rPr>
          <w:rFonts w:ascii="Times New Roman" w:hAnsi="Times New Roman" w:cs="Times New Roman"/>
          <w:sz w:val="24"/>
          <w:szCs w:val="24"/>
        </w:rPr>
        <w:t xml:space="preserve"> очевидные недостатки законодательной базы.</w:t>
      </w:r>
    </w:p>
    <w:p w14:paraId="07025164" w14:textId="3DB2646C" w:rsidR="00C7209B" w:rsidRDefault="00394699" w:rsidP="00371234">
      <w:pPr>
        <w:spacing w:before="120" w:after="0"/>
        <w:ind w:firstLine="709"/>
        <w:jc w:val="both"/>
        <w:rPr>
          <w:rFonts w:ascii="Times New Roman" w:hAnsi="Times New Roman" w:cs="Times New Roman"/>
          <w:i/>
          <w:sz w:val="24"/>
          <w:szCs w:val="24"/>
        </w:rPr>
      </w:pPr>
      <w:r w:rsidRPr="00C7209B">
        <w:rPr>
          <w:rFonts w:ascii="Times New Roman" w:hAnsi="Times New Roman" w:cs="Times New Roman"/>
          <w:i/>
          <w:sz w:val="24"/>
          <w:szCs w:val="24"/>
        </w:rPr>
        <w:t>Государство фактически устранилось от регулирования отрасли, переложив все обязанности на СРО</w:t>
      </w:r>
      <w:r w:rsidR="002F5B96">
        <w:rPr>
          <w:rFonts w:ascii="Times New Roman" w:hAnsi="Times New Roman" w:cs="Times New Roman"/>
          <w:i/>
          <w:sz w:val="24"/>
          <w:szCs w:val="24"/>
        </w:rPr>
        <w:t>О</w:t>
      </w:r>
      <w:r w:rsidRPr="00C7209B">
        <w:rPr>
          <w:rFonts w:ascii="Times New Roman" w:hAnsi="Times New Roman" w:cs="Times New Roman"/>
          <w:i/>
          <w:sz w:val="24"/>
          <w:szCs w:val="24"/>
        </w:rPr>
        <w:t>. Но при этом все основные рычаги регулирования оставило за собой.</w:t>
      </w:r>
      <w:r w:rsidR="00AB368F" w:rsidRPr="00C7209B">
        <w:rPr>
          <w:rFonts w:ascii="Times New Roman" w:hAnsi="Times New Roman" w:cs="Times New Roman"/>
          <w:i/>
          <w:sz w:val="24"/>
          <w:szCs w:val="24"/>
        </w:rPr>
        <w:t xml:space="preserve"> </w:t>
      </w:r>
      <w:r w:rsidR="00ED036C" w:rsidRPr="00C7209B">
        <w:rPr>
          <w:rFonts w:ascii="Times New Roman" w:hAnsi="Times New Roman" w:cs="Times New Roman"/>
          <w:i/>
          <w:sz w:val="24"/>
          <w:szCs w:val="24"/>
        </w:rPr>
        <w:t>Законодатели совершили ошибку, заставив объединиться в СРО</w:t>
      </w:r>
      <w:r w:rsidR="002F5B96">
        <w:rPr>
          <w:rFonts w:ascii="Times New Roman" w:hAnsi="Times New Roman" w:cs="Times New Roman"/>
          <w:i/>
          <w:sz w:val="24"/>
          <w:szCs w:val="24"/>
        </w:rPr>
        <w:t>О</w:t>
      </w:r>
      <w:r w:rsidR="00ED036C" w:rsidRPr="00C7209B">
        <w:rPr>
          <w:rFonts w:ascii="Times New Roman" w:hAnsi="Times New Roman" w:cs="Times New Roman"/>
          <w:i/>
          <w:sz w:val="24"/>
          <w:szCs w:val="24"/>
        </w:rPr>
        <w:t xml:space="preserve"> не фирмы, а физически</w:t>
      </w:r>
      <w:r w:rsidR="00B5186D">
        <w:rPr>
          <w:rFonts w:ascii="Times New Roman" w:hAnsi="Times New Roman" w:cs="Times New Roman"/>
          <w:i/>
          <w:sz w:val="24"/>
          <w:szCs w:val="24"/>
        </w:rPr>
        <w:t>е</w:t>
      </w:r>
      <w:r w:rsidR="00ED036C" w:rsidRPr="00C7209B">
        <w:rPr>
          <w:rFonts w:ascii="Times New Roman" w:hAnsi="Times New Roman" w:cs="Times New Roman"/>
          <w:i/>
          <w:sz w:val="24"/>
          <w:szCs w:val="24"/>
        </w:rPr>
        <w:t xml:space="preserve"> лиц</w:t>
      </w:r>
      <w:r w:rsidR="00B5186D">
        <w:rPr>
          <w:rFonts w:ascii="Times New Roman" w:hAnsi="Times New Roman" w:cs="Times New Roman"/>
          <w:i/>
          <w:sz w:val="24"/>
          <w:szCs w:val="24"/>
        </w:rPr>
        <w:t>а</w:t>
      </w:r>
      <w:r w:rsidR="00ED036C" w:rsidRPr="00C7209B">
        <w:rPr>
          <w:rFonts w:ascii="Times New Roman" w:hAnsi="Times New Roman" w:cs="Times New Roman"/>
          <w:i/>
          <w:sz w:val="24"/>
          <w:szCs w:val="24"/>
        </w:rPr>
        <w:t>.</w:t>
      </w:r>
    </w:p>
    <w:p w14:paraId="7EF90D4A" w14:textId="7836B58D" w:rsidR="00ED036C" w:rsidRPr="00C7209B" w:rsidRDefault="00ED036C" w:rsidP="00371234">
      <w:pPr>
        <w:spacing w:after="0"/>
        <w:ind w:firstLine="708"/>
        <w:jc w:val="both"/>
        <w:rPr>
          <w:rFonts w:ascii="Times New Roman" w:hAnsi="Times New Roman" w:cs="Times New Roman"/>
          <w:i/>
          <w:sz w:val="24"/>
          <w:szCs w:val="24"/>
        </w:rPr>
      </w:pPr>
      <w:r w:rsidRPr="00C7209B">
        <w:rPr>
          <w:rFonts w:ascii="Times New Roman" w:hAnsi="Times New Roman" w:cs="Times New Roman"/>
          <w:i/>
          <w:sz w:val="24"/>
          <w:szCs w:val="24"/>
        </w:rPr>
        <w:t>Загнав принудительно работников (оценщиков) в СРО</w:t>
      </w:r>
      <w:r w:rsidR="002F5B96">
        <w:rPr>
          <w:rFonts w:ascii="Times New Roman" w:hAnsi="Times New Roman" w:cs="Times New Roman"/>
          <w:i/>
          <w:sz w:val="24"/>
          <w:szCs w:val="24"/>
        </w:rPr>
        <w:t>О</w:t>
      </w:r>
      <w:r w:rsidRPr="00C7209B">
        <w:rPr>
          <w:rFonts w:ascii="Times New Roman" w:hAnsi="Times New Roman" w:cs="Times New Roman"/>
          <w:i/>
          <w:sz w:val="24"/>
          <w:szCs w:val="24"/>
        </w:rPr>
        <w:t>, государство попыталось изменить мировую экономическую логику взаимодействия «труда и капитала», пытаясь при этом найти замену логическому принципу социально-трудовых отношений и связанных с ним экономических отношений.</w:t>
      </w:r>
    </w:p>
    <w:p w14:paraId="337FD748" w14:textId="643D2284" w:rsidR="00ED036C" w:rsidRPr="00C7209B" w:rsidRDefault="00ED036C" w:rsidP="00371234">
      <w:pPr>
        <w:spacing w:after="0"/>
        <w:ind w:firstLine="708"/>
        <w:jc w:val="both"/>
        <w:rPr>
          <w:rFonts w:ascii="Times New Roman" w:hAnsi="Times New Roman" w:cs="Times New Roman"/>
          <w:i/>
          <w:sz w:val="24"/>
          <w:szCs w:val="24"/>
        </w:rPr>
      </w:pPr>
      <w:r w:rsidRPr="00C7209B">
        <w:rPr>
          <w:rFonts w:ascii="Times New Roman" w:hAnsi="Times New Roman" w:cs="Times New Roman"/>
          <w:i/>
          <w:sz w:val="24"/>
          <w:szCs w:val="24"/>
        </w:rPr>
        <w:t>Сложилась уникальная абсурдная ситуация, когда директор (работодатель), не состоящий в СРО</w:t>
      </w:r>
      <w:r w:rsidR="002F5B96">
        <w:rPr>
          <w:rFonts w:ascii="Times New Roman" w:hAnsi="Times New Roman" w:cs="Times New Roman"/>
          <w:i/>
          <w:sz w:val="24"/>
          <w:szCs w:val="24"/>
        </w:rPr>
        <w:t>О</w:t>
      </w:r>
      <w:r w:rsidRPr="00C7209B">
        <w:rPr>
          <w:rFonts w:ascii="Times New Roman" w:hAnsi="Times New Roman" w:cs="Times New Roman"/>
          <w:i/>
          <w:sz w:val="24"/>
          <w:szCs w:val="24"/>
        </w:rPr>
        <w:t>, заключает договор</w:t>
      </w:r>
      <w:r w:rsidR="00B5186D">
        <w:rPr>
          <w:rFonts w:ascii="Times New Roman" w:hAnsi="Times New Roman" w:cs="Times New Roman"/>
          <w:i/>
          <w:sz w:val="24"/>
          <w:szCs w:val="24"/>
        </w:rPr>
        <w:t>ы</w:t>
      </w:r>
      <w:r w:rsidRPr="00C7209B">
        <w:rPr>
          <w:rFonts w:ascii="Times New Roman" w:hAnsi="Times New Roman" w:cs="Times New Roman"/>
          <w:i/>
          <w:sz w:val="24"/>
          <w:szCs w:val="24"/>
        </w:rPr>
        <w:t xml:space="preserve"> на оценку, а отвечает всем своим имуществом за результаты этой оценки работник (оценщик)</w:t>
      </w:r>
      <w:r w:rsidR="00B5186D">
        <w:rPr>
          <w:rFonts w:ascii="Times New Roman" w:hAnsi="Times New Roman" w:cs="Times New Roman"/>
          <w:i/>
          <w:sz w:val="24"/>
          <w:szCs w:val="24"/>
        </w:rPr>
        <w:t>,</w:t>
      </w:r>
      <w:r w:rsidRPr="00C7209B">
        <w:rPr>
          <w:rFonts w:ascii="Times New Roman" w:hAnsi="Times New Roman" w:cs="Times New Roman"/>
          <w:i/>
          <w:sz w:val="24"/>
          <w:szCs w:val="24"/>
        </w:rPr>
        <w:t xml:space="preserve"> состоящий в СРО</w:t>
      </w:r>
      <w:r w:rsidR="002F5B96">
        <w:rPr>
          <w:rFonts w:ascii="Times New Roman" w:hAnsi="Times New Roman" w:cs="Times New Roman"/>
          <w:i/>
          <w:sz w:val="24"/>
          <w:szCs w:val="24"/>
        </w:rPr>
        <w:t>О</w:t>
      </w:r>
      <w:r w:rsidRPr="00C7209B">
        <w:rPr>
          <w:rFonts w:ascii="Times New Roman" w:hAnsi="Times New Roman" w:cs="Times New Roman"/>
          <w:i/>
          <w:sz w:val="24"/>
          <w:szCs w:val="24"/>
        </w:rPr>
        <w:t>.</w:t>
      </w:r>
    </w:p>
    <w:p w14:paraId="4A72A153" w14:textId="7CAEA99C" w:rsidR="00CC0D33" w:rsidRPr="00B53A6B" w:rsidRDefault="001472DB" w:rsidP="00371234">
      <w:pPr>
        <w:spacing w:after="0"/>
        <w:ind w:firstLine="708"/>
        <w:jc w:val="both"/>
        <w:rPr>
          <w:rFonts w:ascii="Times New Roman" w:hAnsi="Times New Roman" w:cs="Times New Roman"/>
          <w:sz w:val="24"/>
          <w:szCs w:val="24"/>
        </w:rPr>
      </w:pPr>
      <w:r w:rsidRPr="001472DB">
        <w:rPr>
          <w:rFonts w:ascii="Times New Roman" w:hAnsi="Times New Roman" w:cs="Times New Roman"/>
          <w:i/>
          <w:sz w:val="24"/>
          <w:szCs w:val="24"/>
        </w:rPr>
        <w:t>Появилось несоответствие “труда, капитала, ответственности”.</w:t>
      </w:r>
      <w:r w:rsidR="00B17F69">
        <w:rPr>
          <w:rFonts w:ascii="Times New Roman" w:hAnsi="Times New Roman" w:cs="Times New Roman"/>
          <w:i/>
          <w:sz w:val="24"/>
          <w:szCs w:val="24"/>
        </w:rPr>
        <w:t xml:space="preserve"> </w:t>
      </w:r>
      <w:r w:rsidR="00B17F69" w:rsidRPr="002F5B96">
        <w:rPr>
          <w:rFonts w:ascii="Times New Roman" w:hAnsi="Times New Roman" w:cs="Times New Roman"/>
          <w:sz w:val="24"/>
          <w:szCs w:val="24"/>
        </w:rPr>
        <w:t>[</w:t>
      </w:r>
      <w:r w:rsidR="002F5B96">
        <w:rPr>
          <w:rFonts w:ascii="Times New Roman" w:hAnsi="Times New Roman" w:cs="Times New Roman"/>
          <w:sz w:val="24"/>
          <w:szCs w:val="24"/>
        </w:rPr>
        <w:t>4</w:t>
      </w:r>
      <w:r w:rsidR="00B17F69" w:rsidRPr="002F5B96">
        <w:rPr>
          <w:rFonts w:ascii="Times New Roman" w:hAnsi="Times New Roman" w:cs="Times New Roman"/>
          <w:sz w:val="24"/>
          <w:szCs w:val="24"/>
        </w:rPr>
        <w:t>]</w:t>
      </w:r>
    </w:p>
    <w:p w14:paraId="6743F962" w14:textId="77777777" w:rsidR="00363CA4" w:rsidRDefault="001472DB" w:rsidP="00371234">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 профессии уходят сп</w:t>
      </w:r>
      <w:r w:rsidR="001E7346" w:rsidRPr="001E7346">
        <w:rPr>
          <w:rFonts w:ascii="Times New Roman" w:hAnsi="Times New Roman" w:cs="Times New Roman"/>
          <w:sz w:val="24"/>
          <w:szCs w:val="24"/>
        </w:rPr>
        <w:t xml:space="preserve">ециалисты. </w:t>
      </w:r>
      <w:r w:rsidR="00E71DB7">
        <w:rPr>
          <w:rFonts w:ascii="Times New Roman" w:hAnsi="Times New Roman" w:cs="Times New Roman"/>
          <w:sz w:val="24"/>
          <w:szCs w:val="24"/>
        </w:rPr>
        <w:t>В конце концов о</w:t>
      </w:r>
      <w:r w:rsidRPr="001C5F31">
        <w:rPr>
          <w:rFonts w:ascii="Times New Roman" w:hAnsi="Times New Roman" w:cs="Times New Roman"/>
          <w:color w:val="000000"/>
          <w:sz w:val="24"/>
          <w:szCs w:val="24"/>
          <w:shd w:val="clear" w:color="auto" w:fill="FFFFFF"/>
        </w:rPr>
        <w:t>ц</w:t>
      </w:r>
      <w:r w:rsidR="001E7346" w:rsidRPr="001C5F31">
        <w:rPr>
          <w:rFonts w:ascii="Times New Roman" w:hAnsi="Times New Roman" w:cs="Times New Roman"/>
          <w:color w:val="000000"/>
          <w:sz w:val="24"/>
          <w:szCs w:val="24"/>
          <w:shd w:val="clear" w:color="auto" w:fill="FFFFFF"/>
        </w:rPr>
        <w:t>енкой будут заниматься только дилетанты. Это неизбежно приведет к серьезным проблемам для имущественных отношений в Российской Федерации.</w:t>
      </w:r>
      <w:r w:rsidR="001E7346" w:rsidRPr="001C5F31">
        <w:rPr>
          <w:rFonts w:ascii="Times New Roman" w:hAnsi="Times New Roman" w:cs="Times New Roman"/>
          <w:sz w:val="24"/>
          <w:szCs w:val="24"/>
        </w:rPr>
        <w:t xml:space="preserve"> </w:t>
      </w:r>
    </w:p>
    <w:p w14:paraId="35C31E49" w14:textId="481E13B3" w:rsidR="00AD1939" w:rsidRPr="001C5F31" w:rsidRDefault="00AD1939"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Существует еще одна проблема</w:t>
      </w:r>
      <w:r w:rsidR="00B5186D">
        <w:rPr>
          <w:rFonts w:ascii="Times New Roman" w:hAnsi="Times New Roman" w:cs="Times New Roman"/>
          <w:sz w:val="24"/>
          <w:szCs w:val="24"/>
        </w:rPr>
        <w:t>,</w:t>
      </w:r>
      <w:r>
        <w:rPr>
          <w:rFonts w:ascii="Times New Roman" w:hAnsi="Times New Roman" w:cs="Times New Roman"/>
          <w:sz w:val="24"/>
          <w:szCs w:val="24"/>
        </w:rPr>
        <w:t xml:space="preserve"> связанная с законодательной базой. На данный момент практически любая организация устанавливает свои требования к отчетам </w:t>
      </w:r>
      <w:r w:rsidR="00D62CA0">
        <w:rPr>
          <w:rFonts w:ascii="Times New Roman" w:hAnsi="Times New Roman" w:cs="Times New Roman"/>
          <w:sz w:val="24"/>
          <w:szCs w:val="24"/>
        </w:rPr>
        <w:t>и оценщикам</w:t>
      </w:r>
      <w:r>
        <w:rPr>
          <w:rFonts w:ascii="Times New Roman" w:hAnsi="Times New Roman" w:cs="Times New Roman"/>
          <w:sz w:val="24"/>
          <w:szCs w:val="24"/>
        </w:rPr>
        <w:t>. Банки не принимают отчеты оценщиков</w:t>
      </w:r>
      <w:r w:rsidR="00B5186D">
        <w:rPr>
          <w:rFonts w:ascii="Times New Roman" w:hAnsi="Times New Roman" w:cs="Times New Roman"/>
          <w:sz w:val="24"/>
          <w:szCs w:val="24"/>
        </w:rPr>
        <w:t>,</w:t>
      </w:r>
      <w:r>
        <w:rPr>
          <w:rFonts w:ascii="Times New Roman" w:hAnsi="Times New Roman" w:cs="Times New Roman"/>
          <w:sz w:val="24"/>
          <w:szCs w:val="24"/>
        </w:rPr>
        <w:t xml:space="preserve"> которые не прошли у них аккредитацию, некоторые нотариусы</w:t>
      </w:r>
      <w:r w:rsidR="00B5186D">
        <w:rPr>
          <w:rFonts w:ascii="Times New Roman" w:hAnsi="Times New Roman" w:cs="Times New Roman"/>
          <w:sz w:val="24"/>
          <w:szCs w:val="24"/>
        </w:rPr>
        <w:t>,</w:t>
      </w:r>
      <w:r>
        <w:rPr>
          <w:rFonts w:ascii="Times New Roman" w:hAnsi="Times New Roman" w:cs="Times New Roman"/>
          <w:sz w:val="24"/>
          <w:szCs w:val="24"/>
        </w:rPr>
        <w:t xml:space="preserve"> ссылаясь на письмо из министерства юстиции</w:t>
      </w:r>
      <w:r w:rsidR="00B5186D">
        <w:rPr>
          <w:rFonts w:ascii="Times New Roman" w:hAnsi="Times New Roman" w:cs="Times New Roman"/>
          <w:sz w:val="24"/>
          <w:szCs w:val="24"/>
        </w:rPr>
        <w:t>,</w:t>
      </w:r>
      <w:r>
        <w:rPr>
          <w:rFonts w:ascii="Times New Roman" w:hAnsi="Times New Roman" w:cs="Times New Roman"/>
          <w:sz w:val="24"/>
          <w:szCs w:val="24"/>
        </w:rPr>
        <w:t xml:space="preserve"> принимают отчеты только от ООО.</w:t>
      </w:r>
      <w:r w:rsidR="00D62CA0">
        <w:rPr>
          <w:rFonts w:ascii="Times New Roman" w:hAnsi="Times New Roman" w:cs="Times New Roman"/>
          <w:sz w:val="24"/>
          <w:szCs w:val="24"/>
        </w:rPr>
        <w:t xml:space="preserve"> Почему я не могу оценивать для банка</w:t>
      </w:r>
      <w:r w:rsidR="00B5186D">
        <w:rPr>
          <w:rFonts w:ascii="Times New Roman" w:hAnsi="Times New Roman" w:cs="Times New Roman"/>
          <w:sz w:val="24"/>
          <w:szCs w:val="24"/>
        </w:rPr>
        <w:t>,</w:t>
      </w:r>
      <w:r w:rsidR="00D62CA0">
        <w:rPr>
          <w:rFonts w:ascii="Times New Roman" w:hAnsi="Times New Roman" w:cs="Times New Roman"/>
          <w:sz w:val="24"/>
          <w:szCs w:val="24"/>
        </w:rPr>
        <w:t xml:space="preserve"> если у меня стаж менее 3 лет</w:t>
      </w:r>
      <w:r w:rsidR="00D62CA0" w:rsidRPr="00D62CA0">
        <w:rPr>
          <w:rFonts w:ascii="Times New Roman" w:hAnsi="Times New Roman" w:cs="Times New Roman"/>
          <w:sz w:val="24"/>
          <w:szCs w:val="24"/>
        </w:rPr>
        <w:t>?</w:t>
      </w:r>
      <w:r w:rsidR="00D62CA0">
        <w:rPr>
          <w:rFonts w:ascii="Times New Roman" w:hAnsi="Times New Roman" w:cs="Times New Roman"/>
          <w:sz w:val="24"/>
          <w:szCs w:val="24"/>
        </w:rPr>
        <w:t xml:space="preserve"> Фактически банки работают в </w:t>
      </w:r>
      <w:r w:rsidR="00B5186D">
        <w:rPr>
          <w:rFonts w:ascii="Times New Roman" w:hAnsi="Times New Roman" w:cs="Times New Roman"/>
          <w:sz w:val="24"/>
          <w:szCs w:val="24"/>
        </w:rPr>
        <w:t>«</w:t>
      </w:r>
      <w:r w:rsidR="00D62CA0">
        <w:rPr>
          <w:rFonts w:ascii="Times New Roman" w:hAnsi="Times New Roman" w:cs="Times New Roman"/>
          <w:sz w:val="24"/>
          <w:szCs w:val="24"/>
        </w:rPr>
        <w:t>своем</w:t>
      </w:r>
      <w:r w:rsidR="00B5186D">
        <w:rPr>
          <w:rFonts w:ascii="Times New Roman" w:hAnsi="Times New Roman" w:cs="Times New Roman"/>
          <w:sz w:val="24"/>
          <w:szCs w:val="24"/>
        </w:rPr>
        <w:t>»</w:t>
      </w:r>
      <w:r w:rsidR="00D62CA0">
        <w:rPr>
          <w:rFonts w:ascii="Times New Roman" w:hAnsi="Times New Roman" w:cs="Times New Roman"/>
          <w:sz w:val="24"/>
          <w:szCs w:val="24"/>
        </w:rPr>
        <w:t xml:space="preserve"> правовом поле и явно </w:t>
      </w:r>
      <w:r w:rsidR="00D62CA0">
        <w:rPr>
          <w:rFonts w:ascii="Times New Roman" w:hAnsi="Times New Roman" w:cs="Times New Roman"/>
          <w:sz w:val="24"/>
          <w:szCs w:val="24"/>
        </w:rPr>
        <w:lastRenderedPageBreak/>
        <w:t>игнорируют антимонопольное законодательство.</w:t>
      </w:r>
      <w:r>
        <w:rPr>
          <w:rFonts w:ascii="Times New Roman" w:hAnsi="Times New Roman" w:cs="Times New Roman"/>
          <w:sz w:val="24"/>
          <w:szCs w:val="24"/>
        </w:rPr>
        <w:t xml:space="preserve"> А что происходит в </w:t>
      </w:r>
      <w:r w:rsidR="0007500E">
        <w:rPr>
          <w:rFonts w:ascii="Times New Roman" w:hAnsi="Times New Roman" w:cs="Times New Roman"/>
          <w:sz w:val="24"/>
          <w:szCs w:val="24"/>
        </w:rPr>
        <w:t>«</w:t>
      </w:r>
      <w:r>
        <w:rPr>
          <w:rFonts w:ascii="Times New Roman" w:hAnsi="Times New Roman" w:cs="Times New Roman"/>
          <w:sz w:val="24"/>
          <w:szCs w:val="24"/>
        </w:rPr>
        <w:t>монополиях</w:t>
      </w:r>
      <w:r w:rsidR="0007500E">
        <w:rPr>
          <w:rFonts w:ascii="Times New Roman" w:hAnsi="Times New Roman" w:cs="Times New Roman"/>
          <w:sz w:val="24"/>
          <w:szCs w:val="24"/>
        </w:rPr>
        <w:t>»</w:t>
      </w:r>
      <w:r>
        <w:rPr>
          <w:rFonts w:ascii="Times New Roman" w:hAnsi="Times New Roman" w:cs="Times New Roman"/>
          <w:sz w:val="24"/>
          <w:szCs w:val="24"/>
        </w:rPr>
        <w:t xml:space="preserve"> </w:t>
      </w:r>
      <w:r w:rsidR="0007500E">
        <w:rPr>
          <w:rFonts w:ascii="Times New Roman" w:hAnsi="Times New Roman" w:cs="Times New Roman"/>
          <w:sz w:val="24"/>
          <w:szCs w:val="24"/>
        </w:rPr>
        <w:t xml:space="preserve">– </w:t>
      </w:r>
      <w:r>
        <w:rPr>
          <w:rFonts w:ascii="Times New Roman" w:hAnsi="Times New Roman" w:cs="Times New Roman"/>
          <w:sz w:val="24"/>
          <w:szCs w:val="24"/>
        </w:rPr>
        <w:t>вообще тайна.</w:t>
      </w:r>
      <w:r w:rsidR="0083197E">
        <w:rPr>
          <w:rFonts w:ascii="Times New Roman" w:hAnsi="Times New Roman" w:cs="Times New Roman"/>
          <w:sz w:val="24"/>
          <w:szCs w:val="24"/>
        </w:rPr>
        <w:t xml:space="preserve"> Закрывая на это глаза, государство само способствует появлению коррупционных схем.</w:t>
      </w:r>
      <w:r>
        <w:rPr>
          <w:rFonts w:ascii="Times New Roman" w:hAnsi="Times New Roman" w:cs="Times New Roman"/>
          <w:sz w:val="24"/>
          <w:szCs w:val="24"/>
        </w:rPr>
        <w:t xml:space="preserve"> </w:t>
      </w:r>
      <w:r w:rsidR="00D62CA0">
        <w:rPr>
          <w:rFonts w:ascii="Times New Roman" w:hAnsi="Times New Roman" w:cs="Times New Roman"/>
          <w:sz w:val="24"/>
          <w:szCs w:val="24"/>
        </w:rPr>
        <w:t xml:space="preserve">Естественно в таких </w:t>
      </w:r>
      <w:r w:rsidR="00D62CA0" w:rsidRPr="00D62CA0">
        <w:rPr>
          <w:rFonts w:ascii="Times New Roman" w:hAnsi="Times New Roman" w:cs="Times New Roman"/>
          <w:sz w:val="24"/>
          <w:szCs w:val="24"/>
        </w:rPr>
        <w:t>“</w:t>
      </w:r>
      <w:r w:rsidR="00D62CA0">
        <w:rPr>
          <w:rFonts w:ascii="Times New Roman" w:hAnsi="Times New Roman" w:cs="Times New Roman"/>
          <w:sz w:val="24"/>
          <w:szCs w:val="24"/>
        </w:rPr>
        <w:t>рыночных</w:t>
      </w:r>
      <w:r w:rsidR="00D62CA0" w:rsidRPr="00D62CA0">
        <w:rPr>
          <w:rFonts w:ascii="Times New Roman" w:hAnsi="Times New Roman" w:cs="Times New Roman"/>
          <w:sz w:val="24"/>
          <w:szCs w:val="24"/>
        </w:rPr>
        <w:t>”</w:t>
      </w:r>
      <w:r w:rsidR="00D62CA0">
        <w:rPr>
          <w:rFonts w:ascii="Times New Roman" w:hAnsi="Times New Roman" w:cs="Times New Roman"/>
          <w:sz w:val="24"/>
          <w:szCs w:val="24"/>
        </w:rPr>
        <w:t xml:space="preserve"> условиях остается только демпинговать.</w:t>
      </w:r>
      <w:r>
        <w:rPr>
          <w:rFonts w:ascii="Times New Roman" w:hAnsi="Times New Roman" w:cs="Times New Roman"/>
          <w:sz w:val="24"/>
          <w:szCs w:val="24"/>
        </w:rPr>
        <w:t xml:space="preserve"> </w:t>
      </w:r>
      <w:r w:rsidR="00ED7943">
        <w:rPr>
          <w:rFonts w:ascii="Times New Roman" w:hAnsi="Times New Roman" w:cs="Times New Roman"/>
          <w:sz w:val="24"/>
          <w:szCs w:val="24"/>
        </w:rPr>
        <w:t>Здесь я соглашусь с Егором Бондаревым</w:t>
      </w:r>
      <w:r w:rsidR="00ED7943" w:rsidRPr="00ED7943">
        <w:rPr>
          <w:rFonts w:ascii="Times New Roman" w:hAnsi="Times New Roman" w:cs="Times New Roman"/>
          <w:sz w:val="24"/>
          <w:szCs w:val="24"/>
        </w:rPr>
        <w:t xml:space="preserve">: </w:t>
      </w:r>
      <w:r w:rsidR="0007500E">
        <w:rPr>
          <w:rFonts w:ascii="Times New Roman" w:hAnsi="Times New Roman" w:cs="Times New Roman"/>
          <w:b/>
          <w:sz w:val="24"/>
          <w:szCs w:val="24"/>
        </w:rPr>
        <w:t>«</w:t>
      </w:r>
      <w:r w:rsidR="00ED7943" w:rsidRPr="00ED7943">
        <w:rPr>
          <w:rFonts w:ascii="Times New Roman" w:hAnsi="Times New Roman" w:cs="Times New Roman"/>
          <w:b/>
          <w:i/>
          <w:sz w:val="24"/>
          <w:szCs w:val="24"/>
        </w:rPr>
        <w:t xml:space="preserve">Демпинг </w:t>
      </w:r>
      <w:r w:rsidR="0007500E">
        <w:rPr>
          <w:rFonts w:ascii="Times New Roman" w:hAnsi="Times New Roman" w:cs="Times New Roman"/>
          <w:b/>
          <w:i/>
          <w:sz w:val="24"/>
          <w:szCs w:val="24"/>
        </w:rPr>
        <w:t xml:space="preserve">– </w:t>
      </w:r>
      <w:r w:rsidR="00ED7943" w:rsidRPr="00ED7943">
        <w:rPr>
          <w:rFonts w:ascii="Times New Roman" w:hAnsi="Times New Roman" w:cs="Times New Roman"/>
          <w:b/>
          <w:i/>
          <w:sz w:val="24"/>
          <w:szCs w:val="24"/>
        </w:rPr>
        <w:t>это показатель сопротивления участников рынка нерыночным методам ведения конкурентной борьбы</w:t>
      </w:r>
      <w:r w:rsidR="0007500E">
        <w:rPr>
          <w:rFonts w:ascii="Times New Roman" w:hAnsi="Times New Roman" w:cs="Times New Roman"/>
          <w:b/>
          <w:sz w:val="24"/>
          <w:szCs w:val="24"/>
        </w:rPr>
        <w:t>»</w:t>
      </w:r>
      <w:r w:rsidR="00B17F69" w:rsidRPr="002F5B96">
        <w:rPr>
          <w:rFonts w:ascii="Times New Roman" w:hAnsi="Times New Roman" w:cs="Times New Roman"/>
          <w:b/>
          <w:sz w:val="24"/>
          <w:szCs w:val="24"/>
        </w:rPr>
        <w:t xml:space="preserve"> [</w:t>
      </w:r>
      <w:r w:rsidR="002F5B96">
        <w:rPr>
          <w:rFonts w:ascii="Times New Roman" w:hAnsi="Times New Roman" w:cs="Times New Roman"/>
          <w:b/>
          <w:sz w:val="24"/>
          <w:szCs w:val="24"/>
        </w:rPr>
        <w:t>3</w:t>
      </w:r>
      <w:r w:rsidR="00B17F69" w:rsidRPr="002F5B96">
        <w:rPr>
          <w:rFonts w:ascii="Times New Roman" w:hAnsi="Times New Roman" w:cs="Times New Roman"/>
          <w:b/>
          <w:sz w:val="24"/>
          <w:szCs w:val="24"/>
        </w:rPr>
        <w:t>]</w:t>
      </w:r>
      <w:r w:rsidR="00ED7943" w:rsidRPr="00ED7943">
        <w:rPr>
          <w:rFonts w:ascii="Times New Roman" w:hAnsi="Times New Roman" w:cs="Times New Roman"/>
          <w:b/>
          <w:sz w:val="24"/>
          <w:szCs w:val="24"/>
        </w:rPr>
        <w:t>.</w:t>
      </w:r>
    </w:p>
    <w:p w14:paraId="1569E1E7" w14:textId="77777777" w:rsidR="003770A3" w:rsidRDefault="003770A3" w:rsidP="003770A3">
      <w:pPr>
        <w:spacing w:after="0"/>
        <w:jc w:val="both"/>
        <w:rPr>
          <w:rFonts w:ascii="Times New Roman" w:hAnsi="Times New Roman" w:cs="Times New Roman"/>
          <w:b/>
          <w:sz w:val="24"/>
          <w:szCs w:val="24"/>
        </w:rPr>
      </w:pPr>
    </w:p>
    <w:p w14:paraId="196DAFC3" w14:textId="77777777" w:rsidR="001C5F31" w:rsidRPr="003770A3" w:rsidRDefault="00D31962" w:rsidP="003770A3">
      <w:pPr>
        <w:spacing w:after="0"/>
        <w:jc w:val="center"/>
        <w:rPr>
          <w:rFonts w:ascii="Times New Roman" w:hAnsi="Times New Roman" w:cs="Times New Roman"/>
          <w:b/>
          <w:sz w:val="24"/>
          <w:szCs w:val="24"/>
        </w:rPr>
      </w:pPr>
      <w:r w:rsidRPr="003770A3">
        <w:rPr>
          <w:rFonts w:ascii="Times New Roman" w:hAnsi="Times New Roman" w:cs="Times New Roman"/>
          <w:b/>
          <w:sz w:val="24"/>
          <w:szCs w:val="24"/>
        </w:rPr>
        <w:t>Методы противодействия демпингу</w:t>
      </w:r>
    </w:p>
    <w:p w14:paraId="1FFC8C21" w14:textId="5F6A16CD" w:rsidR="0025355A" w:rsidRDefault="001C5F31" w:rsidP="00371234">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Уже не первый год ведутся диспуты на тему</w:t>
      </w:r>
      <w:r w:rsidRPr="001C5F31">
        <w:rPr>
          <w:rFonts w:ascii="Times New Roman" w:hAnsi="Times New Roman" w:cs="Times New Roman"/>
          <w:sz w:val="24"/>
          <w:szCs w:val="24"/>
        </w:rPr>
        <w:t xml:space="preserve">: </w:t>
      </w:r>
      <w:r w:rsidR="0007500E">
        <w:rPr>
          <w:rFonts w:ascii="Times New Roman" w:hAnsi="Times New Roman" w:cs="Times New Roman"/>
          <w:sz w:val="24"/>
          <w:szCs w:val="24"/>
        </w:rPr>
        <w:t>м</w:t>
      </w:r>
      <w:r>
        <w:rPr>
          <w:rFonts w:ascii="Times New Roman" w:hAnsi="Times New Roman" w:cs="Times New Roman"/>
          <w:sz w:val="24"/>
          <w:szCs w:val="24"/>
        </w:rPr>
        <w:t xml:space="preserve">ожно ли изменить ситуацию, какие меры надо предпринимать </w:t>
      </w:r>
      <w:r w:rsidR="00CF73A6">
        <w:rPr>
          <w:rFonts w:ascii="Times New Roman" w:hAnsi="Times New Roman" w:cs="Times New Roman"/>
          <w:sz w:val="24"/>
          <w:szCs w:val="24"/>
        </w:rPr>
        <w:t>для ухода от демпинговых схем, как повысить качество отчетов</w:t>
      </w:r>
      <w:r w:rsidR="00B17F69">
        <w:rPr>
          <w:rFonts w:ascii="Times New Roman" w:hAnsi="Times New Roman" w:cs="Times New Roman"/>
          <w:sz w:val="24"/>
          <w:szCs w:val="24"/>
        </w:rPr>
        <w:t>.</w:t>
      </w:r>
      <w:r w:rsidR="003770A3">
        <w:rPr>
          <w:rFonts w:ascii="Times New Roman" w:hAnsi="Times New Roman" w:cs="Times New Roman"/>
          <w:sz w:val="24"/>
          <w:szCs w:val="24"/>
        </w:rPr>
        <w:t xml:space="preserve"> Поделись своим видением возможных путей решения проблемы.</w:t>
      </w:r>
    </w:p>
    <w:p w14:paraId="3698A1FC" w14:textId="5069C8A1" w:rsidR="00BA1259" w:rsidRPr="003770A3" w:rsidRDefault="003770A3" w:rsidP="003770A3">
      <w:pPr>
        <w:tabs>
          <w:tab w:val="left" w:pos="709"/>
        </w:tabs>
        <w:spacing w:before="120"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335310" w:rsidRPr="003770A3">
        <w:rPr>
          <w:rFonts w:ascii="Times New Roman" w:hAnsi="Times New Roman" w:cs="Times New Roman"/>
          <w:b/>
          <w:sz w:val="24"/>
          <w:szCs w:val="24"/>
        </w:rPr>
        <w:t>Необходимо в</w:t>
      </w:r>
      <w:r w:rsidR="00BA1259" w:rsidRPr="003770A3">
        <w:rPr>
          <w:rFonts w:ascii="Times New Roman" w:hAnsi="Times New Roman" w:cs="Times New Roman"/>
          <w:b/>
          <w:sz w:val="24"/>
          <w:szCs w:val="24"/>
        </w:rPr>
        <w:t>осстановить равновесие</w:t>
      </w:r>
      <w:r w:rsidR="00871BE3" w:rsidRPr="003770A3">
        <w:rPr>
          <w:rFonts w:ascii="Times New Roman" w:hAnsi="Times New Roman" w:cs="Times New Roman"/>
          <w:b/>
          <w:sz w:val="24"/>
          <w:szCs w:val="24"/>
        </w:rPr>
        <w:t xml:space="preserve"> спроса и предложения</w:t>
      </w:r>
      <w:r w:rsidR="00FD0525" w:rsidRPr="003770A3">
        <w:rPr>
          <w:rFonts w:ascii="Times New Roman" w:hAnsi="Times New Roman" w:cs="Times New Roman"/>
          <w:b/>
          <w:sz w:val="24"/>
          <w:szCs w:val="24"/>
        </w:rPr>
        <w:t xml:space="preserve"> на рынке оценочных услуг.</w:t>
      </w:r>
    </w:p>
    <w:p w14:paraId="188B0BC7" w14:textId="73B1F022" w:rsidR="00BB1C68" w:rsidRDefault="00BB1C68" w:rsidP="003712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500 учебных заведений занимаются </w:t>
      </w:r>
      <w:r w:rsidR="0007500E">
        <w:rPr>
          <w:rFonts w:ascii="Times New Roman" w:hAnsi="Times New Roman" w:cs="Times New Roman"/>
          <w:sz w:val="24"/>
          <w:szCs w:val="24"/>
        </w:rPr>
        <w:t>«</w:t>
      </w:r>
      <w:r>
        <w:rPr>
          <w:rFonts w:ascii="Times New Roman" w:hAnsi="Times New Roman" w:cs="Times New Roman"/>
          <w:sz w:val="24"/>
          <w:szCs w:val="24"/>
        </w:rPr>
        <w:t>подготовкой</w:t>
      </w:r>
      <w:r w:rsidR="0007500E">
        <w:rPr>
          <w:rFonts w:ascii="Times New Roman" w:hAnsi="Times New Roman" w:cs="Times New Roman"/>
          <w:sz w:val="24"/>
          <w:szCs w:val="24"/>
        </w:rPr>
        <w:t>»</w:t>
      </w:r>
      <w:r w:rsidRPr="00BB1C68">
        <w:rPr>
          <w:rFonts w:ascii="Times New Roman" w:hAnsi="Times New Roman" w:cs="Times New Roman"/>
          <w:sz w:val="24"/>
          <w:szCs w:val="24"/>
        </w:rPr>
        <w:t xml:space="preserve"> </w:t>
      </w:r>
      <w:r>
        <w:rPr>
          <w:rFonts w:ascii="Times New Roman" w:hAnsi="Times New Roman" w:cs="Times New Roman"/>
          <w:sz w:val="24"/>
          <w:szCs w:val="24"/>
        </w:rPr>
        <w:t xml:space="preserve">оценщиков. Фактически никто не проверяет качество программ обучения, преподавательского состава. Рынок уже перенасыщен </w:t>
      </w:r>
      <w:r w:rsidR="0007500E">
        <w:rPr>
          <w:rFonts w:ascii="Times New Roman" w:hAnsi="Times New Roman" w:cs="Times New Roman"/>
          <w:sz w:val="24"/>
          <w:szCs w:val="24"/>
        </w:rPr>
        <w:t>«</w:t>
      </w:r>
      <w:r>
        <w:rPr>
          <w:rFonts w:ascii="Times New Roman" w:hAnsi="Times New Roman" w:cs="Times New Roman"/>
          <w:sz w:val="24"/>
          <w:szCs w:val="24"/>
        </w:rPr>
        <w:t>специалистами</w:t>
      </w:r>
      <w:r w:rsidR="0007500E">
        <w:rPr>
          <w:rFonts w:ascii="Times New Roman" w:hAnsi="Times New Roman" w:cs="Times New Roman"/>
          <w:sz w:val="24"/>
          <w:szCs w:val="24"/>
        </w:rPr>
        <w:t>»</w:t>
      </w:r>
      <w:r>
        <w:rPr>
          <w:rFonts w:ascii="Times New Roman" w:hAnsi="Times New Roman" w:cs="Times New Roman"/>
          <w:sz w:val="24"/>
          <w:szCs w:val="24"/>
        </w:rPr>
        <w:t>, налицо нарушение равновесия спроса и предложения на рынке консалтинговых услуг.</w:t>
      </w:r>
      <w:r w:rsidR="00B53A6B" w:rsidRPr="00B53A6B">
        <w:rPr>
          <w:rFonts w:ascii="Times New Roman" w:hAnsi="Times New Roman" w:cs="Times New Roman"/>
          <w:sz w:val="24"/>
          <w:szCs w:val="24"/>
        </w:rPr>
        <w:t xml:space="preserve"> </w:t>
      </w:r>
      <w:r w:rsidR="00B53A6B">
        <w:rPr>
          <w:rFonts w:ascii="Times New Roman" w:hAnsi="Times New Roman" w:cs="Times New Roman"/>
          <w:sz w:val="24"/>
          <w:szCs w:val="24"/>
        </w:rPr>
        <w:t xml:space="preserve">За последний год суммарное число действительных (не исключенных) членов СРОО увеличилось на </w:t>
      </w:r>
      <w:r w:rsidR="00B53A6B" w:rsidRPr="00B53A6B">
        <w:rPr>
          <w:rFonts w:ascii="Times New Roman" w:hAnsi="Times New Roman" w:cs="Times New Roman"/>
          <w:sz w:val="24"/>
          <w:szCs w:val="24"/>
        </w:rPr>
        <w:t xml:space="preserve">~ 2000 </w:t>
      </w:r>
      <w:r w:rsidR="00B53A6B">
        <w:rPr>
          <w:rFonts w:ascii="Times New Roman" w:hAnsi="Times New Roman" w:cs="Times New Roman"/>
          <w:sz w:val="24"/>
          <w:szCs w:val="24"/>
        </w:rPr>
        <w:t>человек или на 10%. Стало ли больше работы? Нет.</w:t>
      </w:r>
    </w:p>
    <w:p w14:paraId="294F92DB" w14:textId="413B12C1" w:rsidR="00BB1C68" w:rsidRPr="00B53A6B" w:rsidRDefault="00BB1C68" w:rsidP="003770A3">
      <w:pPr>
        <w:pStyle w:val="a5"/>
        <w:numPr>
          <w:ilvl w:val="0"/>
          <w:numId w:val="6"/>
        </w:numPr>
        <w:spacing w:after="0"/>
        <w:jc w:val="both"/>
        <w:rPr>
          <w:rFonts w:ascii="Times New Roman" w:hAnsi="Times New Roman" w:cs="Times New Roman"/>
          <w:sz w:val="24"/>
          <w:szCs w:val="24"/>
        </w:rPr>
      </w:pPr>
      <w:r w:rsidRPr="00B53A6B">
        <w:rPr>
          <w:rFonts w:ascii="Times New Roman" w:hAnsi="Times New Roman" w:cs="Times New Roman"/>
          <w:sz w:val="24"/>
          <w:szCs w:val="24"/>
        </w:rPr>
        <w:t>Необходимо внести изменения в  ФЗ</w:t>
      </w:r>
      <w:r w:rsidR="0007500E" w:rsidRPr="00B53A6B">
        <w:rPr>
          <w:rFonts w:ascii="Times New Roman" w:hAnsi="Times New Roman" w:cs="Times New Roman"/>
          <w:sz w:val="24"/>
          <w:szCs w:val="24"/>
        </w:rPr>
        <w:t xml:space="preserve">-135 </w:t>
      </w:r>
      <w:r w:rsidR="00BC7E50" w:rsidRPr="00B53A6B">
        <w:rPr>
          <w:rFonts w:ascii="Times New Roman" w:hAnsi="Times New Roman" w:cs="Times New Roman"/>
          <w:sz w:val="24"/>
          <w:szCs w:val="24"/>
        </w:rPr>
        <w:t>в части ограничения специальностей, на базе которых можно получить диплом о профессиональной переподготовк</w:t>
      </w:r>
      <w:r w:rsidR="0007500E" w:rsidRPr="00B53A6B">
        <w:rPr>
          <w:rFonts w:ascii="Times New Roman" w:hAnsi="Times New Roman" w:cs="Times New Roman"/>
          <w:sz w:val="24"/>
          <w:szCs w:val="24"/>
        </w:rPr>
        <w:t>е</w:t>
      </w:r>
      <w:r w:rsidR="00BC7E50" w:rsidRPr="00B53A6B">
        <w:rPr>
          <w:rFonts w:ascii="Times New Roman" w:hAnsi="Times New Roman" w:cs="Times New Roman"/>
          <w:sz w:val="24"/>
          <w:szCs w:val="24"/>
        </w:rPr>
        <w:t xml:space="preserve"> оценщика.</w:t>
      </w:r>
    </w:p>
    <w:p w14:paraId="6CC1B2EC" w14:textId="084D0D82" w:rsidR="00BA1259" w:rsidRDefault="00BC7E50" w:rsidP="00371234">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вступить в СРО</w:t>
      </w:r>
      <w:r w:rsidR="0007500E">
        <w:rPr>
          <w:rFonts w:ascii="Times New Roman" w:hAnsi="Times New Roman" w:cs="Times New Roman"/>
          <w:sz w:val="24"/>
          <w:szCs w:val="24"/>
        </w:rPr>
        <w:t>О,</w:t>
      </w:r>
      <w:r>
        <w:rPr>
          <w:rFonts w:ascii="Times New Roman" w:hAnsi="Times New Roman" w:cs="Times New Roman"/>
          <w:sz w:val="24"/>
          <w:szCs w:val="24"/>
        </w:rPr>
        <w:t xml:space="preserve"> не надо иметь никаких знаний подходов</w:t>
      </w:r>
      <w:r w:rsidR="00B528C3">
        <w:rPr>
          <w:rFonts w:ascii="Times New Roman" w:hAnsi="Times New Roman" w:cs="Times New Roman"/>
          <w:sz w:val="24"/>
          <w:szCs w:val="24"/>
        </w:rPr>
        <w:t xml:space="preserve"> и</w:t>
      </w:r>
      <w:r>
        <w:rPr>
          <w:rFonts w:ascii="Times New Roman" w:hAnsi="Times New Roman" w:cs="Times New Roman"/>
          <w:sz w:val="24"/>
          <w:szCs w:val="24"/>
        </w:rPr>
        <w:t xml:space="preserve"> методов оценки. До</w:t>
      </w:r>
      <w:r w:rsidR="00335CA3">
        <w:rPr>
          <w:rFonts w:ascii="Times New Roman" w:hAnsi="Times New Roman" w:cs="Times New Roman"/>
          <w:sz w:val="24"/>
          <w:szCs w:val="24"/>
        </w:rPr>
        <w:t xml:space="preserve">статочно иметь </w:t>
      </w:r>
      <w:r>
        <w:rPr>
          <w:rFonts w:ascii="Times New Roman" w:hAnsi="Times New Roman" w:cs="Times New Roman"/>
          <w:sz w:val="24"/>
          <w:szCs w:val="24"/>
        </w:rPr>
        <w:t>диплом</w:t>
      </w:r>
      <w:r w:rsidR="00B528C3">
        <w:rPr>
          <w:rFonts w:ascii="Times New Roman" w:hAnsi="Times New Roman" w:cs="Times New Roman"/>
          <w:sz w:val="24"/>
          <w:szCs w:val="24"/>
        </w:rPr>
        <w:t xml:space="preserve"> </w:t>
      </w:r>
      <w:r>
        <w:rPr>
          <w:rFonts w:ascii="Times New Roman" w:hAnsi="Times New Roman" w:cs="Times New Roman"/>
          <w:sz w:val="24"/>
          <w:szCs w:val="24"/>
        </w:rPr>
        <w:t>и 30</w:t>
      </w:r>
      <w:r w:rsidR="0007500E">
        <w:rPr>
          <w:rFonts w:ascii="Times New Roman" w:hAnsi="Times New Roman" w:cs="Times New Roman"/>
          <w:sz w:val="24"/>
          <w:szCs w:val="24"/>
        </w:rPr>
        <w:t> </w:t>
      </w:r>
      <w:r>
        <w:rPr>
          <w:rFonts w:ascii="Times New Roman" w:hAnsi="Times New Roman" w:cs="Times New Roman"/>
          <w:sz w:val="24"/>
          <w:szCs w:val="24"/>
        </w:rPr>
        <w:t>000</w:t>
      </w:r>
      <w:r w:rsidR="0007500E">
        <w:rPr>
          <w:rFonts w:ascii="Times New Roman" w:hAnsi="Times New Roman" w:cs="Times New Roman"/>
          <w:sz w:val="24"/>
          <w:szCs w:val="24"/>
        </w:rPr>
        <w:t xml:space="preserve"> </w:t>
      </w:r>
      <w:r>
        <w:rPr>
          <w:rFonts w:ascii="Times New Roman" w:hAnsi="Times New Roman" w:cs="Times New Roman"/>
          <w:sz w:val="24"/>
          <w:szCs w:val="24"/>
        </w:rPr>
        <w:t>р</w:t>
      </w:r>
      <w:r w:rsidR="0007500E">
        <w:rPr>
          <w:rFonts w:ascii="Times New Roman" w:hAnsi="Times New Roman" w:cs="Times New Roman"/>
          <w:sz w:val="24"/>
          <w:szCs w:val="24"/>
        </w:rPr>
        <w:t>ублей</w:t>
      </w:r>
      <w:r>
        <w:rPr>
          <w:rFonts w:ascii="Times New Roman" w:hAnsi="Times New Roman" w:cs="Times New Roman"/>
          <w:sz w:val="24"/>
          <w:szCs w:val="24"/>
        </w:rPr>
        <w:t xml:space="preserve">. </w:t>
      </w:r>
    </w:p>
    <w:p w14:paraId="5DF9FFFE" w14:textId="77777777" w:rsidR="00BA1259" w:rsidRPr="00B53A6B" w:rsidRDefault="00BC7E50" w:rsidP="003770A3">
      <w:pPr>
        <w:pStyle w:val="a5"/>
        <w:numPr>
          <w:ilvl w:val="0"/>
          <w:numId w:val="6"/>
        </w:numPr>
        <w:spacing w:after="0"/>
        <w:jc w:val="both"/>
        <w:rPr>
          <w:rFonts w:ascii="Times New Roman" w:hAnsi="Times New Roman" w:cs="Times New Roman"/>
          <w:sz w:val="24"/>
          <w:szCs w:val="24"/>
        </w:rPr>
      </w:pPr>
      <w:r w:rsidRPr="00B53A6B">
        <w:rPr>
          <w:rFonts w:ascii="Times New Roman" w:hAnsi="Times New Roman" w:cs="Times New Roman"/>
          <w:sz w:val="24"/>
          <w:szCs w:val="24"/>
        </w:rPr>
        <w:t>При вступлении в СРО</w:t>
      </w:r>
      <w:r w:rsidR="0007500E" w:rsidRPr="00B53A6B">
        <w:rPr>
          <w:rFonts w:ascii="Times New Roman" w:hAnsi="Times New Roman" w:cs="Times New Roman"/>
          <w:sz w:val="24"/>
          <w:szCs w:val="24"/>
        </w:rPr>
        <w:t>О</w:t>
      </w:r>
      <w:r w:rsidRPr="00B53A6B">
        <w:rPr>
          <w:rFonts w:ascii="Times New Roman" w:hAnsi="Times New Roman" w:cs="Times New Roman"/>
          <w:sz w:val="24"/>
          <w:szCs w:val="24"/>
        </w:rPr>
        <w:t xml:space="preserve"> необходимо ввести обязательную аттестацию. Хочется отмет</w:t>
      </w:r>
      <w:r w:rsidR="00BA1259" w:rsidRPr="00B53A6B">
        <w:rPr>
          <w:rFonts w:ascii="Times New Roman" w:hAnsi="Times New Roman" w:cs="Times New Roman"/>
          <w:sz w:val="24"/>
          <w:szCs w:val="24"/>
        </w:rPr>
        <w:t xml:space="preserve">ить, что аттестация должна не просто отсеивать процент желающих, она должна отчасти заполнять пробелы образования. Пусть это будет не тестирование, а решение </w:t>
      </w:r>
      <w:r w:rsidR="00335CA3" w:rsidRPr="00B53A6B">
        <w:rPr>
          <w:rFonts w:ascii="Times New Roman" w:hAnsi="Times New Roman" w:cs="Times New Roman"/>
          <w:sz w:val="24"/>
          <w:szCs w:val="24"/>
        </w:rPr>
        <w:t>наиболее часто встречающихся в практике</w:t>
      </w:r>
      <w:r w:rsidR="00BA1259" w:rsidRPr="00B53A6B">
        <w:rPr>
          <w:rFonts w:ascii="Times New Roman" w:hAnsi="Times New Roman" w:cs="Times New Roman"/>
          <w:sz w:val="24"/>
          <w:szCs w:val="24"/>
        </w:rPr>
        <w:t xml:space="preserve"> задач оценки имущества.</w:t>
      </w:r>
      <w:r w:rsidR="001E5BAE" w:rsidRPr="00B53A6B">
        <w:rPr>
          <w:rFonts w:ascii="Times New Roman" w:hAnsi="Times New Roman" w:cs="Times New Roman"/>
          <w:sz w:val="24"/>
          <w:szCs w:val="24"/>
        </w:rPr>
        <w:t xml:space="preserve"> </w:t>
      </w:r>
      <w:r w:rsidR="003C17BA" w:rsidRPr="00B53A6B">
        <w:rPr>
          <w:rFonts w:ascii="Times New Roman" w:hAnsi="Times New Roman" w:cs="Times New Roman"/>
          <w:sz w:val="24"/>
          <w:szCs w:val="24"/>
        </w:rPr>
        <w:t xml:space="preserve"> </w:t>
      </w:r>
    </w:p>
    <w:p w14:paraId="5ADEA1A4" w14:textId="0F0BF6C4" w:rsidR="001E5BAE" w:rsidRPr="00B53A6B" w:rsidRDefault="001E5BAE" w:rsidP="003770A3">
      <w:pPr>
        <w:pStyle w:val="a5"/>
        <w:numPr>
          <w:ilvl w:val="0"/>
          <w:numId w:val="6"/>
        </w:numPr>
        <w:spacing w:after="0"/>
        <w:jc w:val="both"/>
        <w:rPr>
          <w:rFonts w:ascii="Times New Roman" w:hAnsi="Times New Roman" w:cs="Times New Roman"/>
          <w:sz w:val="24"/>
          <w:szCs w:val="24"/>
        </w:rPr>
      </w:pPr>
      <w:r w:rsidRPr="00B53A6B">
        <w:rPr>
          <w:rFonts w:ascii="Times New Roman" w:hAnsi="Times New Roman" w:cs="Times New Roman"/>
          <w:sz w:val="24"/>
          <w:szCs w:val="24"/>
        </w:rPr>
        <w:t xml:space="preserve">Расширить </w:t>
      </w:r>
      <w:r w:rsidR="00E233B7" w:rsidRPr="00B53A6B">
        <w:rPr>
          <w:rFonts w:ascii="Times New Roman" w:hAnsi="Times New Roman" w:cs="Times New Roman"/>
          <w:sz w:val="24"/>
          <w:szCs w:val="24"/>
        </w:rPr>
        <w:t>перечень</w:t>
      </w:r>
      <w:r w:rsidRPr="00B53A6B">
        <w:rPr>
          <w:rFonts w:ascii="Times New Roman" w:hAnsi="Times New Roman" w:cs="Times New Roman"/>
          <w:sz w:val="24"/>
          <w:szCs w:val="24"/>
        </w:rPr>
        <w:t xml:space="preserve"> случаев обязательного проведения оценки. Например</w:t>
      </w:r>
      <w:r w:rsidR="00E233B7" w:rsidRPr="00B53A6B">
        <w:rPr>
          <w:rFonts w:ascii="Times New Roman" w:hAnsi="Times New Roman" w:cs="Times New Roman"/>
          <w:sz w:val="24"/>
          <w:szCs w:val="24"/>
        </w:rPr>
        <w:t xml:space="preserve">, </w:t>
      </w:r>
      <w:r w:rsidRPr="00B53A6B">
        <w:rPr>
          <w:rFonts w:ascii="Times New Roman" w:hAnsi="Times New Roman" w:cs="Times New Roman"/>
          <w:sz w:val="24"/>
          <w:szCs w:val="24"/>
        </w:rPr>
        <w:t>при</w:t>
      </w:r>
      <w:r w:rsidR="00E233B7" w:rsidRPr="00B53A6B">
        <w:rPr>
          <w:rFonts w:ascii="Times New Roman" w:hAnsi="Times New Roman" w:cs="Times New Roman"/>
          <w:sz w:val="24"/>
          <w:szCs w:val="24"/>
        </w:rPr>
        <w:t xml:space="preserve"> регистрации</w:t>
      </w:r>
      <w:r w:rsidRPr="00B53A6B">
        <w:rPr>
          <w:rFonts w:ascii="Times New Roman" w:hAnsi="Times New Roman" w:cs="Times New Roman"/>
          <w:sz w:val="24"/>
          <w:szCs w:val="24"/>
        </w:rPr>
        <w:t xml:space="preserve"> переход</w:t>
      </w:r>
      <w:r w:rsidR="00E233B7" w:rsidRPr="00B53A6B">
        <w:rPr>
          <w:rFonts w:ascii="Times New Roman" w:hAnsi="Times New Roman" w:cs="Times New Roman"/>
          <w:sz w:val="24"/>
          <w:szCs w:val="24"/>
        </w:rPr>
        <w:t>а</w:t>
      </w:r>
      <w:r w:rsidRPr="00B53A6B">
        <w:rPr>
          <w:rFonts w:ascii="Times New Roman" w:hAnsi="Times New Roman" w:cs="Times New Roman"/>
          <w:sz w:val="24"/>
          <w:szCs w:val="24"/>
        </w:rPr>
        <w:t xml:space="preserve"> прав собственности недвижимости</w:t>
      </w:r>
      <w:r w:rsidR="00E233B7" w:rsidRPr="00B53A6B">
        <w:rPr>
          <w:rFonts w:ascii="Times New Roman" w:hAnsi="Times New Roman" w:cs="Times New Roman"/>
          <w:sz w:val="24"/>
          <w:szCs w:val="24"/>
        </w:rPr>
        <w:t xml:space="preserve"> ввести обязательную оценку имущества</w:t>
      </w:r>
      <w:r w:rsidRPr="00B53A6B">
        <w:rPr>
          <w:rFonts w:ascii="Times New Roman" w:hAnsi="Times New Roman" w:cs="Times New Roman"/>
          <w:sz w:val="24"/>
          <w:szCs w:val="24"/>
        </w:rPr>
        <w:t>.</w:t>
      </w:r>
    </w:p>
    <w:p w14:paraId="29EBFFC6" w14:textId="4D56896D" w:rsidR="00C70463" w:rsidRPr="003770A3" w:rsidRDefault="003770A3" w:rsidP="003770A3">
      <w:pPr>
        <w:spacing w:before="120" w:after="0"/>
        <w:jc w:val="both"/>
        <w:rPr>
          <w:rFonts w:ascii="Times New Roman" w:hAnsi="Times New Roman" w:cs="Times New Roman"/>
          <w:b/>
          <w:sz w:val="24"/>
          <w:szCs w:val="24"/>
        </w:rPr>
      </w:pPr>
      <w:r>
        <w:rPr>
          <w:rFonts w:ascii="Times New Roman" w:hAnsi="Times New Roman" w:cs="Times New Roman"/>
          <w:b/>
          <w:sz w:val="24"/>
          <w:szCs w:val="24"/>
        </w:rPr>
        <w:t>2. Необходимо о</w:t>
      </w:r>
      <w:r w:rsidR="003C17BA" w:rsidRPr="003770A3">
        <w:rPr>
          <w:rFonts w:ascii="Times New Roman" w:hAnsi="Times New Roman" w:cs="Times New Roman"/>
          <w:b/>
          <w:sz w:val="24"/>
          <w:szCs w:val="24"/>
        </w:rPr>
        <w:t>существлять постоянный к</w:t>
      </w:r>
      <w:r w:rsidR="00BA1259" w:rsidRPr="003770A3">
        <w:rPr>
          <w:rFonts w:ascii="Times New Roman" w:hAnsi="Times New Roman" w:cs="Times New Roman"/>
          <w:b/>
          <w:sz w:val="24"/>
          <w:szCs w:val="24"/>
        </w:rPr>
        <w:t>онтроль</w:t>
      </w:r>
      <w:r w:rsidR="00C70463" w:rsidRPr="003770A3">
        <w:rPr>
          <w:rFonts w:ascii="Times New Roman" w:hAnsi="Times New Roman" w:cs="Times New Roman"/>
          <w:b/>
          <w:sz w:val="24"/>
          <w:szCs w:val="24"/>
        </w:rPr>
        <w:t xml:space="preserve"> качества отчетов</w:t>
      </w:r>
      <w:r w:rsidR="00871BE3" w:rsidRPr="003770A3">
        <w:rPr>
          <w:rFonts w:ascii="Times New Roman" w:hAnsi="Times New Roman" w:cs="Times New Roman"/>
          <w:b/>
          <w:sz w:val="24"/>
          <w:szCs w:val="24"/>
        </w:rPr>
        <w:t>;</w:t>
      </w:r>
    </w:p>
    <w:p w14:paraId="2D597CBA" w14:textId="6EB45ADF" w:rsidR="003C17BA" w:rsidRDefault="00985CFC" w:rsidP="003770A3">
      <w:pPr>
        <w:pStyle w:val="a5"/>
        <w:numPr>
          <w:ilvl w:val="0"/>
          <w:numId w:val="7"/>
        </w:numPr>
        <w:spacing w:after="0"/>
        <w:jc w:val="both"/>
        <w:rPr>
          <w:rFonts w:ascii="Times New Roman" w:hAnsi="Times New Roman" w:cs="Times New Roman"/>
          <w:sz w:val="24"/>
          <w:szCs w:val="24"/>
        </w:rPr>
      </w:pPr>
      <w:r w:rsidRPr="00C70463">
        <w:rPr>
          <w:rFonts w:ascii="Times New Roman" w:hAnsi="Times New Roman" w:cs="Times New Roman"/>
          <w:sz w:val="24"/>
          <w:szCs w:val="24"/>
        </w:rPr>
        <w:t>СРО</w:t>
      </w:r>
      <w:r w:rsidR="0007500E">
        <w:rPr>
          <w:rFonts w:ascii="Times New Roman" w:hAnsi="Times New Roman" w:cs="Times New Roman"/>
          <w:sz w:val="24"/>
          <w:szCs w:val="24"/>
        </w:rPr>
        <w:t>О</w:t>
      </w:r>
      <w:r w:rsidRPr="00C70463">
        <w:rPr>
          <w:rFonts w:ascii="Times New Roman" w:hAnsi="Times New Roman" w:cs="Times New Roman"/>
          <w:sz w:val="24"/>
          <w:szCs w:val="24"/>
        </w:rPr>
        <w:t xml:space="preserve"> должны принять непосредственное участ</w:t>
      </w:r>
      <w:r w:rsidR="00C70463" w:rsidRPr="00C70463">
        <w:rPr>
          <w:rFonts w:ascii="Times New Roman" w:hAnsi="Times New Roman" w:cs="Times New Roman"/>
          <w:sz w:val="24"/>
          <w:szCs w:val="24"/>
        </w:rPr>
        <w:t>ие в контроле качества отчетов по госконтрактам</w:t>
      </w:r>
      <w:r w:rsidRPr="00C70463">
        <w:rPr>
          <w:rFonts w:ascii="Times New Roman" w:hAnsi="Times New Roman" w:cs="Times New Roman"/>
          <w:sz w:val="24"/>
          <w:szCs w:val="24"/>
        </w:rPr>
        <w:t xml:space="preserve">. </w:t>
      </w:r>
      <w:r w:rsidR="00D31962">
        <w:rPr>
          <w:rFonts w:ascii="Times New Roman" w:hAnsi="Times New Roman" w:cs="Times New Roman"/>
          <w:sz w:val="24"/>
          <w:szCs w:val="24"/>
        </w:rPr>
        <w:t>П</w:t>
      </w:r>
      <w:r w:rsidRPr="00C70463">
        <w:rPr>
          <w:rFonts w:ascii="Times New Roman" w:hAnsi="Times New Roman" w:cs="Times New Roman"/>
          <w:sz w:val="24"/>
          <w:szCs w:val="24"/>
        </w:rPr>
        <w:t xml:space="preserve">ри падении цены контракта более чем на 25% от первоначальной, отчет должен попадать на проверку к экспертам. И в случае выявления серьезных нарушений, </w:t>
      </w:r>
      <w:r w:rsidR="0007500E">
        <w:rPr>
          <w:rFonts w:ascii="Times New Roman" w:hAnsi="Times New Roman" w:cs="Times New Roman"/>
          <w:sz w:val="24"/>
          <w:szCs w:val="24"/>
        </w:rPr>
        <w:t xml:space="preserve">должны </w:t>
      </w:r>
      <w:r w:rsidRPr="00C70463">
        <w:rPr>
          <w:rFonts w:ascii="Times New Roman" w:hAnsi="Times New Roman" w:cs="Times New Roman"/>
          <w:sz w:val="24"/>
          <w:szCs w:val="24"/>
        </w:rPr>
        <w:t>принимать</w:t>
      </w:r>
      <w:r w:rsidR="0007500E">
        <w:rPr>
          <w:rFonts w:ascii="Times New Roman" w:hAnsi="Times New Roman" w:cs="Times New Roman"/>
          <w:sz w:val="24"/>
          <w:szCs w:val="24"/>
        </w:rPr>
        <w:t>ся</w:t>
      </w:r>
      <w:r w:rsidR="009240B7">
        <w:rPr>
          <w:rFonts w:ascii="Times New Roman" w:hAnsi="Times New Roman" w:cs="Times New Roman"/>
          <w:sz w:val="24"/>
          <w:szCs w:val="24"/>
        </w:rPr>
        <w:t xml:space="preserve"> жесткие</w:t>
      </w:r>
      <w:r w:rsidRPr="00C70463">
        <w:rPr>
          <w:rFonts w:ascii="Times New Roman" w:hAnsi="Times New Roman" w:cs="Times New Roman"/>
          <w:sz w:val="24"/>
          <w:szCs w:val="24"/>
        </w:rPr>
        <w:t xml:space="preserve"> меры. Для этого необходимо </w:t>
      </w:r>
      <w:r w:rsidR="00C70463" w:rsidRPr="00C70463">
        <w:rPr>
          <w:rFonts w:ascii="Times New Roman" w:hAnsi="Times New Roman" w:cs="Times New Roman"/>
          <w:sz w:val="24"/>
          <w:szCs w:val="24"/>
        </w:rPr>
        <w:t>обеспечить доступ СРО</w:t>
      </w:r>
      <w:r w:rsidR="0007500E">
        <w:rPr>
          <w:rFonts w:ascii="Times New Roman" w:hAnsi="Times New Roman" w:cs="Times New Roman"/>
          <w:sz w:val="24"/>
          <w:szCs w:val="24"/>
        </w:rPr>
        <w:t>О</w:t>
      </w:r>
      <w:r w:rsidR="00C70463" w:rsidRPr="00C70463">
        <w:rPr>
          <w:rFonts w:ascii="Times New Roman" w:hAnsi="Times New Roman" w:cs="Times New Roman"/>
          <w:sz w:val="24"/>
          <w:szCs w:val="24"/>
        </w:rPr>
        <w:t xml:space="preserve"> к отчетам</w:t>
      </w:r>
      <w:r w:rsidR="00C70463">
        <w:rPr>
          <w:rFonts w:ascii="Times New Roman" w:hAnsi="Times New Roman" w:cs="Times New Roman"/>
          <w:sz w:val="24"/>
          <w:szCs w:val="24"/>
        </w:rPr>
        <w:t>, например</w:t>
      </w:r>
      <w:r w:rsidR="0007500E">
        <w:rPr>
          <w:rFonts w:ascii="Times New Roman" w:hAnsi="Times New Roman" w:cs="Times New Roman"/>
          <w:sz w:val="24"/>
          <w:szCs w:val="24"/>
        </w:rPr>
        <w:t>,</w:t>
      </w:r>
      <w:r w:rsidR="00C70463">
        <w:rPr>
          <w:rFonts w:ascii="Times New Roman" w:hAnsi="Times New Roman" w:cs="Times New Roman"/>
          <w:sz w:val="24"/>
          <w:szCs w:val="24"/>
        </w:rPr>
        <w:t xml:space="preserve"> посредством</w:t>
      </w:r>
      <w:r w:rsidR="003C17BA">
        <w:rPr>
          <w:rFonts w:ascii="Times New Roman" w:hAnsi="Times New Roman" w:cs="Times New Roman"/>
          <w:sz w:val="24"/>
          <w:szCs w:val="24"/>
        </w:rPr>
        <w:t xml:space="preserve"> обязательной</w:t>
      </w:r>
      <w:r w:rsidR="00C70463">
        <w:rPr>
          <w:rFonts w:ascii="Times New Roman" w:hAnsi="Times New Roman" w:cs="Times New Roman"/>
          <w:sz w:val="24"/>
          <w:szCs w:val="24"/>
        </w:rPr>
        <w:t xml:space="preserve"> публикации </w:t>
      </w:r>
      <w:r w:rsidR="003C17BA">
        <w:rPr>
          <w:rFonts w:ascii="Times New Roman" w:hAnsi="Times New Roman" w:cs="Times New Roman"/>
          <w:sz w:val="24"/>
          <w:szCs w:val="24"/>
        </w:rPr>
        <w:t xml:space="preserve">отчетов </w:t>
      </w:r>
      <w:r w:rsidR="00011B04">
        <w:rPr>
          <w:rFonts w:ascii="Times New Roman" w:hAnsi="Times New Roman" w:cs="Times New Roman"/>
          <w:sz w:val="24"/>
          <w:szCs w:val="24"/>
        </w:rPr>
        <w:t>выполненных в рамках госзакупок</w:t>
      </w:r>
      <w:r w:rsidR="00C70463" w:rsidRPr="00C70463">
        <w:rPr>
          <w:rFonts w:ascii="Times New Roman" w:hAnsi="Times New Roman" w:cs="Times New Roman"/>
          <w:sz w:val="24"/>
          <w:szCs w:val="24"/>
        </w:rPr>
        <w:t>.</w:t>
      </w:r>
      <w:r w:rsidR="00C70463">
        <w:rPr>
          <w:rFonts w:ascii="Times New Roman" w:hAnsi="Times New Roman" w:cs="Times New Roman"/>
          <w:sz w:val="24"/>
          <w:szCs w:val="24"/>
        </w:rPr>
        <w:t xml:space="preserve"> </w:t>
      </w:r>
    </w:p>
    <w:p w14:paraId="5D12B17A" w14:textId="77777777" w:rsidR="00A462B1" w:rsidRDefault="00A462B1" w:rsidP="003770A3">
      <w:pPr>
        <w:pStyle w:val="a5"/>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Первоначальные цены контрактов должны формироваться с учетом минимальных тарифов НСОД.</w:t>
      </w:r>
    </w:p>
    <w:p w14:paraId="335190A8" w14:textId="78B361AE" w:rsidR="00B53A6B" w:rsidRDefault="00B53A6B" w:rsidP="003770A3">
      <w:pPr>
        <w:pStyle w:val="a5"/>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СРОО должны иметь рычаги воздействия на компании – демпингеры, выпускающие некачественные отчеты. Например, это можно сделать законодательно закрепив обязательство руководителя оценочной компании быть членом СРОО.</w:t>
      </w:r>
    </w:p>
    <w:p w14:paraId="067D0A67" w14:textId="1A068906" w:rsidR="001C5F31" w:rsidRPr="003770A3" w:rsidRDefault="003770A3" w:rsidP="003770A3">
      <w:pPr>
        <w:spacing w:before="120" w:after="0"/>
        <w:jc w:val="both"/>
        <w:rPr>
          <w:rFonts w:ascii="Times New Roman" w:hAnsi="Times New Roman" w:cs="Times New Roman"/>
          <w:b/>
          <w:sz w:val="24"/>
          <w:szCs w:val="24"/>
        </w:rPr>
      </w:pPr>
      <w:r>
        <w:rPr>
          <w:rFonts w:ascii="Times New Roman" w:hAnsi="Times New Roman" w:cs="Times New Roman"/>
          <w:b/>
          <w:sz w:val="24"/>
          <w:szCs w:val="24"/>
        </w:rPr>
        <w:lastRenderedPageBreak/>
        <w:t>3. Необходимо с</w:t>
      </w:r>
      <w:r w:rsidR="00FD0525" w:rsidRPr="003770A3">
        <w:rPr>
          <w:rFonts w:ascii="Times New Roman" w:hAnsi="Times New Roman" w:cs="Times New Roman"/>
          <w:b/>
          <w:sz w:val="24"/>
          <w:szCs w:val="24"/>
        </w:rPr>
        <w:t>овершенствовать м</w:t>
      </w:r>
      <w:r w:rsidR="003C17BA" w:rsidRPr="003770A3">
        <w:rPr>
          <w:rFonts w:ascii="Times New Roman" w:hAnsi="Times New Roman" w:cs="Times New Roman"/>
          <w:b/>
          <w:sz w:val="24"/>
          <w:szCs w:val="24"/>
        </w:rPr>
        <w:t>етодическ</w:t>
      </w:r>
      <w:r w:rsidR="00FD0525" w:rsidRPr="003770A3">
        <w:rPr>
          <w:rFonts w:ascii="Times New Roman" w:hAnsi="Times New Roman" w:cs="Times New Roman"/>
          <w:b/>
          <w:sz w:val="24"/>
          <w:szCs w:val="24"/>
        </w:rPr>
        <w:t>ую</w:t>
      </w:r>
      <w:r w:rsidR="003C17BA" w:rsidRPr="003770A3">
        <w:rPr>
          <w:rFonts w:ascii="Times New Roman" w:hAnsi="Times New Roman" w:cs="Times New Roman"/>
          <w:b/>
          <w:sz w:val="24"/>
          <w:szCs w:val="24"/>
        </w:rPr>
        <w:t xml:space="preserve"> поддержк</w:t>
      </w:r>
      <w:r w:rsidR="00FD0525" w:rsidRPr="003770A3">
        <w:rPr>
          <w:rFonts w:ascii="Times New Roman" w:hAnsi="Times New Roman" w:cs="Times New Roman"/>
          <w:b/>
          <w:sz w:val="24"/>
          <w:szCs w:val="24"/>
        </w:rPr>
        <w:t>у</w:t>
      </w:r>
      <w:r w:rsidR="003C17BA" w:rsidRPr="003770A3">
        <w:rPr>
          <w:rFonts w:ascii="Times New Roman" w:hAnsi="Times New Roman" w:cs="Times New Roman"/>
          <w:b/>
          <w:sz w:val="24"/>
          <w:szCs w:val="24"/>
        </w:rPr>
        <w:t xml:space="preserve"> оценщиков</w:t>
      </w:r>
      <w:r>
        <w:rPr>
          <w:rFonts w:ascii="Times New Roman" w:hAnsi="Times New Roman" w:cs="Times New Roman"/>
          <w:b/>
          <w:sz w:val="24"/>
          <w:szCs w:val="24"/>
        </w:rPr>
        <w:t>.</w:t>
      </w:r>
    </w:p>
    <w:p w14:paraId="0604C8B8" w14:textId="77777777" w:rsidR="0007500E" w:rsidRDefault="003C17BA" w:rsidP="003770A3">
      <w:pPr>
        <w:pStyle w:val="a5"/>
        <w:numPr>
          <w:ilvl w:val="0"/>
          <w:numId w:val="8"/>
        </w:numPr>
        <w:spacing w:after="0"/>
        <w:jc w:val="both"/>
        <w:rPr>
          <w:rFonts w:ascii="Times New Roman" w:hAnsi="Times New Roman" w:cs="Times New Roman"/>
          <w:sz w:val="24"/>
          <w:szCs w:val="24"/>
        </w:rPr>
      </w:pPr>
      <w:r w:rsidRPr="00B53A6B">
        <w:rPr>
          <w:rFonts w:ascii="Times New Roman" w:hAnsi="Times New Roman" w:cs="Times New Roman"/>
          <w:sz w:val="24"/>
          <w:szCs w:val="24"/>
        </w:rPr>
        <w:t xml:space="preserve">Необходимо активно </w:t>
      </w:r>
      <w:r w:rsidR="009C4FE2" w:rsidRPr="00B53A6B">
        <w:rPr>
          <w:rFonts w:ascii="Times New Roman" w:hAnsi="Times New Roman" w:cs="Times New Roman"/>
          <w:sz w:val="24"/>
          <w:szCs w:val="24"/>
        </w:rPr>
        <w:t>разрабатывать</w:t>
      </w:r>
      <w:r w:rsidRPr="00B53A6B">
        <w:rPr>
          <w:rFonts w:ascii="Times New Roman" w:hAnsi="Times New Roman" w:cs="Times New Roman"/>
          <w:sz w:val="24"/>
          <w:szCs w:val="24"/>
        </w:rPr>
        <w:t xml:space="preserve"> метод</w:t>
      </w:r>
      <w:r w:rsidR="009C4FE2" w:rsidRPr="00B53A6B">
        <w:rPr>
          <w:rFonts w:ascii="Times New Roman" w:hAnsi="Times New Roman" w:cs="Times New Roman"/>
          <w:sz w:val="24"/>
          <w:szCs w:val="24"/>
        </w:rPr>
        <w:t xml:space="preserve">ические рекомендации </w:t>
      </w:r>
      <w:r w:rsidRPr="00B53A6B">
        <w:rPr>
          <w:rFonts w:ascii="Times New Roman" w:hAnsi="Times New Roman" w:cs="Times New Roman"/>
          <w:sz w:val="24"/>
          <w:szCs w:val="24"/>
        </w:rPr>
        <w:t>в оценке.</w:t>
      </w:r>
    </w:p>
    <w:p w14:paraId="0094F046" w14:textId="180EFDD2" w:rsidR="0007500E" w:rsidRDefault="003C17BA" w:rsidP="003770A3">
      <w:pPr>
        <w:pStyle w:val="a5"/>
        <w:numPr>
          <w:ilvl w:val="0"/>
          <w:numId w:val="8"/>
        </w:numPr>
        <w:spacing w:after="0"/>
        <w:jc w:val="both"/>
        <w:rPr>
          <w:rFonts w:ascii="Times New Roman" w:hAnsi="Times New Roman" w:cs="Times New Roman"/>
          <w:sz w:val="24"/>
          <w:szCs w:val="24"/>
        </w:rPr>
      </w:pPr>
      <w:r w:rsidRPr="00B53A6B">
        <w:rPr>
          <w:rFonts w:ascii="Times New Roman" w:hAnsi="Times New Roman" w:cs="Times New Roman"/>
          <w:sz w:val="24"/>
          <w:szCs w:val="24"/>
        </w:rPr>
        <w:t>Совершенствовать информационную базу.</w:t>
      </w:r>
    </w:p>
    <w:p w14:paraId="6CD24E19" w14:textId="440DC7DF" w:rsidR="002429F5" w:rsidRPr="00B53A6B" w:rsidRDefault="001E5BAE" w:rsidP="003770A3">
      <w:pPr>
        <w:pStyle w:val="a5"/>
        <w:numPr>
          <w:ilvl w:val="0"/>
          <w:numId w:val="8"/>
        </w:numPr>
        <w:spacing w:after="0"/>
        <w:jc w:val="both"/>
        <w:rPr>
          <w:rFonts w:ascii="Times New Roman" w:hAnsi="Times New Roman" w:cs="Times New Roman"/>
          <w:sz w:val="24"/>
          <w:szCs w:val="24"/>
        </w:rPr>
      </w:pPr>
      <w:r w:rsidRPr="00B53A6B">
        <w:rPr>
          <w:rFonts w:ascii="Times New Roman" w:hAnsi="Times New Roman" w:cs="Times New Roman"/>
          <w:sz w:val="24"/>
          <w:szCs w:val="24"/>
        </w:rPr>
        <w:t xml:space="preserve">Проводить больше </w:t>
      </w:r>
      <w:r w:rsidR="0007500E">
        <w:rPr>
          <w:rFonts w:ascii="Times New Roman" w:hAnsi="Times New Roman" w:cs="Times New Roman"/>
          <w:sz w:val="24"/>
          <w:szCs w:val="24"/>
        </w:rPr>
        <w:t>в</w:t>
      </w:r>
      <w:r w:rsidRPr="00B53A6B">
        <w:rPr>
          <w:rFonts w:ascii="Times New Roman" w:hAnsi="Times New Roman" w:cs="Times New Roman"/>
          <w:sz w:val="24"/>
          <w:szCs w:val="24"/>
        </w:rPr>
        <w:t>ебинаров</w:t>
      </w:r>
      <w:r w:rsidR="0007500E">
        <w:rPr>
          <w:rFonts w:ascii="Times New Roman" w:hAnsi="Times New Roman" w:cs="Times New Roman"/>
          <w:sz w:val="24"/>
          <w:szCs w:val="24"/>
        </w:rPr>
        <w:t>,</w:t>
      </w:r>
      <w:r w:rsidRPr="00B53A6B">
        <w:rPr>
          <w:rFonts w:ascii="Times New Roman" w:hAnsi="Times New Roman" w:cs="Times New Roman"/>
          <w:sz w:val="24"/>
          <w:szCs w:val="24"/>
        </w:rPr>
        <w:t xml:space="preserve"> посвященных повышению квалификации.</w:t>
      </w:r>
    </w:p>
    <w:p w14:paraId="5B0AF66A" w14:textId="176568FA" w:rsidR="001C5F31" w:rsidRDefault="003770A3" w:rsidP="003770A3">
      <w:pPr>
        <w:spacing w:before="120"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871BE3" w:rsidRPr="00FD0525">
        <w:rPr>
          <w:rFonts w:ascii="Times New Roman" w:hAnsi="Times New Roman" w:cs="Times New Roman"/>
          <w:b/>
          <w:sz w:val="24"/>
          <w:szCs w:val="24"/>
        </w:rPr>
        <w:t>Р</w:t>
      </w:r>
      <w:r w:rsidR="00962D8E" w:rsidRPr="00FD0525">
        <w:rPr>
          <w:rFonts w:ascii="Times New Roman" w:hAnsi="Times New Roman" w:cs="Times New Roman"/>
          <w:b/>
          <w:sz w:val="24"/>
          <w:szCs w:val="24"/>
        </w:rPr>
        <w:t>азраб</w:t>
      </w:r>
      <w:r w:rsidR="00FD0525">
        <w:rPr>
          <w:rFonts w:ascii="Times New Roman" w:hAnsi="Times New Roman" w:cs="Times New Roman"/>
          <w:b/>
          <w:sz w:val="24"/>
          <w:szCs w:val="24"/>
        </w:rPr>
        <w:t>а</w:t>
      </w:r>
      <w:r w:rsidR="00962D8E" w:rsidRPr="00FD0525">
        <w:rPr>
          <w:rFonts w:ascii="Times New Roman" w:hAnsi="Times New Roman" w:cs="Times New Roman"/>
          <w:b/>
          <w:sz w:val="24"/>
          <w:szCs w:val="24"/>
        </w:rPr>
        <w:t>т</w:t>
      </w:r>
      <w:r w:rsidR="00FD0525">
        <w:rPr>
          <w:rFonts w:ascii="Times New Roman" w:hAnsi="Times New Roman" w:cs="Times New Roman"/>
          <w:b/>
          <w:sz w:val="24"/>
          <w:szCs w:val="24"/>
        </w:rPr>
        <w:t>ывать</w:t>
      </w:r>
      <w:r w:rsidR="00871BE3" w:rsidRPr="00FD0525">
        <w:rPr>
          <w:rFonts w:ascii="Times New Roman" w:hAnsi="Times New Roman" w:cs="Times New Roman"/>
          <w:b/>
          <w:sz w:val="24"/>
          <w:szCs w:val="24"/>
        </w:rPr>
        <w:t xml:space="preserve"> </w:t>
      </w:r>
      <w:r w:rsidR="00FD0525">
        <w:rPr>
          <w:rFonts w:ascii="Times New Roman" w:hAnsi="Times New Roman" w:cs="Times New Roman"/>
          <w:b/>
          <w:sz w:val="24"/>
          <w:szCs w:val="24"/>
        </w:rPr>
        <w:t>и внедрять</w:t>
      </w:r>
      <w:r w:rsidR="00962D8E" w:rsidRPr="00FD0525">
        <w:rPr>
          <w:rFonts w:ascii="Times New Roman" w:hAnsi="Times New Roman" w:cs="Times New Roman"/>
          <w:b/>
          <w:sz w:val="24"/>
          <w:szCs w:val="24"/>
        </w:rPr>
        <w:t xml:space="preserve"> четк</w:t>
      </w:r>
      <w:r w:rsidR="00FD0525">
        <w:rPr>
          <w:rFonts w:ascii="Times New Roman" w:hAnsi="Times New Roman" w:cs="Times New Roman"/>
          <w:b/>
          <w:sz w:val="24"/>
          <w:szCs w:val="24"/>
        </w:rPr>
        <w:t>ие</w:t>
      </w:r>
      <w:r w:rsidR="00962D8E" w:rsidRPr="00FD0525">
        <w:rPr>
          <w:rFonts w:ascii="Times New Roman" w:hAnsi="Times New Roman" w:cs="Times New Roman"/>
          <w:b/>
          <w:sz w:val="24"/>
          <w:szCs w:val="24"/>
        </w:rPr>
        <w:t xml:space="preserve"> критери</w:t>
      </w:r>
      <w:r w:rsidR="00FD0525">
        <w:rPr>
          <w:rFonts w:ascii="Times New Roman" w:hAnsi="Times New Roman" w:cs="Times New Roman"/>
          <w:b/>
          <w:sz w:val="24"/>
          <w:szCs w:val="24"/>
        </w:rPr>
        <w:t xml:space="preserve">и </w:t>
      </w:r>
      <w:r w:rsidR="00962D8E" w:rsidRPr="00FD0525">
        <w:rPr>
          <w:rFonts w:ascii="Times New Roman" w:hAnsi="Times New Roman" w:cs="Times New Roman"/>
          <w:b/>
          <w:sz w:val="24"/>
          <w:szCs w:val="24"/>
        </w:rPr>
        <w:t xml:space="preserve">качества </w:t>
      </w:r>
      <w:r w:rsidR="00317F56" w:rsidRPr="00FD0525">
        <w:rPr>
          <w:rFonts w:ascii="Times New Roman" w:hAnsi="Times New Roman" w:cs="Times New Roman"/>
          <w:b/>
          <w:sz w:val="24"/>
          <w:szCs w:val="24"/>
        </w:rPr>
        <w:t>оценочных услуг</w:t>
      </w:r>
      <w:r w:rsidR="006B6AC0" w:rsidRPr="00FD0525">
        <w:rPr>
          <w:rFonts w:ascii="Times New Roman" w:hAnsi="Times New Roman" w:cs="Times New Roman"/>
          <w:b/>
          <w:sz w:val="24"/>
          <w:szCs w:val="24"/>
        </w:rPr>
        <w:t>.</w:t>
      </w:r>
      <w:r w:rsidR="002F5B96">
        <w:rPr>
          <w:rFonts w:ascii="Times New Roman" w:hAnsi="Times New Roman" w:cs="Times New Roman"/>
          <w:b/>
          <w:sz w:val="24"/>
          <w:szCs w:val="24"/>
        </w:rPr>
        <w:t xml:space="preserve"> </w:t>
      </w:r>
      <w:r w:rsidR="002F5B96" w:rsidRPr="003770A3">
        <w:rPr>
          <w:rFonts w:ascii="Times New Roman" w:hAnsi="Times New Roman" w:cs="Times New Roman"/>
          <w:b/>
          <w:sz w:val="24"/>
          <w:szCs w:val="24"/>
        </w:rPr>
        <w:t>[6]</w:t>
      </w:r>
    </w:p>
    <w:p w14:paraId="4E9C2416" w14:textId="6A8BC9FD" w:rsidR="006B6AC0" w:rsidRPr="00D31962" w:rsidRDefault="006B6AC0" w:rsidP="00371234">
      <w:pPr>
        <w:spacing w:after="0"/>
        <w:ind w:firstLine="708"/>
        <w:jc w:val="both"/>
        <w:rPr>
          <w:rFonts w:ascii="Times New Roman" w:hAnsi="Times New Roman" w:cs="Times New Roman"/>
          <w:i/>
          <w:sz w:val="24"/>
          <w:szCs w:val="24"/>
        </w:rPr>
      </w:pPr>
      <w:r w:rsidRPr="00D31962">
        <w:rPr>
          <w:rFonts w:ascii="Times New Roman" w:hAnsi="Times New Roman" w:cs="Times New Roman"/>
          <w:i/>
          <w:sz w:val="24"/>
          <w:szCs w:val="24"/>
        </w:rPr>
        <w:t>Вот некоторые меры</w:t>
      </w:r>
      <w:r w:rsidR="0007500E">
        <w:rPr>
          <w:rFonts w:ascii="Times New Roman" w:hAnsi="Times New Roman" w:cs="Times New Roman"/>
          <w:i/>
          <w:sz w:val="24"/>
          <w:szCs w:val="24"/>
        </w:rPr>
        <w:t>,</w:t>
      </w:r>
      <w:r w:rsidRPr="00D31962">
        <w:rPr>
          <w:rFonts w:ascii="Times New Roman" w:hAnsi="Times New Roman" w:cs="Times New Roman"/>
          <w:i/>
          <w:sz w:val="24"/>
          <w:szCs w:val="24"/>
        </w:rPr>
        <w:t xml:space="preserve"> которые можно предпринять для противодейств</w:t>
      </w:r>
      <w:r w:rsidR="00E233B7">
        <w:rPr>
          <w:rFonts w:ascii="Times New Roman" w:hAnsi="Times New Roman" w:cs="Times New Roman"/>
          <w:i/>
          <w:sz w:val="24"/>
          <w:szCs w:val="24"/>
        </w:rPr>
        <w:t>ия</w:t>
      </w:r>
      <w:r w:rsidRPr="00D31962">
        <w:rPr>
          <w:rFonts w:ascii="Times New Roman" w:hAnsi="Times New Roman" w:cs="Times New Roman"/>
          <w:i/>
          <w:sz w:val="24"/>
          <w:szCs w:val="24"/>
        </w:rPr>
        <w:t xml:space="preserve"> демпинг</w:t>
      </w:r>
      <w:r w:rsidR="00E233B7">
        <w:rPr>
          <w:rFonts w:ascii="Times New Roman" w:hAnsi="Times New Roman" w:cs="Times New Roman"/>
          <w:i/>
          <w:sz w:val="24"/>
          <w:szCs w:val="24"/>
        </w:rPr>
        <w:t>у</w:t>
      </w:r>
      <w:r w:rsidRPr="00D31962">
        <w:rPr>
          <w:rFonts w:ascii="Times New Roman" w:hAnsi="Times New Roman" w:cs="Times New Roman"/>
          <w:i/>
          <w:sz w:val="24"/>
          <w:szCs w:val="24"/>
        </w:rPr>
        <w:t xml:space="preserve"> в гос</w:t>
      </w:r>
      <w:r w:rsidR="0007500E">
        <w:rPr>
          <w:rFonts w:ascii="Times New Roman" w:hAnsi="Times New Roman" w:cs="Times New Roman"/>
          <w:i/>
          <w:sz w:val="24"/>
          <w:szCs w:val="24"/>
        </w:rPr>
        <w:t>з</w:t>
      </w:r>
      <w:r w:rsidRPr="00D31962">
        <w:rPr>
          <w:rFonts w:ascii="Times New Roman" w:hAnsi="Times New Roman" w:cs="Times New Roman"/>
          <w:i/>
          <w:sz w:val="24"/>
          <w:szCs w:val="24"/>
        </w:rPr>
        <w:t>акупках. Однако остаются вопросы, требующие дальнейшего изучения, которые затрагиваю</w:t>
      </w:r>
      <w:r w:rsidR="0007500E">
        <w:rPr>
          <w:rFonts w:ascii="Times New Roman" w:hAnsi="Times New Roman" w:cs="Times New Roman"/>
          <w:i/>
          <w:sz w:val="24"/>
          <w:szCs w:val="24"/>
        </w:rPr>
        <w:t>т</w:t>
      </w:r>
      <w:r w:rsidRPr="00D31962">
        <w:rPr>
          <w:rFonts w:ascii="Times New Roman" w:hAnsi="Times New Roman" w:cs="Times New Roman"/>
          <w:i/>
          <w:sz w:val="24"/>
          <w:szCs w:val="24"/>
        </w:rPr>
        <w:t xml:space="preserve"> не только оценочную деятельность, </w:t>
      </w:r>
      <w:r w:rsidR="002F5B96">
        <w:rPr>
          <w:rFonts w:ascii="Times New Roman" w:hAnsi="Times New Roman" w:cs="Times New Roman"/>
          <w:i/>
          <w:sz w:val="24"/>
          <w:szCs w:val="24"/>
        </w:rPr>
        <w:t>но</w:t>
      </w:r>
      <w:r w:rsidR="002F5B96" w:rsidRPr="00D31962">
        <w:rPr>
          <w:rFonts w:ascii="Times New Roman" w:hAnsi="Times New Roman" w:cs="Times New Roman"/>
          <w:i/>
          <w:sz w:val="24"/>
          <w:szCs w:val="24"/>
        </w:rPr>
        <w:t xml:space="preserve"> </w:t>
      </w:r>
      <w:r w:rsidRPr="00D31962">
        <w:rPr>
          <w:rFonts w:ascii="Times New Roman" w:hAnsi="Times New Roman" w:cs="Times New Roman"/>
          <w:i/>
          <w:sz w:val="24"/>
          <w:szCs w:val="24"/>
        </w:rPr>
        <w:t xml:space="preserve">всю сферу государственных контрактов. </w:t>
      </w:r>
    </w:p>
    <w:p w14:paraId="57214931" w14:textId="0FD0E321" w:rsidR="00E32EFF" w:rsidRPr="003770A3" w:rsidRDefault="00E63541" w:rsidP="00371234">
      <w:pPr>
        <w:spacing w:after="0"/>
        <w:ind w:firstLine="708"/>
        <w:jc w:val="both"/>
        <w:rPr>
          <w:rFonts w:ascii="Times New Roman" w:hAnsi="Times New Roman" w:cs="Times New Roman"/>
          <w:sz w:val="24"/>
          <w:szCs w:val="24"/>
        </w:rPr>
      </w:pPr>
      <w:r w:rsidRPr="003770A3">
        <w:rPr>
          <w:rFonts w:ascii="Times New Roman" w:hAnsi="Times New Roman" w:cs="Times New Roman"/>
          <w:sz w:val="24"/>
          <w:szCs w:val="24"/>
        </w:rPr>
        <w:t xml:space="preserve">Не </w:t>
      </w:r>
      <w:r w:rsidR="00871BE3" w:rsidRPr="003770A3">
        <w:rPr>
          <w:rFonts w:ascii="Times New Roman" w:hAnsi="Times New Roman" w:cs="Times New Roman"/>
          <w:sz w:val="24"/>
          <w:szCs w:val="24"/>
        </w:rPr>
        <w:t>секрет, что при</w:t>
      </w:r>
      <w:r w:rsidR="00E32EFF" w:rsidRPr="003770A3">
        <w:rPr>
          <w:rFonts w:ascii="Times New Roman" w:hAnsi="Times New Roman" w:cs="Times New Roman"/>
          <w:sz w:val="24"/>
          <w:szCs w:val="24"/>
        </w:rPr>
        <w:t xml:space="preserve"> государственных</w:t>
      </w:r>
      <w:r w:rsidR="00871BE3" w:rsidRPr="003770A3">
        <w:rPr>
          <w:rFonts w:ascii="Times New Roman" w:hAnsi="Times New Roman" w:cs="Times New Roman"/>
          <w:sz w:val="24"/>
          <w:szCs w:val="24"/>
        </w:rPr>
        <w:t xml:space="preserve"> закупках у поставщиков, </w:t>
      </w:r>
      <w:r w:rsidRPr="003770A3">
        <w:rPr>
          <w:rFonts w:ascii="Times New Roman" w:hAnsi="Times New Roman" w:cs="Times New Roman"/>
          <w:sz w:val="24"/>
          <w:szCs w:val="24"/>
        </w:rPr>
        <w:t>относящихся к малому и среднему бизнесу, существует лишь два критерия отбора: цена и сроки. Как к этим параметрам добавить третий</w:t>
      </w:r>
      <w:r w:rsidR="00E233B7" w:rsidRPr="003770A3">
        <w:rPr>
          <w:rFonts w:ascii="Times New Roman" w:hAnsi="Times New Roman" w:cs="Times New Roman"/>
          <w:sz w:val="24"/>
          <w:szCs w:val="24"/>
        </w:rPr>
        <w:t xml:space="preserve"> </w:t>
      </w:r>
      <w:r w:rsidR="0007500E" w:rsidRPr="003770A3">
        <w:rPr>
          <w:rFonts w:ascii="Times New Roman" w:hAnsi="Times New Roman" w:cs="Times New Roman"/>
          <w:sz w:val="24"/>
          <w:szCs w:val="24"/>
        </w:rPr>
        <w:t>–</w:t>
      </w:r>
      <w:r w:rsidR="00E233B7" w:rsidRPr="003770A3">
        <w:rPr>
          <w:rFonts w:ascii="Times New Roman" w:hAnsi="Times New Roman" w:cs="Times New Roman"/>
          <w:sz w:val="24"/>
          <w:szCs w:val="24"/>
        </w:rPr>
        <w:t xml:space="preserve"> </w:t>
      </w:r>
      <w:r w:rsidRPr="003770A3">
        <w:rPr>
          <w:rFonts w:ascii="Times New Roman" w:hAnsi="Times New Roman" w:cs="Times New Roman"/>
          <w:sz w:val="24"/>
          <w:szCs w:val="24"/>
        </w:rPr>
        <w:t xml:space="preserve">качество? </w:t>
      </w:r>
      <w:r w:rsidR="00E32EFF" w:rsidRPr="003770A3">
        <w:rPr>
          <w:rFonts w:ascii="Times New Roman" w:hAnsi="Times New Roman" w:cs="Times New Roman"/>
          <w:sz w:val="24"/>
          <w:szCs w:val="24"/>
        </w:rPr>
        <w:t>Очевидно, что сначала необходимо о</w:t>
      </w:r>
      <w:r w:rsidR="00C778C3" w:rsidRPr="003770A3">
        <w:rPr>
          <w:rFonts w:ascii="Times New Roman" w:hAnsi="Times New Roman" w:cs="Times New Roman"/>
          <w:sz w:val="24"/>
          <w:szCs w:val="24"/>
        </w:rPr>
        <w:t>пределить критери</w:t>
      </w:r>
      <w:r w:rsidR="006A3AC0" w:rsidRPr="003770A3">
        <w:rPr>
          <w:rFonts w:ascii="Times New Roman" w:hAnsi="Times New Roman" w:cs="Times New Roman"/>
          <w:sz w:val="24"/>
          <w:szCs w:val="24"/>
        </w:rPr>
        <w:t>и качества</w:t>
      </w:r>
      <w:r w:rsidR="00C778C3" w:rsidRPr="003770A3">
        <w:rPr>
          <w:rFonts w:ascii="Times New Roman" w:hAnsi="Times New Roman" w:cs="Times New Roman"/>
          <w:sz w:val="24"/>
          <w:szCs w:val="24"/>
        </w:rPr>
        <w:t>, после чего можно будет найти пути решения этой задачи.</w:t>
      </w:r>
      <w:r w:rsidR="00E32EFF" w:rsidRPr="003770A3">
        <w:rPr>
          <w:rFonts w:ascii="Times New Roman" w:hAnsi="Times New Roman" w:cs="Times New Roman"/>
          <w:sz w:val="24"/>
          <w:szCs w:val="24"/>
        </w:rPr>
        <w:t xml:space="preserve"> </w:t>
      </w:r>
    </w:p>
    <w:p w14:paraId="4F5F3167" w14:textId="77777777" w:rsidR="003770A3" w:rsidRPr="003770A3" w:rsidRDefault="003770A3" w:rsidP="003770A3">
      <w:pPr>
        <w:spacing w:after="0"/>
        <w:jc w:val="center"/>
        <w:rPr>
          <w:rFonts w:ascii="Times New Roman" w:hAnsi="Times New Roman" w:cs="Times New Roman"/>
          <w:b/>
          <w:sz w:val="24"/>
          <w:szCs w:val="24"/>
        </w:rPr>
      </w:pPr>
    </w:p>
    <w:p w14:paraId="3301B78A" w14:textId="77777777" w:rsidR="00AB368F" w:rsidRPr="003770A3" w:rsidRDefault="008916C1" w:rsidP="003770A3">
      <w:pPr>
        <w:spacing w:after="0"/>
        <w:jc w:val="center"/>
        <w:rPr>
          <w:rFonts w:ascii="Times New Roman" w:hAnsi="Times New Roman" w:cs="Times New Roman"/>
          <w:b/>
          <w:sz w:val="24"/>
          <w:szCs w:val="24"/>
        </w:rPr>
      </w:pPr>
      <w:r w:rsidRPr="003770A3">
        <w:rPr>
          <w:rFonts w:ascii="Times New Roman" w:hAnsi="Times New Roman" w:cs="Times New Roman"/>
          <w:b/>
          <w:sz w:val="24"/>
          <w:szCs w:val="24"/>
        </w:rPr>
        <w:t>Заключение</w:t>
      </w:r>
    </w:p>
    <w:p w14:paraId="63EB01B2" w14:textId="5BA611E6" w:rsidR="0007500E" w:rsidRDefault="008916C1" w:rsidP="00371234">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Анализируя рынок оценки</w:t>
      </w:r>
      <w:r w:rsidR="0007500E">
        <w:rPr>
          <w:rFonts w:ascii="Times New Roman" w:hAnsi="Times New Roman" w:cs="Times New Roman"/>
          <w:sz w:val="24"/>
          <w:szCs w:val="24"/>
        </w:rPr>
        <w:t>,</w:t>
      </w:r>
      <w:r>
        <w:rPr>
          <w:rFonts w:ascii="Times New Roman" w:hAnsi="Times New Roman" w:cs="Times New Roman"/>
          <w:sz w:val="24"/>
          <w:szCs w:val="24"/>
        </w:rPr>
        <w:t xml:space="preserve"> так сказать</w:t>
      </w:r>
      <w:r w:rsidR="0007500E">
        <w:rPr>
          <w:rFonts w:ascii="Times New Roman" w:hAnsi="Times New Roman" w:cs="Times New Roman"/>
          <w:sz w:val="24"/>
          <w:szCs w:val="24"/>
        </w:rPr>
        <w:t>,</w:t>
      </w:r>
      <w:r>
        <w:rPr>
          <w:rFonts w:ascii="Times New Roman" w:hAnsi="Times New Roman" w:cs="Times New Roman"/>
          <w:sz w:val="24"/>
          <w:szCs w:val="24"/>
        </w:rPr>
        <w:t xml:space="preserve"> изнутри, стало очевидно, что оценщиков </w:t>
      </w:r>
      <w:r w:rsidR="0007500E">
        <w:rPr>
          <w:rFonts w:ascii="Times New Roman" w:hAnsi="Times New Roman" w:cs="Times New Roman"/>
          <w:sz w:val="24"/>
          <w:szCs w:val="24"/>
        </w:rPr>
        <w:t xml:space="preserve">условно </w:t>
      </w:r>
      <w:r>
        <w:rPr>
          <w:rFonts w:ascii="Times New Roman" w:hAnsi="Times New Roman" w:cs="Times New Roman"/>
          <w:sz w:val="24"/>
          <w:szCs w:val="24"/>
        </w:rPr>
        <w:t>можно разделить на несколько групп</w:t>
      </w:r>
      <w:r w:rsidRPr="008916C1">
        <w:rPr>
          <w:rFonts w:ascii="Times New Roman" w:hAnsi="Times New Roman" w:cs="Times New Roman"/>
          <w:sz w:val="24"/>
          <w:szCs w:val="24"/>
        </w:rPr>
        <w:t xml:space="preserve">: </w:t>
      </w:r>
    </w:p>
    <w:p w14:paraId="49ACFE54" w14:textId="24B73A1C" w:rsidR="0007500E" w:rsidRDefault="0007500E" w:rsidP="003770A3">
      <w:pPr>
        <w:pStyle w:val="a5"/>
        <w:numPr>
          <w:ilvl w:val="0"/>
          <w:numId w:val="9"/>
        </w:numPr>
        <w:spacing w:after="0"/>
        <w:jc w:val="both"/>
        <w:rPr>
          <w:rFonts w:ascii="Times New Roman" w:hAnsi="Times New Roman" w:cs="Times New Roman"/>
          <w:sz w:val="24"/>
          <w:szCs w:val="24"/>
        </w:rPr>
      </w:pPr>
      <w:r w:rsidRPr="00B53A6B">
        <w:rPr>
          <w:rFonts w:ascii="Times New Roman" w:hAnsi="Times New Roman" w:cs="Times New Roman"/>
          <w:sz w:val="24"/>
          <w:szCs w:val="24"/>
        </w:rPr>
        <w:t>п</w:t>
      </w:r>
      <w:r w:rsidR="008916C1" w:rsidRPr="00B53A6B">
        <w:rPr>
          <w:rFonts w:ascii="Times New Roman" w:hAnsi="Times New Roman" w:cs="Times New Roman"/>
          <w:sz w:val="24"/>
          <w:szCs w:val="24"/>
        </w:rPr>
        <w:t xml:space="preserve">ервая </w:t>
      </w:r>
      <w:r>
        <w:rPr>
          <w:rFonts w:ascii="Times New Roman" w:hAnsi="Times New Roman" w:cs="Times New Roman"/>
          <w:sz w:val="24"/>
          <w:szCs w:val="24"/>
        </w:rPr>
        <w:t xml:space="preserve">– </w:t>
      </w:r>
      <w:r w:rsidR="008916C1" w:rsidRPr="00B53A6B">
        <w:rPr>
          <w:rFonts w:ascii="Times New Roman" w:hAnsi="Times New Roman" w:cs="Times New Roman"/>
          <w:sz w:val="24"/>
          <w:szCs w:val="24"/>
        </w:rPr>
        <w:t>это люди или компании</w:t>
      </w:r>
      <w:r w:rsidR="00371234">
        <w:rPr>
          <w:rFonts w:ascii="Times New Roman" w:hAnsi="Times New Roman" w:cs="Times New Roman"/>
          <w:sz w:val="24"/>
          <w:szCs w:val="24"/>
        </w:rPr>
        <w:t>,</w:t>
      </w:r>
      <w:r w:rsidR="008916C1" w:rsidRPr="00B53A6B">
        <w:rPr>
          <w:rFonts w:ascii="Times New Roman" w:hAnsi="Times New Roman" w:cs="Times New Roman"/>
          <w:sz w:val="24"/>
          <w:szCs w:val="24"/>
        </w:rPr>
        <w:t xml:space="preserve"> которые работают на рынке 10-15 лет</w:t>
      </w:r>
      <w:r w:rsidR="00371234">
        <w:rPr>
          <w:rFonts w:ascii="Times New Roman" w:hAnsi="Times New Roman" w:cs="Times New Roman"/>
          <w:sz w:val="24"/>
          <w:szCs w:val="24"/>
        </w:rPr>
        <w:t>.</w:t>
      </w:r>
      <w:r w:rsidR="008916C1" w:rsidRPr="00B53A6B">
        <w:rPr>
          <w:rFonts w:ascii="Times New Roman" w:hAnsi="Times New Roman" w:cs="Times New Roman"/>
          <w:sz w:val="24"/>
          <w:szCs w:val="24"/>
        </w:rPr>
        <w:t xml:space="preserve"> </w:t>
      </w:r>
      <w:r w:rsidR="00371234">
        <w:rPr>
          <w:rFonts w:ascii="Times New Roman" w:hAnsi="Times New Roman" w:cs="Times New Roman"/>
          <w:sz w:val="24"/>
          <w:szCs w:val="24"/>
        </w:rPr>
        <w:t>У</w:t>
      </w:r>
      <w:r w:rsidR="008916C1" w:rsidRPr="00B53A6B">
        <w:rPr>
          <w:rFonts w:ascii="Times New Roman" w:hAnsi="Times New Roman" w:cs="Times New Roman"/>
          <w:sz w:val="24"/>
          <w:szCs w:val="24"/>
        </w:rPr>
        <w:t xml:space="preserve"> них сформировалась своя клиентская б</w:t>
      </w:r>
      <w:r w:rsidR="00371234">
        <w:rPr>
          <w:rFonts w:ascii="Times New Roman" w:hAnsi="Times New Roman" w:cs="Times New Roman"/>
          <w:sz w:val="24"/>
          <w:szCs w:val="24"/>
        </w:rPr>
        <w:t>аза, есть поток заявок;</w:t>
      </w:r>
    </w:p>
    <w:p w14:paraId="0CA5AF3D" w14:textId="2412582B" w:rsidR="0007500E" w:rsidRDefault="00371234" w:rsidP="003770A3">
      <w:pPr>
        <w:pStyle w:val="a5"/>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в</w:t>
      </w:r>
      <w:r w:rsidR="008B25BF" w:rsidRPr="00B53A6B">
        <w:rPr>
          <w:rFonts w:ascii="Times New Roman" w:hAnsi="Times New Roman" w:cs="Times New Roman"/>
          <w:sz w:val="24"/>
          <w:szCs w:val="24"/>
        </w:rPr>
        <w:t>торая группа</w:t>
      </w:r>
      <w:r w:rsidR="0007500E">
        <w:rPr>
          <w:rFonts w:ascii="Times New Roman" w:hAnsi="Times New Roman" w:cs="Times New Roman"/>
          <w:sz w:val="24"/>
          <w:szCs w:val="24"/>
        </w:rPr>
        <w:t xml:space="preserve"> –</w:t>
      </w:r>
      <w:r w:rsidR="008B25BF" w:rsidRPr="00B53A6B">
        <w:rPr>
          <w:rFonts w:ascii="Times New Roman" w:hAnsi="Times New Roman" w:cs="Times New Roman"/>
          <w:sz w:val="24"/>
          <w:szCs w:val="24"/>
        </w:rPr>
        <w:t xml:space="preserve"> оценщик</w:t>
      </w:r>
      <w:r w:rsidR="0007500E">
        <w:rPr>
          <w:rFonts w:ascii="Times New Roman" w:hAnsi="Times New Roman" w:cs="Times New Roman"/>
          <w:sz w:val="24"/>
          <w:szCs w:val="24"/>
        </w:rPr>
        <w:t>и</w:t>
      </w:r>
      <w:r w:rsidR="008B25BF" w:rsidRPr="00B53A6B">
        <w:rPr>
          <w:rFonts w:ascii="Times New Roman" w:hAnsi="Times New Roman" w:cs="Times New Roman"/>
          <w:sz w:val="24"/>
          <w:szCs w:val="24"/>
        </w:rPr>
        <w:t xml:space="preserve"> или компани</w:t>
      </w:r>
      <w:r w:rsidR="0007500E">
        <w:rPr>
          <w:rFonts w:ascii="Times New Roman" w:hAnsi="Times New Roman" w:cs="Times New Roman"/>
          <w:sz w:val="24"/>
          <w:szCs w:val="24"/>
        </w:rPr>
        <w:t>и,</w:t>
      </w:r>
      <w:r w:rsidR="008B25BF" w:rsidRPr="00B53A6B">
        <w:rPr>
          <w:rFonts w:ascii="Times New Roman" w:hAnsi="Times New Roman" w:cs="Times New Roman"/>
          <w:sz w:val="24"/>
          <w:szCs w:val="24"/>
        </w:rPr>
        <w:t xml:space="preserve"> котор</w:t>
      </w:r>
      <w:r w:rsidR="0007500E">
        <w:rPr>
          <w:rFonts w:ascii="Times New Roman" w:hAnsi="Times New Roman" w:cs="Times New Roman"/>
          <w:sz w:val="24"/>
          <w:szCs w:val="24"/>
        </w:rPr>
        <w:t>ые</w:t>
      </w:r>
      <w:r w:rsidR="008B25BF" w:rsidRPr="00B53A6B">
        <w:rPr>
          <w:rFonts w:ascii="Times New Roman" w:hAnsi="Times New Roman" w:cs="Times New Roman"/>
          <w:sz w:val="24"/>
          <w:szCs w:val="24"/>
        </w:rPr>
        <w:t xml:space="preserve"> формиру</w:t>
      </w:r>
      <w:r w:rsidR="0007500E">
        <w:rPr>
          <w:rFonts w:ascii="Times New Roman" w:hAnsi="Times New Roman" w:cs="Times New Roman"/>
          <w:sz w:val="24"/>
          <w:szCs w:val="24"/>
        </w:rPr>
        <w:t>ю</w:t>
      </w:r>
      <w:r w:rsidR="008B25BF" w:rsidRPr="00B53A6B">
        <w:rPr>
          <w:rFonts w:ascii="Times New Roman" w:hAnsi="Times New Roman" w:cs="Times New Roman"/>
          <w:sz w:val="24"/>
          <w:szCs w:val="24"/>
        </w:rPr>
        <w:t>т поток заявок</w:t>
      </w:r>
      <w:r w:rsidR="0007500E">
        <w:rPr>
          <w:rFonts w:ascii="Times New Roman" w:hAnsi="Times New Roman" w:cs="Times New Roman"/>
          <w:sz w:val="24"/>
          <w:szCs w:val="24"/>
        </w:rPr>
        <w:t>,</w:t>
      </w:r>
      <w:r w:rsidR="008B25BF" w:rsidRPr="00B53A6B">
        <w:rPr>
          <w:rFonts w:ascii="Times New Roman" w:hAnsi="Times New Roman" w:cs="Times New Roman"/>
          <w:sz w:val="24"/>
          <w:szCs w:val="24"/>
        </w:rPr>
        <w:t xml:space="preserve"> испол</w:t>
      </w:r>
      <w:r>
        <w:rPr>
          <w:rFonts w:ascii="Times New Roman" w:hAnsi="Times New Roman" w:cs="Times New Roman"/>
          <w:sz w:val="24"/>
          <w:szCs w:val="24"/>
        </w:rPr>
        <w:t>ьзуя коррупционную составляющую;</w:t>
      </w:r>
    </w:p>
    <w:p w14:paraId="4B407F04" w14:textId="43E0F135" w:rsidR="00BA4131" w:rsidRPr="00B53A6B" w:rsidRDefault="00371234" w:rsidP="003770A3">
      <w:pPr>
        <w:pStyle w:val="a5"/>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т</w:t>
      </w:r>
      <w:r w:rsidR="008B25BF" w:rsidRPr="00B53A6B">
        <w:rPr>
          <w:rFonts w:ascii="Times New Roman" w:hAnsi="Times New Roman" w:cs="Times New Roman"/>
          <w:sz w:val="24"/>
          <w:szCs w:val="24"/>
        </w:rPr>
        <w:t>ретья группа</w:t>
      </w:r>
      <w:r w:rsidR="0007500E">
        <w:rPr>
          <w:rFonts w:ascii="Times New Roman" w:hAnsi="Times New Roman" w:cs="Times New Roman"/>
          <w:sz w:val="24"/>
          <w:szCs w:val="24"/>
        </w:rPr>
        <w:t xml:space="preserve"> –</w:t>
      </w:r>
      <w:r w:rsidR="008B25BF" w:rsidRPr="00B53A6B">
        <w:rPr>
          <w:rFonts w:ascii="Times New Roman" w:hAnsi="Times New Roman" w:cs="Times New Roman"/>
          <w:sz w:val="24"/>
          <w:szCs w:val="24"/>
        </w:rPr>
        <w:t xml:space="preserve"> это оценщики или компании</w:t>
      </w:r>
      <w:r w:rsidR="0007500E">
        <w:rPr>
          <w:rFonts w:ascii="Times New Roman" w:hAnsi="Times New Roman" w:cs="Times New Roman"/>
          <w:sz w:val="24"/>
          <w:szCs w:val="24"/>
        </w:rPr>
        <w:t>,</w:t>
      </w:r>
      <w:r w:rsidR="008B25BF" w:rsidRPr="00B53A6B">
        <w:rPr>
          <w:rFonts w:ascii="Times New Roman" w:hAnsi="Times New Roman" w:cs="Times New Roman"/>
          <w:sz w:val="24"/>
          <w:szCs w:val="24"/>
        </w:rPr>
        <w:t xml:space="preserve"> не попавшие ни в первую</w:t>
      </w:r>
      <w:r w:rsidR="0007500E">
        <w:rPr>
          <w:rFonts w:ascii="Times New Roman" w:hAnsi="Times New Roman" w:cs="Times New Roman"/>
          <w:sz w:val="24"/>
          <w:szCs w:val="24"/>
        </w:rPr>
        <w:t>,</w:t>
      </w:r>
      <w:r w:rsidR="008B25BF" w:rsidRPr="00B53A6B">
        <w:rPr>
          <w:rFonts w:ascii="Times New Roman" w:hAnsi="Times New Roman" w:cs="Times New Roman"/>
          <w:sz w:val="24"/>
          <w:szCs w:val="24"/>
        </w:rPr>
        <w:t xml:space="preserve"> ни во вторую группу</w:t>
      </w:r>
      <w:r w:rsidR="009363ED">
        <w:rPr>
          <w:rFonts w:ascii="Times New Roman" w:hAnsi="Times New Roman" w:cs="Times New Roman"/>
          <w:sz w:val="24"/>
          <w:szCs w:val="24"/>
        </w:rPr>
        <w:t>;</w:t>
      </w:r>
      <w:r w:rsidR="008B25BF" w:rsidRPr="00B53A6B">
        <w:rPr>
          <w:rFonts w:ascii="Times New Roman" w:hAnsi="Times New Roman" w:cs="Times New Roman"/>
          <w:sz w:val="24"/>
          <w:szCs w:val="24"/>
        </w:rPr>
        <w:t xml:space="preserve"> единственный выход для таких ИП или ООО </w:t>
      </w:r>
      <w:r w:rsidR="009363ED">
        <w:rPr>
          <w:rFonts w:ascii="Times New Roman" w:hAnsi="Times New Roman" w:cs="Times New Roman"/>
          <w:sz w:val="24"/>
          <w:szCs w:val="24"/>
        </w:rPr>
        <w:t xml:space="preserve">– </w:t>
      </w:r>
      <w:r>
        <w:rPr>
          <w:rFonts w:ascii="Times New Roman" w:hAnsi="Times New Roman" w:cs="Times New Roman"/>
          <w:sz w:val="24"/>
          <w:szCs w:val="24"/>
        </w:rPr>
        <w:t>это выполнить 100 </w:t>
      </w:r>
      <w:r w:rsidR="008B25BF" w:rsidRPr="00B53A6B">
        <w:rPr>
          <w:rFonts w:ascii="Times New Roman" w:hAnsi="Times New Roman" w:cs="Times New Roman"/>
          <w:sz w:val="24"/>
          <w:szCs w:val="24"/>
        </w:rPr>
        <w:t>оценок по 1000 р</w:t>
      </w:r>
      <w:r w:rsidR="009363ED">
        <w:rPr>
          <w:rFonts w:ascii="Times New Roman" w:hAnsi="Times New Roman" w:cs="Times New Roman"/>
          <w:sz w:val="24"/>
          <w:szCs w:val="24"/>
        </w:rPr>
        <w:t>ублей</w:t>
      </w:r>
      <w:r w:rsidR="008B25BF" w:rsidRPr="00B53A6B">
        <w:rPr>
          <w:rFonts w:ascii="Times New Roman" w:hAnsi="Times New Roman" w:cs="Times New Roman"/>
          <w:sz w:val="24"/>
          <w:szCs w:val="24"/>
        </w:rPr>
        <w:t>. Чтобы как</w:t>
      </w:r>
      <w:r w:rsidR="009363ED">
        <w:rPr>
          <w:rFonts w:ascii="Times New Roman" w:hAnsi="Times New Roman" w:cs="Times New Roman"/>
          <w:sz w:val="24"/>
          <w:szCs w:val="24"/>
        </w:rPr>
        <w:t>-</w:t>
      </w:r>
      <w:r w:rsidR="008B25BF" w:rsidRPr="00B53A6B">
        <w:rPr>
          <w:rFonts w:ascii="Times New Roman" w:hAnsi="Times New Roman" w:cs="Times New Roman"/>
          <w:sz w:val="24"/>
          <w:szCs w:val="24"/>
        </w:rPr>
        <w:t>то выжить.</w:t>
      </w:r>
    </w:p>
    <w:p w14:paraId="04559DB7" w14:textId="5BA17556" w:rsidR="00DE4D2A" w:rsidRPr="00071108" w:rsidRDefault="00BA4131" w:rsidP="00371234">
      <w:pPr>
        <w:spacing w:after="0"/>
        <w:ind w:firstLine="709"/>
        <w:jc w:val="both"/>
        <w:rPr>
          <w:rFonts w:ascii="Times New Roman" w:hAnsi="Times New Roman" w:cs="Times New Roman"/>
          <w:sz w:val="24"/>
          <w:szCs w:val="24"/>
        </w:rPr>
      </w:pPr>
      <w:r>
        <w:rPr>
          <w:rFonts w:ascii="Times New Roman" w:hAnsi="Times New Roman" w:cs="Times New Roman"/>
          <w:sz w:val="24"/>
          <w:szCs w:val="24"/>
        </w:rPr>
        <w:t>Есть разные мнения относительно сложившейся ситуации</w:t>
      </w:r>
      <w:r w:rsidR="009363ED">
        <w:rPr>
          <w:rFonts w:ascii="Times New Roman" w:hAnsi="Times New Roman" w:cs="Times New Roman"/>
          <w:sz w:val="24"/>
          <w:szCs w:val="24"/>
        </w:rPr>
        <w:t>:</w:t>
      </w:r>
      <w:r>
        <w:rPr>
          <w:rFonts w:ascii="Times New Roman" w:hAnsi="Times New Roman" w:cs="Times New Roman"/>
          <w:sz w:val="24"/>
          <w:szCs w:val="24"/>
        </w:rPr>
        <w:t xml:space="preserve"> кого</w:t>
      </w:r>
      <w:r w:rsidR="009363ED">
        <w:rPr>
          <w:rFonts w:ascii="Times New Roman" w:hAnsi="Times New Roman" w:cs="Times New Roman"/>
          <w:sz w:val="24"/>
          <w:szCs w:val="24"/>
        </w:rPr>
        <w:t>-</w:t>
      </w:r>
      <w:r>
        <w:rPr>
          <w:rFonts w:ascii="Times New Roman" w:hAnsi="Times New Roman" w:cs="Times New Roman"/>
          <w:sz w:val="24"/>
          <w:szCs w:val="24"/>
        </w:rPr>
        <w:t>то все устраивает</w:t>
      </w:r>
      <w:r w:rsidR="009363ED">
        <w:rPr>
          <w:rFonts w:ascii="Times New Roman" w:hAnsi="Times New Roman" w:cs="Times New Roman"/>
          <w:sz w:val="24"/>
          <w:szCs w:val="24"/>
        </w:rPr>
        <w:t>,</w:t>
      </w:r>
      <w:r>
        <w:rPr>
          <w:rFonts w:ascii="Times New Roman" w:hAnsi="Times New Roman" w:cs="Times New Roman"/>
          <w:sz w:val="24"/>
          <w:szCs w:val="24"/>
        </w:rPr>
        <w:t xml:space="preserve"> и они просто молчат</w:t>
      </w:r>
      <w:r w:rsidR="009363ED">
        <w:rPr>
          <w:rFonts w:ascii="Times New Roman" w:hAnsi="Times New Roman" w:cs="Times New Roman"/>
          <w:sz w:val="24"/>
          <w:szCs w:val="24"/>
        </w:rPr>
        <w:t>;</w:t>
      </w:r>
      <w:r>
        <w:rPr>
          <w:rFonts w:ascii="Times New Roman" w:hAnsi="Times New Roman" w:cs="Times New Roman"/>
          <w:sz w:val="24"/>
          <w:szCs w:val="24"/>
        </w:rPr>
        <w:t xml:space="preserve"> кто</w:t>
      </w:r>
      <w:r w:rsidR="009363ED">
        <w:rPr>
          <w:rFonts w:ascii="Times New Roman" w:hAnsi="Times New Roman" w:cs="Times New Roman"/>
          <w:sz w:val="24"/>
          <w:szCs w:val="24"/>
        </w:rPr>
        <w:t>-</w:t>
      </w:r>
      <w:r>
        <w:rPr>
          <w:rFonts w:ascii="Times New Roman" w:hAnsi="Times New Roman" w:cs="Times New Roman"/>
          <w:sz w:val="24"/>
          <w:szCs w:val="24"/>
        </w:rPr>
        <w:t xml:space="preserve">то считает, что </w:t>
      </w:r>
      <w:r w:rsidR="009363ED">
        <w:rPr>
          <w:rFonts w:ascii="Times New Roman" w:hAnsi="Times New Roman" w:cs="Times New Roman"/>
          <w:sz w:val="24"/>
          <w:szCs w:val="24"/>
        </w:rPr>
        <w:t>«</w:t>
      </w:r>
      <w:r w:rsidR="00FB0E8A">
        <w:rPr>
          <w:rFonts w:ascii="Times New Roman" w:hAnsi="Times New Roman" w:cs="Times New Roman"/>
          <w:sz w:val="24"/>
          <w:szCs w:val="24"/>
        </w:rPr>
        <w:t>…</w:t>
      </w:r>
      <w:r>
        <w:rPr>
          <w:rFonts w:ascii="Times New Roman" w:hAnsi="Times New Roman" w:cs="Times New Roman"/>
          <w:sz w:val="24"/>
          <w:szCs w:val="24"/>
        </w:rPr>
        <w:t>против системы идти бесполезно</w:t>
      </w:r>
      <w:r w:rsidR="009363ED">
        <w:rPr>
          <w:rFonts w:ascii="Times New Roman" w:hAnsi="Times New Roman" w:cs="Times New Roman"/>
          <w:sz w:val="24"/>
          <w:szCs w:val="24"/>
        </w:rPr>
        <w:t>»;</w:t>
      </w:r>
      <w:r>
        <w:rPr>
          <w:rFonts w:ascii="Times New Roman" w:hAnsi="Times New Roman" w:cs="Times New Roman"/>
          <w:sz w:val="24"/>
          <w:szCs w:val="24"/>
        </w:rPr>
        <w:t xml:space="preserve">  но периодически появляются работы, статьи, </w:t>
      </w:r>
      <w:r w:rsidR="00BB12AC">
        <w:rPr>
          <w:rFonts w:ascii="Times New Roman" w:hAnsi="Times New Roman" w:cs="Times New Roman"/>
          <w:sz w:val="24"/>
          <w:szCs w:val="24"/>
        </w:rPr>
        <w:t>посвященные демпингу. Значит</w:t>
      </w:r>
      <w:r w:rsidR="009363ED">
        <w:rPr>
          <w:rFonts w:ascii="Times New Roman" w:hAnsi="Times New Roman" w:cs="Times New Roman"/>
          <w:sz w:val="24"/>
          <w:szCs w:val="24"/>
        </w:rPr>
        <w:t>,</w:t>
      </w:r>
      <w:r w:rsidR="00BB12AC">
        <w:rPr>
          <w:rFonts w:ascii="Times New Roman" w:hAnsi="Times New Roman" w:cs="Times New Roman"/>
          <w:sz w:val="24"/>
          <w:szCs w:val="24"/>
        </w:rPr>
        <w:t xml:space="preserve"> не всем безразлична профессия</w:t>
      </w:r>
      <w:r w:rsidR="009363ED">
        <w:rPr>
          <w:rFonts w:ascii="Times New Roman" w:hAnsi="Times New Roman" w:cs="Times New Roman"/>
          <w:sz w:val="24"/>
          <w:szCs w:val="24"/>
        </w:rPr>
        <w:t xml:space="preserve"> и</w:t>
      </w:r>
      <w:r w:rsidR="00B53A6B">
        <w:rPr>
          <w:rFonts w:ascii="Times New Roman" w:hAnsi="Times New Roman" w:cs="Times New Roman"/>
          <w:sz w:val="24"/>
          <w:szCs w:val="24"/>
        </w:rPr>
        <w:t xml:space="preserve"> </w:t>
      </w:r>
      <w:r w:rsidR="00BB12AC">
        <w:rPr>
          <w:rFonts w:ascii="Times New Roman" w:hAnsi="Times New Roman" w:cs="Times New Roman"/>
          <w:sz w:val="24"/>
          <w:szCs w:val="24"/>
        </w:rPr>
        <w:t xml:space="preserve">положение дел в оценке. </w:t>
      </w:r>
    </w:p>
    <w:p w14:paraId="6390201D" w14:textId="6A8F39BC" w:rsidR="00DE4D2A" w:rsidRPr="00DE4D2A" w:rsidRDefault="00DE4D2A" w:rsidP="00371234">
      <w:pPr>
        <w:spacing w:after="0"/>
        <w:ind w:firstLine="708"/>
        <w:jc w:val="both"/>
        <w:rPr>
          <w:rFonts w:ascii="Times New Roman" w:hAnsi="Times New Roman" w:cs="Times New Roman"/>
          <w:sz w:val="24"/>
          <w:szCs w:val="24"/>
        </w:rPr>
      </w:pPr>
      <w:r w:rsidRPr="003770A3">
        <w:rPr>
          <w:rFonts w:ascii="Times New Roman" w:hAnsi="Times New Roman" w:cs="Times New Roman"/>
          <w:b/>
          <w:sz w:val="24"/>
          <w:szCs w:val="24"/>
        </w:rPr>
        <w:t xml:space="preserve">Перед сообществом два пути: </w:t>
      </w:r>
      <w:r w:rsidR="009363ED" w:rsidRPr="003770A3">
        <w:rPr>
          <w:rFonts w:ascii="Times New Roman" w:hAnsi="Times New Roman" w:cs="Times New Roman"/>
          <w:b/>
          <w:sz w:val="24"/>
          <w:szCs w:val="24"/>
        </w:rPr>
        <w:t>«з</w:t>
      </w:r>
      <w:r w:rsidRPr="003770A3">
        <w:rPr>
          <w:rFonts w:ascii="Times New Roman" w:hAnsi="Times New Roman" w:cs="Times New Roman"/>
          <w:b/>
          <w:sz w:val="24"/>
          <w:szCs w:val="24"/>
        </w:rPr>
        <w:t>абить</w:t>
      </w:r>
      <w:r w:rsidR="009363ED" w:rsidRPr="003770A3">
        <w:rPr>
          <w:rFonts w:ascii="Times New Roman" w:hAnsi="Times New Roman" w:cs="Times New Roman"/>
          <w:b/>
          <w:sz w:val="24"/>
          <w:szCs w:val="24"/>
        </w:rPr>
        <w:t>»</w:t>
      </w:r>
      <w:r w:rsidRPr="003770A3">
        <w:rPr>
          <w:rFonts w:ascii="Times New Roman" w:hAnsi="Times New Roman" w:cs="Times New Roman"/>
          <w:b/>
          <w:sz w:val="24"/>
          <w:szCs w:val="24"/>
        </w:rPr>
        <w:t xml:space="preserve"> и продолжать вариться в котле под названием </w:t>
      </w:r>
      <w:r w:rsidR="003770A3" w:rsidRPr="003770A3">
        <w:rPr>
          <w:rFonts w:ascii="Times New Roman" w:hAnsi="Times New Roman" w:cs="Times New Roman"/>
          <w:b/>
          <w:sz w:val="24"/>
          <w:szCs w:val="24"/>
        </w:rPr>
        <w:t>«</w:t>
      </w:r>
      <w:r w:rsidRPr="003770A3">
        <w:rPr>
          <w:rFonts w:ascii="Times New Roman" w:hAnsi="Times New Roman" w:cs="Times New Roman"/>
          <w:b/>
          <w:sz w:val="24"/>
          <w:szCs w:val="24"/>
        </w:rPr>
        <w:t>Рынок Оценки</w:t>
      </w:r>
      <w:r w:rsidR="003770A3" w:rsidRPr="003770A3">
        <w:rPr>
          <w:rFonts w:ascii="Times New Roman" w:hAnsi="Times New Roman" w:cs="Times New Roman"/>
          <w:b/>
          <w:sz w:val="24"/>
          <w:szCs w:val="24"/>
        </w:rPr>
        <w:t>»</w:t>
      </w:r>
      <w:r w:rsidR="009363ED" w:rsidRPr="003770A3">
        <w:rPr>
          <w:rFonts w:ascii="Times New Roman" w:hAnsi="Times New Roman" w:cs="Times New Roman"/>
          <w:b/>
          <w:sz w:val="24"/>
          <w:szCs w:val="24"/>
        </w:rPr>
        <w:t xml:space="preserve"> л</w:t>
      </w:r>
      <w:r w:rsidRPr="003770A3">
        <w:rPr>
          <w:rFonts w:ascii="Times New Roman" w:hAnsi="Times New Roman" w:cs="Times New Roman"/>
          <w:b/>
          <w:sz w:val="24"/>
          <w:szCs w:val="24"/>
        </w:rPr>
        <w:t>ибо начать менять ситуацию, проводить исследования по теме, анализировать и мониторить рынок</w:t>
      </w:r>
      <w:r w:rsidR="00C95FEA" w:rsidRPr="003770A3">
        <w:rPr>
          <w:rFonts w:ascii="Times New Roman" w:hAnsi="Times New Roman" w:cs="Times New Roman"/>
          <w:b/>
          <w:sz w:val="24"/>
          <w:szCs w:val="24"/>
        </w:rPr>
        <w:t>, высказывать свои предложения по противодействию демпингу.</w:t>
      </w:r>
      <w:r w:rsidR="00C95FEA">
        <w:rPr>
          <w:rFonts w:ascii="Times New Roman" w:hAnsi="Times New Roman" w:cs="Times New Roman"/>
          <w:sz w:val="24"/>
          <w:szCs w:val="24"/>
        </w:rPr>
        <w:t xml:space="preserve"> Моя почта всегда открыта, готов изучать предложения</w:t>
      </w:r>
      <w:r w:rsidR="009363ED">
        <w:rPr>
          <w:rFonts w:ascii="Times New Roman" w:hAnsi="Times New Roman" w:cs="Times New Roman"/>
          <w:sz w:val="24"/>
          <w:szCs w:val="24"/>
        </w:rPr>
        <w:t>,</w:t>
      </w:r>
      <w:r w:rsidR="00C95FEA">
        <w:rPr>
          <w:rFonts w:ascii="Times New Roman" w:hAnsi="Times New Roman" w:cs="Times New Roman"/>
          <w:sz w:val="24"/>
          <w:szCs w:val="24"/>
        </w:rPr>
        <w:t xml:space="preserve"> которые вы пришлете. Совместными усилиями можно добиться </w:t>
      </w:r>
      <w:r w:rsidR="00B53A6B">
        <w:rPr>
          <w:rFonts w:ascii="Times New Roman" w:hAnsi="Times New Roman" w:cs="Times New Roman"/>
          <w:sz w:val="24"/>
          <w:szCs w:val="24"/>
        </w:rPr>
        <w:t>многого</w:t>
      </w:r>
      <w:r w:rsidR="003770A3">
        <w:rPr>
          <w:rFonts w:ascii="Times New Roman" w:hAnsi="Times New Roman" w:cs="Times New Roman"/>
          <w:sz w:val="24"/>
          <w:szCs w:val="24"/>
        </w:rPr>
        <w:t>.</w:t>
      </w:r>
    </w:p>
    <w:p w14:paraId="2B2CDFF0" w14:textId="13A6BFDC" w:rsidR="00BB12AC" w:rsidRPr="00BB12AC" w:rsidRDefault="00BB12AC" w:rsidP="0037123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Безвыходных ситуаций не бывает! Поэтому скажем </w:t>
      </w:r>
      <w:r w:rsidR="009363ED">
        <w:rPr>
          <w:rFonts w:ascii="Times New Roman" w:hAnsi="Times New Roman" w:cs="Times New Roman"/>
          <w:sz w:val="24"/>
          <w:szCs w:val="24"/>
        </w:rPr>
        <w:t>демпингу «</w:t>
      </w:r>
      <w:r>
        <w:rPr>
          <w:rFonts w:ascii="Times New Roman" w:hAnsi="Times New Roman" w:cs="Times New Roman"/>
          <w:sz w:val="24"/>
          <w:szCs w:val="24"/>
        </w:rPr>
        <w:t>НЕТ</w:t>
      </w:r>
      <w:r w:rsidR="009363ED">
        <w:rPr>
          <w:rFonts w:ascii="Times New Roman" w:hAnsi="Times New Roman" w:cs="Times New Roman"/>
          <w:sz w:val="24"/>
          <w:szCs w:val="24"/>
        </w:rPr>
        <w:t>»</w:t>
      </w:r>
      <w:r>
        <w:rPr>
          <w:rFonts w:ascii="Times New Roman" w:hAnsi="Times New Roman" w:cs="Times New Roman"/>
          <w:sz w:val="24"/>
          <w:szCs w:val="24"/>
        </w:rPr>
        <w:t xml:space="preserve">, чтобы </w:t>
      </w:r>
      <w:r w:rsidR="009363ED">
        <w:rPr>
          <w:rFonts w:ascii="Times New Roman" w:hAnsi="Times New Roman" w:cs="Times New Roman"/>
          <w:sz w:val="24"/>
          <w:szCs w:val="24"/>
        </w:rPr>
        <w:t>словосочетание «</w:t>
      </w:r>
      <w:r>
        <w:rPr>
          <w:rFonts w:ascii="Times New Roman" w:hAnsi="Times New Roman" w:cs="Times New Roman"/>
          <w:sz w:val="24"/>
          <w:szCs w:val="24"/>
        </w:rPr>
        <w:t>Дохо</w:t>
      </w:r>
      <w:bookmarkStart w:id="0" w:name="_GoBack"/>
      <w:bookmarkEnd w:id="0"/>
      <w:r>
        <w:rPr>
          <w:rFonts w:ascii="Times New Roman" w:hAnsi="Times New Roman" w:cs="Times New Roman"/>
          <w:sz w:val="24"/>
          <w:szCs w:val="24"/>
        </w:rPr>
        <w:t>дное место</w:t>
      </w:r>
      <w:r w:rsidR="009363ED">
        <w:rPr>
          <w:rFonts w:ascii="Times New Roman" w:hAnsi="Times New Roman" w:cs="Times New Roman"/>
          <w:sz w:val="24"/>
          <w:szCs w:val="24"/>
        </w:rPr>
        <w:t>»</w:t>
      </w:r>
      <w:r>
        <w:rPr>
          <w:rFonts w:ascii="Times New Roman" w:hAnsi="Times New Roman" w:cs="Times New Roman"/>
          <w:sz w:val="24"/>
          <w:szCs w:val="24"/>
        </w:rPr>
        <w:t xml:space="preserve"> потерял</w:t>
      </w:r>
      <w:r w:rsidR="009363ED">
        <w:rPr>
          <w:rFonts w:ascii="Times New Roman" w:hAnsi="Times New Roman" w:cs="Times New Roman"/>
          <w:sz w:val="24"/>
          <w:szCs w:val="24"/>
        </w:rPr>
        <w:t>о</w:t>
      </w:r>
      <w:r>
        <w:rPr>
          <w:rFonts w:ascii="Times New Roman" w:hAnsi="Times New Roman" w:cs="Times New Roman"/>
          <w:sz w:val="24"/>
          <w:szCs w:val="24"/>
        </w:rPr>
        <w:t xml:space="preserve"> свою актуальность и </w:t>
      </w:r>
      <w:r w:rsidR="009363ED">
        <w:rPr>
          <w:rFonts w:ascii="Times New Roman" w:hAnsi="Times New Roman" w:cs="Times New Roman"/>
          <w:sz w:val="24"/>
          <w:szCs w:val="24"/>
        </w:rPr>
        <w:t xml:space="preserve">было </w:t>
      </w:r>
      <w:r>
        <w:rPr>
          <w:rFonts w:ascii="Times New Roman" w:hAnsi="Times New Roman" w:cs="Times New Roman"/>
          <w:sz w:val="24"/>
          <w:szCs w:val="24"/>
        </w:rPr>
        <w:t xml:space="preserve">всего лишь названием </w:t>
      </w:r>
      <w:r w:rsidR="009363ED">
        <w:rPr>
          <w:rFonts w:ascii="Times New Roman" w:hAnsi="Times New Roman" w:cs="Times New Roman"/>
          <w:sz w:val="24"/>
          <w:szCs w:val="24"/>
        </w:rPr>
        <w:t>п</w:t>
      </w:r>
      <w:r>
        <w:rPr>
          <w:rFonts w:ascii="Times New Roman" w:hAnsi="Times New Roman" w:cs="Times New Roman"/>
          <w:sz w:val="24"/>
          <w:szCs w:val="24"/>
        </w:rPr>
        <w:t>ьесы.</w:t>
      </w:r>
    </w:p>
    <w:p w14:paraId="7176298F" w14:textId="77777777" w:rsidR="00156DC1" w:rsidRDefault="00156DC1" w:rsidP="003770A3">
      <w:pPr>
        <w:spacing w:after="0"/>
        <w:jc w:val="both"/>
        <w:rPr>
          <w:rFonts w:ascii="Times New Roman" w:hAnsi="Times New Roman" w:cs="Times New Roman"/>
          <w:sz w:val="20"/>
          <w:szCs w:val="20"/>
        </w:rPr>
      </w:pPr>
    </w:p>
    <w:p w14:paraId="7397C723" w14:textId="77777777" w:rsidR="007D36CB" w:rsidRPr="00BB12AC" w:rsidRDefault="001472DB" w:rsidP="003770A3">
      <w:pPr>
        <w:spacing w:after="0"/>
        <w:jc w:val="both"/>
        <w:rPr>
          <w:rFonts w:ascii="Times New Roman" w:hAnsi="Times New Roman" w:cs="Times New Roman"/>
          <w:sz w:val="20"/>
          <w:szCs w:val="20"/>
        </w:rPr>
      </w:pPr>
      <w:r w:rsidRPr="00BB12AC">
        <w:rPr>
          <w:rFonts w:ascii="Times New Roman" w:hAnsi="Times New Roman" w:cs="Times New Roman"/>
          <w:sz w:val="20"/>
          <w:szCs w:val="20"/>
        </w:rPr>
        <w:t>Список используемой литературы и материалов:</w:t>
      </w:r>
    </w:p>
    <w:p w14:paraId="369A07C4" w14:textId="77777777" w:rsidR="002F5B96" w:rsidRPr="002F5B96" w:rsidRDefault="001472DB" w:rsidP="003770A3">
      <w:pPr>
        <w:pStyle w:val="a5"/>
        <w:numPr>
          <w:ilvl w:val="0"/>
          <w:numId w:val="3"/>
        </w:numPr>
        <w:spacing w:after="0"/>
        <w:jc w:val="both"/>
        <w:rPr>
          <w:rFonts w:ascii="Times New Roman" w:hAnsi="Times New Roman" w:cs="Times New Roman"/>
          <w:color w:val="000000"/>
          <w:sz w:val="20"/>
          <w:szCs w:val="20"/>
        </w:rPr>
      </w:pPr>
      <w:r w:rsidRPr="00BB12AC">
        <w:rPr>
          <w:rFonts w:ascii="Times New Roman" w:hAnsi="Times New Roman" w:cs="Times New Roman"/>
          <w:sz w:val="20"/>
          <w:szCs w:val="20"/>
        </w:rPr>
        <w:t>Интервью В</w:t>
      </w:r>
      <w:r w:rsidR="00AB368F" w:rsidRPr="00BB12AC">
        <w:rPr>
          <w:rFonts w:ascii="Times New Roman" w:hAnsi="Times New Roman" w:cs="Times New Roman"/>
          <w:sz w:val="20"/>
          <w:szCs w:val="20"/>
        </w:rPr>
        <w:t>.В.</w:t>
      </w:r>
      <w:r w:rsidRPr="00BB12AC">
        <w:rPr>
          <w:rFonts w:ascii="Times New Roman" w:hAnsi="Times New Roman" w:cs="Times New Roman"/>
          <w:sz w:val="20"/>
          <w:szCs w:val="20"/>
        </w:rPr>
        <w:t xml:space="preserve"> Пискурева главному редактору “</w:t>
      </w:r>
      <w:r w:rsidRPr="00BB12AC">
        <w:rPr>
          <w:rFonts w:ascii="Times New Roman" w:hAnsi="Times New Roman" w:cs="Times New Roman"/>
          <w:sz w:val="20"/>
          <w:szCs w:val="20"/>
          <w:lang w:val="en-US"/>
        </w:rPr>
        <w:t>Appraiser</w:t>
      </w:r>
      <w:r w:rsidRPr="00BB12AC">
        <w:rPr>
          <w:rFonts w:ascii="Times New Roman" w:hAnsi="Times New Roman" w:cs="Times New Roman"/>
          <w:sz w:val="20"/>
          <w:szCs w:val="20"/>
        </w:rPr>
        <w:t>.</w:t>
      </w:r>
      <w:r w:rsidRPr="00BB12AC">
        <w:rPr>
          <w:rFonts w:ascii="Times New Roman" w:hAnsi="Times New Roman" w:cs="Times New Roman"/>
          <w:sz w:val="20"/>
          <w:szCs w:val="20"/>
          <w:lang w:val="en-US"/>
        </w:rPr>
        <w:t>ru</w:t>
      </w:r>
      <w:r w:rsidRPr="00BB12AC">
        <w:rPr>
          <w:rFonts w:ascii="Times New Roman" w:hAnsi="Times New Roman" w:cs="Times New Roman"/>
          <w:sz w:val="20"/>
          <w:szCs w:val="20"/>
        </w:rPr>
        <w:t>, Вестник Оценщика” Юрию Дерябину.</w:t>
      </w:r>
      <w:r w:rsidR="00636D00" w:rsidRPr="00BB12AC">
        <w:rPr>
          <w:rFonts w:ascii="Times New Roman" w:hAnsi="Times New Roman" w:cs="Times New Roman"/>
          <w:sz w:val="20"/>
          <w:szCs w:val="20"/>
        </w:rPr>
        <w:t xml:space="preserve"> </w:t>
      </w:r>
    </w:p>
    <w:p w14:paraId="482FE1C9" w14:textId="5BBC59CD" w:rsidR="00783FBB" w:rsidRPr="002F5B96" w:rsidRDefault="002F024A" w:rsidP="003770A3">
      <w:pPr>
        <w:pStyle w:val="a5"/>
        <w:numPr>
          <w:ilvl w:val="0"/>
          <w:numId w:val="3"/>
        </w:numPr>
        <w:spacing w:after="0"/>
        <w:jc w:val="both"/>
        <w:rPr>
          <w:rFonts w:ascii="Times New Roman" w:hAnsi="Times New Roman" w:cs="Times New Roman"/>
          <w:color w:val="000000"/>
          <w:sz w:val="20"/>
          <w:szCs w:val="20"/>
        </w:rPr>
      </w:pPr>
      <w:r w:rsidRPr="002F5B96">
        <w:rPr>
          <w:rFonts w:ascii="Times New Roman" w:hAnsi="Times New Roman" w:cs="Times New Roman"/>
          <w:color w:val="000000"/>
          <w:sz w:val="20"/>
          <w:szCs w:val="20"/>
        </w:rPr>
        <w:t xml:space="preserve">Статья: </w:t>
      </w:r>
      <w:r w:rsidRPr="002F5B96">
        <w:rPr>
          <w:rFonts w:ascii="Times New Roman" w:hAnsi="Times New Roman" w:cs="Times New Roman"/>
          <w:color w:val="000000"/>
          <w:kern w:val="36"/>
          <w:sz w:val="20"/>
          <w:szCs w:val="20"/>
          <w:shd w:val="clear" w:color="auto" w:fill="FFFFFF"/>
        </w:rPr>
        <w:t>“</w:t>
      </w:r>
      <w:r w:rsidRPr="002F5B96">
        <w:rPr>
          <w:rFonts w:ascii="Times New Roman" w:hAnsi="Times New Roman" w:cs="Times New Roman"/>
          <w:kern w:val="36"/>
          <w:sz w:val="20"/>
          <w:szCs w:val="20"/>
          <w:shd w:val="clear" w:color="auto" w:fill="FFFFFF"/>
        </w:rPr>
        <w:t>О стоимости услуг по оценке. Проблемы демпинга”, Л</w:t>
      </w:r>
      <w:r w:rsidR="00EE4F39" w:rsidRPr="002F5B96">
        <w:rPr>
          <w:rFonts w:ascii="Times New Roman" w:hAnsi="Times New Roman" w:cs="Times New Roman"/>
          <w:kern w:val="36"/>
          <w:sz w:val="20"/>
          <w:szCs w:val="20"/>
          <w:shd w:val="clear" w:color="auto" w:fill="FFFFFF"/>
        </w:rPr>
        <w:t>е</w:t>
      </w:r>
      <w:r w:rsidRPr="002F5B96">
        <w:rPr>
          <w:rFonts w:ascii="Times New Roman" w:hAnsi="Times New Roman" w:cs="Times New Roman"/>
          <w:kern w:val="36"/>
          <w:sz w:val="20"/>
          <w:szCs w:val="20"/>
          <w:shd w:val="clear" w:color="auto" w:fill="FFFFFF"/>
        </w:rPr>
        <w:t>йфер Л.А</w:t>
      </w:r>
      <w:r w:rsidRPr="002F5B96">
        <w:rPr>
          <w:rFonts w:ascii="Times New Roman" w:hAnsi="Times New Roman" w:cs="Times New Roman"/>
          <w:color w:val="000000"/>
          <w:kern w:val="36"/>
          <w:sz w:val="20"/>
          <w:szCs w:val="20"/>
          <w:shd w:val="clear" w:color="auto" w:fill="FFFFFF"/>
        </w:rPr>
        <w:t>.</w:t>
      </w:r>
      <w:r w:rsidR="00783FBB" w:rsidRPr="00783FBB">
        <w:t xml:space="preserve"> </w:t>
      </w:r>
      <w:hyperlink r:id="rId10" w:history="1">
        <w:r w:rsidR="00783FBB" w:rsidRPr="002F5B96">
          <w:rPr>
            <w:rStyle w:val="a4"/>
            <w:rFonts w:ascii="Times New Roman" w:hAnsi="Times New Roman" w:cs="Times New Roman"/>
            <w:sz w:val="20"/>
            <w:szCs w:val="20"/>
          </w:rPr>
          <w:t>http://www.labrate.ru/leifer/cost_of_assessment_services-2011.htm</w:t>
        </w:r>
      </w:hyperlink>
    </w:p>
    <w:p w14:paraId="28A24841" w14:textId="77777777" w:rsidR="00FB0E8A" w:rsidRPr="00FB0E8A" w:rsidRDefault="002F024A" w:rsidP="003770A3">
      <w:pPr>
        <w:pStyle w:val="a5"/>
        <w:numPr>
          <w:ilvl w:val="0"/>
          <w:numId w:val="3"/>
        </w:numPr>
        <w:spacing w:after="0"/>
        <w:jc w:val="both"/>
        <w:rPr>
          <w:rFonts w:ascii="Times New Roman" w:hAnsi="Times New Roman" w:cs="Times New Roman"/>
          <w:color w:val="000000"/>
          <w:sz w:val="20"/>
          <w:szCs w:val="20"/>
        </w:rPr>
      </w:pPr>
      <w:r w:rsidRPr="002F5B96">
        <w:rPr>
          <w:rFonts w:ascii="Times New Roman" w:hAnsi="Times New Roman" w:cs="Times New Roman"/>
          <w:color w:val="000000"/>
          <w:sz w:val="20"/>
          <w:szCs w:val="20"/>
        </w:rPr>
        <w:t>Блог Егора Бондарева “Демпинг</w:t>
      </w:r>
      <w:r w:rsidR="00EE4F39" w:rsidRPr="002F5B96">
        <w:rPr>
          <w:rFonts w:ascii="Times New Roman" w:hAnsi="Times New Roman" w:cs="Times New Roman"/>
          <w:color w:val="000000"/>
          <w:sz w:val="20"/>
          <w:szCs w:val="20"/>
        </w:rPr>
        <w:t>,</w:t>
      </w:r>
      <w:r w:rsidRPr="002F5B96">
        <w:rPr>
          <w:rFonts w:ascii="Times New Roman" w:hAnsi="Times New Roman" w:cs="Times New Roman"/>
          <w:color w:val="000000"/>
          <w:sz w:val="20"/>
          <w:szCs w:val="20"/>
        </w:rPr>
        <w:t xml:space="preserve"> трезвый взгляд” портал Оценщики и Эксперты.</w:t>
      </w:r>
    </w:p>
    <w:p w14:paraId="1F1FE96E" w14:textId="74BAB82E" w:rsidR="00EE4F39" w:rsidRPr="002F5B96" w:rsidRDefault="00CD20FE" w:rsidP="003770A3">
      <w:pPr>
        <w:pStyle w:val="a5"/>
        <w:numPr>
          <w:ilvl w:val="0"/>
          <w:numId w:val="3"/>
        </w:numPr>
        <w:spacing w:after="0"/>
        <w:jc w:val="both"/>
        <w:rPr>
          <w:rStyle w:val="a4"/>
          <w:rFonts w:ascii="Times New Roman" w:hAnsi="Times New Roman" w:cs="Times New Roman"/>
          <w:color w:val="000000"/>
          <w:sz w:val="20"/>
          <w:szCs w:val="20"/>
          <w:u w:val="none"/>
        </w:rPr>
      </w:pPr>
      <w:hyperlink r:id="rId11" w:history="1">
        <w:r w:rsidR="00EE4F39" w:rsidRPr="002F5B96">
          <w:rPr>
            <w:rStyle w:val="a4"/>
            <w:rFonts w:ascii="Times New Roman" w:hAnsi="Times New Roman" w:cs="Times New Roman"/>
            <w:sz w:val="20"/>
            <w:szCs w:val="20"/>
          </w:rPr>
          <w:t>http://ocenschiki-i-eksperty.ru/events/57-demping-trezvyj-vzglyad</w:t>
        </w:r>
      </w:hyperlink>
    </w:p>
    <w:p w14:paraId="2A7359E1" w14:textId="0B4119E6" w:rsidR="00CC0D33" w:rsidRPr="002F5B96" w:rsidRDefault="002F024A" w:rsidP="00FB0E8A">
      <w:pPr>
        <w:pStyle w:val="a5"/>
        <w:numPr>
          <w:ilvl w:val="0"/>
          <w:numId w:val="3"/>
        </w:numPr>
        <w:spacing w:after="0"/>
      </w:pPr>
      <w:r w:rsidRPr="002F5B96">
        <w:rPr>
          <w:rFonts w:ascii="Times New Roman" w:hAnsi="Times New Roman" w:cs="Times New Roman"/>
          <w:color w:val="000000"/>
          <w:sz w:val="20"/>
          <w:szCs w:val="20"/>
        </w:rPr>
        <w:t>Форум</w:t>
      </w:r>
      <w:r w:rsidR="00636D00" w:rsidRPr="002F5B96">
        <w:rPr>
          <w:rFonts w:ascii="Times New Roman" w:hAnsi="Times New Roman" w:cs="Times New Roman"/>
          <w:color w:val="000000"/>
          <w:sz w:val="20"/>
          <w:szCs w:val="20"/>
        </w:rPr>
        <w:t xml:space="preserve"> </w:t>
      </w:r>
      <w:r w:rsidR="00636D00" w:rsidRPr="002F5B96">
        <w:rPr>
          <w:rFonts w:ascii="Times New Roman" w:hAnsi="Times New Roman" w:cs="Times New Roman"/>
          <w:color w:val="000000"/>
          <w:sz w:val="20"/>
          <w:szCs w:val="20"/>
          <w:lang w:val="en-US"/>
        </w:rPr>
        <w:t>Appraiser</w:t>
      </w:r>
      <w:r w:rsidR="00636D00" w:rsidRPr="002F5B96">
        <w:rPr>
          <w:rFonts w:ascii="Times New Roman" w:hAnsi="Times New Roman" w:cs="Times New Roman"/>
          <w:color w:val="000000"/>
          <w:sz w:val="20"/>
          <w:szCs w:val="20"/>
        </w:rPr>
        <w:t>.</w:t>
      </w:r>
      <w:r w:rsidR="00636D00" w:rsidRPr="002F5B96">
        <w:rPr>
          <w:rFonts w:ascii="Times New Roman" w:hAnsi="Times New Roman" w:cs="Times New Roman"/>
          <w:color w:val="000000"/>
          <w:sz w:val="20"/>
          <w:szCs w:val="20"/>
          <w:lang w:val="en-US"/>
        </w:rPr>
        <w:t>ru</w:t>
      </w:r>
      <w:r w:rsidRPr="002F5B96">
        <w:rPr>
          <w:rFonts w:ascii="Times New Roman" w:hAnsi="Times New Roman" w:cs="Times New Roman"/>
          <w:color w:val="000000"/>
          <w:sz w:val="20"/>
          <w:szCs w:val="20"/>
        </w:rPr>
        <w:t xml:space="preserve"> Вестник Оценщика.</w:t>
      </w:r>
      <w:r w:rsidR="002F5B96">
        <w:rPr>
          <w:rFonts w:ascii="Times New Roman" w:hAnsi="Times New Roman" w:cs="Times New Roman"/>
          <w:color w:val="000000"/>
          <w:sz w:val="20"/>
          <w:szCs w:val="20"/>
        </w:rPr>
        <w:t xml:space="preserve"> </w:t>
      </w:r>
      <w:r w:rsidR="002F5B96" w:rsidRPr="002F5B96">
        <w:rPr>
          <w:rFonts w:ascii="Times New Roman" w:hAnsi="Times New Roman" w:cs="Times New Roman"/>
          <w:sz w:val="20"/>
          <w:szCs w:val="20"/>
        </w:rPr>
        <w:t>http://www.appraiser.ru/default.aspx?SectionId=83&amp;Id=5945&amp;ContId=301</w:t>
      </w:r>
    </w:p>
    <w:p w14:paraId="264BCFBA" w14:textId="77777777" w:rsidR="00177BD5" w:rsidRDefault="00177BD5" w:rsidP="003770A3">
      <w:pPr>
        <w:pStyle w:val="a5"/>
        <w:numPr>
          <w:ilvl w:val="0"/>
          <w:numId w:val="3"/>
        </w:numPr>
        <w:spacing w:after="0"/>
        <w:jc w:val="both"/>
        <w:rPr>
          <w:rFonts w:ascii="Times New Roman" w:hAnsi="Times New Roman" w:cs="Times New Roman"/>
          <w:color w:val="000000"/>
          <w:sz w:val="20"/>
          <w:szCs w:val="20"/>
        </w:rPr>
      </w:pPr>
      <w:r w:rsidRPr="00BB12AC">
        <w:rPr>
          <w:rFonts w:ascii="Times New Roman" w:hAnsi="Times New Roman" w:cs="Times New Roman"/>
          <w:color w:val="000000"/>
          <w:sz w:val="20"/>
          <w:szCs w:val="20"/>
        </w:rPr>
        <w:t>Федеральный закон об оценочной деятельности № 135-ФЗ</w:t>
      </w:r>
      <w:r w:rsidR="00CC0D33" w:rsidRPr="00BB12AC">
        <w:rPr>
          <w:rFonts w:ascii="Times New Roman" w:hAnsi="Times New Roman" w:cs="Times New Roman"/>
          <w:color w:val="000000"/>
          <w:sz w:val="20"/>
          <w:szCs w:val="20"/>
        </w:rPr>
        <w:t>.</w:t>
      </w:r>
    </w:p>
    <w:p w14:paraId="06B8E3F8" w14:textId="77777777" w:rsidR="00B53A6B" w:rsidRDefault="002F5B96" w:rsidP="00FB0E8A">
      <w:pPr>
        <w:pStyle w:val="a5"/>
        <w:numPr>
          <w:ilvl w:val="0"/>
          <w:numId w:val="3"/>
        </w:num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Открытая Концепция развития оценочной деятельности. </w:t>
      </w:r>
      <w:r w:rsidRPr="002F5B96">
        <w:rPr>
          <w:rFonts w:ascii="Times New Roman" w:hAnsi="Times New Roman" w:cs="Times New Roman"/>
          <w:color w:val="000000"/>
          <w:sz w:val="20"/>
          <w:szCs w:val="20"/>
        </w:rPr>
        <w:t>http://srosovet.ru/activities/Koncepcija_razvitija_ocenochnoj_dejatelnosti/</w:t>
      </w:r>
    </w:p>
    <w:p w14:paraId="2A6637F8" w14:textId="77777777" w:rsidR="003770A3" w:rsidRDefault="003770A3" w:rsidP="003770A3">
      <w:pPr>
        <w:spacing w:after="0" w:line="240" w:lineRule="auto"/>
        <w:jc w:val="both"/>
        <w:rPr>
          <w:rFonts w:ascii="Times New Roman" w:hAnsi="Times New Roman" w:cs="Times New Roman"/>
          <w:color w:val="000000"/>
          <w:sz w:val="20"/>
          <w:szCs w:val="20"/>
        </w:rPr>
      </w:pPr>
    </w:p>
    <w:p w14:paraId="415B2D0A" w14:textId="77777777" w:rsidR="003770A3" w:rsidRPr="003770A3" w:rsidRDefault="003770A3" w:rsidP="003770A3">
      <w:pPr>
        <w:spacing w:after="0" w:line="240" w:lineRule="auto"/>
        <w:jc w:val="both"/>
        <w:rPr>
          <w:rFonts w:ascii="Times New Roman" w:hAnsi="Times New Roman" w:cs="Times New Roman"/>
          <w:color w:val="000000"/>
          <w:sz w:val="20"/>
          <w:szCs w:val="20"/>
        </w:rPr>
        <w:sectPr w:rsidR="003770A3" w:rsidRPr="003770A3" w:rsidSect="00B53A6B">
          <w:footerReference w:type="default" r:id="rId12"/>
          <w:pgSz w:w="11906" w:h="16838"/>
          <w:pgMar w:top="1134" w:right="1134" w:bottom="1134" w:left="1418" w:header="709" w:footer="709" w:gutter="0"/>
          <w:cols w:space="708"/>
          <w:titlePg/>
          <w:docGrid w:linePitch="360"/>
        </w:sectPr>
      </w:pPr>
    </w:p>
    <w:p w14:paraId="57038D17" w14:textId="77777777" w:rsidR="00B53A6B" w:rsidRPr="00B53A6B" w:rsidRDefault="00B53A6B" w:rsidP="00B53A6B">
      <w:pPr>
        <w:spacing w:line="240" w:lineRule="auto"/>
        <w:ind w:left="360"/>
        <w:jc w:val="both"/>
        <w:rPr>
          <w:rFonts w:ascii="Times New Roman" w:hAnsi="Times New Roman" w:cs="Times New Roman"/>
          <w:sz w:val="24"/>
          <w:szCs w:val="24"/>
        </w:rPr>
      </w:pPr>
      <w:r w:rsidRPr="00B53A6B">
        <w:rPr>
          <w:rFonts w:ascii="Times New Roman" w:hAnsi="Times New Roman" w:cs="Times New Roman"/>
          <w:sz w:val="24"/>
          <w:szCs w:val="24"/>
        </w:rPr>
        <w:lastRenderedPageBreak/>
        <w:t>Таблица 1, Госзакупки, Центральный ФО,  цены контрактов до 250 000 р.</w:t>
      </w:r>
    </w:p>
    <w:tbl>
      <w:tblPr>
        <w:tblW w:w="15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4117"/>
        <w:gridCol w:w="603"/>
        <w:gridCol w:w="1380"/>
        <w:gridCol w:w="1180"/>
        <w:gridCol w:w="2096"/>
        <w:gridCol w:w="1520"/>
        <w:gridCol w:w="1220"/>
        <w:gridCol w:w="1080"/>
      </w:tblGrid>
      <w:tr w:rsidR="00B53A6B" w:rsidRPr="001F55D5" w14:paraId="587783A0" w14:textId="77777777" w:rsidTr="003770A3">
        <w:trPr>
          <w:trHeight w:val="645"/>
          <w:tblHeader/>
        </w:trPr>
        <w:tc>
          <w:tcPr>
            <w:tcW w:w="2224" w:type="dxa"/>
            <w:shd w:val="clear" w:color="000000" w:fill="EEECE1"/>
            <w:noWrap/>
            <w:vAlign w:val="center"/>
            <w:hideMark/>
          </w:tcPr>
          <w:p w14:paraId="2BA75057" w14:textId="77777777" w:rsidR="00B53A6B" w:rsidRPr="001F55D5" w:rsidRDefault="00B53A6B" w:rsidP="00C35F7F">
            <w:pPr>
              <w:spacing w:after="0" w:line="240" w:lineRule="auto"/>
              <w:jc w:val="both"/>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Закупка №</w:t>
            </w:r>
          </w:p>
        </w:tc>
        <w:tc>
          <w:tcPr>
            <w:tcW w:w="4117" w:type="dxa"/>
            <w:shd w:val="clear" w:color="000000" w:fill="EEECE1"/>
            <w:vAlign w:val="center"/>
            <w:hideMark/>
          </w:tcPr>
          <w:p w14:paraId="4CC1EE80"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Наименование закупки</w:t>
            </w:r>
          </w:p>
        </w:tc>
        <w:tc>
          <w:tcPr>
            <w:tcW w:w="603" w:type="dxa"/>
            <w:shd w:val="clear" w:color="000000" w:fill="EEECE1"/>
            <w:vAlign w:val="center"/>
            <w:hideMark/>
          </w:tcPr>
          <w:p w14:paraId="46E7769F"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Кол-во</w:t>
            </w:r>
          </w:p>
        </w:tc>
        <w:tc>
          <w:tcPr>
            <w:tcW w:w="1380" w:type="dxa"/>
            <w:shd w:val="clear" w:color="000000" w:fill="EEECE1"/>
            <w:vAlign w:val="center"/>
            <w:hideMark/>
          </w:tcPr>
          <w:p w14:paraId="38BE8E99"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Цена за ед. изм.</w:t>
            </w:r>
          </w:p>
        </w:tc>
        <w:tc>
          <w:tcPr>
            <w:tcW w:w="1180" w:type="dxa"/>
            <w:shd w:val="clear" w:color="000000" w:fill="EEECE1"/>
            <w:vAlign w:val="center"/>
            <w:hideMark/>
          </w:tcPr>
          <w:p w14:paraId="01715F73"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Начальная цена контракта</w:t>
            </w:r>
          </w:p>
        </w:tc>
        <w:tc>
          <w:tcPr>
            <w:tcW w:w="2096" w:type="dxa"/>
            <w:shd w:val="clear" w:color="000000" w:fill="C5BE97"/>
            <w:vAlign w:val="center"/>
            <w:hideMark/>
          </w:tcPr>
          <w:p w14:paraId="75676669"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Победитель 1-ое место</w:t>
            </w:r>
          </w:p>
        </w:tc>
        <w:tc>
          <w:tcPr>
            <w:tcW w:w="1520" w:type="dxa"/>
            <w:shd w:val="clear" w:color="000000" w:fill="C5BE97"/>
            <w:vAlign w:val="center"/>
            <w:hideMark/>
          </w:tcPr>
          <w:p w14:paraId="1AD0CDB9"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 xml:space="preserve">Представитель </w:t>
            </w:r>
          </w:p>
        </w:tc>
        <w:tc>
          <w:tcPr>
            <w:tcW w:w="1220" w:type="dxa"/>
            <w:shd w:val="clear" w:color="000000" w:fill="C5BE97"/>
            <w:vAlign w:val="center"/>
            <w:hideMark/>
          </w:tcPr>
          <w:p w14:paraId="5770EFB9"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Цена контракта</w:t>
            </w:r>
          </w:p>
        </w:tc>
        <w:tc>
          <w:tcPr>
            <w:tcW w:w="1080" w:type="dxa"/>
            <w:shd w:val="clear" w:color="000000" w:fill="C5BE97"/>
            <w:vAlign w:val="center"/>
            <w:hideMark/>
          </w:tcPr>
          <w:p w14:paraId="22A96AEB"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Цена за ед. изм.</w:t>
            </w:r>
          </w:p>
        </w:tc>
      </w:tr>
      <w:tr w:rsidR="003770A3" w:rsidRPr="001F55D5" w14:paraId="0818B386" w14:textId="77777777" w:rsidTr="003770A3">
        <w:trPr>
          <w:trHeight w:val="1290"/>
        </w:trPr>
        <w:tc>
          <w:tcPr>
            <w:tcW w:w="2224" w:type="dxa"/>
            <w:shd w:val="clear" w:color="auto" w:fill="auto"/>
            <w:vAlign w:val="center"/>
            <w:hideMark/>
          </w:tcPr>
          <w:p w14:paraId="7C016B2F" w14:textId="77777777" w:rsidR="00B53A6B" w:rsidRPr="001F55D5" w:rsidRDefault="00CD20FE" w:rsidP="00C35F7F">
            <w:pPr>
              <w:spacing w:after="0" w:line="240" w:lineRule="auto"/>
              <w:jc w:val="both"/>
              <w:rPr>
                <w:rFonts w:ascii="Calibri" w:eastAsia="Times New Roman" w:hAnsi="Calibri" w:cs="Times New Roman"/>
                <w:color w:val="0000FF"/>
                <w:sz w:val="20"/>
                <w:szCs w:val="20"/>
                <w:u w:val="single"/>
              </w:rPr>
            </w:pPr>
            <w:hyperlink r:id="rId13" w:history="1">
              <w:r w:rsidR="00B53A6B" w:rsidRPr="001F55D5">
                <w:rPr>
                  <w:rFonts w:ascii="Calibri" w:eastAsia="Times New Roman" w:hAnsi="Calibri" w:cs="Times New Roman"/>
                  <w:color w:val="0000FF"/>
                  <w:sz w:val="20"/>
                  <w:u w:val="single"/>
                </w:rPr>
                <w:t>0328300038314000119</w:t>
              </w:r>
            </w:hyperlink>
          </w:p>
        </w:tc>
        <w:tc>
          <w:tcPr>
            <w:tcW w:w="4117" w:type="dxa"/>
            <w:shd w:val="clear" w:color="auto" w:fill="auto"/>
            <w:vAlign w:val="center"/>
            <w:hideMark/>
          </w:tcPr>
          <w:p w14:paraId="5D79F703" w14:textId="77777777" w:rsidR="00B53A6B" w:rsidRPr="001F55D5" w:rsidRDefault="00B53A6B" w:rsidP="00C35F7F">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и оценке рыночной стоимости годовой арендной платы земельных участков для нужд комитета по управлению муниципальным имуществом администрации Киржачского района</w:t>
            </w:r>
          </w:p>
        </w:tc>
        <w:tc>
          <w:tcPr>
            <w:tcW w:w="603" w:type="dxa"/>
            <w:shd w:val="clear" w:color="auto" w:fill="auto"/>
            <w:noWrap/>
            <w:vAlign w:val="center"/>
            <w:hideMark/>
          </w:tcPr>
          <w:p w14:paraId="2B06218E"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19</w:t>
            </w:r>
          </w:p>
        </w:tc>
        <w:tc>
          <w:tcPr>
            <w:tcW w:w="1380" w:type="dxa"/>
            <w:shd w:val="clear" w:color="auto" w:fill="auto"/>
            <w:noWrap/>
            <w:vAlign w:val="center"/>
            <w:hideMark/>
          </w:tcPr>
          <w:p w14:paraId="25421AE8"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4 946,80 р</w:t>
            </w:r>
          </w:p>
        </w:tc>
        <w:tc>
          <w:tcPr>
            <w:tcW w:w="1180" w:type="dxa"/>
            <w:shd w:val="clear" w:color="auto" w:fill="auto"/>
            <w:noWrap/>
            <w:vAlign w:val="center"/>
            <w:hideMark/>
          </w:tcPr>
          <w:p w14:paraId="740EF358"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93 989,20 р</w:t>
            </w:r>
          </w:p>
        </w:tc>
        <w:tc>
          <w:tcPr>
            <w:tcW w:w="2096" w:type="dxa"/>
            <w:shd w:val="clear" w:color="000000" w:fill="EEECE1"/>
            <w:vAlign w:val="center"/>
            <w:hideMark/>
          </w:tcPr>
          <w:p w14:paraId="7C9A7897" w14:textId="77777777" w:rsidR="00B53A6B" w:rsidRPr="001F55D5" w:rsidRDefault="00B53A6B" w:rsidP="00C35F7F">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ООО ПЦ «Независимость» г.Воронеж</w:t>
            </w:r>
          </w:p>
        </w:tc>
        <w:tc>
          <w:tcPr>
            <w:tcW w:w="1520" w:type="dxa"/>
            <w:shd w:val="clear" w:color="000000" w:fill="EEECE1"/>
            <w:vAlign w:val="center"/>
            <w:hideMark/>
          </w:tcPr>
          <w:p w14:paraId="4D114233"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Перелетов Алексей Анатольевич</w:t>
            </w:r>
          </w:p>
        </w:tc>
        <w:tc>
          <w:tcPr>
            <w:tcW w:w="1220" w:type="dxa"/>
            <w:shd w:val="clear" w:color="000000" w:fill="EEECE1"/>
            <w:noWrap/>
            <w:vAlign w:val="center"/>
            <w:hideMark/>
          </w:tcPr>
          <w:p w14:paraId="2A25766B"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16 000,00 р</w:t>
            </w:r>
          </w:p>
        </w:tc>
        <w:tc>
          <w:tcPr>
            <w:tcW w:w="1080" w:type="dxa"/>
            <w:shd w:val="clear" w:color="000000" w:fill="EEECE1"/>
            <w:vAlign w:val="center"/>
            <w:hideMark/>
          </w:tcPr>
          <w:p w14:paraId="7A3CC32E"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842,00 р.</w:t>
            </w:r>
          </w:p>
        </w:tc>
      </w:tr>
      <w:tr w:rsidR="003770A3" w:rsidRPr="001F55D5" w14:paraId="321D2399" w14:textId="77777777" w:rsidTr="003770A3">
        <w:trPr>
          <w:trHeight w:val="1335"/>
        </w:trPr>
        <w:tc>
          <w:tcPr>
            <w:tcW w:w="2224" w:type="dxa"/>
            <w:shd w:val="clear" w:color="auto" w:fill="auto"/>
            <w:noWrap/>
            <w:vAlign w:val="center"/>
            <w:hideMark/>
          </w:tcPr>
          <w:p w14:paraId="36ABE03D" w14:textId="77777777" w:rsidR="00B53A6B" w:rsidRPr="001F55D5" w:rsidRDefault="00CD20FE" w:rsidP="00C35F7F">
            <w:pPr>
              <w:spacing w:after="0" w:line="240" w:lineRule="auto"/>
              <w:jc w:val="both"/>
              <w:rPr>
                <w:rFonts w:ascii="Calibri" w:eastAsia="Times New Roman" w:hAnsi="Calibri" w:cs="Times New Roman"/>
                <w:color w:val="0000FF"/>
                <w:sz w:val="20"/>
                <w:szCs w:val="20"/>
                <w:u w:val="single"/>
              </w:rPr>
            </w:pPr>
            <w:hyperlink r:id="rId14" w:history="1">
              <w:r w:rsidR="00B53A6B" w:rsidRPr="001F55D5">
                <w:rPr>
                  <w:rFonts w:ascii="Calibri" w:eastAsia="Times New Roman" w:hAnsi="Calibri" w:cs="Times New Roman"/>
                  <w:color w:val="0000FF"/>
                  <w:sz w:val="20"/>
                  <w:u w:val="single"/>
                </w:rPr>
                <w:t>0328300038314000120</w:t>
              </w:r>
            </w:hyperlink>
          </w:p>
        </w:tc>
        <w:tc>
          <w:tcPr>
            <w:tcW w:w="4117" w:type="dxa"/>
            <w:shd w:val="clear" w:color="auto" w:fill="auto"/>
            <w:vAlign w:val="center"/>
            <w:hideMark/>
          </w:tcPr>
          <w:p w14:paraId="7AC665B7" w14:textId="77777777" w:rsidR="00B53A6B" w:rsidRPr="001F55D5" w:rsidRDefault="00B53A6B" w:rsidP="00C35F7F">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и оценке рыночной стоимости годовой арендной платы земельных участков для нужд комитета по управлению муниципальным имуществом администрации Киржачского района</w:t>
            </w:r>
          </w:p>
        </w:tc>
        <w:tc>
          <w:tcPr>
            <w:tcW w:w="603" w:type="dxa"/>
            <w:shd w:val="clear" w:color="auto" w:fill="auto"/>
            <w:noWrap/>
            <w:vAlign w:val="center"/>
            <w:hideMark/>
          </w:tcPr>
          <w:p w14:paraId="28390A5A"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18</w:t>
            </w:r>
          </w:p>
        </w:tc>
        <w:tc>
          <w:tcPr>
            <w:tcW w:w="1380" w:type="dxa"/>
            <w:shd w:val="clear" w:color="auto" w:fill="auto"/>
            <w:noWrap/>
            <w:vAlign w:val="center"/>
            <w:hideMark/>
          </w:tcPr>
          <w:p w14:paraId="2F4EF5B0"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5 101,51 р</w:t>
            </w:r>
          </w:p>
        </w:tc>
        <w:tc>
          <w:tcPr>
            <w:tcW w:w="1180" w:type="dxa"/>
            <w:shd w:val="clear" w:color="auto" w:fill="auto"/>
            <w:noWrap/>
            <w:vAlign w:val="center"/>
            <w:hideMark/>
          </w:tcPr>
          <w:p w14:paraId="0334365C"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91 827,18 р</w:t>
            </w:r>
          </w:p>
        </w:tc>
        <w:tc>
          <w:tcPr>
            <w:tcW w:w="2096" w:type="dxa"/>
            <w:shd w:val="clear" w:color="000000" w:fill="EEECE1"/>
            <w:vAlign w:val="center"/>
            <w:hideMark/>
          </w:tcPr>
          <w:p w14:paraId="05161D99" w14:textId="77777777" w:rsidR="00B53A6B" w:rsidRPr="001F55D5" w:rsidRDefault="00B53A6B" w:rsidP="00C35F7F">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ООО ПЦ «Независимость» г.Воронеж</w:t>
            </w:r>
          </w:p>
        </w:tc>
        <w:tc>
          <w:tcPr>
            <w:tcW w:w="1520" w:type="dxa"/>
            <w:shd w:val="clear" w:color="000000" w:fill="EEECE1"/>
            <w:vAlign w:val="center"/>
            <w:hideMark/>
          </w:tcPr>
          <w:p w14:paraId="3C7A3693"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Перелетов Алексей Анатольевич</w:t>
            </w:r>
          </w:p>
        </w:tc>
        <w:tc>
          <w:tcPr>
            <w:tcW w:w="1220" w:type="dxa"/>
            <w:shd w:val="clear" w:color="000000" w:fill="EEECE1"/>
            <w:noWrap/>
            <w:vAlign w:val="center"/>
            <w:hideMark/>
          </w:tcPr>
          <w:p w14:paraId="378C7486"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18 000,00 р</w:t>
            </w:r>
          </w:p>
        </w:tc>
        <w:tc>
          <w:tcPr>
            <w:tcW w:w="1080" w:type="dxa"/>
            <w:shd w:val="clear" w:color="000000" w:fill="EEECE1"/>
            <w:vAlign w:val="center"/>
            <w:hideMark/>
          </w:tcPr>
          <w:p w14:paraId="225F03AF"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1000,00 р.</w:t>
            </w:r>
          </w:p>
        </w:tc>
      </w:tr>
      <w:tr w:rsidR="003770A3" w:rsidRPr="001F55D5" w14:paraId="1F8BAAD5" w14:textId="77777777" w:rsidTr="003770A3">
        <w:trPr>
          <w:trHeight w:val="885"/>
        </w:trPr>
        <w:tc>
          <w:tcPr>
            <w:tcW w:w="2224" w:type="dxa"/>
            <w:shd w:val="clear" w:color="auto" w:fill="auto"/>
            <w:noWrap/>
            <w:vAlign w:val="center"/>
            <w:hideMark/>
          </w:tcPr>
          <w:p w14:paraId="22EB61F3" w14:textId="77777777" w:rsidR="00B53A6B" w:rsidRPr="001F55D5" w:rsidRDefault="00CD20FE" w:rsidP="00C35F7F">
            <w:pPr>
              <w:spacing w:after="0" w:line="240" w:lineRule="auto"/>
              <w:jc w:val="both"/>
              <w:rPr>
                <w:rFonts w:ascii="Calibri" w:eastAsia="Times New Roman" w:hAnsi="Calibri" w:cs="Times New Roman"/>
                <w:color w:val="0000FF"/>
                <w:sz w:val="20"/>
                <w:szCs w:val="20"/>
                <w:u w:val="single"/>
              </w:rPr>
            </w:pPr>
            <w:hyperlink r:id="rId15" w:history="1">
              <w:r w:rsidR="00B53A6B" w:rsidRPr="001F55D5">
                <w:rPr>
                  <w:rFonts w:ascii="Calibri" w:eastAsia="Times New Roman" w:hAnsi="Calibri" w:cs="Times New Roman"/>
                  <w:color w:val="0000FF"/>
                  <w:sz w:val="20"/>
                  <w:u w:val="single"/>
                </w:rPr>
                <w:t>171200001715000000</w:t>
              </w:r>
            </w:hyperlink>
          </w:p>
        </w:tc>
        <w:tc>
          <w:tcPr>
            <w:tcW w:w="4117" w:type="dxa"/>
            <w:shd w:val="clear" w:color="auto" w:fill="auto"/>
            <w:vAlign w:val="center"/>
            <w:hideMark/>
          </w:tcPr>
          <w:p w14:paraId="3B19780D" w14:textId="77777777" w:rsidR="00B53A6B" w:rsidRPr="001F55D5" w:rsidRDefault="00B53A6B" w:rsidP="00C35F7F">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земельных участков, находящихся в собственности Ярославской области</w:t>
            </w:r>
          </w:p>
        </w:tc>
        <w:tc>
          <w:tcPr>
            <w:tcW w:w="603" w:type="dxa"/>
            <w:shd w:val="clear" w:color="auto" w:fill="auto"/>
            <w:noWrap/>
            <w:vAlign w:val="center"/>
            <w:hideMark/>
          </w:tcPr>
          <w:p w14:paraId="5B1F5D38"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8</w:t>
            </w:r>
          </w:p>
        </w:tc>
        <w:tc>
          <w:tcPr>
            <w:tcW w:w="1380" w:type="dxa"/>
            <w:shd w:val="clear" w:color="auto" w:fill="auto"/>
            <w:noWrap/>
            <w:vAlign w:val="center"/>
            <w:hideMark/>
          </w:tcPr>
          <w:p w14:paraId="5D4806A8"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15 000,00 р</w:t>
            </w:r>
          </w:p>
        </w:tc>
        <w:tc>
          <w:tcPr>
            <w:tcW w:w="1180" w:type="dxa"/>
            <w:shd w:val="clear" w:color="auto" w:fill="auto"/>
            <w:noWrap/>
            <w:vAlign w:val="center"/>
            <w:hideMark/>
          </w:tcPr>
          <w:p w14:paraId="2F3448A7"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120 000,00 р</w:t>
            </w:r>
          </w:p>
        </w:tc>
        <w:tc>
          <w:tcPr>
            <w:tcW w:w="2096" w:type="dxa"/>
            <w:shd w:val="clear" w:color="000000" w:fill="EEECE1"/>
            <w:vAlign w:val="center"/>
            <w:hideMark/>
          </w:tcPr>
          <w:p w14:paraId="03D3FE8C" w14:textId="77777777" w:rsidR="00B53A6B" w:rsidRPr="001F55D5" w:rsidRDefault="00B53A6B" w:rsidP="00C35F7F">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ИП Максимова Татьяна Валерьевна г. Переславль-Залесский</w:t>
            </w:r>
          </w:p>
        </w:tc>
        <w:tc>
          <w:tcPr>
            <w:tcW w:w="1520" w:type="dxa"/>
            <w:shd w:val="clear" w:color="000000" w:fill="EEECE1"/>
            <w:vAlign w:val="center"/>
            <w:hideMark/>
          </w:tcPr>
          <w:p w14:paraId="76D8E619" w14:textId="77777777" w:rsidR="00B53A6B" w:rsidRPr="001F55D5" w:rsidRDefault="00B53A6B" w:rsidP="00C35F7F">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ИП Максимова Татьяна Валерьевна г. Переславль-Залесский</w:t>
            </w:r>
          </w:p>
        </w:tc>
        <w:tc>
          <w:tcPr>
            <w:tcW w:w="1220" w:type="dxa"/>
            <w:shd w:val="clear" w:color="000000" w:fill="EEECE1"/>
            <w:noWrap/>
            <w:vAlign w:val="center"/>
            <w:hideMark/>
          </w:tcPr>
          <w:p w14:paraId="7A00317C"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6 000,00 р</w:t>
            </w:r>
          </w:p>
        </w:tc>
        <w:tc>
          <w:tcPr>
            <w:tcW w:w="1080" w:type="dxa"/>
            <w:shd w:val="clear" w:color="000000" w:fill="EEECE1"/>
            <w:vAlign w:val="center"/>
            <w:hideMark/>
          </w:tcPr>
          <w:p w14:paraId="74774B2B"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750,00 р.</w:t>
            </w:r>
          </w:p>
        </w:tc>
      </w:tr>
      <w:tr w:rsidR="003770A3" w:rsidRPr="001F55D5" w14:paraId="1BDF165E" w14:textId="77777777" w:rsidTr="003770A3">
        <w:trPr>
          <w:trHeight w:val="1995"/>
        </w:trPr>
        <w:tc>
          <w:tcPr>
            <w:tcW w:w="2224" w:type="dxa"/>
            <w:shd w:val="clear" w:color="auto" w:fill="auto"/>
            <w:vAlign w:val="center"/>
            <w:hideMark/>
          </w:tcPr>
          <w:p w14:paraId="4C256ABF" w14:textId="77777777" w:rsidR="00B53A6B" w:rsidRPr="001F55D5" w:rsidRDefault="00CD20FE" w:rsidP="00C35F7F">
            <w:pPr>
              <w:spacing w:after="0" w:line="240" w:lineRule="auto"/>
              <w:jc w:val="both"/>
              <w:rPr>
                <w:rFonts w:ascii="Calibri" w:eastAsia="Times New Roman" w:hAnsi="Calibri" w:cs="Times New Roman"/>
                <w:color w:val="0000FF"/>
                <w:sz w:val="20"/>
                <w:szCs w:val="20"/>
                <w:u w:val="single"/>
              </w:rPr>
            </w:pPr>
            <w:hyperlink r:id="rId16" w:history="1">
              <w:r w:rsidR="00B53A6B" w:rsidRPr="001F55D5">
                <w:rPr>
                  <w:rFonts w:ascii="Calibri" w:eastAsia="Times New Roman" w:hAnsi="Calibri" w:cs="Times New Roman"/>
                  <w:color w:val="0000FF"/>
                  <w:sz w:val="20"/>
                  <w:u w:val="single"/>
                </w:rPr>
                <w:t>148300022414000000</w:t>
              </w:r>
            </w:hyperlink>
          </w:p>
        </w:tc>
        <w:tc>
          <w:tcPr>
            <w:tcW w:w="4117" w:type="dxa"/>
            <w:shd w:val="clear" w:color="auto" w:fill="auto"/>
            <w:vAlign w:val="center"/>
            <w:hideMark/>
          </w:tcPr>
          <w:p w14:paraId="527CF229" w14:textId="77777777" w:rsidR="00B53A6B" w:rsidRPr="001F55D5" w:rsidRDefault="00B53A6B" w:rsidP="00C35F7F">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права на заключение договора аренды земельного участка из расчета рыночной стоимости годовой арендной платы на земельные участки из земель, государственная собственность на которые не разграничена, и рыночной стоимости годовой арендной платы за помещения Мос.Обл. Лотошинский р-н.</w:t>
            </w:r>
          </w:p>
        </w:tc>
        <w:tc>
          <w:tcPr>
            <w:tcW w:w="603" w:type="dxa"/>
            <w:shd w:val="clear" w:color="auto" w:fill="auto"/>
            <w:noWrap/>
            <w:vAlign w:val="center"/>
            <w:hideMark/>
          </w:tcPr>
          <w:p w14:paraId="1E62E165"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4</w:t>
            </w:r>
          </w:p>
        </w:tc>
        <w:tc>
          <w:tcPr>
            <w:tcW w:w="1380" w:type="dxa"/>
            <w:shd w:val="clear" w:color="auto" w:fill="auto"/>
            <w:noWrap/>
            <w:vAlign w:val="center"/>
            <w:hideMark/>
          </w:tcPr>
          <w:p w14:paraId="526D92A4"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13 332,50 р</w:t>
            </w:r>
          </w:p>
        </w:tc>
        <w:tc>
          <w:tcPr>
            <w:tcW w:w="1180" w:type="dxa"/>
            <w:shd w:val="clear" w:color="auto" w:fill="auto"/>
            <w:noWrap/>
            <w:vAlign w:val="center"/>
            <w:hideMark/>
          </w:tcPr>
          <w:p w14:paraId="509F8B33"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53 330,00 р.</w:t>
            </w:r>
          </w:p>
        </w:tc>
        <w:tc>
          <w:tcPr>
            <w:tcW w:w="2096" w:type="dxa"/>
            <w:shd w:val="clear" w:color="000000" w:fill="EEECE1"/>
            <w:vAlign w:val="center"/>
            <w:hideMark/>
          </w:tcPr>
          <w:p w14:paraId="13ABF367"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ООО Прима г. Лабытнанги Ямало-Ненецкий АО</w:t>
            </w:r>
          </w:p>
        </w:tc>
        <w:tc>
          <w:tcPr>
            <w:tcW w:w="1520" w:type="dxa"/>
            <w:shd w:val="clear" w:color="000000" w:fill="EEECE1"/>
            <w:vAlign w:val="center"/>
            <w:hideMark/>
          </w:tcPr>
          <w:p w14:paraId="46A58205"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Антонова Лариса Васильевна</w:t>
            </w:r>
          </w:p>
        </w:tc>
        <w:tc>
          <w:tcPr>
            <w:tcW w:w="1220" w:type="dxa"/>
            <w:shd w:val="clear" w:color="000000" w:fill="EEECE1"/>
            <w:noWrap/>
            <w:vAlign w:val="center"/>
            <w:hideMark/>
          </w:tcPr>
          <w:p w14:paraId="5679DE38"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9 733,91 р</w:t>
            </w:r>
          </w:p>
        </w:tc>
        <w:tc>
          <w:tcPr>
            <w:tcW w:w="1080" w:type="dxa"/>
            <w:shd w:val="clear" w:color="000000" w:fill="EEECE1"/>
            <w:vAlign w:val="center"/>
            <w:hideMark/>
          </w:tcPr>
          <w:p w14:paraId="1C4EF378"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2 433,47 р</w:t>
            </w:r>
          </w:p>
        </w:tc>
      </w:tr>
      <w:tr w:rsidR="003770A3" w:rsidRPr="001F55D5" w14:paraId="61E0E805" w14:textId="77777777" w:rsidTr="003770A3">
        <w:trPr>
          <w:trHeight w:val="2370"/>
        </w:trPr>
        <w:tc>
          <w:tcPr>
            <w:tcW w:w="2224" w:type="dxa"/>
            <w:shd w:val="clear" w:color="auto" w:fill="auto"/>
            <w:vAlign w:val="center"/>
            <w:hideMark/>
          </w:tcPr>
          <w:p w14:paraId="5869CA78" w14:textId="77777777" w:rsidR="00B53A6B" w:rsidRPr="001F55D5" w:rsidRDefault="00CD20FE" w:rsidP="00C35F7F">
            <w:pPr>
              <w:spacing w:after="0" w:line="240" w:lineRule="auto"/>
              <w:jc w:val="both"/>
              <w:rPr>
                <w:rFonts w:ascii="Calibri" w:eastAsia="Times New Roman" w:hAnsi="Calibri" w:cs="Times New Roman"/>
                <w:color w:val="0000FF"/>
                <w:sz w:val="20"/>
                <w:szCs w:val="20"/>
                <w:u w:val="single"/>
              </w:rPr>
            </w:pPr>
            <w:hyperlink r:id="rId17" w:history="1">
              <w:r w:rsidR="00B53A6B" w:rsidRPr="001F55D5">
                <w:rPr>
                  <w:rFonts w:ascii="Calibri" w:eastAsia="Times New Roman" w:hAnsi="Calibri" w:cs="Times New Roman"/>
                  <w:color w:val="0000FF"/>
                  <w:sz w:val="20"/>
                  <w:u w:val="single"/>
                </w:rPr>
                <w:t>148300022414000027</w:t>
              </w:r>
            </w:hyperlink>
          </w:p>
        </w:tc>
        <w:tc>
          <w:tcPr>
            <w:tcW w:w="4117" w:type="dxa"/>
            <w:shd w:val="clear" w:color="auto" w:fill="auto"/>
            <w:vAlign w:val="center"/>
            <w:hideMark/>
          </w:tcPr>
          <w:p w14:paraId="6D8951E1" w14:textId="77777777" w:rsidR="00B53A6B" w:rsidRPr="001F55D5" w:rsidRDefault="00B53A6B" w:rsidP="00C35F7F">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права на заключение договора аренды земельного участка из расчета рыночной стоимости годовой арендной платы на земельные участки из земель, государственная собственность на которые не разграничена, по 18 земельным участкам, и рыночной стоимости годовой арендной платы за помещения Мос.Обл. Лотошинский р-н.</w:t>
            </w:r>
          </w:p>
        </w:tc>
        <w:tc>
          <w:tcPr>
            <w:tcW w:w="603" w:type="dxa"/>
            <w:shd w:val="clear" w:color="auto" w:fill="auto"/>
            <w:noWrap/>
            <w:vAlign w:val="center"/>
            <w:hideMark/>
          </w:tcPr>
          <w:p w14:paraId="48172158"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18</w:t>
            </w:r>
          </w:p>
        </w:tc>
        <w:tc>
          <w:tcPr>
            <w:tcW w:w="1380" w:type="dxa"/>
            <w:shd w:val="clear" w:color="auto" w:fill="auto"/>
            <w:noWrap/>
            <w:vAlign w:val="center"/>
            <w:hideMark/>
          </w:tcPr>
          <w:p w14:paraId="3A670981"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1 833,33 р</w:t>
            </w:r>
          </w:p>
        </w:tc>
        <w:tc>
          <w:tcPr>
            <w:tcW w:w="1180" w:type="dxa"/>
            <w:shd w:val="clear" w:color="auto" w:fill="auto"/>
            <w:noWrap/>
            <w:vAlign w:val="center"/>
            <w:hideMark/>
          </w:tcPr>
          <w:p w14:paraId="1DE48038"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33 000,00 р.</w:t>
            </w:r>
          </w:p>
        </w:tc>
        <w:tc>
          <w:tcPr>
            <w:tcW w:w="2096" w:type="dxa"/>
            <w:shd w:val="clear" w:color="000000" w:fill="EEECE1"/>
            <w:vAlign w:val="center"/>
            <w:hideMark/>
          </w:tcPr>
          <w:p w14:paraId="62179C77"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ООО Прима г. Лабытнанги Ямало-Ненецкий АО</w:t>
            </w:r>
          </w:p>
        </w:tc>
        <w:tc>
          <w:tcPr>
            <w:tcW w:w="1520" w:type="dxa"/>
            <w:shd w:val="clear" w:color="000000" w:fill="EEECE1"/>
            <w:vAlign w:val="center"/>
            <w:hideMark/>
          </w:tcPr>
          <w:p w14:paraId="3EDA5CF1"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Антонова Лариса Васильевна</w:t>
            </w:r>
          </w:p>
        </w:tc>
        <w:tc>
          <w:tcPr>
            <w:tcW w:w="1220" w:type="dxa"/>
            <w:shd w:val="clear" w:color="000000" w:fill="EEECE1"/>
            <w:noWrap/>
            <w:vAlign w:val="center"/>
            <w:hideMark/>
          </w:tcPr>
          <w:p w14:paraId="5A2C6FFA"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26 226,21 р.</w:t>
            </w:r>
          </w:p>
        </w:tc>
        <w:tc>
          <w:tcPr>
            <w:tcW w:w="1080" w:type="dxa"/>
            <w:shd w:val="clear" w:color="000000" w:fill="EEECE1"/>
            <w:vAlign w:val="center"/>
            <w:hideMark/>
          </w:tcPr>
          <w:p w14:paraId="75D0AF45"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1 457,00 р.</w:t>
            </w:r>
          </w:p>
        </w:tc>
      </w:tr>
      <w:tr w:rsidR="003770A3" w:rsidRPr="001F55D5" w14:paraId="35222DE9" w14:textId="77777777" w:rsidTr="003770A3">
        <w:trPr>
          <w:trHeight w:val="1200"/>
        </w:trPr>
        <w:tc>
          <w:tcPr>
            <w:tcW w:w="2224" w:type="dxa"/>
            <w:shd w:val="clear" w:color="auto" w:fill="auto"/>
            <w:noWrap/>
            <w:vAlign w:val="center"/>
            <w:hideMark/>
          </w:tcPr>
          <w:p w14:paraId="0C31EEB2" w14:textId="77777777" w:rsidR="00B53A6B" w:rsidRPr="001F55D5" w:rsidRDefault="00B53A6B" w:rsidP="00C35F7F">
            <w:pPr>
              <w:spacing w:after="0" w:line="240" w:lineRule="auto"/>
              <w:rPr>
                <w:rFonts w:ascii="Calibri" w:eastAsia="Times New Roman" w:hAnsi="Calibri" w:cs="Times New Roman"/>
                <w:color w:val="0000FF"/>
                <w:sz w:val="20"/>
                <w:szCs w:val="20"/>
                <w:u w:val="single"/>
              </w:rPr>
            </w:pPr>
            <w:r w:rsidRPr="001F55D5">
              <w:rPr>
                <w:rFonts w:ascii="Calibri" w:eastAsia="Times New Roman" w:hAnsi="Calibri" w:cs="Times New Roman"/>
                <w:color w:val="0000FF"/>
                <w:sz w:val="20"/>
                <w:szCs w:val="20"/>
                <w:u w:val="single"/>
              </w:rPr>
              <w:t>328300125114000000</w:t>
            </w:r>
          </w:p>
        </w:tc>
        <w:tc>
          <w:tcPr>
            <w:tcW w:w="4117" w:type="dxa"/>
            <w:shd w:val="clear" w:color="auto" w:fill="auto"/>
            <w:vAlign w:val="center"/>
            <w:hideMark/>
          </w:tcPr>
          <w:p w14:paraId="729EE533" w14:textId="77777777" w:rsidR="00B53A6B" w:rsidRDefault="00B53A6B" w:rsidP="00C35F7F">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 xml:space="preserve">Оказание услуг по оценке рыночной стоимости объектов муниципального имущества совместно с земельными участками для нужд администрации муниципального образования </w:t>
            </w:r>
          </w:p>
          <w:p w14:paraId="54CBBAC1" w14:textId="77777777" w:rsidR="00B53A6B" w:rsidRDefault="00B53A6B" w:rsidP="00C35F7F">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 xml:space="preserve">Вязниковский район Владимирской </w:t>
            </w:r>
          </w:p>
          <w:p w14:paraId="26C8673D" w14:textId="77777777" w:rsidR="00B53A6B" w:rsidRPr="001F55D5" w:rsidRDefault="00B53A6B" w:rsidP="00C35F7F">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Области</w:t>
            </w:r>
          </w:p>
        </w:tc>
        <w:tc>
          <w:tcPr>
            <w:tcW w:w="603" w:type="dxa"/>
            <w:shd w:val="clear" w:color="auto" w:fill="auto"/>
            <w:noWrap/>
            <w:vAlign w:val="center"/>
            <w:hideMark/>
          </w:tcPr>
          <w:p w14:paraId="712D62ED"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4</w:t>
            </w:r>
          </w:p>
        </w:tc>
        <w:tc>
          <w:tcPr>
            <w:tcW w:w="1380" w:type="dxa"/>
            <w:shd w:val="clear" w:color="auto" w:fill="auto"/>
            <w:noWrap/>
            <w:vAlign w:val="center"/>
            <w:hideMark/>
          </w:tcPr>
          <w:p w14:paraId="75392125"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6500,00 р.</w:t>
            </w:r>
          </w:p>
        </w:tc>
        <w:tc>
          <w:tcPr>
            <w:tcW w:w="1180" w:type="dxa"/>
            <w:shd w:val="clear" w:color="auto" w:fill="auto"/>
            <w:noWrap/>
            <w:vAlign w:val="center"/>
            <w:hideMark/>
          </w:tcPr>
          <w:p w14:paraId="2BB97CCE"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26</w:t>
            </w:r>
            <w:r>
              <w:rPr>
                <w:rFonts w:ascii="Calibri" w:eastAsia="Times New Roman" w:hAnsi="Calibri" w:cs="Times New Roman"/>
                <w:color w:val="000000"/>
                <w:sz w:val="20"/>
                <w:szCs w:val="20"/>
              </w:rPr>
              <w:t> </w:t>
            </w:r>
            <w:r w:rsidRPr="001F55D5">
              <w:rPr>
                <w:rFonts w:ascii="Calibri" w:eastAsia="Times New Roman" w:hAnsi="Calibri" w:cs="Times New Roman"/>
                <w:color w:val="000000"/>
                <w:sz w:val="20"/>
                <w:szCs w:val="20"/>
              </w:rPr>
              <w:t>000</w:t>
            </w:r>
            <w:r>
              <w:rPr>
                <w:rFonts w:ascii="Calibri" w:eastAsia="Times New Roman" w:hAnsi="Calibri" w:cs="Times New Roman"/>
                <w:color w:val="000000"/>
                <w:sz w:val="20"/>
                <w:szCs w:val="20"/>
              </w:rPr>
              <w:t>,00</w:t>
            </w:r>
            <w:r w:rsidRPr="001F55D5">
              <w:rPr>
                <w:rFonts w:ascii="Calibri" w:eastAsia="Times New Roman" w:hAnsi="Calibri" w:cs="Times New Roman"/>
                <w:color w:val="000000"/>
                <w:sz w:val="20"/>
                <w:szCs w:val="20"/>
              </w:rPr>
              <w:t xml:space="preserve"> р.</w:t>
            </w:r>
          </w:p>
        </w:tc>
        <w:tc>
          <w:tcPr>
            <w:tcW w:w="2096" w:type="dxa"/>
            <w:shd w:val="clear" w:color="000000" w:fill="EEECE1"/>
            <w:vAlign w:val="center"/>
            <w:hideMark/>
          </w:tcPr>
          <w:p w14:paraId="05F5C820" w14:textId="77777777" w:rsidR="00B53A6B" w:rsidRPr="001F55D5" w:rsidRDefault="00B53A6B" w:rsidP="00C35F7F">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Общество с ограниченной ответственностью "КОНСАЛТ-СТАНДАРТЪ"</w:t>
            </w:r>
          </w:p>
        </w:tc>
        <w:tc>
          <w:tcPr>
            <w:tcW w:w="1520" w:type="dxa"/>
            <w:shd w:val="clear" w:color="000000" w:fill="EEECE1"/>
            <w:vAlign w:val="bottom"/>
            <w:hideMark/>
          </w:tcPr>
          <w:p w14:paraId="410B2C92"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 </w:t>
            </w:r>
          </w:p>
        </w:tc>
        <w:tc>
          <w:tcPr>
            <w:tcW w:w="1220" w:type="dxa"/>
            <w:shd w:val="clear" w:color="000000" w:fill="EEECE1"/>
            <w:noWrap/>
            <w:vAlign w:val="center"/>
            <w:hideMark/>
          </w:tcPr>
          <w:p w14:paraId="64B9B8AD"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6500,00 р.</w:t>
            </w:r>
          </w:p>
        </w:tc>
        <w:tc>
          <w:tcPr>
            <w:tcW w:w="1080" w:type="dxa"/>
            <w:shd w:val="clear" w:color="000000" w:fill="EEECE1"/>
            <w:vAlign w:val="center"/>
            <w:hideMark/>
          </w:tcPr>
          <w:p w14:paraId="43EEA44E"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1 625,00 р.</w:t>
            </w:r>
          </w:p>
        </w:tc>
      </w:tr>
      <w:tr w:rsidR="003770A3" w:rsidRPr="001F55D5" w14:paraId="132D1282" w14:textId="77777777" w:rsidTr="003770A3">
        <w:trPr>
          <w:trHeight w:val="1200"/>
        </w:trPr>
        <w:tc>
          <w:tcPr>
            <w:tcW w:w="2224" w:type="dxa"/>
            <w:shd w:val="clear" w:color="auto" w:fill="auto"/>
            <w:noWrap/>
            <w:vAlign w:val="center"/>
            <w:hideMark/>
          </w:tcPr>
          <w:p w14:paraId="7B481ADC" w14:textId="77777777" w:rsidR="00B53A6B" w:rsidRPr="001F55D5" w:rsidRDefault="00B53A6B" w:rsidP="00C35F7F">
            <w:pPr>
              <w:spacing w:after="0" w:line="240" w:lineRule="auto"/>
              <w:rPr>
                <w:rFonts w:ascii="Calibri" w:eastAsia="Times New Roman" w:hAnsi="Calibri" w:cs="Times New Roman"/>
                <w:color w:val="0000FF"/>
                <w:sz w:val="20"/>
                <w:szCs w:val="20"/>
                <w:u w:val="single"/>
              </w:rPr>
            </w:pPr>
            <w:r w:rsidRPr="001F55D5">
              <w:rPr>
                <w:rFonts w:ascii="Calibri" w:eastAsia="Times New Roman" w:hAnsi="Calibri" w:cs="Times New Roman"/>
                <w:color w:val="0000FF"/>
                <w:sz w:val="20"/>
                <w:szCs w:val="20"/>
                <w:u w:val="single"/>
              </w:rPr>
              <w:t>144300004014001000</w:t>
            </w:r>
          </w:p>
        </w:tc>
        <w:tc>
          <w:tcPr>
            <w:tcW w:w="4117" w:type="dxa"/>
            <w:shd w:val="clear" w:color="auto" w:fill="auto"/>
            <w:vAlign w:val="center"/>
            <w:hideMark/>
          </w:tcPr>
          <w:p w14:paraId="183B543F" w14:textId="77777777" w:rsidR="00B53A6B" w:rsidRPr="001F55D5" w:rsidRDefault="00B53A6B" w:rsidP="00C35F7F">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оказание услуг по оценке рыночной стоимости недвижимого имущества муниципальной собственности города Курска</w:t>
            </w:r>
          </w:p>
        </w:tc>
        <w:tc>
          <w:tcPr>
            <w:tcW w:w="603" w:type="dxa"/>
            <w:shd w:val="clear" w:color="auto" w:fill="auto"/>
            <w:noWrap/>
            <w:vAlign w:val="center"/>
            <w:hideMark/>
          </w:tcPr>
          <w:p w14:paraId="371BC523"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70</w:t>
            </w:r>
          </w:p>
        </w:tc>
        <w:tc>
          <w:tcPr>
            <w:tcW w:w="1380" w:type="dxa"/>
            <w:shd w:val="clear" w:color="auto" w:fill="auto"/>
            <w:noWrap/>
            <w:vAlign w:val="center"/>
            <w:hideMark/>
          </w:tcPr>
          <w:p w14:paraId="3F6697CC" w14:textId="77777777" w:rsidR="00B53A6B" w:rsidRPr="001F55D5" w:rsidRDefault="00B53A6B" w:rsidP="00C35F7F">
            <w:pPr>
              <w:spacing w:after="0" w:line="240" w:lineRule="auto"/>
              <w:jc w:val="center"/>
              <w:rPr>
                <w:rFonts w:ascii="Tahoma" w:eastAsia="Times New Roman" w:hAnsi="Tahoma" w:cs="Tahoma"/>
                <w:b/>
                <w:bCs/>
                <w:color w:val="383838"/>
                <w:sz w:val="18"/>
                <w:szCs w:val="18"/>
              </w:rPr>
            </w:pPr>
            <w:r w:rsidRPr="001F55D5">
              <w:rPr>
                <w:rFonts w:ascii="Tahoma" w:eastAsia="Times New Roman" w:hAnsi="Tahoma" w:cs="Tahoma"/>
                <w:b/>
                <w:bCs/>
                <w:color w:val="383838"/>
                <w:sz w:val="18"/>
                <w:szCs w:val="18"/>
              </w:rPr>
              <w:t>1900,00 р.</w:t>
            </w:r>
          </w:p>
        </w:tc>
        <w:tc>
          <w:tcPr>
            <w:tcW w:w="1180" w:type="dxa"/>
            <w:shd w:val="clear" w:color="auto" w:fill="auto"/>
            <w:noWrap/>
            <w:vAlign w:val="center"/>
            <w:hideMark/>
          </w:tcPr>
          <w:p w14:paraId="5DDA3CE8"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133 000,00 р.</w:t>
            </w:r>
          </w:p>
        </w:tc>
        <w:tc>
          <w:tcPr>
            <w:tcW w:w="2096" w:type="dxa"/>
            <w:shd w:val="clear" w:color="000000" w:fill="EEECE1"/>
            <w:vAlign w:val="center"/>
            <w:hideMark/>
          </w:tcPr>
          <w:p w14:paraId="185F7B48" w14:textId="77777777" w:rsidR="00B53A6B" w:rsidRPr="001F55D5" w:rsidRDefault="00B53A6B" w:rsidP="00C35F7F">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Общество с ограниченной ответственностью «Бюро кадастра города Курска»</w:t>
            </w:r>
          </w:p>
        </w:tc>
        <w:tc>
          <w:tcPr>
            <w:tcW w:w="1520" w:type="dxa"/>
            <w:shd w:val="clear" w:color="000000" w:fill="EEECE1"/>
            <w:vAlign w:val="bottom"/>
            <w:hideMark/>
          </w:tcPr>
          <w:p w14:paraId="22093B52"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 </w:t>
            </w:r>
          </w:p>
        </w:tc>
        <w:tc>
          <w:tcPr>
            <w:tcW w:w="1220" w:type="dxa"/>
            <w:shd w:val="clear" w:color="000000" w:fill="EEECE1"/>
            <w:noWrap/>
            <w:vAlign w:val="center"/>
            <w:hideMark/>
          </w:tcPr>
          <w:p w14:paraId="57357B2D"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59 426,00 р.</w:t>
            </w:r>
          </w:p>
        </w:tc>
        <w:tc>
          <w:tcPr>
            <w:tcW w:w="1080" w:type="dxa"/>
            <w:shd w:val="clear" w:color="000000" w:fill="EEECE1"/>
            <w:vAlign w:val="center"/>
            <w:hideMark/>
          </w:tcPr>
          <w:p w14:paraId="39C344A4"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849 р.</w:t>
            </w:r>
          </w:p>
        </w:tc>
      </w:tr>
      <w:tr w:rsidR="003770A3" w:rsidRPr="001F55D5" w14:paraId="76B859DE" w14:textId="77777777" w:rsidTr="003770A3">
        <w:trPr>
          <w:trHeight w:val="1095"/>
        </w:trPr>
        <w:tc>
          <w:tcPr>
            <w:tcW w:w="2224" w:type="dxa"/>
            <w:shd w:val="clear" w:color="auto" w:fill="auto"/>
            <w:vAlign w:val="center"/>
            <w:hideMark/>
          </w:tcPr>
          <w:p w14:paraId="432BD147" w14:textId="77777777" w:rsidR="00B53A6B" w:rsidRPr="001F55D5" w:rsidRDefault="00CD20FE" w:rsidP="00C35F7F">
            <w:pPr>
              <w:spacing w:after="0" w:line="240" w:lineRule="auto"/>
              <w:rPr>
                <w:rFonts w:ascii="Calibri" w:eastAsia="Times New Roman" w:hAnsi="Calibri" w:cs="Times New Roman"/>
                <w:color w:val="0000FF"/>
                <w:u w:val="single"/>
              </w:rPr>
            </w:pPr>
            <w:hyperlink r:id="rId18" w:history="1">
              <w:r w:rsidR="00B53A6B" w:rsidRPr="001F55D5">
                <w:rPr>
                  <w:rFonts w:ascii="Calibri" w:eastAsia="Times New Roman" w:hAnsi="Calibri" w:cs="Times New Roman"/>
                  <w:color w:val="0000FF"/>
                  <w:u w:val="single"/>
                </w:rPr>
                <w:t>146300030214000000</w:t>
              </w:r>
            </w:hyperlink>
          </w:p>
        </w:tc>
        <w:tc>
          <w:tcPr>
            <w:tcW w:w="4117" w:type="dxa"/>
            <w:shd w:val="clear" w:color="auto" w:fill="auto"/>
            <w:vAlign w:val="center"/>
            <w:hideMark/>
          </w:tcPr>
          <w:p w14:paraId="030878A6" w14:textId="77777777" w:rsidR="00B53A6B" w:rsidRPr="001F55D5" w:rsidRDefault="00B53A6B" w:rsidP="00C35F7F">
            <w:pPr>
              <w:spacing w:after="0" w:line="240" w:lineRule="auto"/>
              <w:rPr>
                <w:rFonts w:ascii="Tahoma" w:eastAsia="Times New Roman" w:hAnsi="Tahoma" w:cs="Tahoma"/>
                <w:color w:val="383838"/>
                <w:sz w:val="18"/>
                <w:szCs w:val="18"/>
              </w:rPr>
            </w:pPr>
            <w:r w:rsidRPr="001F55D5">
              <w:rPr>
                <w:rFonts w:ascii="Tahoma" w:eastAsia="Times New Roman" w:hAnsi="Tahoma" w:cs="Tahoma"/>
                <w:color w:val="383838"/>
                <w:sz w:val="18"/>
                <w:szCs w:val="18"/>
              </w:rPr>
              <w:t>оказание услуг по оценке рыночной стоимости объектов муниципальной собственности. Г. Липецк</w:t>
            </w:r>
          </w:p>
        </w:tc>
        <w:tc>
          <w:tcPr>
            <w:tcW w:w="603" w:type="dxa"/>
            <w:shd w:val="clear" w:color="auto" w:fill="auto"/>
            <w:noWrap/>
            <w:vAlign w:val="center"/>
            <w:hideMark/>
          </w:tcPr>
          <w:p w14:paraId="77092256"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w:t>
            </w:r>
          </w:p>
        </w:tc>
        <w:tc>
          <w:tcPr>
            <w:tcW w:w="1380" w:type="dxa"/>
            <w:shd w:val="clear" w:color="auto" w:fill="auto"/>
            <w:noWrap/>
            <w:vAlign w:val="center"/>
            <w:hideMark/>
          </w:tcPr>
          <w:p w14:paraId="347739A0" w14:textId="77777777" w:rsidR="00B53A6B" w:rsidRPr="001F55D5" w:rsidRDefault="00B53A6B" w:rsidP="00C35F7F">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99 000 р.</w:t>
            </w:r>
          </w:p>
        </w:tc>
        <w:tc>
          <w:tcPr>
            <w:tcW w:w="1180" w:type="dxa"/>
            <w:shd w:val="clear" w:color="auto" w:fill="auto"/>
            <w:noWrap/>
            <w:vAlign w:val="center"/>
            <w:hideMark/>
          </w:tcPr>
          <w:p w14:paraId="5CEA8D9C"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99 000 р.</w:t>
            </w:r>
          </w:p>
        </w:tc>
        <w:tc>
          <w:tcPr>
            <w:tcW w:w="2096" w:type="dxa"/>
            <w:shd w:val="clear" w:color="000000" w:fill="EEECE1"/>
            <w:vAlign w:val="center"/>
            <w:hideMark/>
          </w:tcPr>
          <w:p w14:paraId="2D477563" w14:textId="77777777" w:rsidR="00B53A6B" w:rsidRPr="001F55D5" w:rsidRDefault="00B53A6B" w:rsidP="00C35F7F">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ООО 'Прометей'</w:t>
            </w:r>
          </w:p>
        </w:tc>
        <w:tc>
          <w:tcPr>
            <w:tcW w:w="1520" w:type="dxa"/>
            <w:shd w:val="clear" w:color="000000" w:fill="EEECE1"/>
            <w:vAlign w:val="bottom"/>
            <w:hideMark/>
          </w:tcPr>
          <w:p w14:paraId="296F1708" w14:textId="77777777" w:rsidR="00B53A6B" w:rsidRPr="001F55D5" w:rsidRDefault="00B53A6B" w:rsidP="00C35F7F">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 </w:t>
            </w:r>
          </w:p>
        </w:tc>
        <w:tc>
          <w:tcPr>
            <w:tcW w:w="1220" w:type="dxa"/>
            <w:shd w:val="clear" w:color="000000" w:fill="EEECE1"/>
            <w:noWrap/>
            <w:vAlign w:val="center"/>
            <w:hideMark/>
          </w:tcPr>
          <w:p w14:paraId="25D34CFF" w14:textId="77777777" w:rsidR="00B53A6B" w:rsidRPr="001F55D5" w:rsidRDefault="00B53A6B" w:rsidP="00C35F7F">
            <w:pPr>
              <w:spacing w:after="0" w:line="240" w:lineRule="auto"/>
              <w:jc w:val="center"/>
              <w:rPr>
                <w:rFonts w:ascii="Calibri" w:eastAsia="Times New Roman" w:hAnsi="Calibri" w:cs="Times New Roman"/>
                <w:b/>
                <w:bCs/>
                <w:color w:val="FF0000"/>
                <w:sz w:val="20"/>
                <w:szCs w:val="20"/>
              </w:rPr>
            </w:pPr>
            <w:r w:rsidRPr="001F55D5">
              <w:rPr>
                <w:rFonts w:ascii="Calibri" w:eastAsia="Times New Roman" w:hAnsi="Calibri" w:cs="Times New Roman"/>
                <w:b/>
                <w:bCs/>
                <w:color w:val="FF0000"/>
                <w:sz w:val="20"/>
                <w:szCs w:val="20"/>
              </w:rPr>
              <w:t>-7 055</w:t>
            </w:r>
          </w:p>
        </w:tc>
        <w:tc>
          <w:tcPr>
            <w:tcW w:w="1080" w:type="dxa"/>
            <w:shd w:val="clear" w:color="000000" w:fill="EEECE1"/>
            <w:noWrap/>
            <w:vAlign w:val="center"/>
            <w:hideMark/>
          </w:tcPr>
          <w:p w14:paraId="363DAA3B" w14:textId="77777777" w:rsidR="00B53A6B" w:rsidRPr="001F55D5" w:rsidRDefault="00B53A6B" w:rsidP="00C35F7F">
            <w:pPr>
              <w:spacing w:after="0" w:line="240" w:lineRule="auto"/>
              <w:jc w:val="center"/>
              <w:rPr>
                <w:rFonts w:ascii="Calibri" w:eastAsia="Times New Roman" w:hAnsi="Calibri" w:cs="Times New Roman"/>
                <w:color w:val="FF0000"/>
                <w:sz w:val="20"/>
                <w:szCs w:val="20"/>
              </w:rPr>
            </w:pPr>
            <w:r w:rsidRPr="001F55D5">
              <w:rPr>
                <w:rFonts w:ascii="Calibri" w:eastAsia="Times New Roman" w:hAnsi="Calibri" w:cs="Times New Roman"/>
                <w:color w:val="FF0000"/>
                <w:sz w:val="20"/>
                <w:szCs w:val="20"/>
              </w:rPr>
              <w:t>-7 055</w:t>
            </w:r>
          </w:p>
        </w:tc>
      </w:tr>
    </w:tbl>
    <w:p w14:paraId="6C377817" w14:textId="77777777" w:rsidR="001472DB" w:rsidRPr="001472DB" w:rsidRDefault="001472DB" w:rsidP="00B53A6B">
      <w:pPr>
        <w:spacing w:line="240" w:lineRule="auto"/>
        <w:jc w:val="both"/>
        <w:rPr>
          <w:rFonts w:ascii="Times New Roman" w:hAnsi="Times New Roman" w:cs="Times New Roman"/>
          <w:sz w:val="24"/>
          <w:szCs w:val="24"/>
        </w:rPr>
      </w:pPr>
    </w:p>
    <w:sectPr w:rsidR="001472DB" w:rsidRPr="001472DB" w:rsidSect="00B53A6B">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9D05" w14:textId="77777777" w:rsidR="00CD20FE" w:rsidRDefault="00CD20FE" w:rsidP="00B53A6B">
      <w:pPr>
        <w:spacing w:after="0" w:line="240" w:lineRule="auto"/>
      </w:pPr>
      <w:r>
        <w:separator/>
      </w:r>
    </w:p>
  </w:endnote>
  <w:endnote w:type="continuationSeparator" w:id="0">
    <w:p w14:paraId="4AE04BFA" w14:textId="77777777" w:rsidR="00CD20FE" w:rsidRDefault="00CD20FE" w:rsidP="00B5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25152"/>
      <w:docPartObj>
        <w:docPartGallery w:val="Page Numbers (Bottom of Page)"/>
        <w:docPartUnique/>
      </w:docPartObj>
    </w:sdtPr>
    <w:sdtEndPr/>
    <w:sdtContent>
      <w:p w14:paraId="1BEC9480" w14:textId="340BAFAA" w:rsidR="00B53A6B" w:rsidRDefault="00B53A6B">
        <w:pPr>
          <w:pStyle w:val="af1"/>
          <w:jc w:val="right"/>
        </w:pPr>
        <w:r>
          <w:fldChar w:fldCharType="begin"/>
        </w:r>
        <w:r>
          <w:instrText>PAGE   \* MERGEFORMAT</w:instrText>
        </w:r>
        <w:r>
          <w:fldChar w:fldCharType="separate"/>
        </w:r>
        <w:r w:rsidR="00FB0E8A">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99DD" w14:textId="77777777" w:rsidR="00CD20FE" w:rsidRDefault="00CD20FE" w:rsidP="00B53A6B">
      <w:pPr>
        <w:spacing w:after="0" w:line="240" w:lineRule="auto"/>
      </w:pPr>
      <w:r>
        <w:separator/>
      </w:r>
    </w:p>
  </w:footnote>
  <w:footnote w:type="continuationSeparator" w:id="0">
    <w:p w14:paraId="7C1E3394" w14:textId="77777777" w:rsidR="00CD20FE" w:rsidRDefault="00CD20FE" w:rsidP="00B53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0ECC"/>
    <w:multiLevelType w:val="hybridMultilevel"/>
    <w:tmpl w:val="772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07A2F"/>
    <w:multiLevelType w:val="hybridMultilevel"/>
    <w:tmpl w:val="96CE0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E47C1"/>
    <w:multiLevelType w:val="hybridMultilevel"/>
    <w:tmpl w:val="0F22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85194"/>
    <w:multiLevelType w:val="multilevel"/>
    <w:tmpl w:val="A0FE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E2360"/>
    <w:multiLevelType w:val="hybridMultilevel"/>
    <w:tmpl w:val="DB50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14299E"/>
    <w:multiLevelType w:val="hybridMultilevel"/>
    <w:tmpl w:val="21EE0C00"/>
    <w:lvl w:ilvl="0" w:tplc="9252EC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7842574"/>
    <w:multiLevelType w:val="hybridMultilevel"/>
    <w:tmpl w:val="B6D0C0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50E263F"/>
    <w:multiLevelType w:val="hybridMultilevel"/>
    <w:tmpl w:val="F702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5A2AF7"/>
    <w:multiLevelType w:val="hybridMultilevel"/>
    <w:tmpl w:val="43A234D8"/>
    <w:lvl w:ilvl="0" w:tplc="8A0438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1"/>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B9"/>
    <w:rsid w:val="00011B04"/>
    <w:rsid w:val="000435C2"/>
    <w:rsid w:val="00071108"/>
    <w:rsid w:val="0007500E"/>
    <w:rsid w:val="000909B7"/>
    <w:rsid w:val="000B52DD"/>
    <w:rsid w:val="000C10EA"/>
    <w:rsid w:val="000D119F"/>
    <w:rsid w:val="000E3A1D"/>
    <w:rsid w:val="000E79AE"/>
    <w:rsid w:val="00126CDF"/>
    <w:rsid w:val="001437CE"/>
    <w:rsid w:val="001472DB"/>
    <w:rsid w:val="00156DC1"/>
    <w:rsid w:val="0016222D"/>
    <w:rsid w:val="00170E4F"/>
    <w:rsid w:val="001711AB"/>
    <w:rsid w:val="00175100"/>
    <w:rsid w:val="00177BD5"/>
    <w:rsid w:val="00185140"/>
    <w:rsid w:val="00187849"/>
    <w:rsid w:val="001C5F31"/>
    <w:rsid w:val="001E5BAE"/>
    <w:rsid w:val="001E7346"/>
    <w:rsid w:val="001F55D5"/>
    <w:rsid w:val="00203B9E"/>
    <w:rsid w:val="002125AC"/>
    <w:rsid w:val="002429F5"/>
    <w:rsid w:val="0024461E"/>
    <w:rsid w:val="0025355A"/>
    <w:rsid w:val="002767A2"/>
    <w:rsid w:val="00277280"/>
    <w:rsid w:val="002A6CB1"/>
    <w:rsid w:val="002B1DDE"/>
    <w:rsid w:val="002C45F3"/>
    <w:rsid w:val="002D22C5"/>
    <w:rsid w:val="002E49B6"/>
    <w:rsid w:val="002F024A"/>
    <w:rsid w:val="002F5B96"/>
    <w:rsid w:val="00317F56"/>
    <w:rsid w:val="00321CD8"/>
    <w:rsid w:val="003331FB"/>
    <w:rsid w:val="00335310"/>
    <w:rsid w:val="00335CA3"/>
    <w:rsid w:val="00363CA4"/>
    <w:rsid w:val="00371234"/>
    <w:rsid w:val="003770A3"/>
    <w:rsid w:val="00394699"/>
    <w:rsid w:val="003C17BA"/>
    <w:rsid w:val="003C3529"/>
    <w:rsid w:val="003C483A"/>
    <w:rsid w:val="003E11E8"/>
    <w:rsid w:val="004057EA"/>
    <w:rsid w:val="0043252C"/>
    <w:rsid w:val="004349D8"/>
    <w:rsid w:val="00435570"/>
    <w:rsid w:val="00450D5D"/>
    <w:rsid w:val="00474E11"/>
    <w:rsid w:val="004B0649"/>
    <w:rsid w:val="00510C6C"/>
    <w:rsid w:val="00511B6D"/>
    <w:rsid w:val="005250A1"/>
    <w:rsid w:val="005F5CAB"/>
    <w:rsid w:val="00636D00"/>
    <w:rsid w:val="00652555"/>
    <w:rsid w:val="00683536"/>
    <w:rsid w:val="00697FAA"/>
    <w:rsid w:val="006A3AC0"/>
    <w:rsid w:val="006B6AC0"/>
    <w:rsid w:val="006D4EBB"/>
    <w:rsid w:val="006F7AE0"/>
    <w:rsid w:val="00743706"/>
    <w:rsid w:val="00777F95"/>
    <w:rsid w:val="00782401"/>
    <w:rsid w:val="00783FBB"/>
    <w:rsid w:val="007D36CB"/>
    <w:rsid w:val="007E63F8"/>
    <w:rsid w:val="00812CEE"/>
    <w:rsid w:val="0082738C"/>
    <w:rsid w:val="0083197E"/>
    <w:rsid w:val="00871BE3"/>
    <w:rsid w:val="008916C1"/>
    <w:rsid w:val="008B25BF"/>
    <w:rsid w:val="008C6CF0"/>
    <w:rsid w:val="008D4309"/>
    <w:rsid w:val="008F70A2"/>
    <w:rsid w:val="009240B7"/>
    <w:rsid w:val="009363ED"/>
    <w:rsid w:val="0094043E"/>
    <w:rsid w:val="00962D8E"/>
    <w:rsid w:val="00985ADD"/>
    <w:rsid w:val="00985CFC"/>
    <w:rsid w:val="009B0E53"/>
    <w:rsid w:val="009B6A5A"/>
    <w:rsid w:val="009C4FE2"/>
    <w:rsid w:val="009E3252"/>
    <w:rsid w:val="009F5852"/>
    <w:rsid w:val="00A22830"/>
    <w:rsid w:val="00A37EAB"/>
    <w:rsid w:val="00A462B1"/>
    <w:rsid w:val="00A52A7A"/>
    <w:rsid w:val="00A71B09"/>
    <w:rsid w:val="00A73F22"/>
    <w:rsid w:val="00A81FE2"/>
    <w:rsid w:val="00AA05EB"/>
    <w:rsid w:val="00AB17C5"/>
    <w:rsid w:val="00AB368F"/>
    <w:rsid w:val="00AD1939"/>
    <w:rsid w:val="00B17F69"/>
    <w:rsid w:val="00B20E74"/>
    <w:rsid w:val="00B30A64"/>
    <w:rsid w:val="00B35DE6"/>
    <w:rsid w:val="00B43A92"/>
    <w:rsid w:val="00B5186D"/>
    <w:rsid w:val="00B528C3"/>
    <w:rsid w:val="00B53A6B"/>
    <w:rsid w:val="00BA1259"/>
    <w:rsid w:val="00BA2338"/>
    <w:rsid w:val="00BA4131"/>
    <w:rsid w:val="00BB12AC"/>
    <w:rsid w:val="00BB1C68"/>
    <w:rsid w:val="00BC7E50"/>
    <w:rsid w:val="00C0246E"/>
    <w:rsid w:val="00C2007A"/>
    <w:rsid w:val="00C70428"/>
    <w:rsid w:val="00C70463"/>
    <w:rsid w:val="00C7209B"/>
    <w:rsid w:val="00C733BD"/>
    <w:rsid w:val="00C778C3"/>
    <w:rsid w:val="00C95FEA"/>
    <w:rsid w:val="00CC0D33"/>
    <w:rsid w:val="00CD20FE"/>
    <w:rsid w:val="00CE0BB9"/>
    <w:rsid w:val="00CE54FA"/>
    <w:rsid w:val="00CE7DC5"/>
    <w:rsid w:val="00CF73A6"/>
    <w:rsid w:val="00D01E13"/>
    <w:rsid w:val="00D20A8E"/>
    <w:rsid w:val="00D31962"/>
    <w:rsid w:val="00D62CA0"/>
    <w:rsid w:val="00D67483"/>
    <w:rsid w:val="00DA697B"/>
    <w:rsid w:val="00DB0AB6"/>
    <w:rsid w:val="00DE4D2A"/>
    <w:rsid w:val="00E01151"/>
    <w:rsid w:val="00E06313"/>
    <w:rsid w:val="00E233B7"/>
    <w:rsid w:val="00E26C50"/>
    <w:rsid w:val="00E32CDE"/>
    <w:rsid w:val="00E32EFF"/>
    <w:rsid w:val="00E63541"/>
    <w:rsid w:val="00E71DB7"/>
    <w:rsid w:val="00E74817"/>
    <w:rsid w:val="00EC2828"/>
    <w:rsid w:val="00ED036C"/>
    <w:rsid w:val="00ED7943"/>
    <w:rsid w:val="00EE3209"/>
    <w:rsid w:val="00EE4C11"/>
    <w:rsid w:val="00EE4F39"/>
    <w:rsid w:val="00EE547D"/>
    <w:rsid w:val="00F3174B"/>
    <w:rsid w:val="00FB0E8A"/>
    <w:rsid w:val="00FB4D93"/>
    <w:rsid w:val="00FD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B3DC"/>
  <w15:docId w15:val="{FAB56A12-E66C-4A04-938F-8DE2A8BA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72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0BB9"/>
  </w:style>
  <w:style w:type="character" w:styleId="a4">
    <w:name w:val="Hyperlink"/>
    <w:basedOn w:val="a0"/>
    <w:uiPriority w:val="99"/>
    <w:unhideWhenUsed/>
    <w:rsid w:val="00277280"/>
    <w:rPr>
      <w:color w:val="0000FF"/>
      <w:u w:val="single"/>
    </w:rPr>
  </w:style>
  <w:style w:type="paragraph" w:styleId="a5">
    <w:name w:val="List Paragraph"/>
    <w:basedOn w:val="a"/>
    <w:uiPriority w:val="34"/>
    <w:qFormat/>
    <w:rsid w:val="005F5CAB"/>
    <w:pPr>
      <w:ind w:left="720"/>
      <w:contextualSpacing/>
    </w:pPr>
  </w:style>
  <w:style w:type="character" w:customStyle="1" w:styleId="10">
    <w:name w:val="Заголовок 1 Знак"/>
    <w:basedOn w:val="a0"/>
    <w:link w:val="1"/>
    <w:uiPriority w:val="9"/>
    <w:rsid w:val="001472DB"/>
    <w:rPr>
      <w:rFonts w:ascii="Times New Roman" w:eastAsia="Times New Roman" w:hAnsi="Times New Roman" w:cs="Times New Roman"/>
      <w:b/>
      <w:bCs/>
      <w:kern w:val="36"/>
      <w:sz w:val="48"/>
      <w:szCs w:val="48"/>
      <w:lang w:eastAsia="ru-RU"/>
    </w:rPr>
  </w:style>
  <w:style w:type="paragraph" w:styleId="a6">
    <w:name w:val="No Spacing"/>
    <w:uiPriority w:val="1"/>
    <w:qFormat/>
    <w:rsid w:val="002F024A"/>
    <w:pPr>
      <w:spacing w:after="0" w:line="240" w:lineRule="auto"/>
    </w:pPr>
  </w:style>
  <w:style w:type="character" w:styleId="a7">
    <w:name w:val="annotation reference"/>
    <w:basedOn w:val="a0"/>
    <w:uiPriority w:val="99"/>
    <w:semiHidden/>
    <w:unhideWhenUsed/>
    <w:rsid w:val="00071108"/>
    <w:rPr>
      <w:sz w:val="16"/>
      <w:szCs w:val="16"/>
    </w:rPr>
  </w:style>
  <w:style w:type="paragraph" w:styleId="a8">
    <w:name w:val="annotation text"/>
    <w:basedOn w:val="a"/>
    <w:link w:val="a9"/>
    <w:uiPriority w:val="99"/>
    <w:semiHidden/>
    <w:unhideWhenUsed/>
    <w:rsid w:val="00071108"/>
    <w:pPr>
      <w:spacing w:line="240" w:lineRule="auto"/>
    </w:pPr>
    <w:rPr>
      <w:sz w:val="20"/>
      <w:szCs w:val="20"/>
    </w:rPr>
  </w:style>
  <w:style w:type="character" w:customStyle="1" w:styleId="a9">
    <w:name w:val="Текст примечания Знак"/>
    <w:basedOn w:val="a0"/>
    <w:link w:val="a8"/>
    <w:uiPriority w:val="99"/>
    <w:semiHidden/>
    <w:rsid w:val="00071108"/>
    <w:rPr>
      <w:sz w:val="20"/>
      <w:szCs w:val="20"/>
    </w:rPr>
  </w:style>
  <w:style w:type="paragraph" w:styleId="aa">
    <w:name w:val="annotation subject"/>
    <w:basedOn w:val="a8"/>
    <w:next w:val="a8"/>
    <w:link w:val="ab"/>
    <w:uiPriority w:val="99"/>
    <w:semiHidden/>
    <w:unhideWhenUsed/>
    <w:rsid w:val="00071108"/>
    <w:rPr>
      <w:b/>
      <w:bCs/>
    </w:rPr>
  </w:style>
  <w:style w:type="character" w:customStyle="1" w:styleId="ab">
    <w:name w:val="Тема примечания Знак"/>
    <w:basedOn w:val="a9"/>
    <w:link w:val="aa"/>
    <w:uiPriority w:val="99"/>
    <w:semiHidden/>
    <w:rsid w:val="00071108"/>
    <w:rPr>
      <w:b/>
      <w:bCs/>
      <w:sz w:val="20"/>
      <w:szCs w:val="20"/>
    </w:rPr>
  </w:style>
  <w:style w:type="paragraph" w:styleId="ac">
    <w:name w:val="Balloon Text"/>
    <w:basedOn w:val="a"/>
    <w:link w:val="ad"/>
    <w:uiPriority w:val="99"/>
    <w:semiHidden/>
    <w:unhideWhenUsed/>
    <w:rsid w:val="000711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1108"/>
    <w:rPr>
      <w:rFonts w:ascii="Tahoma" w:hAnsi="Tahoma" w:cs="Tahoma"/>
      <w:sz w:val="16"/>
      <w:szCs w:val="16"/>
    </w:rPr>
  </w:style>
  <w:style w:type="character" w:styleId="ae">
    <w:name w:val="FollowedHyperlink"/>
    <w:basedOn w:val="a0"/>
    <w:uiPriority w:val="99"/>
    <w:semiHidden/>
    <w:unhideWhenUsed/>
    <w:rsid w:val="002125AC"/>
    <w:rPr>
      <w:color w:val="800080" w:themeColor="followedHyperlink"/>
      <w:u w:val="single"/>
    </w:rPr>
  </w:style>
  <w:style w:type="paragraph" w:styleId="af">
    <w:name w:val="header"/>
    <w:basedOn w:val="a"/>
    <w:link w:val="af0"/>
    <w:uiPriority w:val="99"/>
    <w:unhideWhenUsed/>
    <w:rsid w:val="00B53A6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A6B"/>
  </w:style>
  <w:style w:type="paragraph" w:styleId="af1">
    <w:name w:val="footer"/>
    <w:basedOn w:val="a"/>
    <w:link w:val="af2"/>
    <w:uiPriority w:val="99"/>
    <w:unhideWhenUsed/>
    <w:rsid w:val="00B53A6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3553">
      <w:bodyDiv w:val="1"/>
      <w:marLeft w:val="0"/>
      <w:marRight w:val="0"/>
      <w:marTop w:val="0"/>
      <w:marBottom w:val="0"/>
      <w:divBdr>
        <w:top w:val="none" w:sz="0" w:space="0" w:color="auto"/>
        <w:left w:val="none" w:sz="0" w:space="0" w:color="auto"/>
        <w:bottom w:val="none" w:sz="0" w:space="0" w:color="auto"/>
        <w:right w:val="none" w:sz="0" w:space="0" w:color="auto"/>
      </w:divBdr>
    </w:div>
    <w:div w:id="260990975">
      <w:bodyDiv w:val="1"/>
      <w:marLeft w:val="0"/>
      <w:marRight w:val="0"/>
      <w:marTop w:val="0"/>
      <w:marBottom w:val="0"/>
      <w:divBdr>
        <w:top w:val="none" w:sz="0" w:space="0" w:color="auto"/>
        <w:left w:val="none" w:sz="0" w:space="0" w:color="auto"/>
        <w:bottom w:val="none" w:sz="0" w:space="0" w:color="auto"/>
        <w:right w:val="none" w:sz="0" w:space="0" w:color="auto"/>
      </w:divBdr>
    </w:div>
    <w:div w:id="317852951">
      <w:bodyDiv w:val="1"/>
      <w:marLeft w:val="0"/>
      <w:marRight w:val="0"/>
      <w:marTop w:val="0"/>
      <w:marBottom w:val="0"/>
      <w:divBdr>
        <w:top w:val="none" w:sz="0" w:space="0" w:color="auto"/>
        <w:left w:val="none" w:sz="0" w:space="0" w:color="auto"/>
        <w:bottom w:val="none" w:sz="0" w:space="0" w:color="auto"/>
        <w:right w:val="none" w:sz="0" w:space="0" w:color="auto"/>
      </w:divBdr>
    </w:div>
    <w:div w:id="497968001">
      <w:bodyDiv w:val="1"/>
      <w:marLeft w:val="0"/>
      <w:marRight w:val="0"/>
      <w:marTop w:val="0"/>
      <w:marBottom w:val="0"/>
      <w:divBdr>
        <w:top w:val="none" w:sz="0" w:space="0" w:color="auto"/>
        <w:left w:val="none" w:sz="0" w:space="0" w:color="auto"/>
        <w:bottom w:val="none" w:sz="0" w:space="0" w:color="auto"/>
        <w:right w:val="none" w:sz="0" w:space="0" w:color="auto"/>
      </w:divBdr>
    </w:div>
    <w:div w:id="580026101">
      <w:bodyDiv w:val="1"/>
      <w:marLeft w:val="0"/>
      <w:marRight w:val="0"/>
      <w:marTop w:val="0"/>
      <w:marBottom w:val="0"/>
      <w:divBdr>
        <w:top w:val="none" w:sz="0" w:space="0" w:color="auto"/>
        <w:left w:val="none" w:sz="0" w:space="0" w:color="auto"/>
        <w:bottom w:val="none" w:sz="0" w:space="0" w:color="auto"/>
        <w:right w:val="none" w:sz="0" w:space="0" w:color="auto"/>
      </w:divBdr>
    </w:div>
    <w:div w:id="1203136081">
      <w:bodyDiv w:val="1"/>
      <w:marLeft w:val="0"/>
      <w:marRight w:val="0"/>
      <w:marTop w:val="0"/>
      <w:marBottom w:val="0"/>
      <w:divBdr>
        <w:top w:val="none" w:sz="0" w:space="0" w:color="auto"/>
        <w:left w:val="none" w:sz="0" w:space="0" w:color="auto"/>
        <w:bottom w:val="none" w:sz="0" w:space="0" w:color="auto"/>
        <w:right w:val="none" w:sz="0" w:space="0" w:color="auto"/>
      </w:divBdr>
    </w:div>
    <w:div w:id="1963687842">
      <w:bodyDiv w:val="1"/>
      <w:marLeft w:val="0"/>
      <w:marRight w:val="0"/>
      <w:marTop w:val="0"/>
      <w:marBottom w:val="0"/>
      <w:divBdr>
        <w:top w:val="none" w:sz="0" w:space="0" w:color="auto"/>
        <w:left w:val="none" w:sz="0" w:space="0" w:color="auto"/>
        <w:bottom w:val="none" w:sz="0" w:space="0" w:color="auto"/>
        <w:right w:val="none" w:sz="0" w:space="0" w:color="auto"/>
      </w:divBdr>
    </w:div>
    <w:div w:id="2122987182">
      <w:bodyDiv w:val="1"/>
      <w:marLeft w:val="0"/>
      <w:marRight w:val="0"/>
      <w:marTop w:val="0"/>
      <w:marBottom w:val="0"/>
      <w:divBdr>
        <w:top w:val="none" w:sz="0" w:space="0" w:color="auto"/>
        <w:left w:val="none" w:sz="0" w:space="0" w:color="auto"/>
        <w:bottom w:val="none" w:sz="0" w:space="0" w:color="auto"/>
        <w:right w:val="none" w:sz="0" w:space="0" w:color="auto"/>
      </w:divBdr>
    </w:div>
    <w:div w:id="21258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epz/order/notice/ea44/view/common-info.html?regNumber=0328300038314000119" TargetMode="External"/><Relationship Id="rId18" Type="http://schemas.openxmlformats.org/officeDocument/2006/relationships/hyperlink" Target="http://zakupki.gov.ru/epz/order/notice/ea44/view/supplier-results.html?regNumber=0146300030214000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zakupki.gov.ru/epz/order/notice/ea44/view/common-info.html?regNumber=0148300022414000027" TargetMode="External"/><Relationship Id="rId2" Type="http://schemas.openxmlformats.org/officeDocument/2006/relationships/numbering" Target="numbering.xml"/><Relationship Id="rId16" Type="http://schemas.openxmlformats.org/officeDocument/2006/relationships/hyperlink" Target="http://zakupki.gov.ru/epz/order/notice/ea44/view/common-info.html?regNumber=01483000224140000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enschiki-i-eksperty.ru/events/57-demping-trezvyj-vzglyad" TargetMode="External"/><Relationship Id="rId5" Type="http://schemas.openxmlformats.org/officeDocument/2006/relationships/webSettings" Target="webSettings.xml"/><Relationship Id="rId15" Type="http://schemas.openxmlformats.org/officeDocument/2006/relationships/hyperlink" Target="http://zakupki.gov.ru/epz/order/notice/zk44/view/common-info.html?regNumber=0171200001715000003" TargetMode="External"/><Relationship Id="rId10" Type="http://schemas.openxmlformats.org/officeDocument/2006/relationships/hyperlink" Target="http://www.labrate.ru/leifer/cost_of_assessment_services-201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epz/order/notice/ea44/view/supplier-results.html?regNumber=0328300038314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B88E-B27B-4509-9F3D-76E59544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Маша Чеснокова</cp:lastModifiedBy>
  <cp:revision>2</cp:revision>
  <dcterms:created xsi:type="dcterms:W3CDTF">2015-02-13T07:21:00Z</dcterms:created>
  <dcterms:modified xsi:type="dcterms:W3CDTF">2015-02-13T07:21:00Z</dcterms:modified>
</cp:coreProperties>
</file>