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8127" w14:textId="17354055" w:rsidR="005C1100" w:rsidRDefault="00320BAB" w:rsidP="005C1100">
      <w:r>
        <w:rPr>
          <w:noProof/>
        </w:rPr>
        <w:drawing>
          <wp:inline distT="0" distB="0" distL="0" distR="0" wp14:anchorId="70F1B4C6" wp14:editId="65F8DB52">
            <wp:extent cx="6260509" cy="128270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77" t="23811" r="5464" b="8224"/>
                    <a:stretch/>
                  </pic:blipFill>
                  <pic:spPr bwMode="auto">
                    <a:xfrm>
                      <a:off x="0" y="0"/>
                      <a:ext cx="6512346" cy="133429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3686" w:type="dxa"/>
        <w:tblLook w:val="04A0" w:firstRow="1" w:lastRow="0" w:firstColumn="1" w:lastColumn="0" w:noHBand="0" w:noVBand="1"/>
      </w:tblPr>
      <w:tblGrid>
        <w:gridCol w:w="3686"/>
      </w:tblGrid>
      <w:tr w:rsidR="005C1100" w:rsidRPr="004351E6" w14:paraId="0E173AD8" w14:textId="77777777" w:rsidTr="00A51E66">
        <w:tc>
          <w:tcPr>
            <w:tcW w:w="3686" w:type="dxa"/>
          </w:tcPr>
          <w:p w14:paraId="55468989" w14:textId="23E50596" w:rsidR="005C1100" w:rsidRPr="004351E6" w:rsidRDefault="005C1100" w:rsidP="00A51E66">
            <w:pPr>
              <w:pStyle w:val="af0"/>
              <w:spacing w:before="240"/>
              <w:jc w:val="left"/>
              <w:rPr>
                <w:b w:val="0"/>
              </w:rPr>
            </w:pPr>
            <w:r w:rsidRPr="004351E6">
              <w:t>МР–</w:t>
            </w:r>
            <w:r>
              <w:t>1</w:t>
            </w:r>
            <w:r w:rsidRPr="004351E6">
              <w:t>/2</w:t>
            </w:r>
            <w:r>
              <w:t>2</w:t>
            </w:r>
            <w:r w:rsidRPr="004351E6">
              <w:t xml:space="preserve"> </w:t>
            </w:r>
            <w:r w:rsidRPr="00096AD3">
              <w:t xml:space="preserve">от </w:t>
            </w:r>
            <w:r w:rsidR="00A701A7">
              <w:t>0</w:t>
            </w:r>
            <w:r w:rsidR="00E00C91">
              <w:t>6</w:t>
            </w:r>
            <w:r w:rsidRPr="002539E1">
              <w:t>.</w:t>
            </w:r>
            <w:r>
              <w:t>05</w:t>
            </w:r>
            <w:r w:rsidRPr="00096AD3">
              <w:t>.202</w:t>
            </w:r>
            <w:r>
              <w:t>2</w:t>
            </w:r>
          </w:p>
        </w:tc>
      </w:tr>
      <w:tr w:rsidR="005C1100" w:rsidRPr="004351E6" w14:paraId="262AB7D7" w14:textId="77777777" w:rsidTr="00A51E66">
        <w:tc>
          <w:tcPr>
            <w:tcW w:w="3686" w:type="dxa"/>
          </w:tcPr>
          <w:p w14:paraId="2C391D6D" w14:textId="77777777" w:rsidR="005C1100" w:rsidRPr="004351E6" w:rsidRDefault="005C1100" w:rsidP="00A51E66">
            <w:pPr>
              <w:pStyle w:val="af0"/>
              <w:jc w:val="left"/>
              <w:rPr>
                <w:b w:val="0"/>
                <w:sz w:val="16"/>
                <w:szCs w:val="16"/>
              </w:rPr>
            </w:pPr>
            <w:r w:rsidRPr="004351E6">
              <w:rPr>
                <w:b w:val="0"/>
                <w:i/>
                <w:sz w:val="16"/>
                <w:szCs w:val="16"/>
              </w:rPr>
              <w:t>реквизиты документа</w:t>
            </w:r>
          </w:p>
        </w:tc>
      </w:tr>
    </w:tbl>
    <w:p w14:paraId="4FDB7365" w14:textId="55AE2F5B" w:rsidR="005C1100" w:rsidRPr="004351E6" w:rsidRDefault="005C1100" w:rsidP="005C1100">
      <w:pPr>
        <w:spacing w:after="0" w:line="240" w:lineRule="auto"/>
        <w:rPr>
          <w:rFonts w:ascii="Times New Roman" w:hAnsi="Times New Roman" w:cs="Times New Roman"/>
          <w:b/>
          <w:sz w:val="24"/>
          <w:szCs w:val="24"/>
          <w:lang w:eastAsia="ru-RU"/>
        </w:rPr>
      </w:pPr>
    </w:p>
    <w:tbl>
      <w:tblPr>
        <w:tblW w:w="5073" w:type="pct"/>
        <w:tblLook w:val="04A0" w:firstRow="1" w:lastRow="0" w:firstColumn="1" w:lastColumn="0" w:noHBand="0" w:noVBand="1"/>
      </w:tblPr>
      <w:tblGrid>
        <w:gridCol w:w="3306"/>
        <w:gridCol w:w="3360"/>
        <w:gridCol w:w="3400"/>
      </w:tblGrid>
      <w:tr w:rsidR="005C1100" w:rsidRPr="004351E6" w14:paraId="690AAAE3" w14:textId="77777777" w:rsidTr="009A1A46">
        <w:trPr>
          <w:trHeight w:val="1642"/>
        </w:trPr>
        <w:tc>
          <w:tcPr>
            <w:tcW w:w="1642" w:type="pct"/>
          </w:tcPr>
          <w:p w14:paraId="30E6BDB0" w14:textId="77777777" w:rsidR="005C1100" w:rsidRPr="004351E6" w:rsidRDefault="005C1100" w:rsidP="00A51E66">
            <w:pPr>
              <w:spacing w:before="100" w:beforeAutospacing="1" w:after="100" w:afterAutospacing="1"/>
              <w:jc w:val="center"/>
              <w:rPr>
                <w:rFonts w:ascii="Times New Roman" w:hAnsi="Times New Roman" w:cs="Times New Roman"/>
                <w:bCs/>
                <w:sz w:val="24"/>
                <w:szCs w:val="24"/>
                <w:lang w:eastAsia="ru-RU"/>
              </w:rPr>
            </w:pPr>
            <w:r w:rsidRPr="004351E6">
              <w:rPr>
                <w:rFonts w:ascii="Times New Roman" w:hAnsi="Times New Roman" w:cs="Times New Roman"/>
                <w:bCs/>
                <w:sz w:val="24"/>
                <w:szCs w:val="24"/>
                <w:lang w:eastAsia="ru-RU"/>
              </w:rPr>
              <w:t>«УТВЕРЖДАЮ»</w:t>
            </w:r>
          </w:p>
          <w:p w14:paraId="231FD786" w14:textId="54C7ABC9" w:rsidR="00AD728F" w:rsidRDefault="005C1100" w:rsidP="00AD728F">
            <w:pPr>
              <w:spacing w:after="0"/>
              <w:rPr>
                <w:rFonts w:ascii="Times New Roman" w:hAnsi="Times New Roman" w:cs="Times New Roman"/>
                <w:bCs/>
                <w:sz w:val="24"/>
                <w:szCs w:val="24"/>
                <w:lang w:eastAsia="ru-RU"/>
              </w:rPr>
            </w:pPr>
            <w:r w:rsidRPr="004351E6">
              <w:rPr>
                <w:rFonts w:ascii="Times New Roman" w:hAnsi="Times New Roman" w:cs="Times New Roman"/>
                <w:bCs/>
                <w:sz w:val="24"/>
                <w:szCs w:val="24"/>
                <w:lang w:eastAsia="ru-RU"/>
              </w:rPr>
              <w:t>Первый вице-президент,</w:t>
            </w:r>
            <w:r w:rsidRPr="004351E6">
              <w:rPr>
                <w:rFonts w:ascii="Times New Roman" w:hAnsi="Times New Roman" w:cs="Times New Roman"/>
                <w:bCs/>
                <w:sz w:val="24"/>
                <w:szCs w:val="24"/>
                <w:lang w:eastAsia="ru-RU"/>
              </w:rPr>
              <w:br/>
              <w:t xml:space="preserve">Председатель Экспертного совета </w:t>
            </w:r>
            <w:r w:rsidRPr="0017415C">
              <w:rPr>
                <w:rFonts w:ascii="Times New Roman" w:hAnsi="Times New Roman" w:cs="Times New Roman"/>
                <w:bCs/>
                <w:sz w:val="24"/>
                <w:szCs w:val="24"/>
                <w:lang w:eastAsia="ru-RU"/>
              </w:rPr>
              <w:t>Ассоциаци</w:t>
            </w:r>
            <w:r>
              <w:rPr>
                <w:rFonts w:ascii="Times New Roman" w:hAnsi="Times New Roman" w:cs="Times New Roman"/>
                <w:bCs/>
                <w:sz w:val="24"/>
                <w:szCs w:val="24"/>
                <w:lang w:eastAsia="ru-RU"/>
              </w:rPr>
              <w:t xml:space="preserve">и </w:t>
            </w:r>
          </w:p>
          <w:p w14:paraId="530216DB" w14:textId="179BF30B" w:rsidR="00AD728F" w:rsidRDefault="005C1100" w:rsidP="00AD728F">
            <w:pPr>
              <w:spacing w:after="0"/>
              <w:rPr>
                <w:rFonts w:ascii="Times New Roman" w:hAnsi="Times New Roman" w:cs="Times New Roman"/>
                <w:bCs/>
                <w:sz w:val="24"/>
                <w:szCs w:val="24"/>
                <w:lang w:eastAsia="ru-RU"/>
              </w:rPr>
            </w:pPr>
            <w:r w:rsidRPr="0017415C">
              <w:rPr>
                <w:rFonts w:ascii="Times New Roman" w:hAnsi="Times New Roman" w:cs="Times New Roman"/>
                <w:bCs/>
                <w:sz w:val="24"/>
                <w:szCs w:val="24"/>
                <w:lang w:eastAsia="ru-RU"/>
              </w:rPr>
              <w:t>«СРОО «Экспертный совет</w:t>
            </w:r>
            <w:r>
              <w:rPr>
                <w:rFonts w:ascii="Times New Roman" w:hAnsi="Times New Roman" w:cs="Times New Roman"/>
                <w:bCs/>
                <w:sz w:val="24"/>
                <w:szCs w:val="24"/>
                <w:lang w:eastAsia="ru-RU"/>
              </w:rPr>
              <w:t>»,</w:t>
            </w:r>
            <w:r w:rsidRPr="0017415C">
              <w:rPr>
                <w:rFonts w:ascii="Times New Roman" w:hAnsi="Times New Roman" w:cs="Times New Roman"/>
                <w:bCs/>
                <w:sz w:val="24"/>
                <w:szCs w:val="24"/>
                <w:lang w:eastAsia="ru-RU"/>
              </w:rPr>
              <w:t xml:space="preserve"> </w:t>
            </w:r>
            <w:r w:rsidRPr="004351E6">
              <w:rPr>
                <w:rFonts w:ascii="Times New Roman" w:hAnsi="Times New Roman" w:cs="Times New Roman"/>
                <w:bCs/>
                <w:sz w:val="24"/>
                <w:szCs w:val="24"/>
                <w:lang w:eastAsia="ru-RU"/>
              </w:rPr>
              <w:t xml:space="preserve">к.э.н. </w:t>
            </w:r>
          </w:p>
          <w:p w14:paraId="313272C2" w14:textId="77777777" w:rsidR="00AD728F" w:rsidRDefault="00AD728F" w:rsidP="00AD728F">
            <w:pPr>
              <w:spacing w:after="0"/>
              <w:rPr>
                <w:rFonts w:ascii="Times New Roman" w:hAnsi="Times New Roman" w:cs="Times New Roman"/>
                <w:bCs/>
                <w:sz w:val="24"/>
                <w:szCs w:val="24"/>
                <w:lang w:eastAsia="ru-RU"/>
              </w:rPr>
            </w:pPr>
          </w:p>
          <w:p w14:paraId="6571C325" w14:textId="77777777" w:rsidR="00AD728F" w:rsidRPr="004351E6" w:rsidRDefault="00AD728F" w:rsidP="00AD728F">
            <w:pPr>
              <w:spacing w:after="0"/>
              <w:rPr>
                <w:rFonts w:ascii="Times New Roman" w:hAnsi="Times New Roman" w:cs="Times New Roman"/>
                <w:bCs/>
                <w:sz w:val="24"/>
                <w:szCs w:val="24"/>
                <w:lang w:eastAsia="ru-RU"/>
              </w:rPr>
            </w:pPr>
          </w:p>
          <w:p w14:paraId="0A633730" w14:textId="07CC4B39" w:rsidR="005C1100" w:rsidRPr="004351E6" w:rsidRDefault="005C1100" w:rsidP="00AD728F">
            <w:pPr>
              <w:spacing w:after="0"/>
              <w:rPr>
                <w:rFonts w:ascii="Times New Roman" w:hAnsi="Times New Roman" w:cs="Times New Roman"/>
                <w:bCs/>
                <w:sz w:val="24"/>
                <w:szCs w:val="24"/>
                <w:lang w:eastAsia="ru-RU"/>
              </w:rPr>
            </w:pPr>
            <w:r w:rsidRPr="004351E6">
              <w:rPr>
                <w:rFonts w:ascii="Times New Roman" w:hAnsi="Times New Roman" w:cs="Times New Roman"/>
                <w:bCs/>
                <w:sz w:val="24"/>
                <w:szCs w:val="24"/>
                <w:lang w:eastAsia="ru-RU"/>
              </w:rPr>
              <w:t>________ /</w:t>
            </w:r>
            <w:proofErr w:type="gramStart"/>
            <w:r w:rsidRPr="004351E6">
              <w:rPr>
                <w:rFonts w:ascii="Times New Roman" w:hAnsi="Times New Roman" w:cs="Times New Roman"/>
                <w:bCs/>
                <w:sz w:val="24"/>
                <w:szCs w:val="24"/>
                <w:lang w:eastAsia="ru-RU"/>
              </w:rPr>
              <w:t>В.И.</w:t>
            </w:r>
            <w:proofErr w:type="gramEnd"/>
            <w:r w:rsidRPr="004351E6">
              <w:rPr>
                <w:rFonts w:ascii="Times New Roman" w:hAnsi="Times New Roman" w:cs="Times New Roman"/>
                <w:bCs/>
                <w:sz w:val="24"/>
                <w:szCs w:val="24"/>
                <w:lang w:eastAsia="ru-RU"/>
              </w:rPr>
              <w:t xml:space="preserve"> Лебединский/</w:t>
            </w:r>
          </w:p>
        </w:tc>
        <w:tc>
          <w:tcPr>
            <w:tcW w:w="1669" w:type="pct"/>
          </w:tcPr>
          <w:p w14:paraId="1B48DD71" w14:textId="77777777" w:rsidR="005C1100" w:rsidRPr="004351E6" w:rsidRDefault="005C1100" w:rsidP="00A51E66">
            <w:pPr>
              <w:pStyle w:val="af0"/>
              <w:spacing w:before="100" w:beforeAutospacing="1" w:after="100" w:afterAutospacing="1"/>
              <w:rPr>
                <w:b w:val="0"/>
              </w:rPr>
            </w:pPr>
            <w:r w:rsidRPr="004351E6">
              <w:rPr>
                <w:b w:val="0"/>
              </w:rPr>
              <w:t>«УТВЕРЖДАЮ»</w:t>
            </w:r>
          </w:p>
          <w:p w14:paraId="556409F2" w14:textId="7769556A" w:rsidR="005C1100" w:rsidRDefault="005C1100" w:rsidP="00AD728F">
            <w:pPr>
              <w:spacing w:after="0"/>
              <w:rPr>
                <w:rFonts w:ascii="Times New Roman" w:hAnsi="Times New Roman" w:cs="Times New Roman"/>
                <w:bCs/>
                <w:sz w:val="24"/>
                <w:szCs w:val="24"/>
                <w:lang w:eastAsia="ru-RU"/>
              </w:rPr>
            </w:pPr>
            <w:r w:rsidRPr="004351E6">
              <w:rPr>
                <w:rFonts w:ascii="Times New Roman" w:hAnsi="Times New Roman" w:cs="Times New Roman"/>
                <w:bCs/>
                <w:sz w:val="24"/>
                <w:szCs w:val="24"/>
                <w:lang w:eastAsia="ru-RU"/>
              </w:rPr>
              <w:t>Исполнительный директор,</w:t>
            </w:r>
            <w:r w:rsidRPr="004351E6">
              <w:rPr>
                <w:rFonts w:ascii="Times New Roman" w:hAnsi="Times New Roman" w:cs="Times New Roman"/>
                <w:bCs/>
                <w:sz w:val="24"/>
                <w:szCs w:val="24"/>
                <w:lang w:eastAsia="ru-RU"/>
              </w:rPr>
              <w:br/>
            </w:r>
            <w:r>
              <w:rPr>
                <w:rFonts w:ascii="Times New Roman" w:hAnsi="Times New Roman" w:cs="Times New Roman"/>
                <w:bCs/>
                <w:sz w:val="24"/>
                <w:szCs w:val="24"/>
                <w:lang w:eastAsia="ru-RU"/>
              </w:rPr>
              <w:t>Председатель</w:t>
            </w:r>
            <w:r w:rsidRPr="004351E6">
              <w:rPr>
                <w:rFonts w:ascii="Times New Roman" w:hAnsi="Times New Roman" w:cs="Times New Roman"/>
                <w:bCs/>
                <w:sz w:val="24"/>
                <w:szCs w:val="24"/>
                <w:lang w:eastAsia="ru-RU"/>
              </w:rPr>
              <w:t xml:space="preserve"> Методического совета</w:t>
            </w:r>
            <w:r>
              <w:t xml:space="preserve"> </w:t>
            </w:r>
            <w:r w:rsidRPr="0017415C">
              <w:rPr>
                <w:rFonts w:ascii="Times New Roman" w:hAnsi="Times New Roman" w:cs="Times New Roman"/>
                <w:bCs/>
                <w:sz w:val="24"/>
                <w:szCs w:val="24"/>
                <w:lang w:eastAsia="ru-RU"/>
              </w:rPr>
              <w:t>Союз</w:t>
            </w:r>
            <w:r>
              <w:rPr>
                <w:rFonts w:ascii="Times New Roman" w:hAnsi="Times New Roman" w:cs="Times New Roman"/>
                <w:bCs/>
                <w:sz w:val="24"/>
                <w:szCs w:val="24"/>
                <w:lang w:eastAsia="ru-RU"/>
              </w:rPr>
              <w:t>а</w:t>
            </w:r>
            <w:r w:rsidRPr="0017415C">
              <w:rPr>
                <w:rFonts w:ascii="Times New Roman" w:hAnsi="Times New Roman" w:cs="Times New Roman"/>
                <w:bCs/>
                <w:sz w:val="24"/>
                <w:szCs w:val="24"/>
                <w:lang w:eastAsia="ru-RU"/>
              </w:rPr>
              <w:t xml:space="preserve"> судебных экспертов</w:t>
            </w:r>
            <w:r w:rsidR="00AD728F">
              <w:rPr>
                <w:rFonts w:ascii="Times New Roman" w:hAnsi="Times New Roman" w:cs="Times New Roman"/>
                <w:bCs/>
                <w:sz w:val="24"/>
                <w:szCs w:val="24"/>
                <w:lang w:eastAsia="ru-RU"/>
              </w:rPr>
              <w:t xml:space="preserve"> </w:t>
            </w:r>
            <w:r w:rsidR="00AD728F" w:rsidRPr="0017415C">
              <w:rPr>
                <w:rFonts w:ascii="Times New Roman" w:hAnsi="Times New Roman" w:cs="Times New Roman"/>
                <w:bCs/>
                <w:sz w:val="24"/>
                <w:szCs w:val="24"/>
                <w:lang w:eastAsia="ru-RU"/>
              </w:rPr>
              <w:t>«Экспертный совет</w:t>
            </w:r>
            <w:r w:rsidR="00AD728F">
              <w:rPr>
                <w:rFonts w:ascii="Times New Roman" w:hAnsi="Times New Roman" w:cs="Times New Roman"/>
                <w:bCs/>
                <w:sz w:val="24"/>
                <w:szCs w:val="24"/>
                <w:lang w:eastAsia="ru-RU"/>
              </w:rPr>
              <w:t>»</w:t>
            </w:r>
            <w:r w:rsidRPr="004351E6">
              <w:rPr>
                <w:rFonts w:ascii="Times New Roman" w:hAnsi="Times New Roman" w:cs="Times New Roman"/>
                <w:bCs/>
                <w:sz w:val="24"/>
                <w:szCs w:val="24"/>
                <w:lang w:eastAsia="ru-RU"/>
              </w:rPr>
              <w:t>, к.э.н.</w:t>
            </w:r>
          </w:p>
          <w:p w14:paraId="1EFEB4A7" w14:textId="77777777" w:rsidR="00AD728F" w:rsidRDefault="00AD728F" w:rsidP="00AD728F">
            <w:pPr>
              <w:spacing w:after="0"/>
              <w:rPr>
                <w:rFonts w:ascii="Times New Roman" w:hAnsi="Times New Roman" w:cs="Times New Roman"/>
                <w:bCs/>
                <w:sz w:val="24"/>
                <w:szCs w:val="24"/>
                <w:lang w:eastAsia="ru-RU"/>
              </w:rPr>
            </w:pPr>
          </w:p>
          <w:p w14:paraId="4D7A7767" w14:textId="77777777" w:rsidR="00AD728F" w:rsidRPr="004351E6" w:rsidRDefault="00AD728F" w:rsidP="00AD728F">
            <w:pPr>
              <w:spacing w:after="0"/>
              <w:rPr>
                <w:rFonts w:ascii="Times New Roman" w:hAnsi="Times New Roman" w:cs="Times New Roman"/>
                <w:bCs/>
                <w:sz w:val="24"/>
                <w:szCs w:val="24"/>
                <w:lang w:eastAsia="ru-RU"/>
              </w:rPr>
            </w:pPr>
          </w:p>
          <w:p w14:paraId="79DE7735" w14:textId="57C1842B" w:rsidR="005C1100" w:rsidRPr="004351E6" w:rsidRDefault="005C1100" w:rsidP="00AD728F">
            <w:pPr>
              <w:spacing w:after="0"/>
              <w:rPr>
                <w:rFonts w:ascii="Times New Roman" w:hAnsi="Times New Roman" w:cs="Times New Roman"/>
                <w:sz w:val="24"/>
                <w:szCs w:val="24"/>
              </w:rPr>
            </w:pPr>
            <w:r w:rsidRPr="004351E6">
              <w:rPr>
                <w:rFonts w:ascii="Times New Roman" w:hAnsi="Times New Roman" w:cs="Times New Roman"/>
                <w:bCs/>
                <w:sz w:val="24"/>
                <w:szCs w:val="24"/>
                <w:lang w:eastAsia="ru-RU"/>
              </w:rPr>
              <w:t>_____________ /</w:t>
            </w:r>
            <w:proofErr w:type="gramStart"/>
            <w:r w:rsidRPr="004351E6">
              <w:rPr>
                <w:rFonts w:ascii="Times New Roman" w:hAnsi="Times New Roman" w:cs="Times New Roman"/>
                <w:bCs/>
                <w:sz w:val="24"/>
                <w:szCs w:val="24"/>
                <w:lang w:eastAsia="ru-RU"/>
              </w:rPr>
              <w:t>М.О.</w:t>
            </w:r>
            <w:proofErr w:type="gramEnd"/>
            <w:r w:rsidRPr="004351E6">
              <w:rPr>
                <w:rFonts w:ascii="Times New Roman" w:hAnsi="Times New Roman" w:cs="Times New Roman"/>
                <w:bCs/>
                <w:sz w:val="24"/>
                <w:szCs w:val="24"/>
                <w:lang w:eastAsia="ru-RU"/>
              </w:rPr>
              <w:t xml:space="preserve"> Ильин/</w:t>
            </w:r>
          </w:p>
        </w:tc>
        <w:tc>
          <w:tcPr>
            <w:tcW w:w="1689" w:type="pct"/>
          </w:tcPr>
          <w:p w14:paraId="6690147A" w14:textId="77777777" w:rsidR="005C1100" w:rsidRPr="00975E83" w:rsidRDefault="005C1100" w:rsidP="00A51E66">
            <w:pPr>
              <w:pStyle w:val="af0"/>
              <w:spacing w:before="100" w:beforeAutospacing="1" w:after="100" w:afterAutospacing="1"/>
              <w:rPr>
                <w:rFonts w:eastAsiaTheme="minorHAnsi"/>
                <w:b w:val="0"/>
              </w:rPr>
            </w:pPr>
            <w:r w:rsidRPr="00975E83">
              <w:rPr>
                <w:rFonts w:eastAsiaTheme="minorHAnsi"/>
                <w:b w:val="0"/>
              </w:rPr>
              <w:t>«УТВЕРЖДАЮ»</w:t>
            </w:r>
          </w:p>
          <w:p w14:paraId="406E7FA3" w14:textId="2C6528EF" w:rsidR="005C1100" w:rsidRDefault="005C1100" w:rsidP="00AD728F">
            <w:pPr>
              <w:spacing w:after="0"/>
              <w:rPr>
                <w:rFonts w:ascii="Times New Roman" w:hAnsi="Times New Roman" w:cs="Times New Roman"/>
                <w:bCs/>
                <w:sz w:val="24"/>
                <w:szCs w:val="24"/>
                <w:lang w:eastAsia="ru-RU"/>
              </w:rPr>
            </w:pPr>
            <w:r w:rsidRPr="009A1A46">
              <w:rPr>
                <w:rFonts w:ascii="Times New Roman" w:hAnsi="Times New Roman" w:cs="Times New Roman"/>
                <w:bCs/>
                <w:sz w:val="24"/>
                <w:szCs w:val="24"/>
                <w:lang w:eastAsia="ru-RU"/>
              </w:rPr>
              <w:t>Заведующая Базовой кафедрой «Экономические</w:t>
            </w:r>
            <w:r w:rsidR="00A701A7" w:rsidRPr="009A1A46">
              <w:rPr>
                <w:rFonts w:ascii="Times New Roman" w:hAnsi="Times New Roman" w:cs="Times New Roman"/>
                <w:bCs/>
                <w:sz w:val="24"/>
                <w:szCs w:val="24"/>
                <w:lang w:eastAsia="ru-RU"/>
              </w:rPr>
              <w:br/>
            </w:r>
            <w:r w:rsidRPr="009A1A46">
              <w:rPr>
                <w:rFonts w:ascii="Times New Roman" w:hAnsi="Times New Roman" w:cs="Times New Roman"/>
                <w:bCs/>
                <w:sz w:val="24"/>
                <w:szCs w:val="24"/>
                <w:lang w:eastAsia="ru-RU"/>
              </w:rPr>
              <w:t>и правовые экспертизы»</w:t>
            </w:r>
            <w:r w:rsidR="00AD728F">
              <w:rPr>
                <w:rFonts w:ascii="Times New Roman" w:hAnsi="Times New Roman" w:cs="Times New Roman"/>
                <w:bCs/>
                <w:sz w:val="24"/>
                <w:szCs w:val="24"/>
                <w:lang w:eastAsia="ru-RU"/>
              </w:rPr>
              <w:t xml:space="preserve"> </w:t>
            </w:r>
            <w:r w:rsidR="00AD728F" w:rsidRPr="0017415C">
              <w:rPr>
                <w:rFonts w:ascii="Times New Roman" w:hAnsi="Times New Roman" w:cs="Times New Roman"/>
                <w:bCs/>
                <w:sz w:val="24"/>
                <w:szCs w:val="24"/>
                <w:lang w:eastAsia="ru-RU"/>
              </w:rPr>
              <w:t>Союз</w:t>
            </w:r>
            <w:r w:rsidR="00AD728F">
              <w:rPr>
                <w:rFonts w:ascii="Times New Roman" w:hAnsi="Times New Roman" w:cs="Times New Roman"/>
                <w:bCs/>
                <w:sz w:val="24"/>
                <w:szCs w:val="24"/>
                <w:lang w:eastAsia="ru-RU"/>
              </w:rPr>
              <w:t>а</w:t>
            </w:r>
            <w:r w:rsidR="00AD728F" w:rsidRPr="0017415C">
              <w:rPr>
                <w:rFonts w:ascii="Times New Roman" w:hAnsi="Times New Roman" w:cs="Times New Roman"/>
                <w:bCs/>
                <w:sz w:val="24"/>
                <w:szCs w:val="24"/>
                <w:lang w:eastAsia="ru-RU"/>
              </w:rPr>
              <w:t xml:space="preserve"> судебных экспертов</w:t>
            </w:r>
            <w:r w:rsidR="00AD728F">
              <w:rPr>
                <w:rFonts w:ascii="Times New Roman" w:hAnsi="Times New Roman" w:cs="Times New Roman"/>
                <w:bCs/>
                <w:sz w:val="24"/>
                <w:szCs w:val="24"/>
                <w:lang w:eastAsia="ru-RU"/>
              </w:rPr>
              <w:t xml:space="preserve"> </w:t>
            </w:r>
            <w:r w:rsidR="00AD728F" w:rsidRPr="0017415C">
              <w:rPr>
                <w:rFonts w:ascii="Times New Roman" w:hAnsi="Times New Roman" w:cs="Times New Roman"/>
                <w:bCs/>
                <w:sz w:val="24"/>
                <w:szCs w:val="24"/>
                <w:lang w:eastAsia="ru-RU"/>
              </w:rPr>
              <w:t>«Экспертный совет</w:t>
            </w:r>
            <w:r w:rsidR="00AD728F">
              <w:rPr>
                <w:rFonts w:ascii="Times New Roman" w:hAnsi="Times New Roman" w:cs="Times New Roman"/>
                <w:bCs/>
                <w:sz w:val="24"/>
                <w:szCs w:val="24"/>
                <w:lang w:eastAsia="ru-RU"/>
              </w:rPr>
              <w:t>»</w:t>
            </w:r>
            <w:r w:rsidR="00363706" w:rsidRPr="009A1A46">
              <w:rPr>
                <w:rFonts w:ascii="Times New Roman" w:hAnsi="Times New Roman" w:cs="Times New Roman"/>
                <w:bCs/>
                <w:sz w:val="24"/>
                <w:szCs w:val="24"/>
                <w:lang w:eastAsia="ru-RU"/>
              </w:rPr>
              <w:br/>
            </w:r>
            <w:r w:rsidRPr="009A1A46">
              <w:rPr>
                <w:rFonts w:ascii="Times New Roman" w:hAnsi="Times New Roman" w:cs="Times New Roman"/>
                <w:bCs/>
                <w:sz w:val="24"/>
                <w:szCs w:val="24"/>
                <w:lang w:eastAsia="ru-RU"/>
              </w:rPr>
              <w:t xml:space="preserve">РЭУ им. </w:t>
            </w:r>
            <w:proofErr w:type="gramStart"/>
            <w:r w:rsidRPr="009A1A46">
              <w:rPr>
                <w:rFonts w:ascii="Times New Roman" w:hAnsi="Times New Roman" w:cs="Times New Roman"/>
                <w:bCs/>
                <w:sz w:val="24"/>
                <w:szCs w:val="24"/>
                <w:lang w:eastAsia="ru-RU"/>
              </w:rPr>
              <w:t>Г.В.</w:t>
            </w:r>
            <w:proofErr w:type="gramEnd"/>
            <w:r w:rsidRPr="009A1A46">
              <w:rPr>
                <w:rFonts w:ascii="Times New Roman" w:hAnsi="Times New Roman" w:cs="Times New Roman"/>
                <w:bCs/>
                <w:sz w:val="24"/>
                <w:szCs w:val="24"/>
                <w:lang w:eastAsia="ru-RU"/>
              </w:rPr>
              <w:t xml:space="preserve"> Плеханова, к.э.н.</w:t>
            </w:r>
          </w:p>
          <w:p w14:paraId="3FE0307E" w14:textId="77777777" w:rsidR="00AD728F" w:rsidRPr="009A1A46" w:rsidRDefault="00AD728F" w:rsidP="00AD728F">
            <w:pPr>
              <w:spacing w:after="0"/>
              <w:rPr>
                <w:rFonts w:ascii="Times New Roman" w:hAnsi="Times New Roman" w:cs="Times New Roman"/>
                <w:bCs/>
                <w:sz w:val="24"/>
                <w:szCs w:val="24"/>
                <w:lang w:eastAsia="ru-RU"/>
              </w:rPr>
            </w:pPr>
          </w:p>
          <w:p w14:paraId="6A235898" w14:textId="182A0E96" w:rsidR="005C1100" w:rsidRPr="00975E83" w:rsidRDefault="005C1100" w:rsidP="00AD728F">
            <w:pPr>
              <w:pStyle w:val="af0"/>
              <w:spacing w:line="259" w:lineRule="auto"/>
              <w:jc w:val="left"/>
              <w:rPr>
                <w:rFonts w:eastAsiaTheme="minorHAnsi"/>
                <w:b w:val="0"/>
              </w:rPr>
            </w:pPr>
            <w:r w:rsidRPr="00975E83">
              <w:rPr>
                <w:rFonts w:eastAsiaTheme="minorHAnsi"/>
                <w:b w:val="0"/>
              </w:rPr>
              <w:t>_________ /</w:t>
            </w:r>
            <w:proofErr w:type="gramStart"/>
            <w:r w:rsidRPr="00975E83">
              <w:rPr>
                <w:rFonts w:eastAsiaTheme="minorHAnsi"/>
                <w:b w:val="0"/>
              </w:rPr>
              <w:t>К.Е.</w:t>
            </w:r>
            <w:proofErr w:type="gramEnd"/>
            <w:r w:rsidRPr="00975E83">
              <w:rPr>
                <w:rFonts w:eastAsiaTheme="minorHAnsi"/>
                <w:b w:val="0"/>
              </w:rPr>
              <w:t xml:space="preserve"> Калинкина/</w:t>
            </w:r>
          </w:p>
        </w:tc>
      </w:tr>
    </w:tbl>
    <w:p w14:paraId="212F5C86" w14:textId="37BB9AB7" w:rsidR="00B20E9D" w:rsidRPr="0094256A" w:rsidRDefault="00B20E9D" w:rsidP="00B20E9D">
      <w:pPr>
        <w:spacing w:after="0"/>
        <w:jc w:val="center"/>
        <w:rPr>
          <w:rFonts w:ascii="Times New Roman" w:hAnsi="Times New Roman" w:cs="Times New Roman"/>
          <w:b/>
          <w:sz w:val="28"/>
          <w:szCs w:val="28"/>
        </w:rPr>
      </w:pPr>
    </w:p>
    <w:p w14:paraId="0CF46401" w14:textId="5F7890B6" w:rsidR="00375FEA" w:rsidRPr="0094256A" w:rsidRDefault="00375FEA" w:rsidP="00B20E9D">
      <w:pPr>
        <w:spacing w:after="0"/>
        <w:jc w:val="center"/>
        <w:rPr>
          <w:rFonts w:ascii="Times New Roman" w:hAnsi="Times New Roman" w:cs="Times New Roman"/>
          <w:b/>
          <w:sz w:val="28"/>
          <w:szCs w:val="28"/>
        </w:rPr>
      </w:pPr>
    </w:p>
    <w:p w14:paraId="588A3817" w14:textId="4996BEB8" w:rsidR="00E65319" w:rsidRPr="0094256A" w:rsidRDefault="00E65319" w:rsidP="00B20E9D">
      <w:pPr>
        <w:spacing w:after="0"/>
        <w:jc w:val="center"/>
        <w:rPr>
          <w:rFonts w:ascii="Times New Roman" w:hAnsi="Times New Roman" w:cs="Times New Roman"/>
          <w:b/>
          <w:sz w:val="28"/>
          <w:szCs w:val="28"/>
        </w:rPr>
      </w:pPr>
    </w:p>
    <w:p w14:paraId="371F760E" w14:textId="4D00CF6D" w:rsidR="00E65319" w:rsidRPr="0094256A" w:rsidRDefault="00E65319" w:rsidP="00B20E9D">
      <w:pPr>
        <w:spacing w:after="0"/>
        <w:jc w:val="center"/>
        <w:rPr>
          <w:rFonts w:ascii="Times New Roman" w:hAnsi="Times New Roman" w:cs="Times New Roman"/>
          <w:b/>
          <w:sz w:val="28"/>
          <w:szCs w:val="28"/>
        </w:rPr>
      </w:pPr>
    </w:p>
    <w:p w14:paraId="30FD4E75" w14:textId="55A4D2EC" w:rsidR="00B20E9D" w:rsidRPr="00A61909" w:rsidRDefault="00F541BB" w:rsidP="00A61909">
      <w:pPr>
        <w:spacing w:before="120" w:after="0" w:line="240" w:lineRule="auto"/>
        <w:ind w:left="-142" w:right="-144"/>
        <w:jc w:val="center"/>
        <w:rPr>
          <w:rFonts w:ascii="Times New Roman" w:hAnsi="Times New Roman" w:cs="Times New Roman"/>
          <w:b/>
          <w:caps/>
          <w:sz w:val="36"/>
          <w:szCs w:val="36"/>
        </w:rPr>
      </w:pPr>
      <w:r w:rsidRPr="00F541BB">
        <w:rPr>
          <w:rFonts w:ascii="Times New Roman" w:hAnsi="Times New Roman" w:cs="Times New Roman"/>
          <w:b/>
          <w:sz w:val="36"/>
          <w:szCs w:val="36"/>
        </w:rPr>
        <w:t>методические рекомендации</w:t>
      </w:r>
    </w:p>
    <w:p w14:paraId="4FF72EE5" w14:textId="53E4704F" w:rsidR="00B20E9D" w:rsidRPr="00A61909" w:rsidRDefault="006D6010" w:rsidP="00EE37B1">
      <w:pPr>
        <w:spacing w:before="120" w:after="0" w:line="240" w:lineRule="auto"/>
        <w:ind w:left="-142" w:right="-144"/>
        <w:jc w:val="center"/>
        <w:rPr>
          <w:rFonts w:ascii="Times New Roman" w:hAnsi="Times New Roman" w:cs="Times New Roman"/>
          <w:b/>
          <w:caps/>
          <w:sz w:val="36"/>
          <w:szCs w:val="36"/>
        </w:rPr>
      </w:pPr>
      <w:r w:rsidRPr="00A61909">
        <w:rPr>
          <w:rFonts w:ascii="Times New Roman" w:hAnsi="Times New Roman" w:cs="Times New Roman"/>
          <w:b/>
          <w:caps/>
          <w:sz w:val="36"/>
          <w:szCs w:val="36"/>
        </w:rPr>
        <w:t>«</w:t>
      </w:r>
      <w:r w:rsidR="00B20E9D" w:rsidRPr="00A61909">
        <w:rPr>
          <w:rFonts w:ascii="Times New Roman" w:hAnsi="Times New Roman" w:cs="Times New Roman"/>
          <w:b/>
          <w:caps/>
          <w:sz w:val="36"/>
          <w:szCs w:val="36"/>
        </w:rPr>
        <w:t>Определени</w:t>
      </w:r>
      <w:r w:rsidR="00451600" w:rsidRPr="00A61909">
        <w:rPr>
          <w:rFonts w:ascii="Times New Roman" w:hAnsi="Times New Roman" w:cs="Times New Roman"/>
          <w:b/>
          <w:caps/>
          <w:sz w:val="36"/>
          <w:szCs w:val="36"/>
        </w:rPr>
        <w:t>е</w:t>
      </w:r>
      <w:r w:rsidR="00B20E9D" w:rsidRPr="00A61909">
        <w:rPr>
          <w:rFonts w:ascii="Times New Roman" w:hAnsi="Times New Roman" w:cs="Times New Roman"/>
          <w:b/>
          <w:caps/>
          <w:sz w:val="36"/>
          <w:szCs w:val="36"/>
        </w:rPr>
        <w:t xml:space="preserve"> размера </w:t>
      </w:r>
      <w:r w:rsidR="00E50502" w:rsidRPr="00A61909">
        <w:rPr>
          <w:rFonts w:ascii="Times New Roman" w:hAnsi="Times New Roman" w:cs="Times New Roman"/>
          <w:b/>
          <w:caps/>
          <w:sz w:val="36"/>
          <w:szCs w:val="36"/>
        </w:rPr>
        <w:t>упущенной выгоды</w:t>
      </w:r>
      <w:r w:rsidRPr="00A61909">
        <w:rPr>
          <w:rFonts w:ascii="Times New Roman" w:hAnsi="Times New Roman" w:cs="Times New Roman"/>
          <w:b/>
          <w:caps/>
          <w:sz w:val="36"/>
          <w:szCs w:val="36"/>
        </w:rPr>
        <w:t>»</w:t>
      </w:r>
    </w:p>
    <w:p w14:paraId="769A0A9C" w14:textId="77777777" w:rsidR="00375FEA" w:rsidRDefault="00375FEA" w:rsidP="00305E93">
      <w:pPr>
        <w:jc w:val="center"/>
        <w:rPr>
          <w:rFonts w:ascii="Times New Roman" w:hAnsi="Times New Roman" w:cs="Times New Roman"/>
          <w:b/>
          <w:sz w:val="24"/>
          <w:szCs w:val="24"/>
        </w:rPr>
      </w:pPr>
    </w:p>
    <w:p w14:paraId="2C049C9B" w14:textId="77777777" w:rsidR="00375FEA" w:rsidRDefault="00375FEA" w:rsidP="00305E93">
      <w:pPr>
        <w:jc w:val="center"/>
        <w:rPr>
          <w:rFonts w:ascii="Times New Roman" w:hAnsi="Times New Roman" w:cs="Times New Roman"/>
          <w:b/>
          <w:sz w:val="24"/>
          <w:szCs w:val="24"/>
        </w:rPr>
      </w:pPr>
    </w:p>
    <w:p w14:paraId="2B71F4AE" w14:textId="6866E994" w:rsidR="00375FEA" w:rsidRDefault="00375FEA" w:rsidP="00305E93">
      <w:pPr>
        <w:jc w:val="center"/>
        <w:rPr>
          <w:rFonts w:ascii="Times New Roman" w:hAnsi="Times New Roman" w:cs="Times New Roman"/>
          <w:b/>
          <w:sz w:val="24"/>
          <w:szCs w:val="24"/>
        </w:rPr>
      </w:pPr>
    </w:p>
    <w:p w14:paraId="4F1BB2F9" w14:textId="77777777" w:rsidR="001415FE" w:rsidRDefault="001415FE" w:rsidP="00305E93">
      <w:pPr>
        <w:jc w:val="center"/>
        <w:rPr>
          <w:rFonts w:ascii="Times New Roman" w:hAnsi="Times New Roman" w:cs="Times New Roman"/>
          <w:b/>
          <w:sz w:val="24"/>
          <w:szCs w:val="24"/>
        </w:rPr>
      </w:pPr>
    </w:p>
    <w:p w14:paraId="04D30161" w14:textId="77777777" w:rsidR="00375FEA" w:rsidRDefault="00375FEA" w:rsidP="00305E93">
      <w:pPr>
        <w:spacing w:after="0"/>
        <w:jc w:val="center"/>
        <w:rPr>
          <w:rFonts w:ascii="Times New Roman" w:hAnsi="Times New Roman" w:cs="Times New Roman"/>
          <w:b/>
          <w:sz w:val="24"/>
          <w:szCs w:val="24"/>
        </w:rPr>
      </w:pPr>
    </w:p>
    <w:p w14:paraId="379E5BDF" w14:textId="42337BF8" w:rsidR="00375FEA" w:rsidRDefault="00375FEA" w:rsidP="00305E93">
      <w:pPr>
        <w:jc w:val="center"/>
        <w:rPr>
          <w:rFonts w:ascii="Times New Roman" w:hAnsi="Times New Roman" w:cs="Times New Roman"/>
          <w:b/>
          <w:sz w:val="24"/>
          <w:szCs w:val="24"/>
        </w:rPr>
      </w:pPr>
    </w:p>
    <w:p w14:paraId="4C27B76E" w14:textId="79AA5295" w:rsidR="00580893" w:rsidRDefault="00580893" w:rsidP="00305E93">
      <w:pPr>
        <w:spacing w:after="0"/>
        <w:jc w:val="center"/>
        <w:rPr>
          <w:rFonts w:ascii="Times New Roman" w:hAnsi="Times New Roman" w:cs="Times New Roman"/>
          <w:b/>
          <w:sz w:val="24"/>
          <w:szCs w:val="24"/>
        </w:rPr>
      </w:pPr>
    </w:p>
    <w:p w14:paraId="162F22D4" w14:textId="5174AA78" w:rsidR="00580893" w:rsidRDefault="00580893" w:rsidP="00305E93">
      <w:pPr>
        <w:jc w:val="center"/>
        <w:rPr>
          <w:rFonts w:ascii="Times New Roman" w:hAnsi="Times New Roman" w:cs="Times New Roman"/>
          <w:b/>
          <w:sz w:val="24"/>
          <w:szCs w:val="24"/>
        </w:rPr>
      </w:pPr>
    </w:p>
    <w:p w14:paraId="46ED9B6E" w14:textId="77777777" w:rsidR="00375FEA" w:rsidRDefault="00375FEA" w:rsidP="00305E93">
      <w:pPr>
        <w:jc w:val="center"/>
        <w:rPr>
          <w:rFonts w:ascii="Times New Roman" w:hAnsi="Times New Roman" w:cs="Times New Roman"/>
          <w:b/>
          <w:sz w:val="24"/>
          <w:szCs w:val="24"/>
        </w:rPr>
      </w:pPr>
    </w:p>
    <w:p w14:paraId="66DD33AE" w14:textId="77777777" w:rsidR="00F541BB" w:rsidRDefault="00F541BB" w:rsidP="00D14CBF">
      <w:pPr>
        <w:jc w:val="center"/>
        <w:rPr>
          <w:rFonts w:ascii="Times New Roman" w:hAnsi="Times New Roman" w:cs="Times New Roman"/>
          <w:b/>
          <w:sz w:val="24"/>
          <w:szCs w:val="24"/>
        </w:rPr>
      </w:pPr>
    </w:p>
    <w:p w14:paraId="68D8462C" w14:textId="77777777" w:rsidR="00A701A7" w:rsidRDefault="00A701A7" w:rsidP="00D14CBF">
      <w:pPr>
        <w:jc w:val="center"/>
        <w:rPr>
          <w:rFonts w:ascii="Times New Roman" w:hAnsi="Times New Roman" w:cs="Times New Roman"/>
          <w:b/>
          <w:sz w:val="24"/>
          <w:szCs w:val="24"/>
        </w:rPr>
      </w:pPr>
    </w:p>
    <w:p w14:paraId="560C25B3" w14:textId="77777777" w:rsidR="00A701A7" w:rsidRDefault="00A701A7" w:rsidP="00D14CBF">
      <w:pPr>
        <w:jc w:val="center"/>
        <w:rPr>
          <w:rFonts w:ascii="Times New Roman" w:hAnsi="Times New Roman" w:cs="Times New Roman"/>
          <w:b/>
          <w:sz w:val="24"/>
          <w:szCs w:val="24"/>
        </w:rPr>
      </w:pPr>
    </w:p>
    <w:p w14:paraId="6007EB07" w14:textId="77777777" w:rsidR="009A1A46" w:rsidRDefault="009A1A46" w:rsidP="00A701A7">
      <w:pPr>
        <w:spacing w:after="0"/>
        <w:jc w:val="center"/>
        <w:rPr>
          <w:rFonts w:ascii="Times New Roman" w:hAnsi="Times New Roman" w:cs="Times New Roman"/>
          <w:bCs/>
          <w:sz w:val="24"/>
          <w:szCs w:val="24"/>
        </w:rPr>
      </w:pPr>
    </w:p>
    <w:p w14:paraId="12B7D5A4" w14:textId="77777777" w:rsidR="009A1A46" w:rsidRDefault="009A1A46" w:rsidP="00A701A7">
      <w:pPr>
        <w:spacing w:after="0"/>
        <w:jc w:val="center"/>
        <w:rPr>
          <w:rFonts w:ascii="Times New Roman" w:hAnsi="Times New Roman" w:cs="Times New Roman"/>
          <w:bCs/>
          <w:sz w:val="24"/>
          <w:szCs w:val="24"/>
        </w:rPr>
      </w:pPr>
    </w:p>
    <w:p w14:paraId="037B7C90" w14:textId="2AD0436F" w:rsidR="00375FEA" w:rsidRPr="009A1A46" w:rsidRDefault="00375FEA" w:rsidP="009A1A46">
      <w:pPr>
        <w:spacing w:after="0"/>
        <w:jc w:val="center"/>
        <w:rPr>
          <w:rFonts w:ascii="Times New Roman" w:hAnsi="Times New Roman" w:cs="Times New Roman"/>
          <w:bCs/>
          <w:sz w:val="24"/>
          <w:szCs w:val="24"/>
        </w:rPr>
      </w:pPr>
      <w:r w:rsidRPr="009A1A46">
        <w:rPr>
          <w:rFonts w:ascii="Times New Roman" w:hAnsi="Times New Roman" w:cs="Times New Roman"/>
          <w:bCs/>
          <w:sz w:val="24"/>
          <w:szCs w:val="24"/>
        </w:rPr>
        <w:t>Москва 202</w:t>
      </w:r>
      <w:r w:rsidR="00BF5329" w:rsidRPr="009A1A46">
        <w:rPr>
          <w:rFonts w:ascii="Times New Roman" w:hAnsi="Times New Roman" w:cs="Times New Roman"/>
          <w:bCs/>
          <w:sz w:val="24"/>
          <w:szCs w:val="24"/>
        </w:rPr>
        <w:t>2</w:t>
      </w:r>
      <w:r w:rsidRPr="009A1A46">
        <w:rPr>
          <w:rFonts w:ascii="Times New Roman" w:hAnsi="Times New Roman" w:cs="Times New Roman"/>
          <w:bCs/>
          <w:sz w:val="24"/>
          <w:szCs w:val="24"/>
        </w:rPr>
        <w:br w:type="page"/>
      </w:r>
    </w:p>
    <w:p w14:paraId="4AE5F94E" w14:textId="65F5137F" w:rsidR="00584703" w:rsidRPr="00D9279C" w:rsidRDefault="00375FEA" w:rsidP="00EE37B1">
      <w:pPr>
        <w:spacing w:before="120" w:after="0" w:line="240" w:lineRule="auto"/>
        <w:ind w:left="-142" w:right="-144"/>
        <w:jc w:val="center"/>
        <w:rPr>
          <w:rFonts w:ascii="Times New Roman" w:hAnsi="Times New Roman" w:cs="Times New Roman"/>
          <w:caps/>
          <w:sz w:val="28"/>
          <w:szCs w:val="28"/>
        </w:rPr>
      </w:pPr>
      <w:r w:rsidRPr="00D9279C">
        <w:rPr>
          <w:rFonts w:ascii="Times New Roman" w:hAnsi="Times New Roman" w:cs="Times New Roman"/>
          <w:caps/>
          <w:sz w:val="28"/>
          <w:szCs w:val="28"/>
        </w:rPr>
        <w:lastRenderedPageBreak/>
        <w:t>Содержание</w:t>
      </w:r>
    </w:p>
    <w:p w14:paraId="05F9DA10" w14:textId="77777777" w:rsidR="00D9279C" w:rsidRPr="00D9279C" w:rsidRDefault="00D9279C" w:rsidP="00EE37B1">
      <w:pPr>
        <w:spacing w:before="120" w:after="0" w:line="240" w:lineRule="auto"/>
        <w:ind w:left="-142" w:right="-144"/>
        <w:jc w:val="center"/>
        <w:rPr>
          <w:rFonts w:ascii="Times New Roman" w:hAnsi="Times New Roman" w:cs="Times New Roman"/>
          <w:caps/>
          <w:sz w:val="28"/>
          <w:szCs w:val="28"/>
        </w:rPr>
      </w:pPr>
    </w:p>
    <w:sdt>
      <w:sdtPr>
        <w:rPr>
          <w:rFonts w:ascii="Times New Roman" w:hAnsi="Times New Roman" w:cs="Times New Roman"/>
          <w:sz w:val="24"/>
          <w:szCs w:val="24"/>
        </w:rPr>
        <w:id w:val="-129252772"/>
        <w:docPartObj>
          <w:docPartGallery w:val="Table of Contents"/>
          <w:docPartUnique/>
        </w:docPartObj>
      </w:sdtPr>
      <w:sdtEndPr>
        <w:rPr>
          <w:rFonts w:asciiTheme="minorHAnsi" w:hAnsiTheme="minorHAnsi" w:cstheme="minorBidi"/>
          <w:sz w:val="22"/>
          <w:szCs w:val="22"/>
        </w:rPr>
      </w:sdtEndPr>
      <w:sdtContent>
        <w:p w14:paraId="7D9A55D2" w14:textId="4B012BFB" w:rsidR="00D9279C" w:rsidRPr="00305E93" w:rsidRDefault="00375FEA" w:rsidP="00D9279C">
          <w:pPr>
            <w:pStyle w:val="13"/>
            <w:tabs>
              <w:tab w:val="clear" w:pos="993"/>
              <w:tab w:val="left" w:pos="851"/>
            </w:tabs>
            <w:rPr>
              <w:rFonts w:ascii="Times New Roman" w:eastAsiaTheme="minorEastAsia" w:hAnsi="Times New Roman" w:cs="Times New Roman"/>
              <w:noProof/>
              <w:sz w:val="24"/>
              <w:szCs w:val="24"/>
              <w:lang w:eastAsia="ru-RU"/>
            </w:rPr>
          </w:pPr>
          <w:r w:rsidRPr="00D9279C">
            <w:rPr>
              <w:rFonts w:ascii="Times New Roman" w:hAnsi="Times New Roman" w:cs="Times New Roman"/>
              <w:sz w:val="24"/>
              <w:szCs w:val="24"/>
            </w:rPr>
            <w:fldChar w:fldCharType="begin"/>
          </w:r>
          <w:r w:rsidRPr="00D9279C">
            <w:rPr>
              <w:rFonts w:ascii="Times New Roman" w:hAnsi="Times New Roman" w:cs="Times New Roman"/>
              <w:sz w:val="24"/>
              <w:szCs w:val="24"/>
            </w:rPr>
            <w:instrText xml:space="preserve"> TOC \o "1-3" \h \z \u </w:instrText>
          </w:r>
          <w:r w:rsidRPr="00D9279C">
            <w:rPr>
              <w:rFonts w:ascii="Times New Roman" w:hAnsi="Times New Roman" w:cs="Times New Roman"/>
              <w:sz w:val="24"/>
              <w:szCs w:val="24"/>
            </w:rPr>
            <w:fldChar w:fldCharType="separate"/>
          </w:r>
          <w:hyperlink w:anchor="_Toc102674894" w:history="1">
            <w:r w:rsidR="00D9279C" w:rsidRPr="00305E93">
              <w:rPr>
                <w:rStyle w:val="a3"/>
                <w:rFonts w:ascii="Times New Roman" w:hAnsi="Times New Roman" w:cs="Times New Roman"/>
                <w:noProof/>
                <w:color w:val="auto"/>
                <w:sz w:val="24"/>
                <w:szCs w:val="24"/>
              </w:rPr>
              <w:t>1.</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caps/>
                <w:noProof/>
                <w:color w:val="auto"/>
                <w:sz w:val="24"/>
                <w:szCs w:val="24"/>
              </w:rPr>
              <w:t>Общие положения</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_Toc102674894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3</w:t>
            </w:r>
            <w:r w:rsidR="00D9279C" w:rsidRPr="00305E93">
              <w:rPr>
                <w:rFonts w:ascii="Times New Roman" w:hAnsi="Times New Roman" w:cs="Times New Roman"/>
                <w:noProof/>
                <w:webHidden/>
                <w:sz w:val="24"/>
                <w:szCs w:val="24"/>
              </w:rPr>
              <w:fldChar w:fldCharType="end"/>
            </w:r>
          </w:hyperlink>
        </w:p>
        <w:p w14:paraId="24DB41D1" w14:textId="501E3132" w:rsidR="00D9279C" w:rsidRPr="00305E93" w:rsidRDefault="00716AFD" w:rsidP="00D9279C">
          <w:pPr>
            <w:pStyle w:val="13"/>
            <w:tabs>
              <w:tab w:val="clear" w:pos="993"/>
              <w:tab w:val="left" w:pos="1418"/>
            </w:tabs>
            <w:ind w:left="851"/>
            <w:rPr>
              <w:rFonts w:ascii="Times New Roman" w:eastAsiaTheme="minorEastAsia" w:hAnsi="Times New Roman" w:cs="Times New Roman"/>
              <w:noProof/>
              <w:sz w:val="24"/>
              <w:szCs w:val="24"/>
              <w:lang w:eastAsia="ru-RU"/>
            </w:rPr>
          </w:pPr>
          <w:hyperlink w:anchor="_Toc102674895" w:history="1">
            <w:r w:rsidR="00D9279C" w:rsidRPr="00305E93">
              <w:rPr>
                <w:rStyle w:val="a3"/>
                <w:rFonts w:ascii="Times New Roman" w:hAnsi="Times New Roman" w:cs="Times New Roman"/>
                <w:noProof/>
                <w:color w:val="auto"/>
                <w:sz w:val="24"/>
                <w:szCs w:val="24"/>
              </w:rPr>
              <w:t>1.1.</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noProof/>
                <w:color w:val="auto"/>
                <w:sz w:val="24"/>
                <w:szCs w:val="24"/>
              </w:rPr>
              <w:t>Рабочая группа</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_Toc102674895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3</w:t>
            </w:r>
            <w:r w:rsidR="00D9279C" w:rsidRPr="00305E93">
              <w:rPr>
                <w:rFonts w:ascii="Times New Roman" w:hAnsi="Times New Roman" w:cs="Times New Roman"/>
                <w:noProof/>
                <w:webHidden/>
                <w:sz w:val="24"/>
                <w:szCs w:val="24"/>
              </w:rPr>
              <w:fldChar w:fldCharType="end"/>
            </w:r>
          </w:hyperlink>
        </w:p>
        <w:p w14:paraId="0A78B164" w14:textId="3814A105" w:rsidR="00D9279C" w:rsidRPr="00305E93" w:rsidRDefault="00716AFD" w:rsidP="00D9279C">
          <w:pPr>
            <w:pStyle w:val="13"/>
            <w:tabs>
              <w:tab w:val="clear" w:pos="993"/>
              <w:tab w:val="left" w:pos="1418"/>
            </w:tabs>
            <w:ind w:left="851"/>
            <w:rPr>
              <w:rFonts w:ascii="Times New Roman" w:eastAsiaTheme="minorEastAsia" w:hAnsi="Times New Roman" w:cs="Times New Roman"/>
              <w:noProof/>
              <w:sz w:val="24"/>
              <w:szCs w:val="24"/>
              <w:lang w:eastAsia="ru-RU"/>
            </w:rPr>
          </w:pPr>
          <w:hyperlink w:anchor="_Toc102674896" w:history="1">
            <w:r w:rsidR="00D9279C" w:rsidRPr="00305E93">
              <w:rPr>
                <w:rStyle w:val="a3"/>
                <w:rFonts w:ascii="Times New Roman" w:hAnsi="Times New Roman" w:cs="Times New Roman"/>
                <w:noProof/>
                <w:color w:val="auto"/>
                <w:sz w:val="24"/>
                <w:szCs w:val="24"/>
              </w:rPr>
              <w:t>1.2.</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noProof/>
                <w:color w:val="auto"/>
                <w:sz w:val="24"/>
                <w:szCs w:val="24"/>
              </w:rPr>
              <w:t>Актуальность МР</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_Toc102674896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3</w:t>
            </w:r>
            <w:r w:rsidR="00D9279C" w:rsidRPr="00305E93">
              <w:rPr>
                <w:rFonts w:ascii="Times New Roman" w:hAnsi="Times New Roman" w:cs="Times New Roman"/>
                <w:noProof/>
                <w:webHidden/>
                <w:sz w:val="24"/>
                <w:szCs w:val="24"/>
              </w:rPr>
              <w:fldChar w:fldCharType="end"/>
            </w:r>
          </w:hyperlink>
        </w:p>
        <w:p w14:paraId="533A0139" w14:textId="51FF2931" w:rsidR="00D9279C" w:rsidRPr="00305E93" w:rsidRDefault="00716AFD" w:rsidP="00D9279C">
          <w:pPr>
            <w:pStyle w:val="13"/>
            <w:tabs>
              <w:tab w:val="clear" w:pos="993"/>
              <w:tab w:val="left" w:pos="1418"/>
            </w:tabs>
            <w:ind w:left="851"/>
            <w:rPr>
              <w:rFonts w:ascii="Times New Roman" w:eastAsiaTheme="minorEastAsia" w:hAnsi="Times New Roman" w:cs="Times New Roman"/>
              <w:noProof/>
              <w:sz w:val="24"/>
              <w:szCs w:val="24"/>
              <w:lang w:eastAsia="ru-RU"/>
            </w:rPr>
          </w:pPr>
          <w:hyperlink w:anchor="_Toc102674897" w:history="1">
            <w:r w:rsidR="00D9279C" w:rsidRPr="00305E93">
              <w:rPr>
                <w:rStyle w:val="a3"/>
                <w:rFonts w:ascii="Times New Roman" w:hAnsi="Times New Roman" w:cs="Times New Roman"/>
                <w:noProof/>
                <w:color w:val="auto"/>
                <w:sz w:val="24"/>
                <w:szCs w:val="24"/>
              </w:rPr>
              <w:t>1.3.</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noProof/>
                <w:color w:val="auto"/>
                <w:sz w:val="24"/>
                <w:szCs w:val="24"/>
              </w:rPr>
              <w:t>Область применения МР</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_Toc102674897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3</w:t>
            </w:r>
            <w:r w:rsidR="00D9279C" w:rsidRPr="00305E93">
              <w:rPr>
                <w:rFonts w:ascii="Times New Roman" w:hAnsi="Times New Roman" w:cs="Times New Roman"/>
                <w:noProof/>
                <w:webHidden/>
                <w:sz w:val="24"/>
                <w:szCs w:val="24"/>
              </w:rPr>
              <w:fldChar w:fldCharType="end"/>
            </w:r>
          </w:hyperlink>
        </w:p>
        <w:p w14:paraId="734DD4E0" w14:textId="4A072721" w:rsidR="00D9279C" w:rsidRPr="00305E93" w:rsidRDefault="00716AFD" w:rsidP="00D9279C">
          <w:pPr>
            <w:pStyle w:val="13"/>
            <w:tabs>
              <w:tab w:val="clear" w:pos="993"/>
              <w:tab w:val="left" w:pos="1418"/>
            </w:tabs>
            <w:ind w:left="851"/>
            <w:rPr>
              <w:rFonts w:ascii="Times New Roman" w:eastAsiaTheme="minorEastAsia" w:hAnsi="Times New Roman" w:cs="Times New Roman"/>
              <w:noProof/>
              <w:sz w:val="24"/>
              <w:szCs w:val="24"/>
              <w:lang w:eastAsia="ru-RU"/>
            </w:rPr>
          </w:pPr>
          <w:hyperlink w:anchor="_Toc102674898" w:history="1">
            <w:r w:rsidR="00D9279C" w:rsidRPr="00305E93">
              <w:rPr>
                <w:rStyle w:val="a3"/>
                <w:rFonts w:ascii="Times New Roman" w:hAnsi="Times New Roman" w:cs="Times New Roman"/>
                <w:noProof/>
                <w:color w:val="auto"/>
                <w:sz w:val="24"/>
                <w:szCs w:val="24"/>
              </w:rPr>
              <w:t>1.4.</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noProof/>
                <w:color w:val="auto"/>
                <w:sz w:val="24"/>
                <w:szCs w:val="24"/>
              </w:rPr>
              <w:t>Термины и определения</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_Toc102674898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4</w:t>
            </w:r>
            <w:r w:rsidR="00D9279C" w:rsidRPr="00305E93">
              <w:rPr>
                <w:rFonts w:ascii="Times New Roman" w:hAnsi="Times New Roman" w:cs="Times New Roman"/>
                <w:noProof/>
                <w:webHidden/>
                <w:sz w:val="24"/>
                <w:szCs w:val="24"/>
              </w:rPr>
              <w:fldChar w:fldCharType="end"/>
            </w:r>
          </w:hyperlink>
        </w:p>
        <w:p w14:paraId="0BEC882B" w14:textId="166466B9" w:rsidR="00D9279C" w:rsidRPr="00305E93" w:rsidRDefault="00716AFD" w:rsidP="00D9279C">
          <w:pPr>
            <w:pStyle w:val="13"/>
            <w:tabs>
              <w:tab w:val="clear" w:pos="993"/>
              <w:tab w:val="left" w:pos="851"/>
            </w:tabs>
            <w:spacing w:before="60"/>
            <w:ind w:left="425"/>
            <w:rPr>
              <w:rFonts w:ascii="Times New Roman" w:eastAsiaTheme="minorEastAsia" w:hAnsi="Times New Roman" w:cs="Times New Roman"/>
              <w:noProof/>
              <w:sz w:val="24"/>
              <w:szCs w:val="24"/>
              <w:lang w:eastAsia="ru-RU"/>
            </w:rPr>
          </w:pPr>
          <w:hyperlink w:anchor="_Toc102674899" w:history="1">
            <w:r w:rsidR="00D9279C" w:rsidRPr="00305E93">
              <w:rPr>
                <w:rStyle w:val="a3"/>
                <w:rFonts w:ascii="Times New Roman" w:hAnsi="Times New Roman" w:cs="Times New Roman"/>
                <w:caps/>
                <w:noProof/>
                <w:color w:val="auto"/>
                <w:sz w:val="24"/>
                <w:szCs w:val="24"/>
              </w:rPr>
              <w:t>2.</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caps/>
                <w:noProof/>
                <w:color w:val="auto"/>
                <w:sz w:val="24"/>
                <w:szCs w:val="24"/>
              </w:rPr>
              <w:t>Упущенная выгода как объект исследования</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_Toc102674899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5</w:t>
            </w:r>
            <w:r w:rsidR="00D9279C" w:rsidRPr="00305E93">
              <w:rPr>
                <w:rFonts w:ascii="Times New Roman" w:hAnsi="Times New Roman" w:cs="Times New Roman"/>
                <w:noProof/>
                <w:webHidden/>
                <w:sz w:val="24"/>
                <w:szCs w:val="24"/>
              </w:rPr>
              <w:fldChar w:fldCharType="end"/>
            </w:r>
          </w:hyperlink>
        </w:p>
        <w:p w14:paraId="0C309797" w14:textId="493983A4"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0" w:history="1">
            <w:r w:rsidR="00D9279C" w:rsidRPr="00305E93">
              <w:rPr>
                <w:rStyle w:val="a3"/>
                <w:rFonts w:ascii="Times New Roman" w:hAnsi="Times New Roman" w:cs="Times New Roman"/>
                <w:noProof/>
                <w:color w:val="auto"/>
                <w:sz w:val="24"/>
                <w:szCs w:val="24"/>
              </w:rPr>
              <w:t>2.1.</w:t>
            </w:r>
            <w:r w:rsidR="00D9279C" w:rsidRPr="00305E93">
              <w:rPr>
                <w:rStyle w:val="a3"/>
                <w:rFonts w:ascii="Times New Roman" w:hAnsi="Times New Roman" w:cs="Times New Roman"/>
                <w:noProof/>
                <w:color w:val="auto"/>
                <w:sz w:val="24"/>
                <w:szCs w:val="24"/>
              </w:rPr>
              <w:tab/>
              <w:t>Содержание понятия упущенной выгоды</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_Toc102674900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5</w:t>
            </w:r>
            <w:r w:rsidR="00D9279C" w:rsidRPr="00305E93">
              <w:rPr>
                <w:rStyle w:val="a3"/>
                <w:rFonts w:ascii="Times New Roman" w:hAnsi="Times New Roman" w:cs="Times New Roman"/>
                <w:noProof/>
                <w:webHidden/>
                <w:color w:val="auto"/>
                <w:sz w:val="24"/>
                <w:szCs w:val="24"/>
              </w:rPr>
              <w:fldChar w:fldCharType="end"/>
            </w:r>
          </w:hyperlink>
        </w:p>
        <w:p w14:paraId="3F3437A6" w14:textId="3524612B"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1" w:history="1">
            <w:r w:rsidR="00D9279C" w:rsidRPr="00305E93">
              <w:rPr>
                <w:rStyle w:val="a3"/>
                <w:rFonts w:ascii="Times New Roman" w:hAnsi="Times New Roman" w:cs="Times New Roman"/>
                <w:noProof/>
                <w:color w:val="auto"/>
                <w:sz w:val="24"/>
                <w:szCs w:val="24"/>
              </w:rPr>
              <w:t>2.2.</w:t>
            </w:r>
            <w:r w:rsidR="00D9279C" w:rsidRPr="00305E93">
              <w:rPr>
                <w:rStyle w:val="a3"/>
                <w:rFonts w:ascii="Times New Roman" w:hAnsi="Times New Roman" w:cs="Times New Roman"/>
                <w:noProof/>
                <w:color w:val="auto"/>
                <w:sz w:val="24"/>
                <w:szCs w:val="24"/>
              </w:rPr>
              <w:tab/>
              <w:t>Доказывание убытков (упущенной выгоды)</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_Toc102674901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7</w:t>
            </w:r>
            <w:r w:rsidR="00D9279C" w:rsidRPr="00305E93">
              <w:rPr>
                <w:rStyle w:val="a3"/>
                <w:rFonts w:ascii="Times New Roman" w:hAnsi="Times New Roman" w:cs="Times New Roman"/>
                <w:noProof/>
                <w:webHidden/>
                <w:color w:val="auto"/>
                <w:sz w:val="24"/>
                <w:szCs w:val="24"/>
              </w:rPr>
              <w:fldChar w:fldCharType="end"/>
            </w:r>
          </w:hyperlink>
        </w:p>
        <w:p w14:paraId="5147B332" w14:textId="3F50CC7E" w:rsidR="00D9279C" w:rsidRPr="00305E93" w:rsidRDefault="00716AFD" w:rsidP="00D9279C">
          <w:pPr>
            <w:pStyle w:val="13"/>
            <w:tabs>
              <w:tab w:val="clear" w:pos="993"/>
              <w:tab w:val="left" w:pos="851"/>
            </w:tabs>
            <w:spacing w:before="60"/>
            <w:ind w:left="425"/>
            <w:rPr>
              <w:rFonts w:ascii="Times New Roman" w:eastAsiaTheme="minorEastAsia" w:hAnsi="Times New Roman" w:cs="Times New Roman"/>
              <w:noProof/>
              <w:sz w:val="24"/>
              <w:szCs w:val="24"/>
              <w:lang w:eastAsia="ru-RU"/>
            </w:rPr>
          </w:pPr>
          <w:hyperlink w:anchor="_Toc102674902" w:history="1">
            <w:r w:rsidR="00D9279C" w:rsidRPr="00305E93">
              <w:rPr>
                <w:rStyle w:val="a3"/>
                <w:rFonts w:ascii="Times New Roman" w:hAnsi="Times New Roman" w:cs="Times New Roman"/>
                <w:caps/>
                <w:noProof/>
                <w:color w:val="auto"/>
                <w:sz w:val="24"/>
                <w:szCs w:val="24"/>
              </w:rPr>
              <w:t>3.</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caps/>
                <w:noProof/>
                <w:color w:val="auto"/>
                <w:sz w:val="24"/>
                <w:szCs w:val="24"/>
              </w:rPr>
              <w:t>Методика определения размера упущенной выгоды</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_Toc102674902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11</w:t>
            </w:r>
            <w:r w:rsidR="00D9279C" w:rsidRPr="00305E93">
              <w:rPr>
                <w:rFonts w:ascii="Times New Roman" w:hAnsi="Times New Roman" w:cs="Times New Roman"/>
                <w:noProof/>
                <w:webHidden/>
                <w:sz w:val="24"/>
                <w:szCs w:val="24"/>
              </w:rPr>
              <w:fldChar w:fldCharType="end"/>
            </w:r>
          </w:hyperlink>
        </w:p>
        <w:p w14:paraId="46B2617A" w14:textId="3B9EFD89"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3" w:history="1">
            <w:r w:rsidR="00D9279C" w:rsidRPr="00305E93">
              <w:rPr>
                <w:rStyle w:val="a3"/>
                <w:rFonts w:ascii="Times New Roman" w:hAnsi="Times New Roman" w:cs="Times New Roman"/>
                <w:noProof/>
                <w:color w:val="auto"/>
                <w:sz w:val="24"/>
                <w:szCs w:val="24"/>
              </w:rPr>
              <w:t>3.1.</w:t>
            </w:r>
            <w:r w:rsidR="00D9279C" w:rsidRPr="00305E93">
              <w:rPr>
                <w:rStyle w:val="a3"/>
                <w:rFonts w:ascii="Times New Roman" w:hAnsi="Times New Roman" w:cs="Times New Roman"/>
                <w:noProof/>
                <w:color w:val="auto"/>
                <w:sz w:val="24"/>
                <w:szCs w:val="24"/>
              </w:rPr>
              <w:tab/>
              <w:t>Общие положения</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_Toc102674903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11</w:t>
            </w:r>
            <w:r w:rsidR="00D9279C" w:rsidRPr="00305E93">
              <w:rPr>
                <w:rStyle w:val="a3"/>
                <w:rFonts w:ascii="Times New Roman" w:hAnsi="Times New Roman" w:cs="Times New Roman"/>
                <w:noProof/>
                <w:webHidden/>
                <w:color w:val="auto"/>
                <w:sz w:val="24"/>
                <w:szCs w:val="24"/>
              </w:rPr>
              <w:fldChar w:fldCharType="end"/>
            </w:r>
          </w:hyperlink>
        </w:p>
        <w:p w14:paraId="445256C4" w14:textId="5F284A41"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4" w:history="1">
            <w:r w:rsidR="00D9279C" w:rsidRPr="00305E93">
              <w:rPr>
                <w:rStyle w:val="a3"/>
                <w:rFonts w:ascii="Times New Roman" w:hAnsi="Times New Roman" w:cs="Times New Roman"/>
                <w:noProof/>
                <w:color w:val="auto"/>
                <w:sz w:val="24"/>
                <w:szCs w:val="24"/>
              </w:rPr>
              <w:t>3.2.</w:t>
            </w:r>
            <w:r w:rsidR="00D9279C" w:rsidRPr="00305E93">
              <w:rPr>
                <w:rStyle w:val="a3"/>
                <w:rFonts w:ascii="Times New Roman" w:hAnsi="Times New Roman" w:cs="Times New Roman"/>
                <w:noProof/>
                <w:color w:val="auto"/>
                <w:sz w:val="24"/>
                <w:szCs w:val="24"/>
              </w:rPr>
              <w:tab/>
              <w:t>Учет фактора времени</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_Toc102674904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14</w:t>
            </w:r>
            <w:r w:rsidR="00D9279C" w:rsidRPr="00305E93">
              <w:rPr>
                <w:rStyle w:val="a3"/>
                <w:rFonts w:ascii="Times New Roman" w:hAnsi="Times New Roman" w:cs="Times New Roman"/>
                <w:noProof/>
                <w:webHidden/>
                <w:color w:val="auto"/>
                <w:sz w:val="24"/>
                <w:szCs w:val="24"/>
              </w:rPr>
              <w:fldChar w:fldCharType="end"/>
            </w:r>
          </w:hyperlink>
        </w:p>
        <w:p w14:paraId="25D7880E" w14:textId="7B820076"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5" w:history="1">
            <w:r w:rsidR="00D9279C" w:rsidRPr="00305E93">
              <w:rPr>
                <w:rStyle w:val="a3"/>
                <w:rFonts w:ascii="Times New Roman" w:hAnsi="Times New Roman" w:cs="Times New Roman"/>
                <w:noProof/>
                <w:color w:val="auto"/>
                <w:sz w:val="24"/>
                <w:szCs w:val="24"/>
              </w:rPr>
              <w:t>3.3.</w:t>
            </w:r>
            <w:r w:rsidR="00D9279C" w:rsidRPr="00305E93">
              <w:rPr>
                <w:rStyle w:val="a3"/>
                <w:rFonts w:ascii="Times New Roman" w:hAnsi="Times New Roman" w:cs="Times New Roman"/>
                <w:noProof/>
                <w:color w:val="auto"/>
                <w:sz w:val="24"/>
                <w:szCs w:val="24"/>
              </w:rPr>
              <w:tab/>
              <w:t>Ставки дисконтирования и накопления</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_Toc102674905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20</w:t>
            </w:r>
            <w:r w:rsidR="00D9279C" w:rsidRPr="00305E93">
              <w:rPr>
                <w:rStyle w:val="a3"/>
                <w:rFonts w:ascii="Times New Roman" w:hAnsi="Times New Roman" w:cs="Times New Roman"/>
                <w:noProof/>
                <w:webHidden/>
                <w:color w:val="auto"/>
                <w:sz w:val="24"/>
                <w:szCs w:val="24"/>
              </w:rPr>
              <w:fldChar w:fldCharType="end"/>
            </w:r>
          </w:hyperlink>
        </w:p>
        <w:p w14:paraId="588B354F" w14:textId="7338FA33"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6" w:history="1">
            <w:r w:rsidR="00D9279C" w:rsidRPr="00305E93">
              <w:rPr>
                <w:rStyle w:val="a3"/>
                <w:rFonts w:ascii="Times New Roman" w:hAnsi="Times New Roman" w:cs="Times New Roman"/>
                <w:noProof/>
                <w:color w:val="auto"/>
                <w:sz w:val="24"/>
                <w:szCs w:val="24"/>
              </w:rPr>
              <w:t>3.4.</w:t>
            </w:r>
            <w:r w:rsidR="00D9279C" w:rsidRPr="00305E93">
              <w:rPr>
                <w:rStyle w:val="a3"/>
                <w:rFonts w:ascii="Times New Roman" w:hAnsi="Times New Roman" w:cs="Times New Roman"/>
                <w:noProof/>
                <w:color w:val="auto"/>
                <w:sz w:val="24"/>
                <w:szCs w:val="24"/>
              </w:rPr>
              <w:tab/>
              <w:t>Учет налогов</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_Toc102674906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21</w:t>
            </w:r>
            <w:r w:rsidR="00D9279C" w:rsidRPr="00305E93">
              <w:rPr>
                <w:rStyle w:val="a3"/>
                <w:rFonts w:ascii="Times New Roman" w:hAnsi="Times New Roman" w:cs="Times New Roman"/>
                <w:noProof/>
                <w:webHidden/>
                <w:color w:val="auto"/>
                <w:sz w:val="24"/>
                <w:szCs w:val="24"/>
              </w:rPr>
              <w:fldChar w:fldCharType="end"/>
            </w:r>
          </w:hyperlink>
        </w:p>
        <w:p w14:paraId="6F8908B0" w14:textId="114E8A19" w:rsidR="00D9279C" w:rsidRPr="00305E93" w:rsidRDefault="00716AFD" w:rsidP="00D9279C">
          <w:pPr>
            <w:pStyle w:val="13"/>
            <w:tabs>
              <w:tab w:val="clear" w:pos="993"/>
              <w:tab w:val="left" w:pos="851"/>
            </w:tabs>
            <w:spacing w:before="60"/>
            <w:ind w:left="425"/>
            <w:rPr>
              <w:rFonts w:ascii="Times New Roman" w:eastAsiaTheme="minorEastAsia" w:hAnsi="Times New Roman" w:cs="Times New Roman"/>
              <w:noProof/>
              <w:sz w:val="24"/>
              <w:szCs w:val="24"/>
              <w:lang w:eastAsia="ru-RU"/>
            </w:rPr>
          </w:pPr>
          <w:hyperlink w:anchor="_Toc102674907" w:history="1">
            <w:r w:rsidR="00D9279C" w:rsidRPr="00305E93">
              <w:rPr>
                <w:rStyle w:val="a3"/>
                <w:rFonts w:ascii="Times New Roman" w:hAnsi="Times New Roman" w:cs="Times New Roman"/>
                <w:caps/>
                <w:noProof/>
                <w:color w:val="auto"/>
                <w:sz w:val="24"/>
                <w:szCs w:val="24"/>
              </w:rPr>
              <w:t>4.</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caps/>
                <w:noProof/>
                <w:color w:val="auto"/>
                <w:sz w:val="24"/>
                <w:szCs w:val="24"/>
              </w:rPr>
              <w:t>оформление результатов</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_Toc102674907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23</w:t>
            </w:r>
            <w:r w:rsidR="00D9279C" w:rsidRPr="00305E93">
              <w:rPr>
                <w:rFonts w:ascii="Times New Roman" w:hAnsi="Times New Roman" w:cs="Times New Roman"/>
                <w:noProof/>
                <w:webHidden/>
                <w:sz w:val="24"/>
                <w:szCs w:val="24"/>
              </w:rPr>
              <w:fldChar w:fldCharType="end"/>
            </w:r>
          </w:hyperlink>
        </w:p>
        <w:p w14:paraId="771F44D7" w14:textId="6C0C672B"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8" w:history="1">
            <w:r w:rsidR="00D9279C" w:rsidRPr="00305E93">
              <w:rPr>
                <w:rStyle w:val="a3"/>
                <w:rFonts w:ascii="Times New Roman" w:hAnsi="Times New Roman" w:cs="Times New Roman"/>
                <w:noProof/>
                <w:color w:val="auto"/>
                <w:sz w:val="24"/>
                <w:szCs w:val="24"/>
              </w:rPr>
              <w:t>4.1.</w:t>
            </w:r>
            <w:r w:rsidR="00D9279C" w:rsidRPr="00305E93">
              <w:rPr>
                <w:rStyle w:val="a3"/>
                <w:rFonts w:ascii="Times New Roman" w:hAnsi="Times New Roman" w:cs="Times New Roman"/>
                <w:noProof/>
                <w:color w:val="auto"/>
                <w:sz w:val="24"/>
                <w:szCs w:val="24"/>
              </w:rPr>
              <w:tab/>
              <w:t>Выбор формата оформления</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_Toc102674908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23</w:t>
            </w:r>
            <w:r w:rsidR="00D9279C" w:rsidRPr="00305E93">
              <w:rPr>
                <w:rStyle w:val="a3"/>
                <w:rFonts w:ascii="Times New Roman" w:hAnsi="Times New Roman" w:cs="Times New Roman"/>
                <w:noProof/>
                <w:webHidden/>
                <w:color w:val="auto"/>
                <w:sz w:val="24"/>
                <w:szCs w:val="24"/>
              </w:rPr>
              <w:fldChar w:fldCharType="end"/>
            </w:r>
          </w:hyperlink>
        </w:p>
        <w:p w14:paraId="05A0E485" w14:textId="2715C714"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09" w:history="1">
            <w:r w:rsidR="00D9279C" w:rsidRPr="00305E93">
              <w:rPr>
                <w:rStyle w:val="a3"/>
                <w:rFonts w:ascii="Times New Roman" w:hAnsi="Times New Roman" w:cs="Times New Roman"/>
                <w:noProof/>
                <w:color w:val="auto"/>
                <w:sz w:val="24"/>
                <w:szCs w:val="24"/>
              </w:rPr>
              <w:t>4.2.</w:t>
            </w:r>
            <w:r w:rsidR="00D9279C" w:rsidRPr="00305E93">
              <w:rPr>
                <w:rStyle w:val="a3"/>
                <w:rFonts w:ascii="Times New Roman" w:hAnsi="Times New Roman" w:cs="Times New Roman"/>
                <w:noProof/>
                <w:color w:val="auto"/>
                <w:sz w:val="24"/>
                <w:szCs w:val="24"/>
              </w:rPr>
              <w:tab/>
              <w:t>Отчет об оценке</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_Toc102674909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23</w:t>
            </w:r>
            <w:r w:rsidR="00D9279C" w:rsidRPr="00305E93">
              <w:rPr>
                <w:rStyle w:val="a3"/>
                <w:rFonts w:ascii="Times New Roman" w:hAnsi="Times New Roman" w:cs="Times New Roman"/>
                <w:noProof/>
                <w:webHidden/>
                <w:color w:val="auto"/>
                <w:sz w:val="24"/>
                <w:szCs w:val="24"/>
              </w:rPr>
              <w:fldChar w:fldCharType="end"/>
            </w:r>
          </w:hyperlink>
        </w:p>
        <w:p w14:paraId="086B71E6" w14:textId="04DC6AB4"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10" w:history="1">
            <w:r w:rsidR="00D9279C" w:rsidRPr="00305E93">
              <w:rPr>
                <w:rStyle w:val="a3"/>
                <w:rFonts w:ascii="Times New Roman" w:hAnsi="Times New Roman" w:cs="Times New Roman"/>
                <w:noProof/>
                <w:color w:val="auto"/>
                <w:sz w:val="24"/>
                <w:szCs w:val="24"/>
              </w:rPr>
              <w:t>4.3.</w:t>
            </w:r>
            <w:r w:rsidR="00D9279C" w:rsidRPr="00305E93">
              <w:rPr>
                <w:rStyle w:val="a3"/>
                <w:rFonts w:ascii="Times New Roman" w:hAnsi="Times New Roman" w:cs="Times New Roman"/>
                <w:noProof/>
                <w:color w:val="auto"/>
                <w:sz w:val="24"/>
                <w:szCs w:val="24"/>
              </w:rPr>
              <w:tab/>
              <w:t>Заключение специалиста</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_Toc102674910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23</w:t>
            </w:r>
            <w:r w:rsidR="00D9279C" w:rsidRPr="00305E93">
              <w:rPr>
                <w:rStyle w:val="a3"/>
                <w:rFonts w:ascii="Times New Roman" w:hAnsi="Times New Roman" w:cs="Times New Roman"/>
                <w:noProof/>
                <w:webHidden/>
                <w:color w:val="auto"/>
                <w:sz w:val="24"/>
                <w:szCs w:val="24"/>
              </w:rPr>
              <w:fldChar w:fldCharType="end"/>
            </w:r>
          </w:hyperlink>
        </w:p>
        <w:p w14:paraId="1CFD4525" w14:textId="7D11F096" w:rsidR="00D9279C" w:rsidRPr="00305E93" w:rsidRDefault="00716AFD" w:rsidP="00D9279C">
          <w:pPr>
            <w:pStyle w:val="13"/>
            <w:tabs>
              <w:tab w:val="clear" w:pos="993"/>
              <w:tab w:val="left" w:pos="1418"/>
            </w:tabs>
            <w:ind w:left="851"/>
            <w:rPr>
              <w:rStyle w:val="a3"/>
              <w:rFonts w:ascii="Times New Roman" w:hAnsi="Times New Roman" w:cs="Times New Roman"/>
              <w:noProof/>
              <w:color w:val="auto"/>
              <w:sz w:val="24"/>
              <w:szCs w:val="24"/>
            </w:rPr>
          </w:pPr>
          <w:hyperlink w:anchor="_Toc102674911" w:history="1">
            <w:r w:rsidR="00D9279C" w:rsidRPr="00305E93">
              <w:rPr>
                <w:rStyle w:val="a3"/>
                <w:rFonts w:ascii="Times New Roman" w:hAnsi="Times New Roman" w:cs="Times New Roman"/>
                <w:noProof/>
                <w:color w:val="auto"/>
                <w:sz w:val="24"/>
                <w:szCs w:val="24"/>
              </w:rPr>
              <w:t>4.4.</w:t>
            </w:r>
            <w:r w:rsidR="00D9279C" w:rsidRPr="00305E93">
              <w:rPr>
                <w:rStyle w:val="a3"/>
                <w:rFonts w:ascii="Times New Roman" w:hAnsi="Times New Roman" w:cs="Times New Roman"/>
                <w:noProof/>
                <w:color w:val="auto"/>
                <w:sz w:val="24"/>
                <w:szCs w:val="24"/>
              </w:rPr>
              <w:tab/>
              <w:t>Формирование вопросов и допущений оценки</w:t>
            </w:r>
            <w:r w:rsidR="00D9279C" w:rsidRPr="00305E93">
              <w:rPr>
                <w:rStyle w:val="a3"/>
                <w:rFonts w:ascii="Times New Roman" w:hAnsi="Times New Roman" w:cs="Times New Roman"/>
                <w:noProof/>
                <w:webHidden/>
                <w:color w:val="auto"/>
                <w:sz w:val="24"/>
                <w:szCs w:val="24"/>
              </w:rPr>
              <w:tab/>
            </w:r>
            <w:r w:rsidR="00D9279C" w:rsidRPr="00305E93">
              <w:rPr>
                <w:rStyle w:val="a3"/>
                <w:rFonts w:ascii="Times New Roman" w:hAnsi="Times New Roman" w:cs="Times New Roman"/>
                <w:noProof/>
                <w:webHidden/>
                <w:color w:val="auto"/>
                <w:sz w:val="24"/>
                <w:szCs w:val="24"/>
              </w:rPr>
              <w:fldChar w:fldCharType="begin"/>
            </w:r>
            <w:r w:rsidR="00D9279C" w:rsidRPr="00305E93">
              <w:rPr>
                <w:rStyle w:val="a3"/>
                <w:rFonts w:ascii="Times New Roman" w:hAnsi="Times New Roman" w:cs="Times New Roman"/>
                <w:noProof/>
                <w:webHidden/>
                <w:color w:val="auto"/>
                <w:sz w:val="24"/>
                <w:szCs w:val="24"/>
              </w:rPr>
              <w:instrText xml:space="preserve"> PAGEREF _Toc102674911 \h </w:instrText>
            </w:r>
            <w:r w:rsidR="00D9279C" w:rsidRPr="00305E93">
              <w:rPr>
                <w:rStyle w:val="a3"/>
                <w:rFonts w:ascii="Times New Roman" w:hAnsi="Times New Roman" w:cs="Times New Roman"/>
                <w:noProof/>
                <w:webHidden/>
                <w:color w:val="auto"/>
                <w:sz w:val="24"/>
                <w:szCs w:val="24"/>
              </w:rPr>
            </w:r>
            <w:r w:rsidR="00D9279C" w:rsidRPr="00305E93">
              <w:rPr>
                <w:rStyle w:val="a3"/>
                <w:rFonts w:ascii="Times New Roman" w:hAnsi="Times New Roman" w:cs="Times New Roman"/>
                <w:noProof/>
                <w:webHidden/>
                <w:color w:val="auto"/>
                <w:sz w:val="24"/>
                <w:szCs w:val="24"/>
              </w:rPr>
              <w:fldChar w:fldCharType="separate"/>
            </w:r>
            <w:r w:rsidR="00097E10" w:rsidRPr="00305E93">
              <w:rPr>
                <w:rStyle w:val="a3"/>
                <w:rFonts w:ascii="Times New Roman" w:hAnsi="Times New Roman" w:cs="Times New Roman"/>
                <w:noProof/>
                <w:webHidden/>
                <w:color w:val="auto"/>
                <w:sz w:val="24"/>
                <w:szCs w:val="24"/>
              </w:rPr>
              <w:t>24</w:t>
            </w:r>
            <w:r w:rsidR="00D9279C" w:rsidRPr="00305E93">
              <w:rPr>
                <w:rStyle w:val="a3"/>
                <w:rFonts w:ascii="Times New Roman" w:hAnsi="Times New Roman" w:cs="Times New Roman"/>
                <w:noProof/>
                <w:webHidden/>
                <w:color w:val="auto"/>
                <w:sz w:val="24"/>
                <w:szCs w:val="24"/>
              </w:rPr>
              <w:fldChar w:fldCharType="end"/>
            </w:r>
          </w:hyperlink>
        </w:p>
        <w:p w14:paraId="3B5265F2" w14:textId="39BD3F3F" w:rsidR="00D9279C" w:rsidRPr="00305E93" w:rsidRDefault="00716AFD" w:rsidP="00D9279C">
          <w:pPr>
            <w:pStyle w:val="13"/>
            <w:tabs>
              <w:tab w:val="clear" w:pos="993"/>
              <w:tab w:val="left" w:pos="851"/>
            </w:tabs>
            <w:spacing w:before="60"/>
            <w:ind w:left="425"/>
            <w:rPr>
              <w:rFonts w:ascii="Times New Roman" w:eastAsiaTheme="minorEastAsia" w:hAnsi="Times New Roman" w:cs="Times New Roman"/>
              <w:noProof/>
              <w:sz w:val="24"/>
              <w:szCs w:val="24"/>
              <w:lang w:eastAsia="ru-RU"/>
            </w:rPr>
          </w:pPr>
          <w:hyperlink w:anchor="_Toc102674912" w:history="1">
            <w:r w:rsidR="00D9279C" w:rsidRPr="00305E93">
              <w:rPr>
                <w:rStyle w:val="a3"/>
                <w:rFonts w:ascii="Times New Roman" w:hAnsi="Times New Roman" w:cs="Times New Roman"/>
                <w:caps/>
                <w:noProof/>
                <w:color w:val="auto"/>
                <w:sz w:val="24"/>
                <w:szCs w:val="24"/>
              </w:rPr>
              <w:t>5.</w:t>
            </w:r>
            <w:r w:rsidR="00D9279C" w:rsidRPr="00305E93">
              <w:rPr>
                <w:rFonts w:ascii="Times New Roman" w:eastAsiaTheme="minorEastAsia" w:hAnsi="Times New Roman" w:cs="Times New Roman"/>
                <w:noProof/>
                <w:sz w:val="24"/>
                <w:szCs w:val="24"/>
                <w:lang w:eastAsia="ru-RU"/>
              </w:rPr>
              <w:tab/>
            </w:r>
            <w:r w:rsidR="00D9279C" w:rsidRPr="00305E93">
              <w:rPr>
                <w:rStyle w:val="a3"/>
                <w:rFonts w:ascii="Times New Roman" w:hAnsi="Times New Roman" w:cs="Times New Roman"/>
                <w:caps/>
                <w:noProof/>
                <w:color w:val="auto"/>
                <w:sz w:val="24"/>
                <w:szCs w:val="24"/>
              </w:rPr>
              <w:t>Источники информации</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_Toc102674912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25</w:t>
            </w:r>
            <w:r w:rsidR="00D9279C" w:rsidRPr="00305E93">
              <w:rPr>
                <w:rFonts w:ascii="Times New Roman" w:hAnsi="Times New Roman" w:cs="Times New Roman"/>
                <w:noProof/>
                <w:webHidden/>
                <w:sz w:val="24"/>
                <w:szCs w:val="24"/>
              </w:rPr>
              <w:fldChar w:fldCharType="end"/>
            </w:r>
          </w:hyperlink>
        </w:p>
        <w:p w14:paraId="631DD605" w14:textId="4D65C09D" w:rsidR="00D9279C" w:rsidRPr="00305E93" w:rsidRDefault="00716AFD" w:rsidP="00D9279C">
          <w:pPr>
            <w:pStyle w:val="13"/>
            <w:tabs>
              <w:tab w:val="clear" w:pos="993"/>
              <w:tab w:val="left" w:pos="851"/>
            </w:tabs>
            <w:spacing w:before="60"/>
            <w:ind w:left="425"/>
            <w:rPr>
              <w:rFonts w:ascii="Times New Roman" w:eastAsiaTheme="minorEastAsia" w:hAnsi="Times New Roman" w:cs="Times New Roman"/>
              <w:noProof/>
              <w:sz w:val="24"/>
              <w:szCs w:val="24"/>
              <w:lang w:eastAsia="ru-RU"/>
            </w:rPr>
          </w:pPr>
          <w:hyperlink w:anchor="_Toc102674913" w:history="1">
            <w:r w:rsidR="00D9279C" w:rsidRPr="00305E93">
              <w:rPr>
                <w:rStyle w:val="a3"/>
                <w:rFonts w:ascii="Times New Roman" w:hAnsi="Times New Roman" w:cs="Times New Roman"/>
                <w:caps/>
                <w:noProof/>
                <w:color w:val="auto"/>
                <w:sz w:val="24"/>
                <w:szCs w:val="24"/>
              </w:rPr>
              <w:t>ПРИЛОЖЕНИЯ</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_Toc102674913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26</w:t>
            </w:r>
            <w:r w:rsidR="00D9279C" w:rsidRPr="00305E93">
              <w:rPr>
                <w:rFonts w:ascii="Times New Roman" w:hAnsi="Times New Roman" w:cs="Times New Roman"/>
                <w:noProof/>
                <w:webHidden/>
                <w:sz w:val="24"/>
                <w:szCs w:val="24"/>
              </w:rPr>
              <w:fldChar w:fldCharType="end"/>
            </w:r>
          </w:hyperlink>
        </w:p>
        <w:p w14:paraId="0AA8673E" w14:textId="04933D29" w:rsidR="00D9279C" w:rsidRPr="00305E93" w:rsidRDefault="00716AFD" w:rsidP="00D9279C">
          <w:pPr>
            <w:pStyle w:val="13"/>
            <w:tabs>
              <w:tab w:val="clear" w:pos="993"/>
              <w:tab w:val="left" w:pos="1418"/>
            </w:tabs>
            <w:ind w:left="851"/>
            <w:rPr>
              <w:rFonts w:ascii="Times New Roman" w:eastAsiaTheme="minorEastAsia" w:hAnsi="Times New Roman" w:cs="Times New Roman"/>
              <w:noProof/>
              <w:sz w:val="24"/>
              <w:szCs w:val="24"/>
              <w:lang w:eastAsia="ru-RU"/>
            </w:rPr>
          </w:pPr>
          <w:hyperlink w:anchor="_Toc102674914" w:history="1">
            <w:r w:rsidR="00D9279C" w:rsidRPr="00305E93">
              <w:rPr>
                <w:rStyle w:val="a3"/>
                <w:rFonts w:ascii="Times New Roman" w:hAnsi="Times New Roman" w:cs="Times New Roman"/>
                <w:noProof/>
                <w:color w:val="auto"/>
                <w:sz w:val="24"/>
                <w:szCs w:val="24"/>
              </w:rPr>
              <w:t>Приложение 1. Учет налогов при определении упущенной выгоды</w:t>
            </w:r>
            <w:r w:rsidR="00D9279C" w:rsidRPr="00305E93">
              <w:rPr>
                <w:rStyle w:val="a3"/>
                <w:rFonts w:ascii="Times New Roman" w:hAnsi="Times New Roman" w:cs="Times New Roman"/>
                <w:noProof/>
                <w:color w:val="auto"/>
                <w:sz w:val="24"/>
                <w:szCs w:val="24"/>
              </w:rPr>
              <w:br/>
              <w:t>в судебной практике</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_Toc102674914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26</w:t>
            </w:r>
            <w:r w:rsidR="00D9279C" w:rsidRPr="00305E93">
              <w:rPr>
                <w:rFonts w:ascii="Times New Roman" w:hAnsi="Times New Roman" w:cs="Times New Roman"/>
                <w:noProof/>
                <w:webHidden/>
                <w:sz w:val="24"/>
                <w:szCs w:val="24"/>
              </w:rPr>
              <w:fldChar w:fldCharType="end"/>
            </w:r>
          </w:hyperlink>
        </w:p>
        <w:p w14:paraId="798D7ECD" w14:textId="19E03484" w:rsidR="00D9279C" w:rsidRPr="00305E93" w:rsidRDefault="00716AFD" w:rsidP="00D9279C">
          <w:pPr>
            <w:pStyle w:val="13"/>
            <w:tabs>
              <w:tab w:val="clear" w:pos="993"/>
              <w:tab w:val="left" w:pos="1418"/>
            </w:tabs>
            <w:ind w:left="851"/>
            <w:rPr>
              <w:rFonts w:ascii="Times New Roman" w:eastAsiaTheme="minorEastAsia" w:hAnsi="Times New Roman" w:cs="Times New Roman"/>
              <w:noProof/>
              <w:sz w:val="24"/>
              <w:szCs w:val="24"/>
              <w:lang w:eastAsia="ru-RU"/>
            </w:rPr>
          </w:pPr>
          <w:hyperlink w:anchor="_Toc102674915" w:history="1">
            <w:r w:rsidR="00D9279C" w:rsidRPr="00305E93">
              <w:rPr>
                <w:rStyle w:val="a3"/>
                <w:rFonts w:ascii="Times New Roman" w:hAnsi="Times New Roman" w:cs="Times New Roman"/>
                <w:noProof/>
                <w:color w:val="auto"/>
                <w:sz w:val="24"/>
                <w:szCs w:val="24"/>
              </w:rPr>
              <w:t xml:space="preserve">Приложение 2. </w:t>
            </w:r>
            <w:r w:rsidR="00DE5834" w:rsidRPr="00305E93">
              <w:rPr>
                <w:rStyle w:val="a3"/>
                <w:rFonts w:ascii="Times New Roman" w:hAnsi="Times New Roman" w:cs="Times New Roman"/>
                <w:noProof/>
                <w:color w:val="auto"/>
                <w:sz w:val="24"/>
                <w:szCs w:val="24"/>
              </w:rPr>
              <w:t>О</w:t>
            </w:r>
            <w:r w:rsidR="00D9279C" w:rsidRPr="00305E93">
              <w:rPr>
                <w:rStyle w:val="a3"/>
                <w:rFonts w:ascii="Times New Roman" w:hAnsi="Times New Roman" w:cs="Times New Roman"/>
                <w:noProof/>
                <w:color w:val="auto"/>
                <w:sz w:val="24"/>
                <w:szCs w:val="24"/>
              </w:rPr>
              <w:t>тдельны</w:t>
            </w:r>
            <w:r w:rsidR="00DE5834" w:rsidRPr="00305E93">
              <w:rPr>
                <w:rStyle w:val="a3"/>
                <w:rFonts w:ascii="Times New Roman" w:hAnsi="Times New Roman" w:cs="Times New Roman"/>
                <w:noProof/>
                <w:color w:val="auto"/>
                <w:sz w:val="24"/>
                <w:szCs w:val="24"/>
              </w:rPr>
              <w:t>е</w:t>
            </w:r>
            <w:r w:rsidR="00D9279C" w:rsidRPr="00305E93">
              <w:rPr>
                <w:rStyle w:val="a3"/>
                <w:rFonts w:ascii="Times New Roman" w:hAnsi="Times New Roman" w:cs="Times New Roman"/>
                <w:noProof/>
                <w:color w:val="auto"/>
                <w:sz w:val="24"/>
                <w:szCs w:val="24"/>
              </w:rPr>
              <w:t xml:space="preserve"> категори</w:t>
            </w:r>
            <w:r w:rsidR="00DE5834" w:rsidRPr="00305E93">
              <w:rPr>
                <w:rStyle w:val="a3"/>
                <w:rFonts w:ascii="Times New Roman" w:hAnsi="Times New Roman" w:cs="Times New Roman"/>
                <w:noProof/>
                <w:color w:val="auto"/>
                <w:sz w:val="24"/>
                <w:szCs w:val="24"/>
              </w:rPr>
              <w:t>и</w:t>
            </w:r>
            <w:r w:rsidR="00D9279C" w:rsidRPr="00305E93">
              <w:rPr>
                <w:rStyle w:val="a3"/>
                <w:rFonts w:ascii="Times New Roman" w:hAnsi="Times New Roman" w:cs="Times New Roman"/>
                <w:noProof/>
                <w:color w:val="auto"/>
                <w:sz w:val="24"/>
                <w:szCs w:val="24"/>
              </w:rPr>
              <w:t xml:space="preserve"> споров</w:t>
            </w:r>
            <w:r w:rsidR="00D9279C" w:rsidRPr="00305E93">
              <w:rPr>
                <w:rFonts w:ascii="Times New Roman" w:hAnsi="Times New Roman" w:cs="Times New Roman"/>
                <w:noProof/>
                <w:webHidden/>
                <w:sz w:val="24"/>
                <w:szCs w:val="24"/>
              </w:rPr>
              <w:tab/>
            </w:r>
            <w:r w:rsidR="00D9279C" w:rsidRPr="00305E93">
              <w:rPr>
                <w:rFonts w:ascii="Times New Roman" w:hAnsi="Times New Roman" w:cs="Times New Roman"/>
                <w:noProof/>
                <w:webHidden/>
                <w:sz w:val="24"/>
                <w:szCs w:val="24"/>
              </w:rPr>
              <w:fldChar w:fldCharType="begin"/>
            </w:r>
            <w:r w:rsidR="00D9279C" w:rsidRPr="00305E93">
              <w:rPr>
                <w:rFonts w:ascii="Times New Roman" w:hAnsi="Times New Roman" w:cs="Times New Roman"/>
                <w:noProof/>
                <w:webHidden/>
                <w:sz w:val="24"/>
                <w:szCs w:val="24"/>
              </w:rPr>
              <w:instrText xml:space="preserve"> PAGEREF _Toc102674915 \h </w:instrText>
            </w:r>
            <w:r w:rsidR="00D9279C" w:rsidRPr="00305E93">
              <w:rPr>
                <w:rFonts w:ascii="Times New Roman" w:hAnsi="Times New Roman" w:cs="Times New Roman"/>
                <w:noProof/>
                <w:webHidden/>
                <w:sz w:val="24"/>
                <w:szCs w:val="24"/>
              </w:rPr>
            </w:r>
            <w:r w:rsidR="00D9279C" w:rsidRPr="00305E93">
              <w:rPr>
                <w:rFonts w:ascii="Times New Roman" w:hAnsi="Times New Roman" w:cs="Times New Roman"/>
                <w:noProof/>
                <w:webHidden/>
                <w:sz w:val="24"/>
                <w:szCs w:val="24"/>
              </w:rPr>
              <w:fldChar w:fldCharType="separate"/>
            </w:r>
            <w:r w:rsidR="00097E10" w:rsidRPr="00305E93">
              <w:rPr>
                <w:rFonts w:ascii="Times New Roman" w:hAnsi="Times New Roman" w:cs="Times New Roman"/>
                <w:noProof/>
                <w:webHidden/>
                <w:sz w:val="24"/>
                <w:szCs w:val="24"/>
              </w:rPr>
              <w:t>31</w:t>
            </w:r>
            <w:r w:rsidR="00D9279C" w:rsidRPr="00305E93">
              <w:rPr>
                <w:rFonts w:ascii="Times New Roman" w:hAnsi="Times New Roman" w:cs="Times New Roman"/>
                <w:noProof/>
                <w:webHidden/>
                <w:sz w:val="24"/>
                <w:szCs w:val="24"/>
              </w:rPr>
              <w:fldChar w:fldCharType="end"/>
            </w:r>
          </w:hyperlink>
        </w:p>
        <w:p w14:paraId="1ED81F7F" w14:textId="4688B932" w:rsidR="00375FEA" w:rsidRPr="00C05B5F" w:rsidRDefault="00375FEA" w:rsidP="00D9279C">
          <w:pPr>
            <w:pStyle w:val="13"/>
            <w:tabs>
              <w:tab w:val="clear" w:pos="993"/>
              <w:tab w:val="left" w:pos="1560"/>
            </w:tabs>
            <w:ind w:left="1134"/>
          </w:pPr>
          <w:r w:rsidRPr="00D9279C">
            <w:rPr>
              <w:rFonts w:ascii="Times New Roman" w:hAnsi="Times New Roman" w:cs="Times New Roman"/>
              <w:sz w:val="24"/>
              <w:szCs w:val="24"/>
            </w:rPr>
            <w:fldChar w:fldCharType="end"/>
          </w:r>
        </w:p>
      </w:sdtContent>
    </w:sdt>
    <w:p w14:paraId="550BABF2" w14:textId="77777777" w:rsidR="00E50502" w:rsidRDefault="00E5050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5C20A84" w14:textId="6EA86495" w:rsidR="00917E1F" w:rsidRPr="009C05CF" w:rsidRDefault="0071067D" w:rsidP="00777D10">
      <w:pPr>
        <w:pStyle w:val="10"/>
        <w:numPr>
          <w:ilvl w:val="0"/>
          <w:numId w:val="7"/>
        </w:numPr>
        <w:tabs>
          <w:tab w:val="left" w:pos="426"/>
          <w:tab w:val="center" w:pos="5102"/>
        </w:tabs>
        <w:spacing w:line="276" w:lineRule="auto"/>
        <w:jc w:val="center"/>
        <w:rPr>
          <w:rFonts w:ascii="Times New Roman" w:hAnsi="Times New Roman" w:cs="Times New Roman"/>
          <w:b/>
          <w:bCs/>
          <w:color w:val="auto"/>
          <w:sz w:val="28"/>
          <w:szCs w:val="28"/>
        </w:rPr>
      </w:pPr>
      <w:bookmarkStart w:id="0" w:name="_Toc102674894"/>
      <w:r w:rsidRPr="009C05CF">
        <w:rPr>
          <w:rFonts w:ascii="Times New Roman" w:hAnsi="Times New Roman" w:cs="Times New Roman"/>
          <w:b/>
          <w:bCs/>
          <w:caps/>
          <w:color w:val="auto"/>
          <w:sz w:val="28"/>
          <w:szCs w:val="28"/>
        </w:rPr>
        <w:lastRenderedPageBreak/>
        <w:t>Общие положения</w:t>
      </w:r>
      <w:bookmarkEnd w:id="0"/>
    </w:p>
    <w:p w14:paraId="667C429B" w14:textId="6D8949E8" w:rsidR="00FC41C6" w:rsidRPr="00BA3DF1" w:rsidRDefault="00FC41C6"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1" w:name="_Toc102674895"/>
      <w:r>
        <w:rPr>
          <w:rFonts w:ascii="Times New Roman" w:hAnsi="Times New Roman" w:cs="Times New Roman"/>
          <w:b/>
          <w:bCs/>
          <w:color w:val="auto"/>
          <w:sz w:val="24"/>
          <w:szCs w:val="24"/>
        </w:rPr>
        <w:t>Рабочая группа</w:t>
      </w:r>
      <w:bookmarkEnd w:id="1"/>
    </w:p>
    <w:p w14:paraId="48141364" w14:textId="6D269227" w:rsidR="00FC41C6" w:rsidRPr="00522E6A" w:rsidRDefault="00FC41C6" w:rsidP="00522E6A">
      <w:pPr>
        <w:spacing w:before="120" w:after="0" w:line="276" w:lineRule="auto"/>
        <w:ind w:firstLine="708"/>
        <w:jc w:val="both"/>
        <w:rPr>
          <w:rFonts w:ascii="Times New Roman" w:hAnsi="Times New Roman" w:cs="Times New Roman"/>
          <w:bCs/>
          <w:sz w:val="24"/>
          <w:szCs w:val="24"/>
        </w:rPr>
      </w:pPr>
      <w:r w:rsidRPr="00522E6A">
        <w:rPr>
          <w:rFonts w:ascii="Times New Roman" w:hAnsi="Times New Roman" w:cs="Times New Roman"/>
          <w:bCs/>
          <w:sz w:val="24"/>
          <w:szCs w:val="24"/>
        </w:rPr>
        <w:t xml:space="preserve">Авторами </w:t>
      </w:r>
      <w:r w:rsidR="00E5333B" w:rsidRPr="00522E6A">
        <w:rPr>
          <w:rFonts w:ascii="Times New Roman" w:hAnsi="Times New Roman" w:cs="Times New Roman"/>
          <w:bCs/>
          <w:sz w:val="24"/>
          <w:szCs w:val="24"/>
        </w:rPr>
        <w:t xml:space="preserve">Методических рекомендаций «Определение размера упущенной выгоды» (далее </w:t>
      </w:r>
      <w:r w:rsidR="00363706" w:rsidRPr="0031284D">
        <w:rPr>
          <w:rFonts w:ascii="Times New Roman" w:hAnsi="Times New Roman" w:cs="Times New Roman"/>
          <w:bCs/>
          <w:sz w:val="24"/>
          <w:szCs w:val="24"/>
        </w:rPr>
        <w:t>–</w:t>
      </w:r>
      <w:r w:rsidR="00E5333B" w:rsidRPr="00522E6A">
        <w:rPr>
          <w:rFonts w:ascii="Times New Roman" w:hAnsi="Times New Roman" w:cs="Times New Roman"/>
          <w:bCs/>
          <w:sz w:val="24"/>
          <w:szCs w:val="24"/>
        </w:rPr>
        <w:t xml:space="preserve"> МР) </w:t>
      </w:r>
      <w:r w:rsidRPr="00522E6A">
        <w:rPr>
          <w:rFonts w:ascii="Times New Roman" w:hAnsi="Times New Roman" w:cs="Times New Roman"/>
          <w:bCs/>
          <w:sz w:val="24"/>
          <w:szCs w:val="24"/>
        </w:rPr>
        <w:t xml:space="preserve">являются </w:t>
      </w:r>
      <w:r w:rsidR="00977581">
        <w:rPr>
          <w:rFonts w:ascii="Times New Roman" w:hAnsi="Times New Roman" w:cs="Times New Roman"/>
          <w:bCs/>
          <w:sz w:val="24"/>
          <w:szCs w:val="24"/>
        </w:rPr>
        <w:t xml:space="preserve">к.э.н. </w:t>
      </w:r>
      <w:proofErr w:type="gramStart"/>
      <w:r w:rsidRPr="00522E6A">
        <w:rPr>
          <w:rFonts w:ascii="Times New Roman" w:hAnsi="Times New Roman" w:cs="Times New Roman"/>
          <w:bCs/>
          <w:sz w:val="24"/>
          <w:szCs w:val="24"/>
        </w:rPr>
        <w:t>В.И.</w:t>
      </w:r>
      <w:proofErr w:type="gramEnd"/>
      <w:r w:rsidRPr="00522E6A">
        <w:rPr>
          <w:rFonts w:ascii="Times New Roman" w:hAnsi="Times New Roman" w:cs="Times New Roman"/>
          <w:bCs/>
          <w:sz w:val="24"/>
          <w:szCs w:val="24"/>
        </w:rPr>
        <w:t xml:space="preserve"> Лебединский, </w:t>
      </w:r>
      <w:r w:rsidR="00676211" w:rsidRPr="00522E6A">
        <w:rPr>
          <w:rFonts w:ascii="Times New Roman" w:hAnsi="Times New Roman" w:cs="Times New Roman"/>
          <w:bCs/>
          <w:sz w:val="24"/>
          <w:szCs w:val="24"/>
        </w:rPr>
        <w:t>О.Ю. Аболенцева</w:t>
      </w:r>
      <w:r w:rsidR="00676211">
        <w:rPr>
          <w:rFonts w:ascii="Times New Roman" w:hAnsi="Times New Roman" w:cs="Times New Roman"/>
          <w:bCs/>
          <w:sz w:val="24"/>
          <w:szCs w:val="24"/>
        </w:rPr>
        <w:t>,</w:t>
      </w:r>
      <w:r w:rsidR="00676211" w:rsidRPr="00522E6A">
        <w:rPr>
          <w:rFonts w:ascii="Times New Roman" w:hAnsi="Times New Roman" w:cs="Times New Roman"/>
          <w:bCs/>
          <w:sz w:val="24"/>
          <w:szCs w:val="24"/>
        </w:rPr>
        <w:t xml:space="preserve"> </w:t>
      </w:r>
      <w:r w:rsidR="00977581">
        <w:rPr>
          <w:rFonts w:ascii="Times New Roman" w:hAnsi="Times New Roman" w:cs="Times New Roman"/>
          <w:bCs/>
          <w:sz w:val="24"/>
          <w:szCs w:val="24"/>
        </w:rPr>
        <w:t xml:space="preserve">к.э.н. </w:t>
      </w:r>
      <w:r w:rsidRPr="00522E6A">
        <w:rPr>
          <w:rFonts w:ascii="Times New Roman" w:hAnsi="Times New Roman" w:cs="Times New Roman"/>
          <w:bCs/>
          <w:sz w:val="24"/>
          <w:szCs w:val="24"/>
        </w:rPr>
        <w:t>М.О. Ильин</w:t>
      </w:r>
      <w:r w:rsidR="006D6010" w:rsidRPr="00522E6A">
        <w:rPr>
          <w:rFonts w:ascii="Times New Roman" w:hAnsi="Times New Roman" w:cs="Times New Roman"/>
          <w:bCs/>
          <w:sz w:val="24"/>
          <w:szCs w:val="24"/>
        </w:rPr>
        <w:t>.</w:t>
      </w:r>
    </w:p>
    <w:p w14:paraId="06D19C75" w14:textId="7C6C9124" w:rsidR="00FC41C6" w:rsidRPr="00522E6A" w:rsidRDefault="00FC41C6" w:rsidP="00A61909">
      <w:pPr>
        <w:spacing w:after="0" w:line="276" w:lineRule="auto"/>
        <w:ind w:firstLine="709"/>
        <w:jc w:val="both"/>
        <w:rPr>
          <w:rFonts w:ascii="Times New Roman" w:hAnsi="Times New Roman" w:cs="Times New Roman"/>
          <w:bCs/>
          <w:color w:val="000000"/>
          <w:sz w:val="24"/>
          <w:szCs w:val="24"/>
          <w:shd w:val="clear" w:color="auto" w:fill="FFFFFF"/>
        </w:rPr>
      </w:pPr>
      <w:r w:rsidRPr="00522E6A">
        <w:rPr>
          <w:rFonts w:ascii="Times New Roman" w:hAnsi="Times New Roman" w:cs="Times New Roman"/>
          <w:bCs/>
          <w:sz w:val="24"/>
          <w:szCs w:val="24"/>
        </w:rPr>
        <w:t>В разработк</w:t>
      </w:r>
      <w:r w:rsidR="000D377B" w:rsidRPr="00522E6A">
        <w:rPr>
          <w:rFonts w:ascii="Times New Roman" w:hAnsi="Times New Roman" w:cs="Times New Roman"/>
          <w:bCs/>
          <w:sz w:val="24"/>
          <w:szCs w:val="24"/>
        </w:rPr>
        <w:t>е</w:t>
      </w:r>
      <w:r w:rsidRPr="00522E6A">
        <w:rPr>
          <w:rFonts w:ascii="Times New Roman" w:hAnsi="Times New Roman" w:cs="Times New Roman"/>
          <w:bCs/>
          <w:sz w:val="24"/>
          <w:szCs w:val="24"/>
        </w:rPr>
        <w:t xml:space="preserve"> приняли участие</w:t>
      </w:r>
      <w:r w:rsidRPr="00522E6A">
        <w:rPr>
          <w:rFonts w:ascii="Times New Roman" w:hAnsi="Times New Roman" w:cs="Times New Roman"/>
          <w:bCs/>
          <w:color w:val="000000"/>
          <w:sz w:val="24"/>
          <w:szCs w:val="24"/>
          <w:shd w:val="clear" w:color="auto" w:fill="FFFFFF"/>
        </w:rPr>
        <w:t>:</w:t>
      </w:r>
      <w:r w:rsidR="00EF4874">
        <w:rPr>
          <w:rFonts w:ascii="Times New Roman" w:hAnsi="Times New Roman" w:cs="Times New Roman"/>
          <w:bCs/>
          <w:color w:val="000000"/>
          <w:sz w:val="24"/>
          <w:szCs w:val="24"/>
          <w:shd w:val="clear" w:color="auto" w:fill="FFFFFF"/>
        </w:rPr>
        <w:t xml:space="preserve"> </w:t>
      </w:r>
      <w:r w:rsidR="00977581">
        <w:rPr>
          <w:rFonts w:ascii="Times New Roman" w:hAnsi="Times New Roman" w:cs="Times New Roman"/>
          <w:bCs/>
          <w:color w:val="000000"/>
          <w:sz w:val="24"/>
          <w:szCs w:val="24"/>
          <w:shd w:val="clear" w:color="auto" w:fill="FFFFFF"/>
        </w:rPr>
        <w:t xml:space="preserve">д.э.н. </w:t>
      </w:r>
      <w:proofErr w:type="gramStart"/>
      <w:r w:rsidR="00560771">
        <w:rPr>
          <w:rFonts w:ascii="Times New Roman" w:hAnsi="Times New Roman" w:cs="Times New Roman"/>
          <w:bCs/>
          <w:color w:val="000000"/>
          <w:sz w:val="24"/>
          <w:szCs w:val="24"/>
          <w:shd w:val="clear" w:color="auto" w:fill="FFFFFF"/>
        </w:rPr>
        <w:t>И.А.</w:t>
      </w:r>
      <w:proofErr w:type="gramEnd"/>
      <w:r w:rsidR="00560771">
        <w:rPr>
          <w:rFonts w:ascii="Times New Roman" w:hAnsi="Times New Roman" w:cs="Times New Roman"/>
          <w:bCs/>
          <w:color w:val="000000"/>
          <w:sz w:val="24"/>
          <w:szCs w:val="24"/>
          <w:shd w:val="clear" w:color="auto" w:fill="FFFFFF"/>
        </w:rPr>
        <w:t xml:space="preserve"> Астраханцева</w:t>
      </w:r>
      <w:r w:rsidR="00B47F90">
        <w:rPr>
          <w:rFonts w:ascii="Times New Roman" w:hAnsi="Times New Roman" w:cs="Times New Roman"/>
          <w:bCs/>
          <w:color w:val="000000"/>
          <w:sz w:val="24"/>
          <w:szCs w:val="24"/>
          <w:shd w:val="clear" w:color="auto" w:fill="FFFFFF"/>
        </w:rPr>
        <w:t>, Н.Р. Киршина</w:t>
      </w:r>
      <w:r w:rsidR="00DF6A13">
        <w:rPr>
          <w:rFonts w:ascii="Times New Roman" w:hAnsi="Times New Roman" w:cs="Times New Roman"/>
          <w:bCs/>
          <w:color w:val="000000"/>
          <w:sz w:val="24"/>
          <w:szCs w:val="24"/>
          <w:shd w:val="clear" w:color="auto" w:fill="FFFFFF"/>
        </w:rPr>
        <w:t>.</w:t>
      </w:r>
    </w:p>
    <w:p w14:paraId="171518BC" w14:textId="74C5F1AA" w:rsidR="00B20E9D" w:rsidRPr="00BA3DF1" w:rsidRDefault="00B20E9D"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 w:name="_Toc102674896"/>
      <w:r w:rsidRPr="008B22AE">
        <w:rPr>
          <w:rFonts w:ascii="Times New Roman" w:hAnsi="Times New Roman" w:cs="Times New Roman"/>
          <w:b/>
          <w:bCs/>
          <w:color w:val="auto"/>
          <w:sz w:val="24"/>
          <w:szCs w:val="24"/>
        </w:rPr>
        <w:t xml:space="preserve">Актуальность </w:t>
      </w:r>
      <w:r w:rsidR="009D484B">
        <w:rPr>
          <w:rFonts w:ascii="Times New Roman" w:hAnsi="Times New Roman" w:cs="Times New Roman"/>
          <w:b/>
          <w:bCs/>
          <w:color w:val="auto"/>
          <w:sz w:val="24"/>
          <w:szCs w:val="24"/>
        </w:rPr>
        <w:t>МР</w:t>
      </w:r>
      <w:bookmarkEnd w:id="2"/>
    </w:p>
    <w:p w14:paraId="30EF0CB7" w14:textId="3D938D45" w:rsidR="007055E8" w:rsidRPr="00A61909" w:rsidRDefault="007055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Расширение практики</w:t>
      </w:r>
    </w:p>
    <w:p w14:paraId="751775BB" w14:textId="7DBF1296" w:rsidR="00C05B5F" w:rsidRPr="009F533E" w:rsidRDefault="00063945" w:rsidP="00A61909">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С</w:t>
      </w:r>
      <w:r w:rsidR="00C05B5F">
        <w:rPr>
          <w:rFonts w:ascii="Times New Roman" w:hAnsi="Times New Roman" w:cs="Times New Roman"/>
          <w:bCs/>
          <w:sz w:val="24"/>
          <w:szCs w:val="24"/>
        </w:rPr>
        <w:t xml:space="preserve"> 2015 год</w:t>
      </w:r>
      <w:r w:rsidR="00C05B5F" w:rsidRPr="00647025">
        <w:rPr>
          <w:rFonts w:ascii="Times New Roman" w:hAnsi="Times New Roman" w:cs="Times New Roman"/>
          <w:bCs/>
          <w:sz w:val="24"/>
          <w:szCs w:val="24"/>
        </w:rPr>
        <w:t>а</w:t>
      </w:r>
      <w:r w:rsidR="00247330" w:rsidRPr="00647025">
        <w:rPr>
          <w:rStyle w:val="af"/>
          <w:rFonts w:ascii="Times New Roman" w:hAnsi="Times New Roman" w:cs="Times New Roman"/>
          <w:bCs/>
          <w:sz w:val="24"/>
          <w:szCs w:val="24"/>
        </w:rPr>
        <w:footnoteReference w:id="1"/>
      </w:r>
      <w:r w:rsidR="00C05B5F">
        <w:rPr>
          <w:rFonts w:ascii="Times New Roman" w:hAnsi="Times New Roman" w:cs="Times New Roman"/>
          <w:bCs/>
          <w:sz w:val="24"/>
          <w:szCs w:val="24"/>
        </w:rPr>
        <w:t xml:space="preserve"> </w:t>
      </w:r>
      <w:r w:rsidR="007C4F17">
        <w:rPr>
          <w:rFonts w:ascii="Times New Roman" w:hAnsi="Times New Roman" w:cs="Times New Roman"/>
          <w:bCs/>
          <w:sz w:val="24"/>
          <w:szCs w:val="24"/>
        </w:rPr>
        <w:t xml:space="preserve">активно </w:t>
      </w:r>
      <w:r w:rsidR="00E5333B" w:rsidRPr="00522E6A">
        <w:rPr>
          <w:rFonts w:ascii="Times New Roman" w:hAnsi="Times New Roman" w:cs="Times New Roman"/>
          <w:bCs/>
          <w:sz w:val="24"/>
          <w:szCs w:val="24"/>
        </w:rPr>
        <w:t>раст</w:t>
      </w:r>
      <w:r w:rsidR="00C05B5F">
        <w:rPr>
          <w:rFonts w:ascii="Times New Roman" w:hAnsi="Times New Roman" w:cs="Times New Roman"/>
          <w:bCs/>
          <w:sz w:val="24"/>
          <w:szCs w:val="24"/>
        </w:rPr>
        <w:t>ет</w:t>
      </w:r>
      <w:r w:rsidR="00E5333B" w:rsidRPr="00522E6A">
        <w:rPr>
          <w:rFonts w:ascii="Times New Roman" w:hAnsi="Times New Roman" w:cs="Times New Roman"/>
          <w:bCs/>
          <w:sz w:val="24"/>
          <w:szCs w:val="24"/>
        </w:rPr>
        <w:t xml:space="preserve"> количество судебных споров по взысканию упущенной выгоды</w:t>
      </w:r>
      <w:r w:rsidR="007C4F17">
        <w:rPr>
          <w:rFonts w:ascii="Times New Roman" w:hAnsi="Times New Roman" w:cs="Times New Roman"/>
          <w:bCs/>
          <w:sz w:val="24"/>
          <w:szCs w:val="24"/>
        </w:rPr>
        <w:t xml:space="preserve"> и ее присуждению</w:t>
      </w:r>
      <w:r w:rsidR="00C05B5F">
        <w:rPr>
          <w:rFonts w:ascii="Times New Roman" w:hAnsi="Times New Roman" w:cs="Times New Roman"/>
          <w:bCs/>
          <w:sz w:val="24"/>
          <w:szCs w:val="24"/>
        </w:rPr>
        <w:t>,</w:t>
      </w:r>
      <w:r w:rsidR="00E5333B" w:rsidRPr="00522E6A">
        <w:rPr>
          <w:rFonts w:ascii="Times New Roman" w:hAnsi="Times New Roman" w:cs="Times New Roman"/>
          <w:bCs/>
          <w:sz w:val="24"/>
          <w:szCs w:val="24"/>
        </w:rPr>
        <w:t xml:space="preserve"> </w:t>
      </w:r>
      <w:r w:rsidR="00DF21F8">
        <w:rPr>
          <w:rFonts w:ascii="Times New Roman" w:hAnsi="Times New Roman" w:cs="Times New Roman"/>
          <w:bCs/>
          <w:sz w:val="24"/>
          <w:szCs w:val="24"/>
        </w:rPr>
        <w:t xml:space="preserve">имеют </w:t>
      </w:r>
      <w:r w:rsidR="007C4F17">
        <w:rPr>
          <w:rFonts w:ascii="Times New Roman" w:hAnsi="Times New Roman" w:cs="Times New Roman"/>
          <w:bCs/>
          <w:sz w:val="24"/>
          <w:szCs w:val="24"/>
        </w:rPr>
        <w:t xml:space="preserve">место </w:t>
      </w:r>
      <w:r w:rsidR="00E5333B" w:rsidRPr="00522E6A">
        <w:rPr>
          <w:rFonts w:ascii="Times New Roman" w:hAnsi="Times New Roman" w:cs="Times New Roman"/>
          <w:bCs/>
          <w:sz w:val="24"/>
          <w:szCs w:val="24"/>
        </w:rPr>
        <w:t>многообрази</w:t>
      </w:r>
      <w:r w:rsidR="00C05B5F">
        <w:rPr>
          <w:rFonts w:ascii="Times New Roman" w:hAnsi="Times New Roman" w:cs="Times New Roman"/>
          <w:bCs/>
          <w:sz w:val="24"/>
          <w:szCs w:val="24"/>
        </w:rPr>
        <w:t>е</w:t>
      </w:r>
      <w:r w:rsidR="00E5333B" w:rsidRPr="00522E6A">
        <w:rPr>
          <w:rFonts w:ascii="Times New Roman" w:hAnsi="Times New Roman" w:cs="Times New Roman"/>
          <w:bCs/>
          <w:sz w:val="24"/>
          <w:szCs w:val="24"/>
        </w:rPr>
        <w:t xml:space="preserve"> </w:t>
      </w:r>
      <w:r w:rsidR="00C05B5F">
        <w:rPr>
          <w:rFonts w:ascii="Times New Roman" w:hAnsi="Times New Roman" w:cs="Times New Roman"/>
          <w:bCs/>
          <w:sz w:val="24"/>
          <w:szCs w:val="24"/>
        </w:rPr>
        <w:t>категорий таких споров, основания и</w:t>
      </w:r>
      <w:r w:rsidR="005064CF">
        <w:rPr>
          <w:rFonts w:ascii="Times New Roman" w:hAnsi="Times New Roman" w:cs="Times New Roman"/>
          <w:bCs/>
          <w:sz w:val="24"/>
          <w:szCs w:val="24"/>
        </w:rPr>
        <w:t> </w:t>
      </w:r>
      <w:r w:rsidR="00C05B5F">
        <w:rPr>
          <w:rFonts w:ascii="Times New Roman" w:hAnsi="Times New Roman" w:cs="Times New Roman"/>
          <w:bCs/>
          <w:sz w:val="24"/>
          <w:szCs w:val="24"/>
        </w:rPr>
        <w:t>модели ее определения.</w:t>
      </w:r>
      <w:r w:rsidR="00F3578A" w:rsidRPr="00F3578A">
        <w:rPr>
          <w:rFonts w:ascii="Times New Roman" w:hAnsi="Times New Roman" w:cs="Times New Roman"/>
          <w:bCs/>
          <w:sz w:val="24"/>
          <w:szCs w:val="24"/>
        </w:rPr>
        <w:t xml:space="preserve"> </w:t>
      </w:r>
    </w:p>
    <w:p w14:paraId="612A7278" w14:textId="639BC721" w:rsidR="007055E8" w:rsidRPr="00A61909" w:rsidRDefault="00E44811"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Недостаточное</w:t>
      </w:r>
      <w:r w:rsidR="007055E8" w:rsidRPr="00A61909">
        <w:rPr>
          <w:rFonts w:ascii="Times New Roman" w:hAnsi="Times New Roman" w:cs="Times New Roman"/>
          <w:b/>
          <w:sz w:val="24"/>
          <w:szCs w:val="24"/>
        </w:rPr>
        <w:t xml:space="preserve"> методическое обеспечение</w:t>
      </w:r>
    </w:p>
    <w:p w14:paraId="12962CFE" w14:textId="4724A247" w:rsidR="00986983" w:rsidRDefault="00986983" w:rsidP="009C05CF">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М</w:t>
      </w:r>
      <w:r w:rsidR="00E5333B" w:rsidRPr="00522E6A">
        <w:rPr>
          <w:rFonts w:ascii="Times New Roman" w:hAnsi="Times New Roman" w:cs="Times New Roman"/>
          <w:bCs/>
          <w:sz w:val="24"/>
          <w:szCs w:val="24"/>
        </w:rPr>
        <w:t>етодическ</w:t>
      </w:r>
      <w:r>
        <w:rPr>
          <w:rFonts w:ascii="Times New Roman" w:hAnsi="Times New Roman" w:cs="Times New Roman"/>
          <w:bCs/>
          <w:sz w:val="24"/>
          <w:szCs w:val="24"/>
        </w:rPr>
        <w:t>ое обеспечение</w:t>
      </w:r>
      <w:r w:rsidR="007C4F17">
        <w:rPr>
          <w:rFonts w:ascii="Times New Roman" w:hAnsi="Times New Roman" w:cs="Times New Roman"/>
          <w:bCs/>
          <w:sz w:val="24"/>
          <w:szCs w:val="24"/>
        </w:rPr>
        <w:t xml:space="preserve"> </w:t>
      </w:r>
      <w:r>
        <w:rPr>
          <w:rFonts w:ascii="Times New Roman" w:hAnsi="Times New Roman" w:cs="Times New Roman"/>
          <w:bCs/>
          <w:sz w:val="24"/>
          <w:szCs w:val="24"/>
        </w:rPr>
        <w:t xml:space="preserve">определения размера убытков развито крайне слабо. Имеются следующие документы, которые </w:t>
      </w:r>
      <w:r w:rsidR="0069722A">
        <w:rPr>
          <w:rFonts w:ascii="Times New Roman" w:hAnsi="Times New Roman" w:cs="Times New Roman"/>
          <w:bCs/>
          <w:sz w:val="24"/>
          <w:szCs w:val="24"/>
        </w:rPr>
        <w:t xml:space="preserve">в </w:t>
      </w:r>
      <w:r>
        <w:rPr>
          <w:rFonts w:ascii="Times New Roman" w:hAnsi="Times New Roman" w:cs="Times New Roman"/>
          <w:bCs/>
          <w:sz w:val="24"/>
          <w:szCs w:val="24"/>
        </w:rPr>
        <w:t xml:space="preserve">незначительной мере затрагивают </w:t>
      </w:r>
      <w:r w:rsidR="0069722A">
        <w:rPr>
          <w:rFonts w:ascii="Times New Roman" w:hAnsi="Times New Roman" w:cs="Times New Roman"/>
          <w:bCs/>
          <w:sz w:val="24"/>
          <w:szCs w:val="24"/>
        </w:rPr>
        <w:t xml:space="preserve">методические </w:t>
      </w:r>
      <w:r>
        <w:rPr>
          <w:rFonts w:ascii="Times New Roman" w:hAnsi="Times New Roman" w:cs="Times New Roman"/>
          <w:bCs/>
          <w:sz w:val="24"/>
          <w:szCs w:val="24"/>
        </w:rPr>
        <w:t xml:space="preserve">вопросы </w:t>
      </w:r>
      <w:r w:rsidR="00C556B3">
        <w:rPr>
          <w:rFonts w:ascii="Times New Roman" w:hAnsi="Times New Roman" w:cs="Times New Roman"/>
          <w:bCs/>
          <w:sz w:val="24"/>
          <w:szCs w:val="24"/>
        </w:rPr>
        <w:t xml:space="preserve">определения размера </w:t>
      </w:r>
      <w:r>
        <w:rPr>
          <w:rFonts w:ascii="Times New Roman" w:hAnsi="Times New Roman" w:cs="Times New Roman"/>
          <w:bCs/>
          <w:sz w:val="24"/>
          <w:szCs w:val="24"/>
        </w:rPr>
        <w:t>упущенной выгоды:</w:t>
      </w:r>
    </w:p>
    <w:p w14:paraId="05C09DD7" w14:textId="3451744F" w:rsidR="00433A97" w:rsidRDefault="007C4F17" w:rsidP="00C91A72">
      <w:pPr>
        <w:pStyle w:val="a4"/>
        <w:numPr>
          <w:ilvl w:val="0"/>
          <w:numId w:val="11"/>
        </w:numPr>
        <w:spacing w:after="0" w:line="276" w:lineRule="auto"/>
        <w:ind w:left="1134"/>
        <w:jc w:val="both"/>
        <w:rPr>
          <w:rFonts w:ascii="Times New Roman" w:hAnsi="Times New Roman" w:cs="Times New Roman"/>
          <w:bCs/>
          <w:sz w:val="24"/>
          <w:szCs w:val="24"/>
        </w:rPr>
      </w:pPr>
      <w:r w:rsidRPr="00986983">
        <w:rPr>
          <w:rFonts w:ascii="Times New Roman" w:hAnsi="Times New Roman" w:cs="Times New Roman"/>
          <w:bCs/>
          <w:sz w:val="24"/>
          <w:szCs w:val="24"/>
          <w:u w:val="single"/>
        </w:rPr>
        <w:t>Временная</w:t>
      </w:r>
      <w:r>
        <w:rPr>
          <w:rFonts w:ascii="Times New Roman" w:hAnsi="Times New Roman" w:cs="Times New Roman"/>
          <w:bCs/>
          <w:sz w:val="24"/>
          <w:szCs w:val="24"/>
        </w:rPr>
        <w:t xml:space="preserve"> методика </w:t>
      </w:r>
      <w:r w:rsidRPr="007C4F17">
        <w:rPr>
          <w:rFonts w:ascii="Times New Roman" w:hAnsi="Times New Roman" w:cs="Times New Roman"/>
          <w:bCs/>
          <w:sz w:val="24"/>
          <w:szCs w:val="24"/>
        </w:rPr>
        <w:t>определения размера ущерба (убытков), причиненного нарушениями хозяйственных договоро</w:t>
      </w:r>
      <w:r>
        <w:rPr>
          <w:rFonts w:ascii="Times New Roman" w:hAnsi="Times New Roman" w:cs="Times New Roman"/>
          <w:bCs/>
          <w:sz w:val="24"/>
          <w:szCs w:val="24"/>
        </w:rPr>
        <w:t xml:space="preserve">в </w:t>
      </w:r>
      <w:r w:rsidRPr="008856DE">
        <w:rPr>
          <w:rFonts w:ascii="Times New Roman" w:hAnsi="Times New Roman" w:cs="Times New Roman"/>
          <w:bCs/>
          <w:sz w:val="24"/>
          <w:szCs w:val="24"/>
          <w:u w:val="single"/>
        </w:rPr>
        <w:t>1990</w:t>
      </w:r>
      <w:r>
        <w:rPr>
          <w:rFonts w:ascii="Times New Roman" w:hAnsi="Times New Roman" w:cs="Times New Roman"/>
          <w:bCs/>
          <w:sz w:val="24"/>
          <w:szCs w:val="24"/>
        </w:rPr>
        <w:t xml:space="preserve"> год</w:t>
      </w:r>
      <w:r w:rsidR="00986983">
        <w:rPr>
          <w:rFonts w:ascii="Times New Roman" w:hAnsi="Times New Roman" w:cs="Times New Roman"/>
          <w:bCs/>
          <w:sz w:val="24"/>
          <w:szCs w:val="24"/>
        </w:rPr>
        <w:t>а</w:t>
      </w:r>
      <w:r w:rsidR="00153D17">
        <w:rPr>
          <w:rFonts w:ascii="Times New Roman" w:hAnsi="Times New Roman" w:cs="Times New Roman"/>
          <w:bCs/>
          <w:sz w:val="24"/>
          <w:szCs w:val="24"/>
        </w:rPr>
        <w:t xml:space="preserve"> </w:t>
      </w:r>
      <w:r w:rsidR="00BE07C8" w:rsidRPr="00BE07C8">
        <w:rPr>
          <w:rFonts w:ascii="Times New Roman" w:hAnsi="Times New Roman" w:cs="Times New Roman"/>
          <w:bCs/>
          <w:sz w:val="24"/>
          <w:szCs w:val="24"/>
        </w:rPr>
        <w:t>[5]</w:t>
      </w:r>
      <w:r w:rsidR="0069722A">
        <w:rPr>
          <w:rFonts w:ascii="Times New Roman" w:hAnsi="Times New Roman" w:cs="Times New Roman"/>
          <w:bCs/>
          <w:sz w:val="24"/>
          <w:szCs w:val="24"/>
        </w:rPr>
        <w:t xml:space="preserve"> (далее – Временная методика)</w:t>
      </w:r>
      <w:r w:rsidR="00986983">
        <w:rPr>
          <w:rFonts w:ascii="Times New Roman" w:hAnsi="Times New Roman" w:cs="Times New Roman"/>
          <w:bCs/>
          <w:sz w:val="24"/>
          <w:szCs w:val="24"/>
        </w:rPr>
        <w:t>;</w:t>
      </w:r>
    </w:p>
    <w:p w14:paraId="419D9E15" w14:textId="3DD1292C" w:rsidR="00986983" w:rsidRPr="0069722A" w:rsidRDefault="0069722A"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sz w:val="24"/>
          <w:szCs w:val="24"/>
        </w:rPr>
        <w:t xml:space="preserve">Приказ МЭР по определению убытков </w:t>
      </w:r>
      <w:r w:rsidRPr="00BE7B62">
        <w:rPr>
          <w:rFonts w:ascii="Times New Roman" w:hAnsi="Times New Roman" w:cs="Times New Roman"/>
          <w:sz w:val="24"/>
          <w:szCs w:val="24"/>
        </w:rPr>
        <w:t>[9]</w:t>
      </w:r>
      <w:r>
        <w:rPr>
          <w:rFonts w:ascii="Times New Roman" w:hAnsi="Times New Roman" w:cs="Times New Roman"/>
          <w:sz w:val="24"/>
          <w:szCs w:val="24"/>
        </w:rPr>
        <w:t xml:space="preserve"> (далее – Приказ МЭР);</w:t>
      </w:r>
    </w:p>
    <w:p w14:paraId="1C2563DD" w14:textId="73879C6B" w:rsidR="0069722A" w:rsidRPr="0069722A" w:rsidRDefault="0069722A" w:rsidP="00C91A72">
      <w:pPr>
        <w:pStyle w:val="a4"/>
        <w:numPr>
          <w:ilvl w:val="0"/>
          <w:numId w:val="11"/>
        </w:numPr>
        <w:spacing w:after="0" w:line="276" w:lineRule="auto"/>
        <w:ind w:left="1134"/>
        <w:jc w:val="both"/>
        <w:rPr>
          <w:rFonts w:ascii="Times New Roman" w:hAnsi="Times New Roman" w:cs="Times New Roman"/>
          <w:bCs/>
          <w:sz w:val="24"/>
          <w:szCs w:val="24"/>
        </w:rPr>
      </w:pPr>
      <w:r w:rsidRPr="008A6646">
        <w:rPr>
          <w:rFonts w:ascii="Times New Roman" w:hAnsi="Times New Roman" w:cs="Times New Roman"/>
          <w:sz w:val="24"/>
          <w:szCs w:val="24"/>
        </w:rPr>
        <w:t>Разъяснение Президиума Ф</w:t>
      </w:r>
      <w:r>
        <w:rPr>
          <w:rFonts w:ascii="Times New Roman" w:hAnsi="Times New Roman" w:cs="Times New Roman"/>
          <w:sz w:val="24"/>
          <w:szCs w:val="24"/>
        </w:rPr>
        <w:t>АС по убыткам</w:t>
      </w:r>
      <w:r w:rsidRPr="00BE7B62">
        <w:rPr>
          <w:rFonts w:ascii="Times New Roman" w:hAnsi="Times New Roman" w:cs="Times New Roman"/>
          <w:sz w:val="24"/>
          <w:szCs w:val="24"/>
        </w:rPr>
        <w:t xml:space="preserve"> [</w:t>
      </w:r>
      <w:r w:rsidRPr="00C5441E">
        <w:rPr>
          <w:rFonts w:ascii="Times New Roman" w:hAnsi="Times New Roman" w:cs="Times New Roman"/>
          <w:sz w:val="24"/>
          <w:szCs w:val="24"/>
        </w:rPr>
        <w:t>7</w:t>
      </w:r>
      <w:r w:rsidRPr="00BE7B62">
        <w:rPr>
          <w:rFonts w:ascii="Times New Roman" w:hAnsi="Times New Roman" w:cs="Times New Roman"/>
          <w:sz w:val="24"/>
          <w:szCs w:val="24"/>
        </w:rPr>
        <w:t>]</w:t>
      </w:r>
      <w:r>
        <w:rPr>
          <w:rFonts w:ascii="Times New Roman" w:hAnsi="Times New Roman" w:cs="Times New Roman"/>
          <w:sz w:val="24"/>
          <w:szCs w:val="24"/>
        </w:rPr>
        <w:t xml:space="preserve"> (далее – Разъяснения ФАС).</w:t>
      </w:r>
    </w:p>
    <w:p w14:paraId="3488BC6B" w14:textId="08131315" w:rsidR="0069722A" w:rsidRPr="008856DE" w:rsidRDefault="0069722A" w:rsidP="0069722A">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Первый документ является крайне устаревшим, временным и не детализирует методику. Приказ МЭР и </w:t>
      </w:r>
      <w:r>
        <w:rPr>
          <w:rFonts w:ascii="Times New Roman" w:hAnsi="Times New Roman" w:cs="Times New Roman"/>
          <w:sz w:val="24"/>
          <w:szCs w:val="24"/>
        </w:rPr>
        <w:t>Разъяснения ФАС описывают од</w:t>
      </w:r>
      <w:r w:rsidR="00E5162A">
        <w:rPr>
          <w:rFonts w:ascii="Times New Roman" w:hAnsi="Times New Roman" w:cs="Times New Roman"/>
          <w:sz w:val="24"/>
          <w:szCs w:val="24"/>
        </w:rPr>
        <w:t xml:space="preserve">ну из категорий области применения и также не детализируют методику определения </w:t>
      </w:r>
      <w:r w:rsidR="00C556B3">
        <w:rPr>
          <w:rFonts w:ascii="Times New Roman" w:hAnsi="Times New Roman" w:cs="Times New Roman"/>
          <w:sz w:val="24"/>
          <w:szCs w:val="24"/>
        </w:rPr>
        <w:t xml:space="preserve">размера </w:t>
      </w:r>
      <w:r w:rsidR="00E5162A">
        <w:rPr>
          <w:rFonts w:ascii="Times New Roman" w:hAnsi="Times New Roman" w:cs="Times New Roman"/>
          <w:sz w:val="24"/>
          <w:szCs w:val="24"/>
        </w:rPr>
        <w:t>упущенной выгоды, не рассматривают множество имеющихся дискуссионных вопросов.</w:t>
      </w:r>
    </w:p>
    <w:p w14:paraId="7FED5D6C" w14:textId="508669F6" w:rsidR="009D484B" w:rsidRPr="009D484B" w:rsidRDefault="009D484B"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 w:name="_Toc102674897"/>
      <w:r>
        <w:rPr>
          <w:rFonts w:ascii="Times New Roman" w:hAnsi="Times New Roman" w:cs="Times New Roman"/>
          <w:b/>
          <w:bCs/>
          <w:color w:val="auto"/>
          <w:sz w:val="24"/>
          <w:szCs w:val="24"/>
        </w:rPr>
        <w:t>О</w:t>
      </w:r>
      <w:r w:rsidRPr="008B22AE">
        <w:rPr>
          <w:rFonts w:ascii="Times New Roman" w:hAnsi="Times New Roman" w:cs="Times New Roman"/>
          <w:b/>
          <w:bCs/>
          <w:color w:val="auto"/>
          <w:sz w:val="24"/>
          <w:szCs w:val="24"/>
        </w:rPr>
        <w:t>бласть применения</w:t>
      </w:r>
      <w:r>
        <w:rPr>
          <w:rFonts w:ascii="Times New Roman" w:hAnsi="Times New Roman" w:cs="Times New Roman"/>
          <w:b/>
          <w:bCs/>
          <w:color w:val="auto"/>
          <w:sz w:val="24"/>
          <w:szCs w:val="24"/>
        </w:rPr>
        <w:t xml:space="preserve"> МР</w:t>
      </w:r>
      <w:bookmarkEnd w:id="3"/>
    </w:p>
    <w:p w14:paraId="36126C1B" w14:textId="77777777" w:rsidR="007055E8" w:rsidRPr="00A61909" w:rsidRDefault="007055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Виды документов</w:t>
      </w:r>
    </w:p>
    <w:p w14:paraId="58AB782D" w14:textId="0E80580F" w:rsidR="009D484B" w:rsidRDefault="00E5333B" w:rsidP="00A61909">
      <w:pPr>
        <w:spacing w:after="0" w:line="276" w:lineRule="auto"/>
        <w:ind w:firstLine="709"/>
        <w:jc w:val="both"/>
        <w:rPr>
          <w:rFonts w:ascii="Times New Roman" w:hAnsi="Times New Roman" w:cs="Times New Roman"/>
          <w:bCs/>
          <w:sz w:val="24"/>
          <w:szCs w:val="24"/>
        </w:rPr>
      </w:pPr>
      <w:r w:rsidRPr="00522E6A">
        <w:rPr>
          <w:rFonts w:ascii="Times New Roman" w:hAnsi="Times New Roman" w:cs="Times New Roman"/>
          <w:bCs/>
          <w:sz w:val="24"/>
          <w:szCs w:val="24"/>
        </w:rPr>
        <w:t>МР п</w:t>
      </w:r>
      <w:r w:rsidR="00B20E9D" w:rsidRPr="00522E6A">
        <w:rPr>
          <w:rFonts w:ascii="Times New Roman" w:hAnsi="Times New Roman" w:cs="Times New Roman"/>
          <w:bCs/>
          <w:sz w:val="24"/>
          <w:szCs w:val="24"/>
        </w:rPr>
        <w:t>редназначены</w:t>
      </w:r>
      <w:r w:rsidR="008F3369" w:rsidRPr="00522E6A">
        <w:rPr>
          <w:rFonts w:ascii="Times New Roman" w:hAnsi="Times New Roman" w:cs="Times New Roman"/>
          <w:bCs/>
          <w:sz w:val="24"/>
          <w:szCs w:val="24"/>
        </w:rPr>
        <w:t xml:space="preserve"> для</w:t>
      </w:r>
      <w:r w:rsidR="00B20E9D" w:rsidRPr="00522E6A">
        <w:rPr>
          <w:rFonts w:ascii="Times New Roman" w:hAnsi="Times New Roman" w:cs="Times New Roman"/>
          <w:bCs/>
          <w:sz w:val="24"/>
          <w:szCs w:val="24"/>
        </w:rPr>
        <w:t xml:space="preserve"> подготовки</w:t>
      </w:r>
      <w:r w:rsidR="009D484B">
        <w:rPr>
          <w:rFonts w:ascii="Times New Roman" w:hAnsi="Times New Roman" w:cs="Times New Roman"/>
          <w:bCs/>
          <w:sz w:val="24"/>
          <w:szCs w:val="24"/>
        </w:rPr>
        <w:t xml:space="preserve"> следующих </w:t>
      </w:r>
      <w:r w:rsidR="009D484B" w:rsidRPr="00D9060A">
        <w:rPr>
          <w:rFonts w:ascii="Times New Roman" w:hAnsi="Times New Roman" w:cs="Times New Roman"/>
          <w:bCs/>
          <w:sz w:val="24"/>
          <w:szCs w:val="24"/>
          <w:u w:val="single"/>
        </w:rPr>
        <w:t>документов</w:t>
      </w:r>
      <w:r w:rsidR="009D484B">
        <w:rPr>
          <w:rFonts w:ascii="Times New Roman" w:hAnsi="Times New Roman" w:cs="Times New Roman"/>
          <w:bCs/>
          <w:sz w:val="24"/>
          <w:szCs w:val="24"/>
        </w:rPr>
        <w:t>:</w:t>
      </w:r>
    </w:p>
    <w:p w14:paraId="642E796E" w14:textId="35E2C887" w:rsidR="009D484B" w:rsidRPr="00D9060A" w:rsidRDefault="00433A97" w:rsidP="00C91A72">
      <w:pPr>
        <w:pStyle w:val="a4"/>
        <w:numPr>
          <w:ilvl w:val="0"/>
          <w:numId w:val="11"/>
        </w:numPr>
        <w:spacing w:after="0" w:line="276" w:lineRule="auto"/>
        <w:ind w:left="1134"/>
        <w:jc w:val="both"/>
        <w:rPr>
          <w:rFonts w:ascii="Times New Roman" w:hAnsi="Times New Roman" w:cs="Times New Roman"/>
          <w:bCs/>
          <w:sz w:val="24"/>
          <w:szCs w:val="24"/>
        </w:rPr>
      </w:pPr>
      <w:r w:rsidRPr="00D9060A">
        <w:rPr>
          <w:rFonts w:ascii="Times New Roman" w:hAnsi="Times New Roman" w:cs="Times New Roman"/>
          <w:bCs/>
          <w:sz w:val="24"/>
          <w:szCs w:val="24"/>
        </w:rPr>
        <w:t>отчет</w:t>
      </w:r>
      <w:r w:rsidR="009D484B" w:rsidRPr="00D9060A">
        <w:rPr>
          <w:rFonts w:ascii="Times New Roman" w:hAnsi="Times New Roman" w:cs="Times New Roman"/>
          <w:bCs/>
          <w:sz w:val="24"/>
          <w:szCs w:val="24"/>
        </w:rPr>
        <w:t>ы</w:t>
      </w:r>
      <w:r w:rsidRPr="00D9060A">
        <w:rPr>
          <w:rFonts w:ascii="Times New Roman" w:hAnsi="Times New Roman" w:cs="Times New Roman"/>
          <w:bCs/>
          <w:sz w:val="24"/>
          <w:szCs w:val="24"/>
        </w:rPr>
        <w:t xml:space="preserve"> об оценке</w:t>
      </w:r>
      <w:r w:rsidR="009D484B" w:rsidRPr="00D9060A">
        <w:rPr>
          <w:rFonts w:ascii="Times New Roman" w:hAnsi="Times New Roman" w:cs="Times New Roman"/>
          <w:bCs/>
          <w:sz w:val="24"/>
          <w:szCs w:val="24"/>
        </w:rPr>
        <w:t>;</w:t>
      </w:r>
      <w:r w:rsidRPr="00D9060A">
        <w:rPr>
          <w:rFonts w:ascii="Times New Roman" w:hAnsi="Times New Roman" w:cs="Times New Roman"/>
          <w:bCs/>
          <w:sz w:val="24"/>
          <w:szCs w:val="24"/>
        </w:rPr>
        <w:t xml:space="preserve"> </w:t>
      </w:r>
    </w:p>
    <w:p w14:paraId="6E3EBE4C" w14:textId="77777777" w:rsidR="00063945" w:rsidRPr="00D9060A" w:rsidRDefault="00063945" w:rsidP="00C91A72">
      <w:pPr>
        <w:pStyle w:val="a4"/>
        <w:numPr>
          <w:ilvl w:val="0"/>
          <w:numId w:val="11"/>
        </w:numPr>
        <w:spacing w:after="0" w:line="276" w:lineRule="auto"/>
        <w:ind w:left="1134"/>
        <w:jc w:val="both"/>
        <w:rPr>
          <w:rFonts w:ascii="Times New Roman" w:hAnsi="Times New Roman" w:cs="Times New Roman"/>
          <w:bCs/>
          <w:sz w:val="24"/>
          <w:szCs w:val="24"/>
        </w:rPr>
      </w:pPr>
      <w:r w:rsidRPr="00D9060A">
        <w:rPr>
          <w:rFonts w:ascii="Times New Roman" w:hAnsi="Times New Roman" w:cs="Times New Roman"/>
          <w:bCs/>
          <w:sz w:val="24"/>
          <w:szCs w:val="24"/>
        </w:rPr>
        <w:t>заключения эксперта;</w:t>
      </w:r>
    </w:p>
    <w:p w14:paraId="287F2162" w14:textId="532CE3EC" w:rsidR="009D484B" w:rsidRPr="00D9060A" w:rsidRDefault="00B20E9D" w:rsidP="00C91A72">
      <w:pPr>
        <w:pStyle w:val="a4"/>
        <w:numPr>
          <w:ilvl w:val="0"/>
          <w:numId w:val="11"/>
        </w:numPr>
        <w:spacing w:after="0" w:line="276" w:lineRule="auto"/>
        <w:ind w:left="1134"/>
        <w:jc w:val="both"/>
        <w:rPr>
          <w:rFonts w:ascii="Times New Roman" w:hAnsi="Times New Roman" w:cs="Times New Roman"/>
          <w:bCs/>
          <w:sz w:val="24"/>
          <w:szCs w:val="24"/>
        </w:rPr>
      </w:pPr>
      <w:r w:rsidRPr="00D9060A">
        <w:rPr>
          <w:rFonts w:ascii="Times New Roman" w:hAnsi="Times New Roman" w:cs="Times New Roman"/>
          <w:bCs/>
          <w:sz w:val="24"/>
          <w:szCs w:val="24"/>
        </w:rPr>
        <w:t>заключени</w:t>
      </w:r>
      <w:r w:rsidR="009D484B" w:rsidRPr="00D9060A">
        <w:rPr>
          <w:rFonts w:ascii="Times New Roman" w:hAnsi="Times New Roman" w:cs="Times New Roman"/>
          <w:bCs/>
          <w:sz w:val="24"/>
          <w:szCs w:val="24"/>
        </w:rPr>
        <w:t>я</w:t>
      </w:r>
      <w:r w:rsidRPr="00D9060A">
        <w:rPr>
          <w:rFonts w:ascii="Times New Roman" w:hAnsi="Times New Roman" w:cs="Times New Roman"/>
          <w:bCs/>
          <w:sz w:val="24"/>
          <w:szCs w:val="24"/>
        </w:rPr>
        <w:t xml:space="preserve"> специалист</w:t>
      </w:r>
      <w:r w:rsidR="009D484B" w:rsidRPr="00D9060A">
        <w:rPr>
          <w:rFonts w:ascii="Times New Roman" w:hAnsi="Times New Roman" w:cs="Times New Roman"/>
          <w:bCs/>
          <w:sz w:val="24"/>
          <w:szCs w:val="24"/>
        </w:rPr>
        <w:t>а;</w:t>
      </w:r>
      <w:r w:rsidR="00433A97" w:rsidRPr="00D9060A">
        <w:rPr>
          <w:rFonts w:ascii="Times New Roman" w:hAnsi="Times New Roman" w:cs="Times New Roman"/>
          <w:bCs/>
          <w:sz w:val="24"/>
          <w:szCs w:val="24"/>
        </w:rPr>
        <w:t xml:space="preserve"> </w:t>
      </w:r>
    </w:p>
    <w:p w14:paraId="2974FC6D" w14:textId="26ED701B" w:rsidR="009D484B" w:rsidRPr="00D9060A" w:rsidRDefault="00534818" w:rsidP="00C91A72">
      <w:pPr>
        <w:pStyle w:val="a4"/>
        <w:numPr>
          <w:ilvl w:val="0"/>
          <w:numId w:val="11"/>
        </w:numPr>
        <w:spacing w:after="0" w:line="276" w:lineRule="auto"/>
        <w:ind w:left="1134"/>
        <w:jc w:val="both"/>
        <w:rPr>
          <w:rFonts w:ascii="Times New Roman" w:hAnsi="Times New Roman" w:cs="Times New Roman"/>
          <w:bCs/>
          <w:sz w:val="24"/>
          <w:szCs w:val="24"/>
        </w:rPr>
      </w:pPr>
      <w:r w:rsidRPr="00D9060A">
        <w:rPr>
          <w:rFonts w:ascii="Times New Roman" w:hAnsi="Times New Roman" w:cs="Times New Roman"/>
          <w:bCs/>
          <w:sz w:val="24"/>
          <w:szCs w:val="24"/>
        </w:rPr>
        <w:t>эксперт</w:t>
      </w:r>
      <w:r w:rsidR="009D484B" w:rsidRPr="00D9060A">
        <w:rPr>
          <w:rFonts w:ascii="Times New Roman" w:hAnsi="Times New Roman" w:cs="Times New Roman"/>
          <w:bCs/>
          <w:sz w:val="24"/>
          <w:szCs w:val="24"/>
        </w:rPr>
        <w:t>ные заключения СРО оценщиков на</w:t>
      </w:r>
      <w:r w:rsidRPr="00D9060A">
        <w:rPr>
          <w:rFonts w:ascii="Times New Roman" w:hAnsi="Times New Roman" w:cs="Times New Roman"/>
          <w:bCs/>
          <w:sz w:val="24"/>
          <w:szCs w:val="24"/>
        </w:rPr>
        <w:t xml:space="preserve"> отчет об оценке</w:t>
      </w:r>
      <w:r w:rsidR="009D484B" w:rsidRPr="00D9060A">
        <w:rPr>
          <w:rFonts w:ascii="Times New Roman" w:hAnsi="Times New Roman" w:cs="Times New Roman"/>
          <w:bCs/>
          <w:sz w:val="24"/>
          <w:szCs w:val="24"/>
        </w:rPr>
        <w:t>;</w:t>
      </w:r>
    </w:p>
    <w:p w14:paraId="1EEB986F" w14:textId="77777777" w:rsidR="009D484B" w:rsidRPr="00D9060A" w:rsidRDefault="00433A97" w:rsidP="00C91A72">
      <w:pPr>
        <w:pStyle w:val="a4"/>
        <w:numPr>
          <w:ilvl w:val="0"/>
          <w:numId w:val="11"/>
        </w:numPr>
        <w:spacing w:after="0" w:line="276" w:lineRule="auto"/>
        <w:ind w:left="1134"/>
        <w:jc w:val="both"/>
        <w:rPr>
          <w:rFonts w:ascii="Times New Roman" w:hAnsi="Times New Roman" w:cs="Times New Roman"/>
          <w:bCs/>
          <w:sz w:val="24"/>
          <w:szCs w:val="24"/>
        </w:rPr>
      </w:pPr>
      <w:r w:rsidRPr="00D9060A">
        <w:rPr>
          <w:rFonts w:ascii="Times New Roman" w:hAnsi="Times New Roman" w:cs="Times New Roman"/>
          <w:bCs/>
          <w:sz w:val="24"/>
          <w:szCs w:val="24"/>
        </w:rPr>
        <w:t>рецензи</w:t>
      </w:r>
      <w:r w:rsidR="009D484B" w:rsidRPr="00D9060A">
        <w:rPr>
          <w:rFonts w:ascii="Times New Roman" w:hAnsi="Times New Roman" w:cs="Times New Roman"/>
          <w:bCs/>
          <w:sz w:val="24"/>
          <w:szCs w:val="24"/>
        </w:rPr>
        <w:t>и;</w:t>
      </w:r>
      <w:r w:rsidR="00597D86" w:rsidRPr="00D9060A">
        <w:rPr>
          <w:rFonts w:ascii="Times New Roman" w:hAnsi="Times New Roman" w:cs="Times New Roman"/>
          <w:bCs/>
          <w:sz w:val="24"/>
          <w:szCs w:val="24"/>
        </w:rPr>
        <w:t xml:space="preserve"> </w:t>
      </w:r>
    </w:p>
    <w:p w14:paraId="177EA071" w14:textId="1E6A1AC1" w:rsidR="009D484B" w:rsidRDefault="003B17B8" w:rsidP="00C61D9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а также </w:t>
      </w:r>
      <w:r w:rsidR="00534818" w:rsidRPr="00522E6A">
        <w:rPr>
          <w:rFonts w:ascii="Times New Roman" w:hAnsi="Times New Roman" w:cs="Times New Roman"/>
          <w:bCs/>
          <w:sz w:val="24"/>
          <w:szCs w:val="24"/>
        </w:rPr>
        <w:t>обосновани</w:t>
      </w:r>
      <w:r w:rsidR="001879F0">
        <w:rPr>
          <w:rFonts w:ascii="Times New Roman" w:hAnsi="Times New Roman" w:cs="Times New Roman"/>
          <w:bCs/>
          <w:sz w:val="24"/>
          <w:szCs w:val="24"/>
        </w:rPr>
        <w:t>я</w:t>
      </w:r>
      <w:r w:rsidR="00534818" w:rsidRPr="00522E6A">
        <w:rPr>
          <w:rFonts w:ascii="Times New Roman" w:hAnsi="Times New Roman" w:cs="Times New Roman"/>
          <w:bCs/>
          <w:sz w:val="24"/>
          <w:szCs w:val="24"/>
        </w:rPr>
        <w:t xml:space="preserve"> цены </w:t>
      </w:r>
      <w:r w:rsidR="00597D86" w:rsidRPr="00522E6A">
        <w:rPr>
          <w:rFonts w:ascii="Times New Roman" w:hAnsi="Times New Roman" w:cs="Times New Roman"/>
          <w:bCs/>
          <w:sz w:val="24"/>
          <w:szCs w:val="24"/>
        </w:rPr>
        <w:t>иска в спор</w:t>
      </w:r>
      <w:r w:rsidR="00B828ED" w:rsidRPr="00522E6A">
        <w:rPr>
          <w:rFonts w:ascii="Times New Roman" w:hAnsi="Times New Roman" w:cs="Times New Roman"/>
          <w:bCs/>
          <w:sz w:val="24"/>
          <w:szCs w:val="24"/>
        </w:rPr>
        <w:t>ах</w:t>
      </w:r>
      <w:r w:rsidR="00597D86" w:rsidRPr="00522E6A">
        <w:rPr>
          <w:rFonts w:ascii="Times New Roman" w:hAnsi="Times New Roman" w:cs="Times New Roman"/>
          <w:bCs/>
          <w:sz w:val="24"/>
          <w:szCs w:val="24"/>
        </w:rPr>
        <w:t xml:space="preserve"> об убытках в виде упущенной выгоды</w:t>
      </w:r>
      <w:r w:rsidR="009D484B">
        <w:rPr>
          <w:rFonts w:ascii="Times New Roman" w:hAnsi="Times New Roman" w:cs="Times New Roman"/>
          <w:bCs/>
          <w:sz w:val="24"/>
          <w:szCs w:val="24"/>
        </w:rPr>
        <w:t>.</w:t>
      </w:r>
    </w:p>
    <w:p w14:paraId="7868F79B" w14:textId="39BD7E5D" w:rsidR="00063945" w:rsidRPr="00A61909" w:rsidRDefault="007055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Категории споров</w:t>
      </w:r>
    </w:p>
    <w:p w14:paraId="41B142BF" w14:textId="58455F61" w:rsidR="009D484B" w:rsidRDefault="009D484B" w:rsidP="00A61909">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МР могут быть использованы</w:t>
      </w:r>
      <w:r w:rsidR="00B828ED" w:rsidRPr="00522E6A">
        <w:rPr>
          <w:rFonts w:ascii="Times New Roman" w:hAnsi="Times New Roman" w:cs="Times New Roman"/>
          <w:bCs/>
          <w:sz w:val="24"/>
          <w:szCs w:val="24"/>
        </w:rPr>
        <w:t xml:space="preserve"> </w:t>
      </w:r>
      <w:r w:rsidR="00D9060A">
        <w:rPr>
          <w:rFonts w:ascii="Times New Roman" w:hAnsi="Times New Roman" w:cs="Times New Roman"/>
          <w:bCs/>
          <w:sz w:val="24"/>
          <w:szCs w:val="24"/>
        </w:rPr>
        <w:t>для</w:t>
      </w:r>
      <w:r>
        <w:rPr>
          <w:rFonts w:ascii="Times New Roman" w:hAnsi="Times New Roman" w:cs="Times New Roman"/>
          <w:bCs/>
          <w:sz w:val="24"/>
          <w:szCs w:val="24"/>
        </w:rPr>
        <w:t xml:space="preserve"> </w:t>
      </w:r>
      <w:r w:rsidRPr="00D9060A">
        <w:rPr>
          <w:rFonts w:ascii="Times New Roman" w:hAnsi="Times New Roman" w:cs="Times New Roman"/>
          <w:bCs/>
          <w:sz w:val="24"/>
          <w:szCs w:val="24"/>
          <w:u w:val="single"/>
        </w:rPr>
        <w:t>споров и разбирательств</w:t>
      </w:r>
      <w:r>
        <w:rPr>
          <w:rFonts w:ascii="Times New Roman" w:hAnsi="Times New Roman" w:cs="Times New Roman"/>
          <w:bCs/>
          <w:sz w:val="24"/>
          <w:szCs w:val="24"/>
        </w:rPr>
        <w:t xml:space="preserve"> в следующих областях</w:t>
      </w:r>
      <w:r w:rsidR="00B828ED" w:rsidRPr="00522E6A">
        <w:rPr>
          <w:rFonts w:ascii="Times New Roman" w:hAnsi="Times New Roman" w:cs="Times New Roman"/>
          <w:bCs/>
          <w:sz w:val="24"/>
          <w:szCs w:val="24"/>
        </w:rPr>
        <w:t xml:space="preserve">: </w:t>
      </w:r>
    </w:p>
    <w:p w14:paraId="694C18B0" w14:textId="77777777" w:rsidR="009D484B" w:rsidRPr="00D9060A" w:rsidRDefault="00B828ED" w:rsidP="00C91A72">
      <w:pPr>
        <w:pStyle w:val="a4"/>
        <w:numPr>
          <w:ilvl w:val="0"/>
          <w:numId w:val="11"/>
        </w:numPr>
        <w:spacing w:after="0" w:line="276" w:lineRule="auto"/>
        <w:ind w:left="1134"/>
        <w:jc w:val="both"/>
        <w:rPr>
          <w:rFonts w:ascii="Times New Roman" w:hAnsi="Times New Roman" w:cs="Times New Roman"/>
          <w:bCs/>
          <w:sz w:val="24"/>
          <w:szCs w:val="24"/>
        </w:rPr>
      </w:pPr>
      <w:r w:rsidRPr="00D9060A">
        <w:rPr>
          <w:rFonts w:ascii="Times New Roman" w:hAnsi="Times New Roman" w:cs="Times New Roman"/>
          <w:bCs/>
          <w:sz w:val="24"/>
          <w:szCs w:val="24"/>
        </w:rPr>
        <w:t>изъятие или временное занятие имущества</w:t>
      </w:r>
      <w:r w:rsidR="009D484B" w:rsidRPr="00D9060A">
        <w:rPr>
          <w:rFonts w:ascii="Times New Roman" w:hAnsi="Times New Roman" w:cs="Times New Roman"/>
          <w:bCs/>
          <w:sz w:val="24"/>
          <w:szCs w:val="24"/>
        </w:rPr>
        <w:t>;</w:t>
      </w:r>
      <w:r w:rsidRPr="00D9060A">
        <w:rPr>
          <w:rFonts w:ascii="Times New Roman" w:hAnsi="Times New Roman" w:cs="Times New Roman"/>
          <w:bCs/>
          <w:sz w:val="24"/>
          <w:szCs w:val="24"/>
        </w:rPr>
        <w:t xml:space="preserve"> </w:t>
      </w:r>
    </w:p>
    <w:p w14:paraId="33FF6551" w14:textId="20359D86" w:rsidR="009D484B" w:rsidRPr="00D9060A" w:rsidRDefault="00E74963"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нарушение </w:t>
      </w:r>
      <w:r w:rsidR="00B828ED" w:rsidRPr="00D9060A">
        <w:rPr>
          <w:rFonts w:ascii="Times New Roman" w:hAnsi="Times New Roman" w:cs="Times New Roman"/>
          <w:bCs/>
          <w:sz w:val="24"/>
          <w:szCs w:val="24"/>
        </w:rPr>
        <w:t>договорны</w:t>
      </w:r>
      <w:r>
        <w:rPr>
          <w:rFonts w:ascii="Times New Roman" w:hAnsi="Times New Roman" w:cs="Times New Roman"/>
          <w:bCs/>
          <w:sz w:val="24"/>
          <w:szCs w:val="24"/>
        </w:rPr>
        <w:t>х</w:t>
      </w:r>
      <w:r w:rsidR="00B828ED" w:rsidRPr="00D9060A">
        <w:rPr>
          <w:rFonts w:ascii="Times New Roman" w:hAnsi="Times New Roman" w:cs="Times New Roman"/>
          <w:bCs/>
          <w:sz w:val="24"/>
          <w:szCs w:val="24"/>
        </w:rPr>
        <w:t xml:space="preserve"> </w:t>
      </w:r>
      <w:r>
        <w:rPr>
          <w:rFonts w:ascii="Times New Roman" w:hAnsi="Times New Roman" w:cs="Times New Roman"/>
          <w:bCs/>
          <w:sz w:val="24"/>
          <w:szCs w:val="24"/>
        </w:rPr>
        <w:t>обязательств</w:t>
      </w:r>
      <w:r w:rsidR="00B47F90">
        <w:rPr>
          <w:rFonts w:ascii="Times New Roman" w:hAnsi="Times New Roman" w:cs="Times New Roman"/>
          <w:bCs/>
          <w:sz w:val="24"/>
          <w:szCs w:val="24"/>
        </w:rPr>
        <w:t>, в т</w:t>
      </w:r>
      <w:r>
        <w:rPr>
          <w:rFonts w:ascii="Times New Roman" w:hAnsi="Times New Roman" w:cs="Times New Roman"/>
          <w:bCs/>
          <w:sz w:val="24"/>
          <w:szCs w:val="24"/>
        </w:rPr>
        <w:t>.</w:t>
      </w:r>
      <w:r w:rsidR="00B47F90">
        <w:rPr>
          <w:rFonts w:ascii="Times New Roman" w:hAnsi="Times New Roman" w:cs="Times New Roman"/>
          <w:bCs/>
          <w:sz w:val="24"/>
          <w:szCs w:val="24"/>
        </w:rPr>
        <w:t xml:space="preserve"> ч</w:t>
      </w:r>
      <w:r>
        <w:rPr>
          <w:rFonts w:ascii="Times New Roman" w:hAnsi="Times New Roman" w:cs="Times New Roman"/>
          <w:bCs/>
          <w:sz w:val="24"/>
          <w:szCs w:val="24"/>
        </w:rPr>
        <w:t>. договоров</w:t>
      </w:r>
      <w:r w:rsidR="00B828ED" w:rsidRPr="00D9060A">
        <w:rPr>
          <w:rFonts w:ascii="Times New Roman" w:hAnsi="Times New Roman" w:cs="Times New Roman"/>
          <w:bCs/>
          <w:sz w:val="24"/>
          <w:szCs w:val="24"/>
        </w:rPr>
        <w:t xml:space="preserve"> </w:t>
      </w:r>
      <w:r w:rsidR="007700AD" w:rsidRPr="00D9060A">
        <w:rPr>
          <w:rFonts w:ascii="Times New Roman" w:hAnsi="Times New Roman" w:cs="Times New Roman"/>
          <w:bCs/>
          <w:sz w:val="24"/>
          <w:szCs w:val="24"/>
        </w:rPr>
        <w:t>поставк</w:t>
      </w:r>
      <w:r w:rsidR="007700AD">
        <w:rPr>
          <w:rFonts w:ascii="Times New Roman" w:hAnsi="Times New Roman" w:cs="Times New Roman"/>
          <w:bCs/>
          <w:sz w:val="24"/>
          <w:szCs w:val="24"/>
        </w:rPr>
        <w:t>и</w:t>
      </w:r>
      <w:r w:rsidR="00B828ED" w:rsidRPr="00D9060A">
        <w:rPr>
          <w:rFonts w:ascii="Times New Roman" w:hAnsi="Times New Roman" w:cs="Times New Roman"/>
          <w:bCs/>
          <w:sz w:val="24"/>
          <w:szCs w:val="24"/>
        </w:rPr>
        <w:t>, подряд</w:t>
      </w:r>
      <w:r w:rsidR="007700AD">
        <w:rPr>
          <w:rFonts w:ascii="Times New Roman" w:hAnsi="Times New Roman" w:cs="Times New Roman"/>
          <w:bCs/>
          <w:sz w:val="24"/>
          <w:szCs w:val="24"/>
        </w:rPr>
        <w:t>а</w:t>
      </w:r>
      <w:r w:rsidR="00B828ED" w:rsidRPr="00D9060A">
        <w:rPr>
          <w:rFonts w:ascii="Times New Roman" w:hAnsi="Times New Roman" w:cs="Times New Roman"/>
          <w:bCs/>
          <w:sz w:val="24"/>
          <w:szCs w:val="24"/>
        </w:rPr>
        <w:t xml:space="preserve">, </w:t>
      </w:r>
      <w:r w:rsidR="007700AD" w:rsidRPr="00D9060A">
        <w:rPr>
          <w:rFonts w:ascii="Times New Roman" w:hAnsi="Times New Roman" w:cs="Times New Roman"/>
          <w:bCs/>
          <w:sz w:val="24"/>
          <w:szCs w:val="24"/>
        </w:rPr>
        <w:t>аренд</w:t>
      </w:r>
      <w:r w:rsidR="007700AD">
        <w:rPr>
          <w:rFonts w:ascii="Times New Roman" w:hAnsi="Times New Roman" w:cs="Times New Roman"/>
          <w:bCs/>
          <w:sz w:val="24"/>
          <w:szCs w:val="24"/>
        </w:rPr>
        <w:t>ы</w:t>
      </w:r>
      <w:r w:rsidR="009D484B" w:rsidRPr="00D9060A">
        <w:rPr>
          <w:rFonts w:ascii="Times New Roman" w:hAnsi="Times New Roman" w:cs="Times New Roman"/>
          <w:bCs/>
          <w:sz w:val="24"/>
          <w:szCs w:val="24"/>
        </w:rPr>
        <w:t>;</w:t>
      </w:r>
      <w:r w:rsidR="00B828ED" w:rsidRPr="00D9060A">
        <w:rPr>
          <w:rFonts w:ascii="Times New Roman" w:hAnsi="Times New Roman" w:cs="Times New Roman"/>
          <w:bCs/>
          <w:sz w:val="24"/>
          <w:szCs w:val="24"/>
        </w:rPr>
        <w:t xml:space="preserve"> </w:t>
      </w:r>
    </w:p>
    <w:p w14:paraId="65D00CDD" w14:textId="7D313EC5" w:rsidR="009D484B" w:rsidRDefault="00E74963"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нарушение </w:t>
      </w:r>
      <w:r w:rsidR="00B828ED" w:rsidRPr="00D9060A">
        <w:rPr>
          <w:rFonts w:ascii="Times New Roman" w:hAnsi="Times New Roman" w:cs="Times New Roman"/>
          <w:bCs/>
          <w:sz w:val="24"/>
          <w:szCs w:val="24"/>
        </w:rPr>
        <w:t>антимонопольн</w:t>
      </w:r>
      <w:r>
        <w:rPr>
          <w:rFonts w:ascii="Times New Roman" w:hAnsi="Times New Roman" w:cs="Times New Roman"/>
          <w:bCs/>
          <w:sz w:val="24"/>
          <w:szCs w:val="24"/>
        </w:rPr>
        <w:t>ого</w:t>
      </w:r>
      <w:r w:rsidR="00B828ED" w:rsidRPr="00D9060A">
        <w:rPr>
          <w:rFonts w:ascii="Times New Roman" w:hAnsi="Times New Roman" w:cs="Times New Roman"/>
          <w:bCs/>
          <w:sz w:val="24"/>
          <w:szCs w:val="24"/>
        </w:rPr>
        <w:t xml:space="preserve"> </w:t>
      </w:r>
      <w:r>
        <w:rPr>
          <w:rFonts w:ascii="Times New Roman" w:hAnsi="Times New Roman" w:cs="Times New Roman"/>
          <w:bCs/>
          <w:sz w:val="24"/>
          <w:szCs w:val="24"/>
        </w:rPr>
        <w:t>законодательства</w:t>
      </w:r>
      <w:r w:rsidR="00AC0618">
        <w:rPr>
          <w:rFonts w:ascii="Times New Roman" w:hAnsi="Times New Roman" w:cs="Times New Roman"/>
          <w:bCs/>
          <w:sz w:val="24"/>
          <w:szCs w:val="24"/>
        </w:rPr>
        <w:t>;</w:t>
      </w:r>
    </w:p>
    <w:p w14:paraId="21727551" w14:textId="400F4E43" w:rsidR="00000920" w:rsidRPr="00D9060A" w:rsidRDefault="00000920"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нарушения в процедурах </w:t>
      </w:r>
      <w:r w:rsidRPr="00D9060A">
        <w:rPr>
          <w:rFonts w:ascii="Times New Roman" w:hAnsi="Times New Roman" w:cs="Times New Roman"/>
          <w:bCs/>
          <w:sz w:val="24"/>
          <w:szCs w:val="24"/>
        </w:rPr>
        <w:t>торг</w:t>
      </w:r>
      <w:r>
        <w:rPr>
          <w:rFonts w:ascii="Times New Roman" w:hAnsi="Times New Roman" w:cs="Times New Roman"/>
          <w:bCs/>
          <w:sz w:val="24"/>
          <w:szCs w:val="24"/>
        </w:rPr>
        <w:t>ов</w:t>
      </w:r>
      <w:r w:rsidRPr="00D9060A">
        <w:rPr>
          <w:rFonts w:ascii="Times New Roman" w:hAnsi="Times New Roman" w:cs="Times New Roman"/>
          <w:bCs/>
          <w:sz w:val="24"/>
          <w:szCs w:val="24"/>
        </w:rPr>
        <w:t xml:space="preserve">; </w:t>
      </w:r>
    </w:p>
    <w:p w14:paraId="03017E71" w14:textId="77777777" w:rsidR="0012479B" w:rsidRDefault="00AC0618" w:rsidP="00C91A72">
      <w:pPr>
        <w:pStyle w:val="a4"/>
        <w:numPr>
          <w:ilvl w:val="0"/>
          <w:numId w:val="11"/>
        </w:numPr>
        <w:spacing w:after="0" w:line="276" w:lineRule="auto"/>
        <w:ind w:left="1134"/>
        <w:jc w:val="both"/>
        <w:rPr>
          <w:rFonts w:ascii="Times New Roman" w:hAnsi="Times New Roman" w:cs="Times New Roman"/>
          <w:bCs/>
          <w:sz w:val="24"/>
          <w:szCs w:val="24"/>
        </w:rPr>
      </w:pPr>
      <w:r w:rsidRPr="00D9060A">
        <w:rPr>
          <w:rFonts w:ascii="Times New Roman" w:hAnsi="Times New Roman" w:cs="Times New Roman"/>
          <w:bCs/>
          <w:sz w:val="24"/>
          <w:szCs w:val="24"/>
        </w:rPr>
        <w:t>корпоративные споры</w:t>
      </w:r>
      <w:r w:rsidR="0012479B">
        <w:rPr>
          <w:rFonts w:ascii="Times New Roman" w:hAnsi="Times New Roman" w:cs="Times New Roman"/>
          <w:bCs/>
          <w:sz w:val="24"/>
          <w:szCs w:val="24"/>
        </w:rPr>
        <w:t>;</w:t>
      </w:r>
      <w:r w:rsidR="001617EF">
        <w:rPr>
          <w:rFonts w:ascii="Times New Roman" w:hAnsi="Times New Roman" w:cs="Times New Roman"/>
          <w:bCs/>
          <w:sz w:val="24"/>
          <w:szCs w:val="24"/>
        </w:rPr>
        <w:t xml:space="preserve"> </w:t>
      </w:r>
    </w:p>
    <w:p w14:paraId="188645F3" w14:textId="777FF5B1" w:rsidR="00AC0618" w:rsidRDefault="001617EF"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взыскание убытков с директоров</w:t>
      </w:r>
      <w:r w:rsidR="00AC0618" w:rsidRPr="00D9060A">
        <w:rPr>
          <w:rFonts w:ascii="Times New Roman" w:hAnsi="Times New Roman" w:cs="Times New Roman"/>
          <w:bCs/>
          <w:sz w:val="24"/>
          <w:szCs w:val="24"/>
        </w:rPr>
        <w:t xml:space="preserve">; </w:t>
      </w:r>
    </w:p>
    <w:p w14:paraId="1DA8D022" w14:textId="6F42C89B" w:rsidR="009D484B" w:rsidRPr="00D9060A" w:rsidRDefault="001617EF"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неправомерное</w:t>
      </w:r>
      <w:r w:rsidR="00B828ED" w:rsidRPr="00D9060A">
        <w:rPr>
          <w:rFonts w:ascii="Times New Roman" w:hAnsi="Times New Roman" w:cs="Times New Roman"/>
          <w:bCs/>
          <w:sz w:val="24"/>
          <w:szCs w:val="24"/>
        </w:rPr>
        <w:t xml:space="preserve"> </w:t>
      </w:r>
      <w:r>
        <w:rPr>
          <w:rFonts w:ascii="Times New Roman" w:hAnsi="Times New Roman" w:cs="Times New Roman"/>
          <w:bCs/>
          <w:sz w:val="24"/>
          <w:szCs w:val="24"/>
        </w:rPr>
        <w:t>и</w:t>
      </w:r>
      <w:r w:rsidR="00B828ED" w:rsidRPr="00D9060A">
        <w:rPr>
          <w:rFonts w:ascii="Times New Roman" w:hAnsi="Times New Roman" w:cs="Times New Roman"/>
          <w:bCs/>
          <w:sz w:val="24"/>
          <w:szCs w:val="24"/>
        </w:rPr>
        <w:t>спользовани</w:t>
      </w:r>
      <w:r>
        <w:rPr>
          <w:rFonts w:ascii="Times New Roman" w:hAnsi="Times New Roman" w:cs="Times New Roman"/>
          <w:bCs/>
          <w:sz w:val="24"/>
          <w:szCs w:val="24"/>
        </w:rPr>
        <w:t>е</w:t>
      </w:r>
      <w:r w:rsidR="00B828ED" w:rsidRPr="00D9060A">
        <w:rPr>
          <w:rFonts w:ascii="Times New Roman" w:hAnsi="Times New Roman" w:cs="Times New Roman"/>
          <w:bCs/>
          <w:sz w:val="24"/>
          <w:szCs w:val="24"/>
        </w:rPr>
        <w:t xml:space="preserve"> интеллектуальной собственности</w:t>
      </w:r>
      <w:r w:rsidR="009D484B" w:rsidRPr="00D9060A">
        <w:rPr>
          <w:rFonts w:ascii="Times New Roman" w:hAnsi="Times New Roman" w:cs="Times New Roman"/>
          <w:bCs/>
          <w:sz w:val="24"/>
          <w:szCs w:val="24"/>
        </w:rPr>
        <w:t>;</w:t>
      </w:r>
    </w:p>
    <w:p w14:paraId="67AB534B" w14:textId="77421C03" w:rsidR="00AC0618" w:rsidRDefault="00AC0618"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недобросовестное ведение переговоров;</w:t>
      </w:r>
    </w:p>
    <w:p w14:paraId="3B50E6ED" w14:textId="136DB7A3" w:rsidR="00AC0618" w:rsidRPr="00D9060A" w:rsidRDefault="001617EF"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нанесение ущерба</w:t>
      </w:r>
      <w:r w:rsidR="00AC0618">
        <w:rPr>
          <w:rFonts w:ascii="Times New Roman" w:hAnsi="Times New Roman" w:cs="Times New Roman"/>
          <w:bCs/>
          <w:sz w:val="24"/>
          <w:szCs w:val="24"/>
        </w:rPr>
        <w:t xml:space="preserve"> деловой репутации;</w:t>
      </w:r>
    </w:p>
    <w:p w14:paraId="004533C7" w14:textId="2432C915" w:rsidR="002A00A2" w:rsidRPr="00E44811" w:rsidRDefault="00B828ED" w:rsidP="00C91A72">
      <w:pPr>
        <w:pStyle w:val="a4"/>
        <w:numPr>
          <w:ilvl w:val="0"/>
          <w:numId w:val="11"/>
        </w:numPr>
        <w:spacing w:after="0" w:line="276" w:lineRule="auto"/>
        <w:ind w:left="1134"/>
        <w:jc w:val="both"/>
        <w:rPr>
          <w:rFonts w:ascii="Times New Roman" w:hAnsi="Times New Roman" w:cs="Times New Roman"/>
          <w:bCs/>
          <w:sz w:val="24"/>
          <w:szCs w:val="24"/>
        </w:rPr>
      </w:pPr>
      <w:r w:rsidRPr="00E44811">
        <w:rPr>
          <w:rFonts w:ascii="Times New Roman" w:hAnsi="Times New Roman" w:cs="Times New Roman"/>
          <w:bCs/>
          <w:sz w:val="24"/>
          <w:szCs w:val="24"/>
        </w:rPr>
        <w:t>деликты</w:t>
      </w:r>
      <w:r w:rsidR="0012479B">
        <w:rPr>
          <w:rFonts w:ascii="Times New Roman" w:hAnsi="Times New Roman" w:cs="Times New Roman"/>
          <w:bCs/>
          <w:sz w:val="24"/>
          <w:szCs w:val="24"/>
        </w:rPr>
        <w:t>, виндикация</w:t>
      </w:r>
      <w:r w:rsidR="00611481" w:rsidRPr="00E44811">
        <w:rPr>
          <w:rFonts w:ascii="Times New Roman" w:hAnsi="Times New Roman" w:cs="Times New Roman"/>
          <w:bCs/>
          <w:sz w:val="24"/>
          <w:szCs w:val="24"/>
        </w:rPr>
        <w:t>;</w:t>
      </w:r>
    </w:p>
    <w:p w14:paraId="568A3FEB" w14:textId="6499D426" w:rsidR="0012479B" w:rsidRDefault="00611481"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нарушения</w:t>
      </w:r>
      <w:r w:rsidR="002A00A2">
        <w:rPr>
          <w:rFonts w:ascii="Times New Roman" w:hAnsi="Times New Roman" w:cs="Times New Roman"/>
          <w:bCs/>
          <w:sz w:val="24"/>
          <w:szCs w:val="24"/>
        </w:rPr>
        <w:t xml:space="preserve"> в процедурах банкротства</w:t>
      </w:r>
      <w:r w:rsidR="0012479B">
        <w:rPr>
          <w:rFonts w:ascii="Times New Roman" w:hAnsi="Times New Roman" w:cs="Times New Roman"/>
          <w:bCs/>
          <w:sz w:val="24"/>
          <w:szCs w:val="24"/>
        </w:rPr>
        <w:t>;</w:t>
      </w:r>
    </w:p>
    <w:p w14:paraId="37658FB3" w14:textId="6C932907" w:rsidR="00B828ED" w:rsidRPr="00AC0618" w:rsidRDefault="0012479B" w:rsidP="00C91A72">
      <w:pPr>
        <w:pStyle w:val="a4"/>
        <w:numPr>
          <w:ilvl w:val="0"/>
          <w:numId w:val="11"/>
        </w:numPr>
        <w:spacing w:after="0" w:line="276" w:lineRule="auto"/>
        <w:ind w:left="1134"/>
        <w:jc w:val="both"/>
        <w:rPr>
          <w:rFonts w:ascii="Times New Roman" w:hAnsi="Times New Roman" w:cs="Times New Roman"/>
          <w:bCs/>
          <w:sz w:val="24"/>
          <w:szCs w:val="24"/>
        </w:rPr>
      </w:pPr>
      <w:r>
        <w:rPr>
          <w:rFonts w:ascii="Times New Roman" w:hAnsi="Times New Roman" w:cs="Times New Roman"/>
          <w:bCs/>
          <w:sz w:val="24"/>
          <w:szCs w:val="24"/>
        </w:rPr>
        <w:t>незаконные действия (бездействия) органов власти</w:t>
      </w:r>
      <w:r w:rsidR="00AC0618">
        <w:rPr>
          <w:rFonts w:ascii="Times New Roman" w:hAnsi="Times New Roman" w:cs="Times New Roman"/>
          <w:bCs/>
          <w:sz w:val="24"/>
          <w:szCs w:val="24"/>
        </w:rPr>
        <w:t>.</w:t>
      </w:r>
    </w:p>
    <w:p w14:paraId="21CBF4ED" w14:textId="13F7603F" w:rsidR="00A93AD1" w:rsidRPr="00F95D1A" w:rsidRDefault="00A93AD1"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4" w:name="_Toc102674898"/>
      <w:r w:rsidRPr="00F95D1A">
        <w:rPr>
          <w:rFonts w:ascii="Times New Roman" w:hAnsi="Times New Roman" w:cs="Times New Roman"/>
          <w:b/>
          <w:bCs/>
          <w:color w:val="auto"/>
          <w:sz w:val="24"/>
          <w:szCs w:val="24"/>
        </w:rPr>
        <w:t>Термины и определения</w:t>
      </w:r>
      <w:bookmarkEnd w:id="4"/>
    </w:p>
    <w:p w14:paraId="3EB2D693" w14:textId="7BC1D987" w:rsidR="00A93AD1" w:rsidRDefault="00A93AD1" w:rsidP="00A93AD1">
      <w:pPr>
        <w:spacing w:after="0" w:line="276" w:lineRule="auto"/>
        <w:ind w:firstLine="709"/>
        <w:jc w:val="both"/>
        <w:rPr>
          <w:rFonts w:ascii="Times New Roman" w:hAnsi="Times New Roman" w:cs="Times New Roman"/>
          <w:bCs/>
          <w:sz w:val="24"/>
          <w:szCs w:val="24"/>
        </w:rPr>
      </w:pPr>
      <w:r w:rsidRPr="008856DE">
        <w:rPr>
          <w:rFonts w:ascii="Times New Roman" w:hAnsi="Times New Roman" w:cs="Times New Roman"/>
          <w:bCs/>
          <w:sz w:val="24"/>
          <w:szCs w:val="24"/>
          <w:u w:val="single"/>
        </w:rPr>
        <w:t>Убытки</w:t>
      </w:r>
      <w:r w:rsidRPr="00A93AD1">
        <w:rPr>
          <w:rFonts w:ascii="Times New Roman" w:hAnsi="Times New Roman" w:cs="Times New Roman"/>
          <w:bCs/>
          <w:sz w:val="24"/>
          <w:szCs w:val="24"/>
        </w:rPr>
        <w:t xml:space="preserve"> </w:t>
      </w:r>
      <w:r w:rsidR="00363706" w:rsidRPr="0031284D">
        <w:rPr>
          <w:rFonts w:ascii="Times New Roman" w:hAnsi="Times New Roman" w:cs="Times New Roman"/>
          <w:bCs/>
          <w:sz w:val="24"/>
          <w:szCs w:val="24"/>
        </w:rPr>
        <w:t>–</w:t>
      </w:r>
      <w:r w:rsidRPr="00A93AD1">
        <w:rPr>
          <w:rFonts w:ascii="Times New Roman" w:hAnsi="Times New Roman" w:cs="Times New Roman"/>
          <w:bCs/>
          <w:sz w:val="24"/>
          <w:szCs w:val="24"/>
        </w:rPr>
        <w:t xml:space="preserve">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00AE240D">
        <w:rPr>
          <w:rFonts w:ascii="Times New Roman" w:hAnsi="Times New Roman" w:cs="Times New Roman"/>
          <w:bCs/>
          <w:sz w:val="24"/>
          <w:szCs w:val="24"/>
        </w:rPr>
        <w:t xml:space="preserve"> </w:t>
      </w:r>
    </w:p>
    <w:p w14:paraId="348406F8" w14:textId="2E094E4A" w:rsidR="0076340E" w:rsidRDefault="0076340E" w:rsidP="00A93AD1">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рамках процедуры изъятия и временного занятия земельных участков возможно взыскание убытков в результате правомерного ограничения прав пр</w:t>
      </w:r>
      <w:r w:rsidR="00567F1C">
        <w:rPr>
          <w:rFonts w:ascii="Times New Roman" w:hAnsi="Times New Roman" w:cs="Times New Roman"/>
          <w:bCs/>
          <w:sz w:val="24"/>
          <w:szCs w:val="24"/>
        </w:rPr>
        <w:t>а</w:t>
      </w:r>
      <w:r>
        <w:rPr>
          <w:rFonts w:ascii="Times New Roman" w:hAnsi="Times New Roman" w:cs="Times New Roman"/>
          <w:bCs/>
          <w:sz w:val="24"/>
          <w:szCs w:val="24"/>
        </w:rPr>
        <w:t>вообладателя.</w:t>
      </w:r>
    </w:p>
    <w:p w14:paraId="601FB0C9" w14:textId="0AABA9ED" w:rsidR="00A93AD1" w:rsidRDefault="00160914" w:rsidP="00A93AD1">
      <w:pPr>
        <w:spacing w:after="0" w:line="276" w:lineRule="auto"/>
        <w:ind w:firstLine="709"/>
        <w:jc w:val="both"/>
        <w:rPr>
          <w:rFonts w:ascii="Times New Roman" w:hAnsi="Times New Roman" w:cs="Times New Roman"/>
          <w:bCs/>
          <w:sz w:val="24"/>
          <w:szCs w:val="24"/>
        </w:rPr>
      </w:pPr>
      <w:r w:rsidRPr="008856DE">
        <w:rPr>
          <w:rFonts w:ascii="Times New Roman" w:hAnsi="Times New Roman" w:cs="Times New Roman"/>
          <w:bCs/>
          <w:sz w:val="24"/>
          <w:szCs w:val="24"/>
          <w:u w:val="single"/>
        </w:rPr>
        <w:t>Упущенная выгода</w:t>
      </w:r>
      <w:r w:rsidRPr="0031284D">
        <w:rPr>
          <w:rFonts w:ascii="Times New Roman" w:hAnsi="Times New Roman" w:cs="Times New Roman"/>
          <w:bCs/>
          <w:sz w:val="24"/>
          <w:szCs w:val="24"/>
        </w:rPr>
        <w:t xml:space="preserve"> </w:t>
      </w:r>
      <w:r w:rsidR="00BA4F8F" w:rsidRPr="0031284D">
        <w:rPr>
          <w:rFonts w:ascii="Times New Roman" w:hAnsi="Times New Roman" w:cs="Times New Roman"/>
          <w:bCs/>
          <w:sz w:val="24"/>
          <w:szCs w:val="24"/>
        </w:rPr>
        <w:t xml:space="preserve">– </w:t>
      </w:r>
      <w:r w:rsidR="00F13B40">
        <w:rPr>
          <w:rFonts w:ascii="Times New Roman" w:hAnsi="Times New Roman" w:cs="Times New Roman"/>
          <w:bCs/>
          <w:sz w:val="24"/>
          <w:szCs w:val="24"/>
        </w:rPr>
        <w:t xml:space="preserve">потери дохода </w:t>
      </w:r>
      <w:r w:rsidR="00C8251D">
        <w:rPr>
          <w:rFonts w:ascii="Times New Roman" w:hAnsi="Times New Roman" w:cs="Times New Roman"/>
          <w:bCs/>
          <w:sz w:val="24"/>
          <w:szCs w:val="24"/>
        </w:rPr>
        <w:t xml:space="preserve">(с учетом расходов) </w:t>
      </w:r>
      <w:r w:rsidR="00F13B40">
        <w:rPr>
          <w:rFonts w:ascii="Times New Roman" w:hAnsi="Times New Roman" w:cs="Times New Roman"/>
          <w:bCs/>
          <w:sz w:val="24"/>
          <w:szCs w:val="24"/>
        </w:rPr>
        <w:t xml:space="preserve">или </w:t>
      </w:r>
      <w:r w:rsidR="00DC6533" w:rsidRPr="0031284D">
        <w:rPr>
          <w:rFonts w:ascii="Times New Roman" w:hAnsi="Times New Roman" w:cs="Times New Roman"/>
          <w:bCs/>
          <w:sz w:val="24"/>
          <w:szCs w:val="24"/>
        </w:rPr>
        <w:t>сокращение стоимости</w:t>
      </w:r>
      <w:r w:rsidR="00DC6533" w:rsidRPr="0031284D">
        <w:rPr>
          <w:rFonts w:ascii="Times New Roman" w:hAnsi="Times New Roman" w:cs="Times New Roman"/>
          <w:sz w:val="24"/>
          <w:szCs w:val="24"/>
        </w:rPr>
        <w:t xml:space="preserve"> имущества (бизнеса), произошедшее вследствие нарушения прав правообладателя</w:t>
      </w:r>
      <w:r w:rsidR="00C13D02" w:rsidRPr="008856DE">
        <w:rPr>
          <w:rFonts w:ascii="Times New Roman" w:hAnsi="Times New Roman" w:cs="Times New Roman"/>
          <w:sz w:val="24"/>
          <w:szCs w:val="24"/>
        </w:rPr>
        <w:t xml:space="preserve"> и выраженн</w:t>
      </w:r>
      <w:r w:rsidR="00F63F8B" w:rsidRPr="008856DE">
        <w:rPr>
          <w:rFonts w:ascii="Times New Roman" w:hAnsi="Times New Roman" w:cs="Times New Roman"/>
          <w:sz w:val="24"/>
          <w:szCs w:val="24"/>
        </w:rPr>
        <w:t>ое в недополученных доходах (денежных потоках)</w:t>
      </w:r>
      <w:r w:rsidR="00DC6533" w:rsidRPr="0031284D">
        <w:rPr>
          <w:rFonts w:ascii="Times New Roman" w:hAnsi="Times New Roman" w:cs="Times New Roman"/>
          <w:sz w:val="24"/>
          <w:szCs w:val="24"/>
        </w:rPr>
        <w:t>.</w:t>
      </w:r>
    </w:p>
    <w:p w14:paraId="2D6B9590" w14:textId="2631F303" w:rsidR="00196DB2" w:rsidRDefault="00196DB2" w:rsidP="00A93AD1">
      <w:pPr>
        <w:spacing w:after="0" w:line="276" w:lineRule="auto"/>
        <w:ind w:firstLine="709"/>
        <w:jc w:val="both"/>
        <w:rPr>
          <w:rFonts w:ascii="Times New Roman" w:hAnsi="Times New Roman" w:cs="Times New Roman"/>
          <w:bCs/>
          <w:sz w:val="24"/>
          <w:szCs w:val="24"/>
        </w:rPr>
      </w:pPr>
      <w:r w:rsidRPr="008856DE">
        <w:rPr>
          <w:rFonts w:ascii="Times New Roman" w:hAnsi="Times New Roman" w:cs="Times New Roman"/>
          <w:bCs/>
          <w:sz w:val="24"/>
          <w:szCs w:val="24"/>
          <w:u w:val="single"/>
        </w:rPr>
        <w:t xml:space="preserve">Меры </w:t>
      </w:r>
      <w:r w:rsidR="008552A8">
        <w:rPr>
          <w:rFonts w:ascii="Times New Roman" w:hAnsi="Times New Roman" w:cs="Times New Roman"/>
          <w:bCs/>
          <w:sz w:val="24"/>
          <w:szCs w:val="24"/>
          <w:u w:val="single"/>
        </w:rPr>
        <w:t>по</w:t>
      </w:r>
      <w:r w:rsidRPr="008856DE">
        <w:rPr>
          <w:rFonts w:ascii="Times New Roman" w:hAnsi="Times New Roman" w:cs="Times New Roman"/>
          <w:bCs/>
          <w:sz w:val="24"/>
          <w:szCs w:val="24"/>
          <w:u w:val="single"/>
        </w:rPr>
        <w:t xml:space="preserve"> получени</w:t>
      </w:r>
      <w:r w:rsidR="008552A8">
        <w:rPr>
          <w:rFonts w:ascii="Times New Roman" w:hAnsi="Times New Roman" w:cs="Times New Roman"/>
          <w:bCs/>
          <w:sz w:val="24"/>
          <w:szCs w:val="24"/>
          <w:u w:val="single"/>
        </w:rPr>
        <w:t>ю</w:t>
      </w:r>
      <w:r w:rsidRPr="008856DE">
        <w:rPr>
          <w:rFonts w:ascii="Times New Roman" w:hAnsi="Times New Roman" w:cs="Times New Roman"/>
          <w:bCs/>
          <w:sz w:val="24"/>
          <w:szCs w:val="24"/>
          <w:u w:val="single"/>
        </w:rPr>
        <w:t xml:space="preserve"> упущенной выгоды</w:t>
      </w:r>
      <w:r>
        <w:rPr>
          <w:rFonts w:ascii="Times New Roman" w:hAnsi="Times New Roman" w:cs="Times New Roman"/>
          <w:bCs/>
          <w:sz w:val="24"/>
          <w:szCs w:val="24"/>
        </w:rPr>
        <w:t xml:space="preserve"> – </w:t>
      </w:r>
      <w:r w:rsidR="008552A8">
        <w:rPr>
          <w:rFonts w:ascii="Times New Roman" w:hAnsi="Times New Roman" w:cs="Times New Roman"/>
          <w:bCs/>
          <w:sz w:val="24"/>
          <w:szCs w:val="24"/>
        </w:rPr>
        <w:t xml:space="preserve">меры и приготовления лица, чьи права </w:t>
      </w:r>
      <w:r w:rsidR="008552A8" w:rsidRPr="008552A8">
        <w:rPr>
          <w:rFonts w:ascii="Times New Roman" w:hAnsi="Times New Roman" w:cs="Times New Roman"/>
          <w:bCs/>
          <w:sz w:val="24"/>
          <w:szCs w:val="24"/>
        </w:rPr>
        <w:t xml:space="preserve">нарушены, </w:t>
      </w:r>
      <w:r w:rsidR="008552A8" w:rsidRPr="008856DE">
        <w:rPr>
          <w:rFonts w:ascii="Times New Roman" w:hAnsi="Times New Roman" w:cs="Times New Roman"/>
          <w:bCs/>
          <w:sz w:val="24"/>
          <w:szCs w:val="24"/>
        </w:rPr>
        <w:t>направленные на получение упущенной выгоды</w:t>
      </w:r>
      <w:r w:rsidR="008552A8">
        <w:rPr>
          <w:rFonts w:ascii="Times New Roman" w:hAnsi="Times New Roman" w:cs="Times New Roman"/>
          <w:bCs/>
          <w:sz w:val="24"/>
          <w:szCs w:val="24"/>
        </w:rPr>
        <w:t>.</w:t>
      </w:r>
    </w:p>
    <w:p w14:paraId="6EA80DA2" w14:textId="40D31989" w:rsidR="00196DB2" w:rsidRDefault="00196DB2" w:rsidP="00A93AD1">
      <w:pPr>
        <w:spacing w:after="0" w:line="276" w:lineRule="auto"/>
        <w:ind w:firstLine="709"/>
        <w:jc w:val="both"/>
        <w:rPr>
          <w:rFonts w:ascii="Times New Roman" w:hAnsi="Times New Roman" w:cs="Times New Roman"/>
          <w:bCs/>
          <w:sz w:val="24"/>
          <w:szCs w:val="24"/>
        </w:rPr>
      </w:pPr>
      <w:r w:rsidRPr="008856DE">
        <w:rPr>
          <w:rFonts w:ascii="Times New Roman" w:hAnsi="Times New Roman" w:cs="Times New Roman"/>
          <w:bCs/>
          <w:sz w:val="24"/>
          <w:szCs w:val="24"/>
          <w:u w:val="single"/>
        </w:rPr>
        <w:t>Меры минимизации убытков</w:t>
      </w:r>
      <w:r>
        <w:rPr>
          <w:rFonts w:ascii="Times New Roman" w:hAnsi="Times New Roman" w:cs="Times New Roman"/>
          <w:bCs/>
          <w:sz w:val="24"/>
          <w:szCs w:val="24"/>
        </w:rPr>
        <w:t xml:space="preserve"> – меры, предпринятые </w:t>
      </w:r>
      <w:r w:rsidRPr="00B47F90">
        <w:rPr>
          <w:rFonts w:ascii="Times New Roman" w:hAnsi="Times New Roman" w:cs="Times New Roman"/>
          <w:bCs/>
          <w:sz w:val="24"/>
          <w:szCs w:val="24"/>
        </w:rPr>
        <w:t>потерпевшей сторон</w:t>
      </w:r>
      <w:r w:rsidR="00B35D4C" w:rsidRPr="00B47F90">
        <w:rPr>
          <w:rFonts w:ascii="Times New Roman" w:hAnsi="Times New Roman" w:cs="Times New Roman"/>
          <w:bCs/>
          <w:sz w:val="24"/>
          <w:szCs w:val="24"/>
        </w:rPr>
        <w:t>ой</w:t>
      </w:r>
      <w:r>
        <w:rPr>
          <w:rFonts w:ascii="Times New Roman" w:hAnsi="Times New Roman" w:cs="Times New Roman"/>
          <w:bCs/>
          <w:sz w:val="24"/>
          <w:szCs w:val="24"/>
        </w:rPr>
        <w:t xml:space="preserve">, </w:t>
      </w:r>
      <w:r w:rsidR="005C1100">
        <w:rPr>
          <w:rFonts w:ascii="Times New Roman" w:hAnsi="Times New Roman" w:cs="Times New Roman"/>
          <w:bCs/>
          <w:sz w:val="24"/>
          <w:szCs w:val="24"/>
        </w:rPr>
        <w:t>и</w:t>
      </w:r>
      <w:r w:rsidR="00C5455E">
        <w:rPr>
          <w:rFonts w:ascii="Times New Roman" w:hAnsi="Times New Roman" w:cs="Times New Roman"/>
          <w:bCs/>
          <w:sz w:val="24"/>
          <w:szCs w:val="24"/>
        </w:rPr>
        <w:t> </w:t>
      </w:r>
      <w:r>
        <w:rPr>
          <w:rFonts w:ascii="Times New Roman" w:hAnsi="Times New Roman" w:cs="Times New Roman"/>
          <w:bCs/>
          <w:sz w:val="24"/>
          <w:szCs w:val="24"/>
        </w:rPr>
        <w:t xml:space="preserve">направленные на минимизацию убытков, возникающих вследствие нарушения ее прав. </w:t>
      </w:r>
    </w:p>
    <w:p w14:paraId="28CACC50" w14:textId="109E7D50" w:rsidR="00160914" w:rsidRDefault="002D6547" w:rsidP="00A93AD1">
      <w:pPr>
        <w:spacing w:after="0" w:line="276" w:lineRule="auto"/>
        <w:ind w:firstLine="709"/>
        <w:jc w:val="both"/>
        <w:rPr>
          <w:rFonts w:ascii="Times New Roman" w:hAnsi="Times New Roman" w:cs="Times New Roman"/>
          <w:bCs/>
          <w:sz w:val="24"/>
          <w:szCs w:val="24"/>
        </w:rPr>
      </w:pPr>
      <w:r w:rsidRPr="008856DE">
        <w:rPr>
          <w:rFonts w:ascii="Times New Roman" w:hAnsi="Times New Roman" w:cs="Times New Roman"/>
          <w:sz w:val="24"/>
          <w:szCs w:val="24"/>
          <w:u w:val="single"/>
        </w:rPr>
        <w:t>Эталонный</w:t>
      </w:r>
      <w:r>
        <w:rPr>
          <w:rFonts w:ascii="Times New Roman" w:hAnsi="Times New Roman" w:cs="Times New Roman"/>
          <w:sz w:val="24"/>
          <w:szCs w:val="24"/>
        </w:rPr>
        <w:t xml:space="preserve"> (контрафактический, альтернативный, </w:t>
      </w:r>
      <w:r>
        <w:rPr>
          <w:rFonts w:ascii="Times New Roman" w:hAnsi="Times New Roman" w:cs="Times New Roman"/>
          <w:sz w:val="24"/>
          <w:szCs w:val="24"/>
          <w:lang w:val="en-US"/>
        </w:rPr>
        <w:t>but</w:t>
      </w:r>
      <w:r>
        <w:rPr>
          <w:rFonts w:ascii="Times New Roman" w:hAnsi="Times New Roman" w:cs="Times New Roman"/>
          <w:sz w:val="24"/>
          <w:szCs w:val="24"/>
        </w:rPr>
        <w:t>-</w:t>
      </w:r>
      <w:r>
        <w:rPr>
          <w:rFonts w:ascii="Times New Roman" w:hAnsi="Times New Roman" w:cs="Times New Roman"/>
          <w:sz w:val="24"/>
          <w:szCs w:val="24"/>
          <w:lang w:val="en-US"/>
        </w:rPr>
        <w:t>for</w:t>
      </w:r>
      <w:r>
        <w:rPr>
          <w:rFonts w:ascii="Times New Roman" w:hAnsi="Times New Roman" w:cs="Times New Roman"/>
          <w:sz w:val="24"/>
          <w:szCs w:val="24"/>
        </w:rPr>
        <w:t xml:space="preserve">) прогноз </w:t>
      </w:r>
      <w:r w:rsidR="00363706" w:rsidRPr="0031284D">
        <w:rPr>
          <w:rFonts w:ascii="Times New Roman" w:hAnsi="Times New Roman" w:cs="Times New Roman"/>
          <w:bCs/>
          <w:sz w:val="24"/>
          <w:szCs w:val="24"/>
        </w:rPr>
        <w:t>–</w:t>
      </w:r>
      <w:r>
        <w:rPr>
          <w:rFonts w:ascii="Times New Roman" w:hAnsi="Times New Roman" w:cs="Times New Roman"/>
          <w:sz w:val="24"/>
          <w:szCs w:val="24"/>
        </w:rPr>
        <w:t xml:space="preserve"> прогноз в</w:t>
      </w:r>
      <w:r w:rsidR="00363706">
        <w:rPr>
          <w:rFonts w:ascii="Times New Roman" w:hAnsi="Times New Roman" w:cs="Times New Roman"/>
          <w:sz w:val="24"/>
          <w:szCs w:val="24"/>
          <w:lang w:val="en-US"/>
        </w:rPr>
        <w:t> </w:t>
      </w:r>
      <w:r>
        <w:rPr>
          <w:rFonts w:ascii="Times New Roman" w:hAnsi="Times New Roman" w:cs="Times New Roman"/>
          <w:sz w:val="24"/>
          <w:szCs w:val="24"/>
        </w:rPr>
        <w:t xml:space="preserve">предположении отсутствия нарушений, </w:t>
      </w:r>
      <w:r w:rsidRPr="00C61D92">
        <w:rPr>
          <w:rFonts w:ascii="Times New Roman" w:hAnsi="Times New Roman" w:cs="Times New Roman"/>
          <w:sz w:val="24"/>
          <w:szCs w:val="24"/>
        </w:rPr>
        <w:t>отражающий гипотетический</w:t>
      </w:r>
      <w:r>
        <w:rPr>
          <w:rFonts w:ascii="Times New Roman" w:hAnsi="Times New Roman" w:cs="Times New Roman"/>
          <w:sz w:val="24"/>
          <w:szCs w:val="24"/>
        </w:rPr>
        <w:t xml:space="preserve"> нормальный ход событий.</w:t>
      </w:r>
    </w:p>
    <w:p w14:paraId="4464978D" w14:textId="2B3A314B" w:rsidR="007055E8" w:rsidRDefault="007055E8" w:rsidP="002D6547">
      <w:pPr>
        <w:spacing w:after="0" w:line="276" w:lineRule="auto"/>
        <w:ind w:firstLine="709"/>
        <w:jc w:val="both"/>
        <w:rPr>
          <w:rFonts w:ascii="Times New Roman" w:hAnsi="Times New Roman" w:cs="Times New Roman"/>
          <w:bCs/>
          <w:sz w:val="24"/>
          <w:szCs w:val="24"/>
          <w:u w:val="single"/>
        </w:rPr>
      </w:pPr>
      <w:r w:rsidRPr="004370D4">
        <w:rPr>
          <w:rFonts w:ascii="Times New Roman" w:hAnsi="Times New Roman" w:cs="Times New Roman"/>
          <w:bCs/>
          <w:sz w:val="24"/>
          <w:szCs w:val="24"/>
          <w:u w:val="single"/>
        </w:rPr>
        <w:t>Прогноз с учетом нарушения прав</w:t>
      </w:r>
      <w:r w:rsidRPr="008856DE">
        <w:rPr>
          <w:rFonts w:ascii="Times New Roman" w:hAnsi="Times New Roman" w:cs="Times New Roman"/>
          <w:bCs/>
          <w:sz w:val="24"/>
          <w:szCs w:val="24"/>
        </w:rPr>
        <w:t xml:space="preserve"> </w:t>
      </w:r>
      <w:r w:rsidR="00BA4F8F" w:rsidRPr="004370D4">
        <w:rPr>
          <w:rFonts w:ascii="Times New Roman" w:hAnsi="Times New Roman" w:cs="Times New Roman"/>
          <w:bCs/>
          <w:sz w:val="24"/>
          <w:szCs w:val="24"/>
        </w:rPr>
        <w:t>–</w:t>
      </w:r>
      <w:r w:rsidRPr="008856DE">
        <w:rPr>
          <w:rFonts w:ascii="Times New Roman" w:hAnsi="Times New Roman" w:cs="Times New Roman"/>
          <w:bCs/>
          <w:sz w:val="24"/>
          <w:szCs w:val="24"/>
        </w:rPr>
        <w:t xml:space="preserve"> </w:t>
      </w:r>
      <w:r w:rsidR="00BA4F8F" w:rsidRPr="004370D4">
        <w:rPr>
          <w:rFonts w:ascii="Times New Roman" w:hAnsi="Times New Roman" w:cs="Times New Roman"/>
          <w:sz w:val="24"/>
          <w:szCs w:val="24"/>
        </w:rPr>
        <w:t>прогноз</w:t>
      </w:r>
      <w:r w:rsidR="004370D4">
        <w:rPr>
          <w:rFonts w:ascii="Times New Roman" w:hAnsi="Times New Roman" w:cs="Times New Roman"/>
          <w:sz w:val="24"/>
          <w:szCs w:val="24"/>
        </w:rPr>
        <w:t>,</w:t>
      </w:r>
      <w:r w:rsidR="00BA4F8F">
        <w:rPr>
          <w:rFonts w:ascii="Times New Roman" w:hAnsi="Times New Roman" w:cs="Times New Roman"/>
          <w:sz w:val="24"/>
          <w:szCs w:val="24"/>
        </w:rPr>
        <w:t xml:space="preserve"> </w:t>
      </w:r>
      <w:r w:rsidR="00BA4F8F" w:rsidRPr="00C61D92">
        <w:rPr>
          <w:rFonts w:ascii="Times New Roman" w:hAnsi="Times New Roman" w:cs="Times New Roman"/>
          <w:sz w:val="24"/>
          <w:szCs w:val="24"/>
        </w:rPr>
        <w:t>отражающий</w:t>
      </w:r>
      <w:r w:rsidR="004370D4">
        <w:rPr>
          <w:rFonts w:ascii="Times New Roman" w:hAnsi="Times New Roman" w:cs="Times New Roman"/>
          <w:sz w:val="24"/>
          <w:szCs w:val="24"/>
        </w:rPr>
        <w:t xml:space="preserve"> вероятную деятельность в</w:t>
      </w:r>
      <w:r w:rsidR="00363706">
        <w:rPr>
          <w:rFonts w:ascii="Times New Roman" w:hAnsi="Times New Roman" w:cs="Times New Roman"/>
          <w:sz w:val="24"/>
          <w:szCs w:val="24"/>
          <w:lang w:val="en-US"/>
        </w:rPr>
        <w:t> </w:t>
      </w:r>
      <w:r w:rsidR="004370D4">
        <w:rPr>
          <w:rFonts w:ascii="Times New Roman" w:hAnsi="Times New Roman" w:cs="Times New Roman"/>
          <w:sz w:val="24"/>
          <w:szCs w:val="24"/>
        </w:rPr>
        <w:t>условиях ограничений, возникших в результате нарушения прав.</w:t>
      </w:r>
    </w:p>
    <w:p w14:paraId="17FA6C40" w14:textId="00C944E4" w:rsidR="002D6547" w:rsidRPr="002D6547" w:rsidRDefault="002D6547" w:rsidP="002D6547">
      <w:pPr>
        <w:spacing w:after="0" w:line="276" w:lineRule="auto"/>
        <w:ind w:firstLine="709"/>
        <w:jc w:val="both"/>
        <w:rPr>
          <w:rFonts w:ascii="Times New Roman" w:hAnsi="Times New Roman" w:cs="Times New Roman"/>
          <w:bCs/>
          <w:sz w:val="24"/>
          <w:szCs w:val="24"/>
        </w:rPr>
      </w:pPr>
      <w:r w:rsidRPr="008856DE">
        <w:rPr>
          <w:rFonts w:ascii="Times New Roman" w:hAnsi="Times New Roman" w:cs="Times New Roman"/>
          <w:bCs/>
          <w:sz w:val="24"/>
          <w:szCs w:val="24"/>
          <w:u w:val="single"/>
        </w:rPr>
        <w:t>Дата определения (дата оценки)</w:t>
      </w:r>
      <w:r w:rsidRPr="002D6547">
        <w:rPr>
          <w:rFonts w:ascii="Times New Roman" w:hAnsi="Times New Roman" w:cs="Times New Roman"/>
          <w:bCs/>
          <w:sz w:val="24"/>
          <w:szCs w:val="24"/>
        </w:rPr>
        <w:t xml:space="preserve"> – дата, по состоянию на которую определяется упущенная выгода.</w:t>
      </w:r>
    </w:p>
    <w:p w14:paraId="00EE2CC6" w14:textId="48CBF869" w:rsidR="00A93AD1" w:rsidRDefault="002D6547" w:rsidP="002D6547">
      <w:pPr>
        <w:spacing w:after="0" w:line="276" w:lineRule="auto"/>
        <w:ind w:firstLine="709"/>
        <w:jc w:val="both"/>
        <w:rPr>
          <w:rFonts w:ascii="Times New Roman" w:hAnsi="Times New Roman" w:cs="Times New Roman"/>
          <w:bCs/>
          <w:sz w:val="24"/>
          <w:szCs w:val="24"/>
        </w:rPr>
      </w:pPr>
      <w:r w:rsidRPr="008856DE">
        <w:rPr>
          <w:rFonts w:ascii="Times New Roman" w:hAnsi="Times New Roman" w:cs="Times New Roman"/>
          <w:bCs/>
          <w:sz w:val="24"/>
          <w:szCs w:val="24"/>
          <w:u w:val="single"/>
        </w:rPr>
        <w:t>Дата присуждения</w:t>
      </w:r>
      <w:r w:rsidRPr="002D654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D6547">
        <w:rPr>
          <w:rFonts w:ascii="Times New Roman" w:hAnsi="Times New Roman" w:cs="Times New Roman"/>
          <w:bCs/>
          <w:sz w:val="24"/>
          <w:szCs w:val="24"/>
        </w:rPr>
        <w:t>дата</w:t>
      </w:r>
      <w:r>
        <w:rPr>
          <w:rFonts w:ascii="Times New Roman" w:hAnsi="Times New Roman" w:cs="Times New Roman"/>
          <w:bCs/>
          <w:sz w:val="24"/>
          <w:szCs w:val="24"/>
        </w:rPr>
        <w:t xml:space="preserve"> (обычно тек</w:t>
      </w:r>
      <w:r w:rsidR="001E65D7">
        <w:rPr>
          <w:rFonts w:ascii="Times New Roman" w:hAnsi="Times New Roman" w:cs="Times New Roman"/>
          <w:bCs/>
          <w:sz w:val="24"/>
          <w:szCs w:val="24"/>
        </w:rPr>
        <w:t>у</w:t>
      </w:r>
      <w:r>
        <w:rPr>
          <w:rFonts w:ascii="Times New Roman" w:hAnsi="Times New Roman" w:cs="Times New Roman"/>
          <w:bCs/>
          <w:sz w:val="24"/>
          <w:szCs w:val="24"/>
        </w:rPr>
        <w:t>щая)</w:t>
      </w:r>
      <w:r w:rsidRPr="002D6547">
        <w:rPr>
          <w:rFonts w:ascii="Times New Roman" w:hAnsi="Times New Roman" w:cs="Times New Roman"/>
          <w:bCs/>
          <w:sz w:val="24"/>
          <w:szCs w:val="24"/>
        </w:rPr>
        <w:t>, на которую предполагается присуждение (принятие решения) о выплате убытков.</w:t>
      </w:r>
    </w:p>
    <w:p w14:paraId="19314B74" w14:textId="7281CBCE" w:rsidR="00787E8E" w:rsidRPr="008856DE" w:rsidRDefault="00787E8E" w:rsidP="00A61909">
      <w:pPr>
        <w:tabs>
          <w:tab w:val="left" w:pos="1276"/>
          <w:tab w:val="left" w:pos="1365"/>
        </w:tabs>
        <w:spacing w:after="0" w:line="276" w:lineRule="auto"/>
        <w:ind w:firstLine="709"/>
        <w:jc w:val="both"/>
        <w:rPr>
          <w:rFonts w:ascii="Times New Roman" w:hAnsi="Times New Roman" w:cs="Times New Roman"/>
          <w:bCs/>
          <w:sz w:val="24"/>
          <w:szCs w:val="24"/>
        </w:rPr>
      </w:pPr>
      <w:r>
        <w:rPr>
          <w:rFonts w:ascii="Times New Roman" w:hAnsi="Times New Roman" w:cs="Times New Roman"/>
          <w:sz w:val="24"/>
          <w:szCs w:val="24"/>
          <w:u w:val="single"/>
        </w:rPr>
        <w:t>Дата нарушения</w:t>
      </w:r>
      <w:r w:rsidRPr="00D46FC9">
        <w:rPr>
          <w:rFonts w:ascii="Times New Roman" w:hAnsi="Times New Roman" w:cs="Times New Roman"/>
          <w:sz w:val="24"/>
          <w:szCs w:val="24"/>
        </w:rPr>
        <w:t xml:space="preserve"> </w:t>
      </w:r>
      <w:r>
        <w:rPr>
          <w:rFonts w:ascii="Times New Roman" w:hAnsi="Times New Roman" w:cs="Times New Roman"/>
          <w:sz w:val="24"/>
          <w:szCs w:val="24"/>
        </w:rPr>
        <w:t>–</w:t>
      </w:r>
      <w:r w:rsidRPr="00D46FC9">
        <w:rPr>
          <w:rFonts w:ascii="Times New Roman" w:hAnsi="Times New Roman" w:cs="Times New Roman"/>
          <w:sz w:val="24"/>
          <w:szCs w:val="24"/>
        </w:rPr>
        <w:t xml:space="preserve"> </w:t>
      </w:r>
      <w:r>
        <w:rPr>
          <w:rFonts w:ascii="Times New Roman" w:hAnsi="Times New Roman" w:cs="Times New Roman"/>
          <w:sz w:val="24"/>
          <w:szCs w:val="24"/>
        </w:rPr>
        <w:t xml:space="preserve">дата начала </w:t>
      </w:r>
      <w:r w:rsidRPr="00DA5C19">
        <w:rPr>
          <w:rFonts w:ascii="Times New Roman" w:hAnsi="Times New Roman" w:cs="Times New Roman"/>
          <w:sz w:val="24"/>
          <w:szCs w:val="24"/>
        </w:rPr>
        <w:t>неправомерно</w:t>
      </w:r>
      <w:r>
        <w:rPr>
          <w:rFonts w:ascii="Times New Roman" w:hAnsi="Times New Roman" w:cs="Times New Roman"/>
          <w:sz w:val="24"/>
          <w:szCs w:val="24"/>
        </w:rPr>
        <w:t>го</w:t>
      </w:r>
      <w:r w:rsidRPr="00DA5C19">
        <w:rPr>
          <w:rFonts w:ascii="Times New Roman" w:hAnsi="Times New Roman" w:cs="Times New Roman"/>
          <w:sz w:val="24"/>
          <w:szCs w:val="24"/>
        </w:rPr>
        <w:t xml:space="preserve"> (противоправно</w:t>
      </w:r>
      <w:r>
        <w:rPr>
          <w:rFonts w:ascii="Times New Roman" w:hAnsi="Times New Roman" w:cs="Times New Roman"/>
          <w:sz w:val="24"/>
          <w:szCs w:val="24"/>
        </w:rPr>
        <w:t>го</w:t>
      </w:r>
      <w:r w:rsidRPr="00DA5C19">
        <w:rPr>
          <w:rFonts w:ascii="Times New Roman" w:hAnsi="Times New Roman" w:cs="Times New Roman"/>
          <w:sz w:val="24"/>
          <w:szCs w:val="24"/>
        </w:rPr>
        <w:t>) поведени</w:t>
      </w:r>
      <w:r>
        <w:rPr>
          <w:rFonts w:ascii="Times New Roman" w:hAnsi="Times New Roman" w:cs="Times New Roman"/>
          <w:sz w:val="24"/>
          <w:szCs w:val="24"/>
        </w:rPr>
        <w:t>я</w:t>
      </w:r>
      <w:r w:rsidR="00AE240D">
        <w:rPr>
          <w:rFonts w:ascii="Times New Roman" w:hAnsi="Times New Roman" w:cs="Times New Roman"/>
          <w:sz w:val="24"/>
          <w:szCs w:val="24"/>
        </w:rPr>
        <w:t>,</w:t>
      </w:r>
      <w:r>
        <w:rPr>
          <w:rFonts w:ascii="Times New Roman" w:hAnsi="Times New Roman" w:cs="Times New Roman"/>
          <w:sz w:val="24"/>
          <w:szCs w:val="24"/>
        </w:rPr>
        <w:t xml:space="preserve"> </w:t>
      </w:r>
      <w:r w:rsidR="00B47F90">
        <w:rPr>
          <w:rFonts w:ascii="Times New Roman" w:hAnsi="Times New Roman" w:cs="Times New Roman"/>
          <w:sz w:val="24"/>
          <w:szCs w:val="24"/>
        </w:rPr>
        <w:t>когда</w:t>
      </w:r>
      <w:r>
        <w:rPr>
          <w:rFonts w:ascii="Times New Roman" w:hAnsi="Times New Roman" w:cs="Times New Roman"/>
          <w:sz w:val="24"/>
          <w:szCs w:val="24"/>
        </w:rPr>
        <w:t xml:space="preserve"> у</w:t>
      </w:r>
      <w:r w:rsidR="00363706">
        <w:rPr>
          <w:rFonts w:ascii="Times New Roman" w:hAnsi="Times New Roman" w:cs="Times New Roman"/>
          <w:sz w:val="24"/>
          <w:szCs w:val="24"/>
          <w:lang w:val="en-US"/>
        </w:rPr>
        <w:t> </w:t>
      </w:r>
      <w:r>
        <w:rPr>
          <w:rFonts w:ascii="Times New Roman" w:hAnsi="Times New Roman" w:cs="Times New Roman"/>
          <w:sz w:val="24"/>
          <w:szCs w:val="24"/>
        </w:rPr>
        <w:t>потерпевшей стороны возникли убытки.</w:t>
      </w:r>
      <w:r w:rsidR="00C8251D">
        <w:rPr>
          <w:rFonts w:ascii="Times New Roman" w:hAnsi="Times New Roman" w:cs="Times New Roman"/>
          <w:sz w:val="24"/>
          <w:szCs w:val="24"/>
        </w:rPr>
        <w:t xml:space="preserve"> Возможна ситуация, когда убытки возникают несколько позднее даты нарушения.</w:t>
      </w:r>
    </w:p>
    <w:p w14:paraId="78F5C619" w14:textId="0EE69370" w:rsidR="006D6010" w:rsidRPr="004041A4" w:rsidRDefault="006D6010" w:rsidP="006D6010">
      <w:pPr>
        <w:tabs>
          <w:tab w:val="left" w:pos="1365"/>
        </w:tabs>
        <w:jc w:val="both"/>
        <w:rPr>
          <w:rFonts w:ascii="Times New Roman" w:hAnsi="Times New Roman" w:cs="Times New Roman"/>
          <w:sz w:val="26"/>
          <w:szCs w:val="26"/>
        </w:rPr>
      </w:pPr>
      <w:r w:rsidRPr="004041A4">
        <w:rPr>
          <w:rFonts w:ascii="Times New Roman" w:hAnsi="Times New Roman" w:cs="Times New Roman"/>
          <w:sz w:val="26"/>
          <w:szCs w:val="26"/>
        </w:rPr>
        <w:br w:type="page"/>
      </w:r>
    </w:p>
    <w:p w14:paraId="07BD9EE7" w14:textId="4B597A68" w:rsidR="006D6010" w:rsidRPr="009C05CF" w:rsidRDefault="006D6010" w:rsidP="00777D10">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8"/>
          <w:szCs w:val="28"/>
        </w:rPr>
      </w:pPr>
      <w:bookmarkStart w:id="5" w:name="_Toc102674899"/>
      <w:r w:rsidRPr="009C05CF">
        <w:rPr>
          <w:rFonts w:ascii="Times New Roman" w:hAnsi="Times New Roman" w:cs="Times New Roman"/>
          <w:b/>
          <w:bCs/>
          <w:caps/>
          <w:color w:val="auto"/>
          <w:sz w:val="28"/>
          <w:szCs w:val="28"/>
        </w:rPr>
        <w:lastRenderedPageBreak/>
        <w:t>Упущенная</w:t>
      </w:r>
      <w:r w:rsidR="008306D5" w:rsidRPr="009C05CF">
        <w:rPr>
          <w:rFonts w:ascii="Times New Roman" w:hAnsi="Times New Roman" w:cs="Times New Roman"/>
          <w:b/>
          <w:bCs/>
          <w:caps/>
          <w:color w:val="auto"/>
          <w:sz w:val="28"/>
          <w:szCs w:val="28"/>
        </w:rPr>
        <w:t xml:space="preserve"> выгода как объект исследования</w:t>
      </w:r>
      <w:bookmarkEnd w:id="5"/>
    </w:p>
    <w:p w14:paraId="1085B41A" w14:textId="637ACB58" w:rsidR="006D6010" w:rsidRPr="00557521" w:rsidRDefault="00036956"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6" w:name="_Toc102674900"/>
      <w:r w:rsidRPr="00557521">
        <w:rPr>
          <w:rFonts w:ascii="Times New Roman" w:hAnsi="Times New Roman" w:cs="Times New Roman"/>
          <w:b/>
          <w:bCs/>
          <w:color w:val="auto"/>
          <w:sz w:val="24"/>
          <w:szCs w:val="24"/>
        </w:rPr>
        <w:t xml:space="preserve">Содержание понятия </w:t>
      </w:r>
      <w:r w:rsidR="00557521">
        <w:rPr>
          <w:rFonts w:ascii="Times New Roman" w:hAnsi="Times New Roman" w:cs="Times New Roman"/>
          <w:b/>
          <w:bCs/>
          <w:color w:val="auto"/>
          <w:sz w:val="24"/>
          <w:szCs w:val="24"/>
        </w:rPr>
        <w:t>у</w:t>
      </w:r>
      <w:r w:rsidRPr="00557521">
        <w:rPr>
          <w:rFonts w:ascii="Times New Roman" w:hAnsi="Times New Roman" w:cs="Times New Roman"/>
          <w:b/>
          <w:bCs/>
          <w:color w:val="auto"/>
          <w:sz w:val="24"/>
          <w:szCs w:val="24"/>
        </w:rPr>
        <w:t>пущенной выгоды</w:t>
      </w:r>
      <w:bookmarkEnd w:id="6"/>
    </w:p>
    <w:p w14:paraId="50C5F762" w14:textId="11BDB697" w:rsidR="003D1C6D" w:rsidRPr="00A61909" w:rsidRDefault="00C00529"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 xml:space="preserve">Упущенная выгода в составе убытков </w:t>
      </w:r>
    </w:p>
    <w:p w14:paraId="745AF50D" w14:textId="0EDA8D30" w:rsidR="006D6010" w:rsidRPr="003D1C6D" w:rsidRDefault="003D1C6D" w:rsidP="00A61909">
      <w:pPr>
        <w:tabs>
          <w:tab w:val="left" w:pos="1276"/>
        </w:tabs>
        <w:spacing w:after="0" w:line="276" w:lineRule="auto"/>
        <w:ind w:firstLine="709"/>
        <w:jc w:val="both"/>
        <w:rPr>
          <w:rFonts w:ascii="Times New Roman" w:hAnsi="Times New Roman" w:cs="Times New Roman"/>
          <w:bCs/>
          <w:sz w:val="24"/>
          <w:szCs w:val="24"/>
        </w:rPr>
      </w:pPr>
      <w:r w:rsidRPr="00963742">
        <w:rPr>
          <w:rFonts w:ascii="Times New Roman" w:hAnsi="Times New Roman" w:cs="Times New Roman"/>
          <w:bCs/>
          <w:sz w:val="24"/>
          <w:szCs w:val="24"/>
        </w:rPr>
        <w:t xml:space="preserve">Содержание понятия Упущенной выгоды </w:t>
      </w:r>
      <w:r w:rsidR="00036956" w:rsidRPr="003D1C6D">
        <w:rPr>
          <w:rFonts w:ascii="Times New Roman" w:hAnsi="Times New Roman" w:cs="Times New Roman"/>
          <w:bCs/>
          <w:sz w:val="24"/>
          <w:szCs w:val="24"/>
        </w:rPr>
        <w:t>раскрывается в ряде норм российского законодательства.</w:t>
      </w:r>
      <w:r w:rsidR="00963742" w:rsidRPr="003D1C6D">
        <w:rPr>
          <w:rFonts w:ascii="Times New Roman" w:hAnsi="Times New Roman" w:cs="Times New Roman"/>
          <w:bCs/>
          <w:sz w:val="24"/>
          <w:szCs w:val="24"/>
        </w:rPr>
        <w:t xml:space="preserve"> </w:t>
      </w:r>
      <w:r w:rsidR="00A93AD1">
        <w:rPr>
          <w:rFonts w:ascii="Times New Roman" w:hAnsi="Times New Roman" w:cs="Times New Roman"/>
          <w:bCs/>
          <w:sz w:val="24"/>
          <w:szCs w:val="24"/>
        </w:rPr>
        <w:t>Упущенная выгода в составе убытков – это</w:t>
      </w:r>
      <w:r w:rsidR="00093ED0" w:rsidRPr="00093ED0">
        <w:rPr>
          <w:rFonts w:ascii="Times New Roman" w:hAnsi="Times New Roman" w:cs="Times New Roman"/>
          <w:bCs/>
          <w:sz w:val="24"/>
          <w:szCs w:val="24"/>
        </w:rPr>
        <w:t xml:space="preserve"> </w:t>
      </w:r>
      <w:r w:rsidR="00093ED0" w:rsidRPr="00093ED0">
        <w:rPr>
          <w:rFonts w:ascii="Times New Roman" w:hAnsi="Times New Roman" w:cs="Times New Roman"/>
          <w:bCs/>
          <w:sz w:val="24"/>
          <w:szCs w:val="24"/>
          <w:u w:val="single"/>
        </w:rPr>
        <w:t>неполученные доходы</w:t>
      </w:r>
      <w:r w:rsidR="00093ED0" w:rsidRPr="00093ED0">
        <w:rPr>
          <w:rFonts w:ascii="Times New Roman" w:hAnsi="Times New Roman" w:cs="Times New Roman"/>
          <w:bCs/>
          <w:sz w:val="24"/>
          <w:szCs w:val="24"/>
        </w:rPr>
        <w:t xml:space="preserve">, которые это лицо получило бы </w:t>
      </w:r>
      <w:r w:rsidR="00093ED0" w:rsidRPr="007B73CA">
        <w:rPr>
          <w:rFonts w:ascii="Times New Roman" w:hAnsi="Times New Roman" w:cs="Times New Roman"/>
          <w:bCs/>
          <w:sz w:val="24"/>
          <w:szCs w:val="24"/>
          <w:u w:val="single"/>
        </w:rPr>
        <w:t>при обычных условиях гражданского оборота</w:t>
      </w:r>
      <w:r w:rsidR="00093ED0" w:rsidRPr="00093ED0">
        <w:rPr>
          <w:rFonts w:ascii="Times New Roman" w:hAnsi="Times New Roman" w:cs="Times New Roman"/>
          <w:bCs/>
          <w:sz w:val="24"/>
          <w:szCs w:val="24"/>
        </w:rPr>
        <w:t xml:space="preserve">, если бы его право не было нарушено </w:t>
      </w:r>
      <w:r w:rsidR="006D6010" w:rsidRPr="003D1C6D">
        <w:rPr>
          <w:rFonts w:ascii="Times New Roman" w:hAnsi="Times New Roman" w:cs="Times New Roman"/>
          <w:bCs/>
          <w:sz w:val="24"/>
          <w:szCs w:val="24"/>
        </w:rPr>
        <w:t>(п. 2 ст. 15 [1]).</w:t>
      </w:r>
    </w:p>
    <w:p w14:paraId="55915775" w14:textId="2C80DBB9" w:rsidR="00F948C9" w:rsidRPr="00056F5A" w:rsidRDefault="00F948C9" w:rsidP="009C05CF">
      <w:pPr>
        <w:tabs>
          <w:tab w:val="left" w:pos="1276"/>
        </w:tabs>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Пленум ВС РФ разъясняет, что п</w:t>
      </w:r>
      <w:r w:rsidRPr="00963742">
        <w:rPr>
          <w:rFonts w:ascii="Times New Roman" w:hAnsi="Times New Roman" w:cs="Times New Roman"/>
          <w:bCs/>
          <w:sz w:val="24"/>
          <w:szCs w:val="24"/>
        </w:rPr>
        <w:t xml:space="preserve">о смыслу статьи 15 ГК РФ, упущенной выгодой является неполученный доход, на который </w:t>
      </w:r>
      <w:r w:rsidRPr="00963742">
        <w:rPr>
          <w:rFonts w:ascii="Times New Roman" w:hAnsi="Times New Roman" w:cs="Times New Roman"/>
          <w:bCs/>
          <w:sz w:val="24"/>
          <w:szCs w:val="24"/>
          <w:u w:val="single"/>
        </w:rPr>
        <w:t>увеличилась бы имущественная масса лица</w:t>
      </w:r>
      <w:r w:rsidRPr="00963742">
        <w:rPr>
          <w:rFonts w:ascii="Times New Roman" w:hAnsi="Times New Roman" w:cs="Times New Roman"/>
          <w:bCs/>
          <w:sz w:val="24"/>
          <w:szCs w:val="24"/>
        </w:rPr>
        <w:t>, право которого нарушено, если бы нарушения не было [3].</w:t>
      </w:r>
      <w:r w:rsidR="001A2273" w:rsidRPr="001A2273">
        <w:rPr>
          <w:rFonts w:ascii="Times New Roman" w:hAnsi="Times New Roman" w:cs="Times New Roman"/>
          <w:bCs/>
          <w:sz w:val="24"/>
          <w:szCs w:val="24"/>
        </w:rPr>
        <w:t xml:space="preserve"> </w:t>
      </w:r>
      <w:r w:rsidR="001A2273">
        <w:rPr>
          <w:rFonts w:ascii="Times New Roman" w:hAnsi="Times New Roman" w:cs="Times New Roman"/>
          <w:bCs/>
          <w:sz w:val="24"/>
          <w:szCs w:val="24"/>
        </w:rPr>
        <w:t xml:space="preserve">В </w:t>
      </w:r>
      <w:r w:rsidR="001A2273" w:rsidRPr="001A2273">
        <w:rPr>
          <w:rFonts w:ascii="Times New Roman" w:hAnsi="Times New Roman" w:cs="Times New Roman"/>
          <w:bCs/>
          <w:sz w:val="24"/>
          <w:szCs w:val="24"/>
        </w:rPr>
        <w:t>контексте договорной ответственности упущенная</w:t>
      </w:r>
      <w:r w:rsidR="001A2273">
        <w:rPr>
          <w:rFonts w:ascii="Times New Roman" w:hAnsi="Times New Roman" w:cs="Times New Roman"/>
          <w:bCs/>
          <w:sz w:val="24"/>
          <w:szCs w:val="24"/>
        </w:rPr>
        <w:t xml:space="preserve"> </w:t>
      </w:r>
      <w:r w:rsidR="001A2273" w:rsidRPr="001A2273">
        <w:rPr>
          <w:rFonts w:ascii="Times New Roman" w:hAnsi="Times New Roman" w:cs="Times New Roman"/>
          <w:bCs/>
          <w:sz w:val="24"/>
          <w:szCs w:val="24"/>
        </w:rPr>
        <w:t>выгода может представлять собой не только доходы в виде неких поступлений от третьих лиц (заработка, прибыли) или плодов от использования собственного имущества, которые истец не получает</w:t>
      </w:r>
      <w:r w:rsidR="001A2273">
        <w:rPr>
          <w:rFonts w:ascii="Times New Roman" w:hAnsi="Times New Roman" w:cs="Times New Roman"/>
          <w:bCs/>
          <w:sz w:val="24"/>
          <w:szCs w:val="24"/>
        </w:rPr>
        <w:t xml:space="preserve"> </w:t>
      </w:r>
      <w:r w:rsidR="001A2273" w:rsidRPr="001A2273">
        <w:rPr>
          <w:rFonts w:ascii="Times New Roman" w:hAnsi="Times New Roman" w:cs="Times New Roman"/>
          <w:bCs/>
          <w:sz w:val="24"/>
          <w:szCs w:val="24"/>
        </w:rPr>
        <w:t>в результате наступления обстоятельства, дающего право на возмещение, но</w:t>
      </w:r>
      <w:r w:rsidR="00363706">
        <w:rPr>
          <w:rFonts w:ascii="Times New Roman" w:hAnsi="Times New Roman" w:cs="Times New Roman"/>
          <w:bCs/>
          <w:sz w:val="24"/>
          <w:szCs w:val="24"/>
        </w:rPr>
        <w:t> </w:t>
      </w:r>
      <w:r w:rsidR="001A2273" w:rsidRPr="001A2273">
        <w:rPr>
          <w:rFonts w:ascii="Times New Roman" w:hAnsi="Times New Roman" w:cs="Times New Roman"/>
          <w:bCs/>
          <w:sz w:val="24"/>
          <w:szCs w:val="24"/>
        </w:rPr>
        <w:t>и</w:t>
      </w:r>
      <w:r w:rsidR="00363706">
        <w:rPr>
          <w:rFonts w:ascii="Times New Roman" w:hAnsi="Times New Roman" w:cs="Times New Roman"/>
          <w:bCs/>
          <w:sz w:val="24"/>
          <w:szCs w:val="24"/>
          <w:lang w:val="en-US"/>
        </w:rPr>
        <w:t> </w:t>
      </w:r>
      <w:r w:rsidR="001A2273" w:rsidRPr="001A2273">
        <w:rPr>
          <w:rFonts w:ascii="Times New Roman" w:hAnsi="Times New Roman" w:cs="Times New Roman"/>
          <w:bCs/>
          <w:sz w:val="24"/>
          <w:szCs w:val="24"/>
        </w:rPr>
        <w:t>неполучение того приращения имущественной массы</w:t>
      </w:r>
      <w:r w:rsidR="001A2273">
        <w:rPr>
          <w:rFonts w:ascii="Times New Roman" w:hAnsi="Times New Roman" w:cs="Times New Roman"/>
          <w:bCs/>
          <w:sz w:val="24"/>
          <w:szCs w:val="24"/>
        </w:rPr>
        <w:t xml:space="preserve"> </w:t>
      </w:r>
      <w:r w:rsidR="001A2273" w:rsidRPr="001A2273">
        <w:rPr>
          <w:rFonts w:ascii="Times New Roman" w:hAnsi="Times New Roman" w:cs="Times New Roman"/>
          <w:bCs/>
          <w:sz w:val="24"/>
          <w:szCs w:val="24"/>
        </w:rPr>
        <w:t>в результате исполнения должником своего обязательства, на которое</w:t>
      </w:r>
      <w:r w:rsidR="001A2273">
        <w:rPr>
          <w:rFonts w:ascii="Times New Roman" w:hAnsi="Times New Roman" w:cs="Times New Roman"/>
          <w:bCs/>
          <w:sz w:val="24"/>
          <w:szCs w:val="24"/>
        </w:rPr>
        <w:t xml:space="preserve"> </w:t>
      </w:r>
      <w:r w:rsidR="001A2273" w:rsidRPr="001A2273">
        <w:rPr>
          <w:rFonts w:ascii="Times New Roman" w:hAnsi="Times New Roman" w:cs="Times New Roman"/>
          <w:bCs/>
          <w:sz w:val="24"/>
          <w:szCs w:val="24"/>
        </w:rPr>
        <w:t>он был вправе рассчитывать при заключении договора</w:t>
      </w:r>
      <w:r w:rsidR="00056F5A">
        <w:rPr>
          <w:rFonts w:ascii="Times New Roman" w:hAnsi="Times New Roman" w:cs="Times New Roman"/>
          <w:bCs/>
          <w:sz w:val="24"/>
          <w:szCs w:val="24"/>
        </w:rPr>
        <w:t xml:space="preserve"> </w:t>
      </w:r>
      <w:r w:rsidR="00056F5A" w:rsidRPr="009A1A46">
        <w:rPr>
          <w:rFonts w:ascii="Times New Roman" w:hAnsi="Times New Roman" w:cs="Times New Roman"/>
          <w:bCs/>
          <w:sz w:val="24"/>
          <w:szCs w:val="24"/>
        </w:rPr>
        <w:t>[13].</w:t>
      </w:r>
    </w:p>
    <w:p w14:paraId="14845C06" w14:textId="667A1E26" w:rsidR="00963742" w:rsidRDefault="00963742" w:rsidP="001A2273">
      <w:pPr>
        <w:tabs>
          <w:tab w:val="left" w:pos="1276"/>
        </w:tabs>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6D6010" w:rsidRPr="00963742">
        <w:rPr>
          <w:rFonts w:ascii="Times New Roman" w:hAnsi="Times New Roman" w:cs="Times New Roman"/>
          <w:bCs/>
          <w:sz w:val="24"/>
          <w:szCs w:val="24"/>
        </w:rPr>
        <w:t xml:space="preserve">результате возмещения </w:t>
      </w:r>
      <w:r>
        <w:rPr>
          <w:rFonts w:ascii="Times New Roman" w:hAnsi="Times New Roman" w:cs="Times New Roman"/>
          <w:bCs/>
          <w:sz w:val="24"/>
          <w:szCs w:val="24"/>
        </w:rPr>
        <w:t xml:space="preserve">убытков </w:t>
      </w:r>
      <w:r w:rsidR="006D6010" w:rsidRPr="00963742">
        <w:rPr>
          <w:rFonts w:ascii="Times New Roman" w:hAnsi="Times New Roman" w:cs="Times New Roman"/>
          <w:bCs/>
          <w:sz w:val="24"/>
          <w:szCs w:val="24"/>
        </w:rPr>
        <w:t xml:space="preserve">кредитор должен быть поставлен в </w:t>
      </w:r>
      <w:r w:rsidR="006D6010" w:rsidRPr="00963742">
        <w:rPr>
          <w:rFonts w:ascii="Times New Roman" w:hAnsi="Times New Roman" w:cs="Times New Roman"/>
          <w:bCs/>
          <w:sz w:val="24"/>
          <w:szCs w:val="24"/>
          <w:u w:val="single"/>
        </w:rPr>
        <w:t>положение</w:t>
      </w:r>
      <w:r w:rsidR="006D6010" w:rsidRPr="00963742">
        <w:rPr>
          <w:rFonts w:ascii="Times New Roman" w:hAnsi="Times New Roman" w:cs="Times New Roman"/>
          <w:bCs/>
          <w:sz w:val="24"/>
          <w:szCs w:val="24"/>
        </w:rPr>
        <w:t>, в</w:t>
      </w:r>
      <w:r w:rsidR="00363706">
        <w:rPr>
          <w:rFonts w:ascii="Times New Roman" w:hAnsi="Times New Roman" w:cs="Times New Roman"/>
          <w:bCs/>
          <w:sz w:val="24"/>
          <w:szCs w:val="24"/>
        </w:rPr>
        <w:t> </w:t>
      </w:r>
      <w:r w:rsidR="006D6010" w:rsidRPr="00963742">
        <w:rPr>
          <w:rFonts w:ascii="Times New Roman" w:hAnsi="Times New Roman" w:cs="Times New Roman"/>
          <w:bCs/>
          <w:sz w:val="24"/>
          <w:szCs w:val="24"/>
        </w:rPr>
        <w:t xml:space="preserve">котором он находился бы, </w:t>
      </w:r>
      <w:r w:rsidR="006D6010" w:rsidRPr="00963742">
        <w:rPr>
          <w:rFonts w:ascii="Times New Roman" w:hAnsi="Times New Roman" w:cs="Times New Roman"/>
          <w:bCs/>
          <w:sz w:val="24"/>
          <w:szCs w:val="24"/>
          <w:u w:val="single"/>
        </w:rPr>
        <w:t>если бы обязательство было исполнено</w:t>
      </w:r>
      <w:r w:rsidR="006D6010" w:rsidRPr="00963742">
        <w:rPr>
          <w:rFonts w:ascii="Times New Roman" w:hAnsi="Times New Roman" w:cs="Times New Roman"/>
          <w:bCs/>
          <w:sz w:val="24"/>
          <w:szCs w:val="24"/>
        </w:rPr>
        <w:t xml:space="preserve"> надлежащим образом (ст. 15, п. 2 ст. 393 [1]).</w:t>
      </w:r>
      <w:r w:rsidR="001A2273">
        <w:rPr>
          <w:rFonts w:ascii="Times New Roman" w:hAnsi="Times New Roman" w:cs="Times New Roman"/>
          <w:bCs/>
          <w:sz w:val="24"/>
          <w:szCs w:val="24"/>
        </w:rPr>
        <w:t xml:space="preserve"> </w:t>
      </w:r>
    </w:p>
    <w:p w14:paraId="63BAA1CD" w14:textId="358CFB5E" w:rsidR="003F14EC" w:rsidRDefault="003F14EC" w:rsidP="009C05CF">
      <w:pPr>
        <w:tabs>
          <w:tab w:val="left" w:pos="1276"/>
        </w:tabs>
        <w:spacing w:after="0" w:line="276" w:lineRule="auto"/>
        <w:ind w:firstLine="709"/>
        <w:jc w:val="both"/>
        <w:rPr>
          <w:rFonts w:ascii="Times New Roman" w:hAnsi="Times New Roman" w:cs="Times New Roman"/>
          <w:bCs/>
          <w:sz w:val="24"/>
          <w:szCs w:val="24"/>
        </w:rPr>
      </w:pPr>
      <w:r w:rsidRPr="00DA5C19">
        <w:rPr>
          <w:rFonts w:ascii="Times New Roman" w:hAnsi="Times New Roman" w:cs="Times New Roman"/>
          <w:sz w:val="24"/>
          <w:szCs w:val="24"/>
        </w:rPr>
        <w:t>Потерпевшая сторона имеет право на полную компенсацию ущерба, возникшего в</w:t>
      </w:r>
      <w:r w:rsidR="00363706">
        <w:rPr>
          <w:rFonts w:ascii="Times New Roman" w:hAnsi="Times New Roman" w:cs="Times New Roman"/>
          <w:sz w:val="24"/>
          <w:szCs w:val="24"/>
        </w:rPr>
        <w:t> </w:t>
      </w:r>
      <w:r w:rsidRPr="00DA5C19">
        <w:rPr>
          <w:rFonts w:ascii="Times New Roman" w:hAnsi="Times New Roman" w:cs="Times New Roman"/>
          <w:sz w:val="24"/>
          <w:szCs w:val="24"/>
        </w:rPr>
        <w:t xml:space="preserve">результате неисполнения. Такой ущерб включает любые понесенные стороной потери и </w:t>
      </w:r>
      <w:r w:rsidRPr="003F14EC">
        <w:rPr>
          <w:rFonts w:ascii="Times New Roman" w:hAnsi="Times New Roman" w:cs="Times New Roman"/>
          <w:sz w:val="24"/>
          <w:szCs w:val="24"/>
          <w:u w:val="single"/>
        </w:rPr>
        <w:t>всякую выгоду, которой она лишилась, с</w:t>
      </w:r>
      <w:r w:rsidRPr="00DA5C19">
        <w:rPr>
          <w:rFonts w:ascii="Times New Roman" w:hAnsi="Times New Roman" w:cs="Times New Roman"/>
          <w:sz w:val="24"/>
          <w:szCs w:val="24"/>
        </w:rPr>
        <w:t xml:space="preserve"> учетом любой выгоды потерпевшей стороны, полученной ею</w:t>
      </w:r>
      <w:r w:rsidR="00363706">
        <w:rPr>
          <w:rFonts w:ascii="Times New Roman" w:hAnsi="Times New Roman" w:cs="Times New Roman"/>
          <w:sz w:val="24"/>
          <w:szCs w:val="24"/>
        </w:rPr>
        <w:t> </w:t>
      </w:r>
      <w:r w:rsidRPr="00DA5C19">
        <w:rPr>
          <w:rFonts w:ascii="Times New Roman" w:hAnsi="Times New Roman" w:cs="Times New Roman"/>
          <w:sz w:val="24"/>
          <w:szCs w:val="24"/>
        </w:rPr>
        <w:t>в</w:t>
      </w:r>
      <w:r w:rsidR="00363706">
        <w:rPr>
          <w:rFonts w:ascii="Times New Roman" w:hAnsi="Times New Roman" w:cs="Times New Roman"/>
          <w:sz w:val="24"/>
          <w:szCs w:val="24"/>
        </w:rPr>
        <w:t> </w:t>
      </w:r>
      <w:r w:rsidRPr="00DA5C19">
        <w:rPr>
          <w:rFonts w:ascii="Times New Roman" w:hAnsi="Times New Roman" w:cs="Times New Roman"/>
          <w:sz w:val="24"/>
          <w:szCs w:val="24"/>
        </w:rPr>
        <w:t>результате того, что она избежала расходов или ущерба (ст. 7.4.2. [6])</w:t>
      </w:r>
    </w:p>
    <w:p w14:paraId="33A8ADB3" w14:textId="36127315" w:rsidR="003D1C6D" w:rsidRPr="00A61909" w:rsidRDefault="00C320B4"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 xml:space="preserve">Вероятностный характер Упущенной выгоды </w:t>
      </w:r>
    </w:p>
    <w:p w14:paraId="2A3E2A53" w14:textId="7C940F2D" w:rsidR="003D1C6D" w:rsidRDefault="003D1C6D" w:rsidP="00A61909">
      <w:pPr>
        <w:tabs>
          <w:tab w:val="left" w:pos="1276"/>
        </w:tabs>
        <w:spacing w:after="0" w:line="276" w:lineRule="auto"/>
        <w:ind w:firstLine="709"/>
        <w:jc w:val="both"/>
        <w:rPr>
          <w:rFonts w:ascii="Times New Roman" w:hAnsi="Times New Roman" w:cs="Times New Roman"/>
          <w:bCs/>
          <w:sz w:val="24"/>
          <w:szCs w:val="24"/>
        </w:rPr>
      </w:pPr>
      <w:r w:rsidRPr="003D1C6D">
        <w:rPr>
          <w:rFonts w:ascii="Times New Roman" w:hAnsi="Times New Roman" w:cs="Times New Roman"/>
          <w:sz w:val="24"/>
          <w:szCs w:val="24"/>
        </w:rPr>
        <w:t xml:space="preserve">Размер подлежащих возмещению убытков должен быть установлен с </w:t>
      </w:r>
      <w:r w:rsidRPr="003D1C6D">
        <w:rPr>
          <w:rFonts w:ascii="Times New Roman" w:hAnsi="Times New Roman" w:cs="Times New Roman"/>
          <w:sz w:val="24"/>
          <w:szCs w:val="24"/>
          <w:u w:val="single"/>
        </w:rPr>
        <w:t>разумной степенью достоверности</w:t>
      </w:r>
      <w:r w:rsidRPr="003D1C6D">
        <w:rPr>
          <w:rFonts w:ascii="Times New Roman" w:hAnsi="Times New Roman" w:cs="Times New Roman"/>
          <w:sz w:val="24"/>
          <w:szCs w:val="24"/>
        </w:rPr>
        <w:t xml:space="preserve">.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w:t>
      </w:r>
      <w:r w:rsidRPr="003D1C6D">
        <w:rPr>
          <w:rFonts w:ascii="Times New Roman" w:hAnsi="Times New Roman" w:cs="Times New Roman"/>
          <w:sz w:val="24"/>
          <w:szCs w:val="24"/>
          <w:u w:val="single"/>
        </w:rPr>
        <w:t>не может быть установлен с разумной степенью достоверности</w:t>
      </w:r>
      <w:r w:rsidRPr="003D1C6D">
        <w:rPr>
          <w:rFonts w:ascii="Times New Roman" w:hAnsi="Times New Roman" w:cs="Times New Roman"/>
          <w:sz w:val="24"/>
          <w:szCs w:val="24"/>
        </w:rPr>
        <w:t>.</w:t>
      </w:r>
      <w:r w:rsidR="003C6C20">
        <w:rPr>
          <w:rFonts w:ascii="Times New Roman" w:hAnsi="Times New Roman" w:cs="Times New Roman"/>
          <w:sz w:val="24"/>
          <w:szCs w:val="24"/>
        </w:rPr>
        <w:t xml:space="preserve"> </w:t>
      </w:r>
      <w:r w:rsidR="003C6C20" w:rsidRPr="003C6C20">
        <w:rPr>
          <w:rFonts w:ascii="Times New Roman" w:hAnsi="Times New Roman" w:cs="Times New Roman"/>
          <w:sz w:val="24"/>
          <w:szCs w:val="24"/>
        </w:rPr>
        <w:t>В этом случае размер подлежащих возмещению убытков определяется судом с</w:t>
      </w:r>
      <w:r w:rsidR="00363706">
        <w:rPr>
          <w:rFonts w:ascii="Times New Roman" w:hAnsi="Times New Roman" w:cs="Times New Roman"/>
          <w:sz w:val="24"/>
          <w:szCs w:val="24"/>
        </w:rPr>
        <w:t> </w:t>
      </w:r>
      <w:r w:rsidR="003C6C20" w:rsidRPr="003C6C20">
        <w:rPr>
          <w:rFonts w:ascii="Times New Roman" w:hAnsi="Times New Roman" w:cs="Times New Roman"/>
          <w:sz w:val="24"/>
          <w:szCs w:val="24"/>
        </w:rPr>
        <w:t xml:space="preserve">учетом всех обстоятельств дела исходя из принципов </w:t>
      </w:r>
      <w:r w:rsidR="003C6C20" w:rsidRPr="003C6C20">
        <w:rPr>
          <w:rFonts w:ascii="Times New Roman" w:hAnsi="Times New Roman" w:cs="Times New Roman"/>
          <w:sz w:val="24"/>
          <w:szCs w:val="24"/>
          <w:u w:val="single"/>
        </w:rPr>
        <w:t>справедливости и соразмерности</w:t>
      </w:r>
      <w:r w:rsidR="003C6C20" w:rsidRPr="003C6C20">
        <w:rPr>
          <w:rFonts w:ascii="Times New Roman" w:hAnsi="Times New Roman" w:cs="Times New Roman"/>
          <w:sz w:val="24"/>
          <w:szCs w:val="24"/>
        </w:rPr>
        <w:t xml:space="preserve"> ответственности допущенному нарушению обязательства</w:t>
      </w:r>
      <w:r w:rsidRPr="003D1C6D">
        <w:rPr>
          <w:rFonts w:ascii="Times New Roman" w:hAnsi="Times New Roman" w:cs="Times New Roman"/>
          <w:sz w:val="24"/>
          <w:szCs w:val="24"/>
        </w:rPr>
        <w:t xml:space="preserve"> (</w:t>
      </w:r>
      <w:r w:rsidRPr="003D1C6D">
        <w:rPr>
          <w:rFonts w:ascii="Times New Roman" w:hAnsi="Times New Roman" w:cs="Times New Roman"/>
          <w:bCs/>
          <w:sz w:val="24"/>
          <w:szCs w:val="24"/>
        </w:rPr>
        <w:t>п. 2 ст. 393 [1])</w:t>
      </w:r>
      <w:r w:rsidR="003C6C20">
        <w:rPr>
          <w:rFonts w:ascii="Times New Roman" w:hAnsi="Times New Roman" w:cs="Times New Roman"/>
          <w:bCs/>
          <w:sz w:val="24"/>
          <w:szCs w:val="24"/>
        </w:rPr>
        <w:t>.</w:t>
      </w:r>
    </w:p>
    <w:p w14:paraId="23029C9C" w14:textId="67E07D92" w:rsidR="009106C4" w:rsidRPr="003D1C6D" w:rsidRDefault="006D6010" w:rsidP="009C05CF">
      <w:pPr>
        <w:tabs>
          <w:tab w:val="left" w:pos="1276"/>
        </w:tabs>
        <w:spacing w:after="0" w:line="276" w:lineRule="auto"/>
        <w:ind w:firstLine="709"/>
        <w:jc w:val="both"/>
        <w:rPr>
          <w:rFonts w:ascii="Times New Roman" w:hAnsi="Times New Roman" w:cs="Times New Roman"/>
          <w:sz w:val="24"/>
          <w:szCs w:val="24"/>
        </w:rPr>
      </w:pPr>
      <w:r w:rsidRPr="003D1C6D">
        <w:rPr>
          <w:rFonts w:ascii="Times New Roman" w:hAnsi="Times New Roman" w:cs="Times New Roman"/>
          <w:sz w:val="24"/>
          <w:szCs w:val="24"/>
        </w:rPr>
        <w:t xml:space="preserve">В связи с тем, что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w:t>
      </w:r>
      <w:r w:rsidRPr="003D1C6D">
        <w:rPr>
          <w:rFonts w:ascii="Times New Roman" w:hAnsi="Times New Roman" w:cs="Times New Roman"/>
          <w:sz w:val="24"/>
          <w:szCs w:val="24"/>
          <w:u w:val="single"/>
        </w:rPr>
        <w:t>приблизительным и носит вероятностный характер</w:t>
      </w:r>
      <w:r w:rsidRPr="003D1C6D">
        <w:rPr>
          <w:rFonts w:ascii="Times New Roman" w:hAnsi="Times New Roman" w:cs="Times New Roman"/>
          <w:sz w:val="24"/>
          <w:szCs w:val="24"/>
        </w:rPr>
        <w:t xml:space="preserve"> [3]. </w:t>
      </w:r>
    </w:p>
    <w:p w14:paraId="0281D1FA" w14:textId="2DE43585" w:rsidR="003D1C6D" w:rsidRPr="00A61909" w:rsidRDefault="00C320B4"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Недополученные доходы</w:t>
      </w:r>
    </w:p>
    <w:p w14:paraId="7738A08C" w14:textId="2E18CD05" w:rsidR="009106C4" w:rsidRPr="00F948C9" w:rsidRDefault="00093ED0"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Пленум ВС РФ указывает, что п</w:t>
      </w:r>
      <w:r w:rsidR="006D6010" w:rsidRPr="00F948C9">
        <w:rPr>
          <w:rFonts w:ascii="Times New Roman" w:hAnsi="Times New Roman" w:cs="Times New Roman"/>
          <w:sz w:val="24"/>
          <w:szCs w:val="24"/>
        </w:rPr>
        <w:t xml:space="preserve">од упущенной выгодой понимаются неполученные кредитором доходы, которые он получил бы </w:t>
      </w:r>
      <w:r w:rsidR="006D6010" w:rsidRPr="00F948C9">
        <w:rPr>
          <w:rFonts w:ascii="Times New Roman" w:hAnsi="Times New Roman" w:cs="Times New Roman"/>
          <w:bCs/>
          <w:sz w:val="24"/>
          <w:szCs w:val="24"/>
          <w:u w:val="single"/>
        </w:rPr>
        <w:t>с учетом разумных расходов</w:t>
      </w:r>
      <w:r w:rsidR="006D6010" w:rsidRPr="00F948C9">
        <w:rPr>
          <w:rFonts w:ascii="Times New Roman" w:hAnsi="Times New Roman" w:cs="Times New Roman"/>
          <w:sz w:val="24"/>
          <w:szCs w:val="24"/>
        </w:rPr>
        <w:t xml:space="preserve"> на их получение при обычных условиях гражданского оборота, если бы его право не было нарушено контрагентом (п.</w:t>
      </w:r>
      <w:r w:rsidR="00131399">
        <w:rPr>
          <w:rFonts w:ascii="Times New Roman" w:hAnsi="Times New Roman" w:cs="Times New Roman"/>
          <w:sz w:val="24"/>
          <w:szCs w:val="24"/>
        </w:rPr>
        <w:t> </w:t>
      </w:r>
      <w:r w:rsidR="006D6010" w:rsidRPr="00F948C9">
        <w:rPr>
          <w:rFonts w:ascii="Times New Roman" w:hAnsi="Times New Roman" w:cs="Times New Roman"/>
          <w:sz w:val="24"/>
          <w:szCs w:val="24"/>
        </w:rPr>
        <w:t>2 [4]).</w:t>
      </w:r>
    </w:p>
    <w:p w14:paraId="5B5A8D1F" w14:textId="63FF9353" w:rsidR="006B410C" w:rsidRDefault="00135666" w:rsidP="009C05CF">
      <w:pPr>
        <w:pStyle w:val="a4"/>
        <w:tabs>
          <w:tab w:val="left" w:pos="1276"/>
          <w:tab w:val="left" w:pos="1365"/>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МЭР </w:t>
      </w:r>
      <w:r w:rsidR="00463A48">
        <w:rPr>
          <w:rFonts w:ascii="Times New Roman" w:hAnsi="Times New Roman" w:cs="Times New Roman"/>
          <w:sz w:val="24"/>
          <w:szCs w:val="24"/>
        </w:rPr>
        <w:t xml:space="preserve">отождествляет доход с </w:t>
      </w:r>
      <w:r w:rsidR="00463A48" w:rsidRPr="008A6646">
        <w:rPr>
          <w:rFonts w:ascii="Times New Roman" w:hAnsi="Times New Roman" w:cs="Times New Roman"/>
          <w:sz w:val="24"/>
          <w:szCs w:val="24"/>
          <w:u w:val="single"/>
        </w:rPr>
        <w:t>денежным потоком</w:t>
      </w:r>
      <w:r w:rsidR="005B4827">
        <w:rPr>
          <w:rFonts w:ascii="Times New Roman" w:hAnsi="Times New Roman" w:cs="Times New Roman"/>
          <w:sz w:val="24"/>
          <w:szCs w:val="24"/>
        </w:rPr>
        <w:t xml:space="preserve"> (</w:t>
      </w:r>
      <w:r w:rsidR="005B4827" w:rsidRPr="00F23FD5">
        <w:rPr>
          <w:rFonts w:ascii="Times New Roman" w:hAnsi="Times New Roman" w:cs="Times New Roman"/>
          <w:sz w:val="24"/>
          <w:szCs w:val="24"/>
        </w:rPr>
        <w:t>разницу между денежными поступлениями и денежными выплатам</w:t>
      </w:r>
      <w:r w:rsidR="005B4827">
        <w:rPr>
          <w:rFonts w:ascii="Times New Roman" w:hAnsi="Times New Roman" w:cs="Times New Roman"/>
          <w:sz w:val="24"/>
          <w:szCs w:val="24"/>
        </w:rPr>
        <w:t xml:space="preserve">), </w:t>
      </w:r>
      <w:r w:rsidR="008A6646">
        <w:rPr>
          <w:rFonts w:ascii="Times New Roman" w:hAnsi="Times New Roman" w:cs="Times New Roman"/>
          <w:sz w:val="24"/>
          <w:szCs w:val="24"/>
        </w:rPr>
        <w:t xml:space="preserve">определяет </w:t>
      </w:r>
      <w:r w:rsidR="005B4827">
        <w:rPr>
          <w:rFonts w:ascii="Times New Roman" w:hAnsi="Times New Roman" w:cs="Times New Roman"/>
          <w:sz w:val="24"/>
          <w:szCs w:val="24"/>
        </w:rPr>
        <w:t xml:space="preserve">недополученный доход как разницу </w:t>
      </w:r>
      <w:r w:rsidR="005B4827">
        <w:rPr>
          <w:rFonts w:ascii="Times New Roman" w:hAnsi="Times New Roman" w:cs="Times New Roman"/>
          <w:sz w:val="24"/>
          <w:szCs w:val="24"/>
        </w:rPr>
        <w:lastRenderedPageBreak/>
        <w:t xml:space="preserve">денежных потоков, а упущенную выгоду </w:t>
      </w:r>
      <w:r w:rsidR="004E0F09">
        <w:rPr>
          <w:rFonts w:ascii="Times New Roman" w:hAnsi="Times New Roman" w:cs="Times New Roman"/>
          <w:sz w:val="24"/>
          <w:szCs w:val="24"/>
        </w:rPr>
        <w:t xml:space="preserve">— </w:t>
      </w:r>
      <w:r w:rsidR="005B4827">
        <w:rPr>
          <w:rFonts w:ascii="Times New Roman" w:hAnsi="Times New Roman" w:cs="Times New Roman"/>
          <w:sz w:val="24"/>
          <w:szCs w:val="24"/>
        </w:rPr>
        <w:t xml:space="preserve">как </w:t>
      </w:r>
      <w:r w:rsidR="008A6646">
        <w:rPr>
          <w:rFonts w:ascii="Times New Roman" w:hAnsi="Times New Roman" w:cs="Times New Roman"/>
          <w:sz w:val="24"/>
          <w:szCs w:val="24"/>
        </w:rPr>
        <w:t>недополученный доход</w:t>
      </w:r>
      <w:r w:rsidR="0090511C">
        <w:rPr>
          <w:rFonts w:ascii="Times New Roman" w:hAnsi="Times New Roman" w:cs="Times New Roman"/>
          <w:sz w:val="24"/>
          <w:szCs w:val="24"/>
        </w:rPr>
        <w:t xml:space="preserve">, приведенный </w:t>
      </w:r>
      <w:r w:rsidR="00B47F90">
        <w:rPr>
          <w:rFonts w:ascii="Times New Roman" w:hAnsi="Times New Roman" w:cs="Times New Roman"/>
          <w:sz w:val="24"/>
          <w:szCs w:val="24"/>
        </w:rPr>
        <w:t xml:space="preserve">по </w:t>
      </w:r>
      <w:r w:rsidR="0090511C">
        <w:rPr>
          <w:rFonts w:ascii="Times New Roman" w:hAnsi="Times New Roman" w:cs="Times New Roman"/>
          <w:sz w:val="24"/>
          <w:szCs w:val="24"/>
        </w:rPr>
        <w:t>ставк</w:t>
      </w:r>
      <w:r w:rsidR="00B47F90">
        <w:rPr>
          <w:rFonts w:ascii="Times New Roman" w:hAnsi="Times New Roman" w:cs="Times New Roman"/>
          <w:sz w:val="24"/>
          <w:szCs w:val="24"/>
        </w:rPr>
        <w:t>е</w:t>
      </w:r>
      <w:r w:rsidR="0090511C">
        <w:rPr>
          <w:rFonts w:ascii="Times New Roman" w:hAnsi="Times New Roman" w:cs="Times New Roman"/>
          <w:sz w:val="24"/>
          <w:szCs w:val="24"/>
        </w:rPr>
        <w:t xml:space="preserve"> дисконтирования</w:t>
      </w:r>
      <w:r w:rsidR="008A6646">
        <w:rPr>
          <w:rFonts w:ascii="Times New Roman" w:hAnsi="Times New Roman" w:cs="Times New Roman"/>
          <w:sz w:val="24"/>
          <w:szCs w:val="24"/>
        </w:rPr>
        <w:t>.</w:t>
      </w:r>
    </w:p>
    <w:p w14:paraId="1A7B468F" w14:textId="562857A4" w:rsidR="0090511C" w:rsidRDefault="001D685F" w:rsidP="00463A48">
      <w:pPr>
        <w:pStyle w:val="a4"/>
        <w:tabs>
          <w:tab w:val="left" w:pos="1276"/>
          <w:tab w:val="left" w:pos="1365"/>
        </w:tabs>
        <w:spacing w:before="120"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90511C" w:rsidRPr="0090511C">
        <w:rPr>
          <w:rFonts w:ascii="Times New Roman" w:hAnsi="Times New Roman" w:cs="Times New Roman"/>
          <w:sz w:val="24"/>
          <w:szCs w:val="24"/>
        </w:rPr>
        <w:t xml:space="preserve">азмер упущенной выгоды рекомендуется определять в виде приведенного </w:t>
      </w:r>
      <w:r w:rsidR="0090511C" w:rsidRPr="00753263">
        <w:rPr>
          <w:rFonts w:ascii="Times New Roman" w:hAnsi="Times New Roman" w:cs="Times New Roman"/>
          <w:sz w:val="24"/>
          <w:szCs w:val="24"/>
          <w:u w:val="single"/>
        </w:rPr>
        <w:t>неполученного дохода</w:t>
      </w:r>
      <w:r w:rsidR="0090511C" w:rsidRPr="0090511C">
        <w:rPr>
          <w:rFonts w:ascii="Times New Roman" w:hAnsi="Times New Roman" w:cs="Times New Roman"/>
          <w:sz w:val="24"/>
          <w:szCs w:val="24"/>
        </w:rPr>
        <w:t xml:space="preserve"> на момент окончания срока, предусмотренного пунктом 3.7 рекомендаций, по ставке, предусмотренной пунктом 3.6 рекомендаций (далее </w:t>
      </w:r>
      <w:r w:rsidR="004E0F09">
        <w:rPr>
          <w:rFonts w:ascii="Times New Roman" w:hAnsi="Times New Roman" w:cs="Times New Roman"/>
          <w:sz w:val="24"/>
          <w:szCs w:val="24"/>
        </w:rPr>
        <w:t>—</w:t>
      </w:r>
      <w:r w:rsidR="004E0F09" w:rsidRPr="0090511C">
        <w:rPr>
          <w:rFonts w:ascii="Times New Roman" w:hAnsi="Times New Roman" w:cs="Times New Roman"/>
          <w:sz w:val="24"/>
          <w:szCs w:val="24"/>
        </w:rPr>
        <w:t xml:space="preserve"> </w:t>
      </w:r>
      <w:r w:rsidR="0090511C" w:rsidRPr="0090511C">
        <w:rPr>
          <w:rFonts w:ascii="Times New Roman" w:hAnsi="Times New Roman" w:cs="Times New Roman"/>
          <w:sz w:val="24"/>
          <w:szCs w:val="24"/>
        </w:rPr>
        <w:t>ставка дисконтирования).</w:t>
      </w:r>
    </w:p>
    <w:p w14:paraId="1DC36719" w14:textId="1AD36DC5" w:rsidR="008A6646" w:rsidRDefault="008A6646" w:rsidP="00463A48">
      <w:pPr>
        <w:pStyle w:val="a4"/>
        <w:tabs>
          <w:tab w:val="left" w:pos="1276"/>
          <w:tab w:val="left" w:pos="1365"/>
        </w:tabs>
        <w:spacing w:before="120" w:after="0" w:line="276" w:lineRule="auto"/>
        <w:ind w:left="0" w:firstLine="709"/>
        <w:jc w:val="both"/>
        <w:rPr>
          <w:rFonts w:ascii="Times New Roman" w:hAnsi="Times New Roman" w:cs="Times New Roman"/>
          <w:sz w:val="24"/>
          <w:szCs w:val="24"/>
        </w:rPr>
      </w:pPr>
      <w:r w:rsidRPr="008A6646">
        <w:rPr>
          <w:rFonts w:ascii="Times New Roman" w:hAnsi="Times New Roman" w:cs="Times New Roman"/>
          <w:sz w:val="24"/>
          <w:szCs w:val="24"/>
        </w:rPr>
        <w:t>Временная методика определения размера ущерба (убытков)</w:t>
      </w:r>
      <w:r>
        <w:rPr>
          <w:rFonts w:ascii="Times New Roman" w:hAnsi="Times New Roman" w:cs="Times New Roman"/>
          <w:sz w:val="24"/>
          <w:szCs w:val="24"/>
        </w:rPr>
        <w:t xml:space="preserve"> оперирует понятием н</w:t>
      </w:r>
      <w:r w:rsidRPr="008A6646">
        <w:rPr>
          <w:rFonts w:ascii="Times New Roman" w:hAnsi="Times New Roman" w:cs="Times New Roman"/>
          <w:sz w:val="24"/>
          <w:szCs w:val="24"/>
        </w:rPr>
        <w:t>еполученная прибыль</w:t>
      </w:r>
      <w:r>
        <w:rPr>
          <w:rFonts w:ascii="Times New Roman" w:hAnsi="Times New Roman" w:cs="Times New Roman"/>
          <w:sz w:val="24"/>
          <w:szCs w:val="24"/>
        </w:rPr>
        <w:t>.</w:t>
      </w:r>
    </w:p>
    <w:p w14:paraId="56114D7F" w14:textId="57171CDE" w:rsidR="001D685F" w:rsidRDefault="00135666" w:rsidP="001D685F">
      <w:pPr>
        <w:pStyle w:val="a4"/>
        <w:tabs>
          <w:tab w:val="left" w:pos="1276"/>
          <w:tab w:val="left" w:pos="1365"/>
        </w:tabs>
        <w:spacing w:before="120"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Разъяснения ФАС</w:t>
      </w:r>
      <w:r w:rsidR="008A6646" w:rsidRPr="008A6646">
        <w:rPr>
          <w:rFonts w:ascii="Times New Roman" w:hAnsi="Times New Roman" w:cs="Times New Roman"/>
          <w:sz w:val="24"/>
          <w:szCs w:val="24"/>
        </w:rPr>
        <w:t xml:space="preserve"> </w:t>
      </w:r>
      <w:r w:rsidR="008A6646">
        <w:rPr>
          <w:rFonts w:ascii="Times New Roman" w:hAnsi="Times New Roman" w:cs="Times New Roman"/>
          <w:sz w:val="24"/>
          <w:szCs w:val="24"/>
        </w:rPr>
        <w:t>указывают, что р</w:t>
      </w:r>
      <w:r w:rsidR="008A6646" w:rsidRPr="007B6CCC">
        <w:rPr>
          <w:rFonts w:ascii="Times New Roman" w:hAnsi="Times New Roman" w:cs="Times New Roman"/>
          <w:sz w:val="24"/>
          <w:szCs w:val="24"/>
        </w:rPr>
        <w:t xml:space="preserve">азмер неполученного дохода (упущенной выгоды) должен </w:t>
      </w:r>
      <w:r w:rsidR="008A6646" w:rsidRPr="00753911">
        <w:rPr>
          <w:rFonts w:ascii="Times New Roman" w:hAnsi="Times New Roman" w:cs="Times New Roman"/>
          <w:sz w:val="24"/>
          <w:szCs w:val="24"/>
          <w:u w:val="single"/>
        </w:rPr>
        <w:t>определяться с учетом разумных затрат</w:t>
      </w:r>
      <w:r w:rsidR="008A6646" w:rsidRPr="007B6CCC">
        <w:rPr>
          <w:rFonts w:ascii="Times New Roman" w:hAnsi="Times New Roman" w:cs="Times New Roman"/>
          <w:sz w:val="24"/>
          <w:szCs w:val="24"/>
        </w:rPr>
        <w:t>, которые кредитор должен был понести для извлечения данного дохода</w:t>
      </w:r>
      <w:r w:rsidR="001D685F">
        <w:rPr>
          <w:rFonts w:ascii="Times New Roman" w:hAnsi="Times New Roman" w:cs="Times New Roman"/>
          <w:sz w:val="24"/>
          <w:szCs w:val="24"/>
        </w:rPr>
        <w:t xml:space="preserve">. </w:t>
      </w:r>
      <w:r w:rsidR="001D685F" w:rsidRPr="001D685F">
        <w:rPr>
          <w:rFonts w:ascii="Times New Roman" w:hAnsi="Times New Roman" w:cs="Times New Roman"/>
          <w:sz w:val="24"/>
          <w:szCs w:val="24"/>
        </w:rPr>
        <w:t xml:space="preserve">Упущенная выгода исчисляется в денежном выражении как недополученная прибыль (в том числе </w:t>
      </w:r>
      <w:r w:rsidR="001D685F" w:rsidRPr="001D685F">
        <w:rPr>
          <w:rFonts w:ascii="Times New Roman" w:hAnsi="Times New Roman" w:cs="Times New Roman"/>
          <w:sz w:val="24"/>
          <w:szCs w:val="24"/>
          <w:u w:val="single"/>
        </w:rPr>
        <w:t>упущенные коммерческие возможности</w:t>
      </w:r>
      <w:r w:rsidR="001D685F" w:rsidRPr="001D685F">
        <w:rPr>
          <w:rFonts w:ascii="Times New Roman" w:hAnsi="Times New Roman" w:cs="Times New Roman"/>
          <w:sz w:val="24"/>
          <w:szCs w:val="24"/>
        </w:rPr>
        <w:t xml:space="preserve">, означающие </w:t>
      </w:r>
      <w:proofErr w:type="gramStart"/>
      <w:r w:rsidR="001D685F" w:rsidRPr="001D685F">
        <w:rPr>
          <w:rFonts w:ascii="Times New Roman" w:hAnsi="Times New Roman" w:cs="Times New Roman"/>
          <w:sz w:val="24"/>
          <w:szCs w:val="24"/>
        </w:rPr>
        <w:t>в</w:t>
      </w:r>
      <w:r w:rsidR="00363706">
        <w:rPr>
          <w:rFonts w:ascii="Times New Roman" w:hAnsi="Times New Roman" w:cs="Times New Roman"/>
          <w:sz w:val="24"/>
          <w:szCs w:val="24"/>
        </w:rPr>
        <w:t> </w:t>
      </w:r>
      <w:r w:rsidR="001D685F" w:rsidRPr="001D685F">
        <w:rPr>
          <w:rFonts w:ascii="Times New Roman" w:hAnsi="Times New Roman" w:cs="Times New Roman"/>
          <w:sz w:val="24"/>
          <w:szCs w:val="24"/>
        </w:rPr>
        <w:t>конечном итоге</w:t>
      </w:r>
      <w:proofErr w:type="gramEnd"/>
      <w:r w:rsidR="001D685F" w:rsidRPr="001D685F">
        <w:rPr>
          <w:rFonts w:ascii="Times New Roman" w:hAnsi="Times New Roman" w:cs="Times New Roman"/>
          <w:sz w:val="24"/>
          <w:szCs w:val="24"/>
        </w:rPr>
        <w:t xml:space="preserve"> недополученную прибыль).</w:t>
      </w:r>
    </w:p>
    <w:p w14:paraId="52584E2E" w14:textId="762D5444" w:rsidR="00093ED0" w:rsidRDefault="00093ED0" w:rsidP="00A61909">
      <w:pPr>
        <w:tabs>
          <w:tab w:val="left" w:pos="1276"/>
        </w:tabs>
        <w:spacing w:after="0" w:line="276" w:lineRule="auto"/>
        <w:ind w:firstLine="709"/>
        <w:jc w:val="both"/>
        <w:rPr>
          <w:rFonts w:ascii="Times New Roman" w:hAnsi="Times New Roman" w:cs="Times New Roman"/>
          <w:sz w:val="24"/>
          <w:szCs w:val="24"/>
        </w:rPr>
      </w:pPr>
      <w:r w:rsidRPr="003D1C6D">
        <w:rPr>
          <w:rFonts w:ascii="Times New Roman" w:hAnsi="Times New Roman" w:cs="Times New Roman"/>
          <w:sz w:val="24"/>
          <w:szCs w:val="24"/>
        </w:rPr>
        <w:t>Гражданское законодательство не содержит понятия дохода, но, опираясь на нормативно-правовые акты из других сфер регулирования</w:t>
      </w:r>
      <w:r w:rsidRPr="00DA5C19">
        <w:rPr>
          <w:rStyle w:val="af"/>
          <w:rFonts w:ascii="Times New Roman" w:hAnsi="Times New Roman" w:cs="Times New Roman"/>
          <w:sz w:val="24"/>
          <w:szCs w:val="24"/>
        </w:rPr>
        <w:footnoteReference w:id="2"/>
      </w:r>
      <w:r w:rsidRPr="003D1C6D">
        <w:rPr>
          <w:rFonts w:ascii="Times New Roman" w:hAnsi="Times New Roman" w:cs="Times New Roman"/>
          <w:sz w:val="24"/>
          <w:szCs w:val="24"/>
        </w:rPr>
        <w:t xml:space="preserve">, </w:t>
      </w:r>
      <w:r w:rsidR="009350D4">
        <w:rPr>
          <w:rFonts w:ascii="Times New Roman" w:hAnsi="Times New Roman" w:cs="Times New Roman"/>
          <w:sz w:val="24"/>
          <w:szCs w:val="24"/>
        </w:rPr>
        <w:t>а также учебную литературу</w:t>
      </w:r>
      <w:r w:rsidR="009350D4">
        <w:rPr>
          <w:rStyle w:val="af"/>
          <w:rFonts w:ascii="Times New Roman" w:hAnsi="Times New Roman" w:cs="Times New Roman"/>
          <w:sz w:val="24"/>
          <w:szCs w:val="24"/>
        </w:rPr>
        <w:footnoteReference w:id="3"/>
      </w:r>
      <w:r w:rsidR="004E0F09">
        <w:rPr>
          <w:rFonts w:ascii="Times New Roman" w:hAnsi="Times New Roman" w:cs="Times New Roman"/>
          <w:sz w:val="24"/>
          <w:szCs w:val="24"/>
        </w:rPr>
        <w:t>,</w:t>
      </w:r>
      <w:r w:rsidR="009350D4">
        <w:rPr>
          <w:rFonts w:ascii="Times New Roman" w:hAnsi="Times New Roman" w:cs="Times New Roman"/>
          <w:sz w:val="24"/>
          <w:szCs w:val="24"/>
        </w:rPr>
        <w:t xml:space="preserve"> </w:t>
      </w:r>
      <w:r w:rsidRPr="003D1C6D">
        <w:rPr>
          <w:rFonts w:ascii="Times New Roman" w:hAnsi="Times New Roman" w:cs="Times New Roman"/>
          <w:sz w:val="24"/>
          <w:szCs w:val="24"/>
        </w:rPr>
        <w:t xml:space="preserve">под доходом можно понимать </w:t>
      </w:r>
      <w:r w:rsidRPr="003D1C6D">
        <w:rPr>
          <w:rFonts w:ascii="Times New Roman" w:hAnsi="Times New Roman" w:cs="Times New Roman"/>
          <w:bCs/>
          <w:sz w:val="24"/>
          <w:szCs w:val="24"/>
          <w:u w:val="single"/>
        </w:rPr>
        <w:t>приращение имущества</w:t>
      </w:r>
      <w:r w:rsidRPr="003D1C6D">
        <w:rPr>
          <w:rFonts w:ascii="Times New Roman" w:hAnsi="Times New Roman" w:cs="Times New Roman"/>
          <w:sz w:val="24"/>
          <w:szCs w:val="24"/>
        </w:rPr>
        <w:t xml:space="preserve"> какого-либо лица или иную полученную им </w:t>
      </w:r>
      <w:r w:rsidRPr="003D1C6D">
        <w:rPr>
          <w:rFonts w:ascii="Times New Roman" w:hAnsi="Times New Roman" w:cs="Times New Roman"/>
          <w:bCs/>
          <w:sz w:val="24"/>
          <w:szCs w:val="24"/>
          <w:u w:val="single"/>
        </w:rPr>
        <w:t>экономическую выгоду</w:t>
      </w:r>
      <w:r w:rsidRPr="003D1C6D">
        <w:rPr>
          <w:rFonts w:ascii="Times New Roman" w:hAnsi="Times New Roman" w:cs="Times New Roman"/>
          <w:sz w:val="24"/>
          <w:szCs w:val="24"/>
        </w:rPr>
        <w:t xml:space="preserve">, </w:t>
      </w:r>
      <w:r>
        <w:rPr>
          <w:rFonts w:ascii="Times New Roman" w:hAnsi="Times New Roman" w:cs="Times New Roman"/>
          <w:sz w:val="24"/>
          <w:szCs w:val="24"/>
        </w:rPr>
        <w:t>в том числе</w:t>
      </w:r>
      <w:r w:rsidRPr="003D1C6D">
        <w:rPr>
          <w:rFonts w:ascii="Times New Roman" w:hAnsi="Times New Roman" w:cs="Times New Roman"/>
          <w:sz w:val="24"/>
          <w:szCs w:val="24"/>
        </w:rPr>
        <w:t xml:space="preserve"> сокращение его обязательств перед третьими лицами.</w:t>
      </w:r>
    </w:p>
    <w:p w14:paraId="5E7BF754" w14:textId="461BC65B" w:rsidR="0015671E" w:rsidRPr="00A61909" w:rsidRDefault="0015671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Международная практика</w:t>
      </w:r>
    </w:p>
    <w:p w14:paraId="7E005DCB" w14:textId="5264FD5B" w:rsidR="0015671E" w:rsidRPr="00977DB3" w:rsidRDefault="0015671E" w:rsidP="00A61909">
      <w:pPr>
        <w:tabs>
          <w:tab w:val="left" w:pos="127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м</w:t>
      </w:r>
      <w:r w:rsidR="000F38AD">
        <w:rPr>
          <w:rFonts w:ascii="Times New Roman" w:hAnsi="Times New Roman" w:cs="Times New Roman"/>
          <w:sz w:val="24"/>
          <w:szCs w:val="24"/>
        </w:rPr>
        <w:t>еждународн</w:t>
      </w:r>
      <w:r>
        <w:rPr>
          <w:rFonts w:ascii="Times New Roman" w:hAnsi="Times New Roman" w:cs="Times New Roman"/>
          <w:sz w:val="24"/>
          <w:szCs w:val="24"/>
        </w:rPr>
        <w:t>ой</w:t>
      </w:r>
      <w:r w:rsidR="000F38AD">
        <w:rPr>
          <w:rFonts w:ascii="Times New Roman" w:hAnsi="Times New Roman" w:cs="Times New Roman"/>
          <w:sz w:val="24"/>
          <w:szCs w:val="24"/>
        </w:rPr>
        <w:t xml:space="preserve"> практик</w:t>
      </w:r>
      <w:r>
        <w:rPr>
          <w:rFonts w:ascii="Times New Roman" w:hAnsi="Times New Roman" w:cs="Times New Roman"/>
          <w:sz w:val="24"/>
          <w:szCs w:val="24"/>
        </w:rPr>
        <w:t>е</w:t>
      </w:r>
      <w:r w:rsidR="000F38AD">
        <w:rPr>
          <w:rFonts w:ascii="Times New Roman" w:hAnsi="Times New Roman" w:cs="Times New Roman"/>
          <w:sz w:val="24"/>
          <w:szCs w:val="24"/>
        </w:rPr>
        <w:t xml:space="preserve"> </w:t>
      </w:r>
      <w:r w:rsidR="00843C6D">
        <w:rPr>
          <w:rFonts w:ascii="Times New Roman" w:hAnsi="Times New Roman" w:cs="Times New Roman"/>
          <w:sz w:val="24"/>
          <w:szCs w:val="24"/>
        </w:rPr>
        <w:t xml:space="preserve">используются </w:t>
      </w:r>
      <w:r w:rsidR="008528F9">
        <w:rPr>
          <w:rFonts w:ascii="Times New Roman" w:hAnsi="Times New Roman" w:cs="Times New Roman"/>
          <w:sz w:val="24"/>
          <w:szCs w:val="24"/>
        </w:rPr>
        <w:t>следующие</w:t>
      </w:r>
      <w:r>
        <w:rPr>
          <w:rFonts w:ascii="Times New Roman" w:hAnsi="Times New Roman" w:cs="Times New Roman"/>
          <w:sz w:val="24"/>
          <w:szCs w:val="24"/>
        </w:rPr>
        <w:t xml:space="preserve"> методически</w:t>
      </w:r>
      <w:r w:rsidR="008528F9">
        <w:rPr>
          <w:rFonts w:ascii="Times New Roman" w:hAnsi="Times New Roman" w:cs="Times New Roman"/>
          <w:sz w:val="24"/>
          <w:szCs w:val="24"/>
        </w:rPr>
        <w:t>е</w:t>
      </w:r>
      <w:r>
        <w:rPr>
          <w:rFonts w:ascii="Times New Roman" w:hAnsi="Times New Roman" w:cs="Times New Roman"/>
          <w:sz w:val="24"/>
          <w:szCs w:val="24"/>
        </w:rPr>
        <w:t xml:space="preserve"> документ</w:t>
      </w:r>
      <w:r w:rsidR="008528F9">
        <w:rPr>
          <w:rFonts w:ascii="Times New Roman" w:hAnsi="Times New Roman" w:cs="Times New Roman"/>
          <w:sz w:val="24"/>
          <w:szCs w:val="24"/>
        </w:rPr>
        <w:t>ы</w:t>
      </w:r>
      <w:r>
        <w:rPr>
          <w:rFonts w:ascii="Times New Roman" w:hAnsi="Times New Roman" w:cs="Times New Roman"/>
          <w:sz w:val="24"/>
          <w:szCs w:val="24"/>
        </w:rPr>
        <w:t xml:space="preserve">: </w:t>
      </w:r>
    </w:p>
    <w:p w14:paraId="5F5652F1" w14:textId="3A0E8843" w:rsidR="0015671E" w:rsidRPr="00794507" w:rsidRDefault="0015671E" w:rsidP="00C91A72">
      <w:pPr>
        <w:pStyle w:val="a4"/>
        <w:numPr>
          <w:ilvl w:val="0"/>
          <w:numId w:val="15"/>
        </w:numPr>
        <w:spacing w:after="0" w:line="276" w:lineRule="auto"/>
        <w:ind w:left="1134" w:hanging="425"/>
        <w:jc w:val="both"/>
        <w:rPr>
          <w:rFonts w:ascii="Times New Roman" w:hAnsi="Times New Roman" w:cs="Times New Roman"/>
          <w:bCs/>
          <w:sz w:val="24"/>
          <w:szCs w:val="24"/>
          <w:lang w:val="en-US"/>
        </w:rPr>
      </w:pPr>
      <w:r w:rsidRPr="00794507">
        <w:rPr>
          <w:rFonts w:ascii="Times New Roman" w:hAnsi="Times New Roman" w:cs="Times New Roman"/>
          <w:bCs/>
          <w:sz w:val="24"/>
          <w:szCs w:val="24"/>
          <w:lang w:val="en-US"/>
        </w:rPr>
        <w:t>Practical guide «Quantifying harm in actions for damages based on breaches of article 101 or 102 of the treaty on the functioning of the EU</w:t>
      </w:r>
      <w:r w:rsidR="00843C6D" w:rsidRPr="00A61909">
        <w:rPr>
          <w:rFonts w:ascii="Times New Roman" w:hAnsi="Times New Roman" w:cs="Times New Roman"/>
          <w:bCs/>
          <w:sz w:val="24"/>
          <w:szCs w:val="24"/>
          <w:lang w:val="en-US"/>
        </w:rPr>
        <w:t>, 2013</w:t>
      </w:r>
      <w:r w:rsidR="00843C6D">
        <w:rPr>
          <w:rFonts w:ascii="Times New Roman" w:hAnsi="Times New Roman" w:cs="Times New Roman"/>
          <w:bCs/>
          <w:sz w:val="24"/>
          <w:szCs w:val="24"/>
        </w:rPr>
        <w:t>г</w:t>
      </w:r>
      <w:proofErr w:type="gramStart"/>
      <w:r w:rsidR="00843C6D" w:rsidRPr="00A61909">
        <w:rPr>
          <w:rFonts w:ascii="Times New Roman" w:hAnsi="Times New Roman" w:cs="Times New Roman"/>
          <w:bCs/>
          <w:sz w:val="24"/>
          <w:szCs w:val="24"/>
          <w:lang w:val="en-US"/>
        </w:rPr>
        <w:t>.</w:t>
      </w:r>
      <w:r w:rsidRPr="00794507">
        <w:rPr>
          <w:rFonts w:ascii="Times New Roman" w:hAnsi="Times New Roman" w:cs="Times New Roman"/>
          <w:bCs/>
          <w:sz w:val="24"/>
          <w:szCs w:val="24"/>
          <w:lang w:val="en-US"/>
        </w:rPr>
        <w:t>;</w:t>
      </w:r>
      <w:proofErr w:type="gramEnd"/>
    </w:p>
    <w:p w14:paraId="05C64A1E" w14:textId="7CECF608" w:rsidR="008528F9" w:rsidRDefault="00742880" w:rsidP="00C91A72">
      <w:pPr>
        <w:pStyle w:val="a4"/>
        <w:numPr>
          <w:ilvl w:val="0"/>
          <w:numId w:val="15"/>
        </w:numPr>
        <w:spacing w:after="0" w:line="276" w:lineRule="auto"/>
        <w:ind w:left="1134" w:hanging="425"/>
        <w:jc w:val="both"/>
        <w:rPr>
          <w:rFonts w:ascii="Times New Roman" w:hAnsi="Times New Roman" w:cs="Times New Roman"/>
          <w:bCs/>
          <w:sz w:val="24"/>
          <w:szCs w:val="24"/>
        </w:rPr>
      </w:pPr>
      <w:r w:rsidRPr="00794507">
        <w:rPr>
          <w:rFonts w:ascii="Times New Roman" w:hAnsi="Times New Roman" w:cs="Times New Roman"/>
          <w:bCs/>
          <w:sz w:val="24"/>
          <w:szCs w:val="24"/>
          <w:lang w:val="en-US"/>
        </w:rPr>
        <w:t>GAR The Guide to Damages in International Arbitration - Fourth Edition</w:t>
      </w:r>
      <w:r w:rsidR="0015671E" w:rsidRPr="00794507">
        <w:rPr>
          <w:rFonts w:ascii="Times New Roman" w:hAnsi="Times New Roman" w:cs="Times New Roman"/>
          <w:bCs/>
          <w:sz w:val="24"/>
          <w:szCs w:val="24"/>
          <w:lang w:val="en-US"/>
        </w:rPr>
        <w:t>.</w:t>
      </w:r>
      <w:r w:rsidR="00D91449" w:rsidRPr="00794507">
        <w:rPr>
          <w:rFonts w:ascii="Times New Roman" w:hAnsi="Times New Roman" w:cs="Times New Roman"/>
          <w:bCs/>
          <w:sz w:val="24"/>
          <w:szCs w:val="24"/>
          <w:lang w:val="en-US"/>
        </w:rPr>
        <w:t xml:space="preserve"> </w:t>
      </w:r>
      <w:r w:rsidR="00D91449" w:rsidRPr="00AE3BA4">
        <w:rPr>
          <w:rFonts w:ascii="Times New Roman" w:hAnsi="Times New Roman" w:cs="Times New Roman"/>
          <w:bCs/>
          <w:sz w:val="24"/>
          <w:szCs w:val="24"/>
        </w:rPr>
        <w:t>2021</w:t>
      </w:r>
      <w:r w:rsidR="00843C6D">
        <w:rPr>
          <w:rFonts w:ascii="Times New Roman" w:hAnsi="Times New Roman" w:cs="Times New Roman"/>
          <w:bCs/>
          <w:sz w:val="24"/>
          <w:szCs w:val="24"/>
        </w:rPr>
        <w:t>г.</w:t>
      </w:r>
      <w:r w:rsidR="00153D17" w:rsidRPr="00AE3BA4">
        <w:rPr>
          <w:rFonts w:ascii="Times New Roman" w:hAnsi="Times New Roman" w:cs="Times New Roman"/>
          <w:bCs/>
          <w:sz w:val="24"/>
          <w:szCs w:val="24"/>
        </w:rPr>
        <w:t xml:space="preserve"> (далее – </w:t>
      </w:r>
      <w:r w:rsidR="00153D17" w:rsidRPr="009C05CF">
        <w:rPr>
          <w:rFonts w:ascii="Times New Roman" w:hAnsi="Times New Roman" w:cs="Times New Roman"/>
          <w:bCs/>
          <w:sz w:val="24"/>
          <w:szCs w:val="24"/>
        </w:rPr>
        <w:t>GAR)</w:t>
      </w:r>
      <w:r w:rsidR="00843C6D">
        <w:rPr>
          <w:rFonts w:ascii="Times New Roman" w:hAnsi="Times New Roman" w:cs="Times New Roman"/>
          <w:bCs/>
          <w:sz w:val="24"/>
          <w:szCs w:val="24"/>
        </w:rPr>
        <w:t>;</w:t>
      </w:r>
    </w:p>
    <w:p w14:paraId="0FBC22AB" w14:textId="2CBB63AA" w:rsidR="0015671E" w:rsidRPr="00A61909" w:rsidRDefault="008528F9" w:rsidP="00C91A72">
      <w:pPr>
        <w:pStyle w:val="a4"/>
        <w:numPr>
          <w:ilvl w:val="0"/>
          <w:numId w:val="15"/>
        </w:numPr>
        <w:spacing w:after="0" w:line="276" w:lineRule="auto"/>
        <w:ind w:left="1134" w:hanging="425"/>
        <w:jc w:val="both"/>
        <w:rPr>
          <w:rFonts w:ascii="Times New Roman" w:hAnsi="Times New Roman" w:cs="Times New Roman"/>
          <w:bCs/>
          <w:sz w:val="24"/>
          <w:szCs w:val="24"/>
          <w:lang w:val="en-US"/>
        </w:rPr>
      </w:pPr>
      <w:r w:rsidRPr="00A61909">
        <w:rPr>
          <w:rFonts w:ascii="Times New Roman" w:hAnsi="Times New Roman" w:cs="Times New Roman"/>
          <w:bCs/>
          <w:sz w:val="24"/>
          <w:szCs w:val="24"/>
          <w:lang w:val="en-US"/>
        </w:rPr>
        <w:t>Reference Manual on Scientific Evidence: Third Edition, глава Reference Guide on</w:t>
      </w:r>
      <w:r w:rsidR="00363706" w:rsidRPr="009A1A46">
        <w:rPr>
          <w:rFonts w:ascii="Times New Roman" w:hAnsi="Times New Roman" w:cs="Times New Roman"/>
          <w:bCs/>
          <w:sz w:val="24"/>
          <w:szCs w:val="24"/>
          <w:lang w:val="en-US"/>
        </w:rPr>
        <w:t> </w:t>
      </w:r>
      <w:r w:rsidRPr="00A61909">
        <w:rPr>
          <w:rFonts w:ascii="Times New Roman" w:hAnsi="Times New Roman" w:cs="Times New Roman"/>
          <w:bCs/>
          <w:sz w:val="24"/>
          <w:szCs w:val="24"/>
          <w:lang w:val="en-US"/>
        </w:rPr>
        <w:t>Estimation of Economic Damages</w:t>
      </w:r>
      <w:r w:rsidR="00843C6D" w:rsidRPr="00A61909">
        <w:rPr>
          <w:rFonts w:ascii="Times New Roman" w:hAnsi="Times New Roman" w:cs="Times New Roman"/>
          <w:bCs/>
          <w:sz w:val="24"/>
          <w:szCs w:val="24"/>
          <w:lang w:val="en-US"/>
        </w:rPr>
        <w:t>, 2011</w:t>
      </w:r>
      <w:r w:rsidR="00843C6D">
        <w:rPr>
          <w:rFonts w:ascii="Times New Roman" w:hAnsi="Times New Roman" w:cs="Times New Roman"/>
          <w:bCs/>
          <w:sz w:val="24"/>
          <w:szCs w:val="24"/>
        </w:rPr>
        <w:t>г</w:t>
      </w:r>
      <w:r w:rsidR="00843C6D" w:rsidRPr="00A61909">
        <w:rPr>
          <w:rFonts w:ascii="Times New Roman" w:hAnsi="Times New Roman" w:cs="Times New Roman"/>
          <w:bCs/>
          <w:sz w:val="24"/>
          <w:szCs w:val="24"/>
          <w:lang w:val="en-US"/>
        </w:rPr>
        <w:t>.</w:t>
      </w:r>
    </w:p>
    <w:p w14:paraId="0F216EFD" w14:textId="2B928744" w:rsidR="000F38AD" w:rsidRDefault="0015671E" w:rsidP="009C05CF">
      <w:pPr>
        <w:tabs>
          <w:tab w:val="left" w:pos="127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Первый </w:t>
      </w:r>
      <w:r w:rsidR="000F38AD">
        <w:rPr>
          <w:rFonts w:ascii="Times New Roman" w:hAnsi="Times New Roman" w:cs="Times New Roman"/>
          <w:sz w:val="24"/>
          <w:szCs w:val="24"/>
        </w:rPr>
        <w:t>трактует</w:t>
      </w:r>
      <w:r w:rsidR="000F38AD" w:rsidRPr="0015671E">
        <w:rPr>
          <w:rFonts w:ascii="Times New Roman" w:hAnsi="Times New Roman" w:cs="Times New Roman"/>
          <w:sz w:val="24"/>
          <w:szCs w:val="24"/>
        </w:rPr>
        <w:t xml:space="preserve"> </w:t>
      </w:r>
      <w:r w:rsidR="000F38AD">
        <w:rPr>
          <w:rFonts w:ascii="Times New Roman" w:hAnsi="Times New Roman" w:cs="Times New Roman"/>
          <w:sz w:val="24"/>
          <w:szCs w:val="24"/>
        </w:rPr>
        <w:t>упущенную</w:t>
      </w:r>
      <w:r w:rsidR="000F38AD" w:rsidRPr="0015671E">
        <w:rPr>
          <w:rFonts w:ascii="Times New Roman" w:hAnsi="Times New Roman" w:cs="Times New Roman"/>
          <w:sz w:val="24"/>
          <w:szCs w:val="24"/>
        </w:rPr>
        <w:t xml:space="preserve"> </w:t>
      </w:r>
      <w:r w:rsidR="000F38AD">
        <w:rPr>
          <w:rFonts w:ascii="Times New Roman" w:hAnsi="Times New Roman" w:cs="Times New Roman"/>
          <w:sz w:val="24"/>
          <w:szCs w:val="24"/>
        </w:rPr>
        <w:t>выгоду</w:t>
      </w:r>
      <w:r w:rsidR="000F38AD" w:rsidRPr="0015671E">
        <w:rPr>
          <w:rFonts w:ascii="Times New Roman" w:hAnsi="Times New Roman" w:cs="Times New Roman"/>
          <w:sz w:val="24"/>
          <w:szCs w:val="24"/>
        </w:rPr>
        <w:t xml:space="preserve"> </w:t>
      </w:r>
      <w:r w:rsidR="000F38AD">
        <w:rPr>
          <w:rFonts w:ascii="Times New Roman" w:hAnsi="Times New Roman" w:cs="Times New Roman"/>
          <w:sz w:val="24"/>
          <w:szCs w:val="24"/>
        </w:rPr>
        <w:t>как</w:t>
      </w:r>
      <w:r w:rsidR="000F38AD" w:rsidRPr="0015671E">
        <w:rPr>
          <w:rFonts w:ascii="Times New Roman" w:hAnsi="Times New Roman" w:cs="Times New Roman"/>
          <w:sz w:val="24"/>
          <w:szCs w:val="24"/>
        </w:rPr>
        <w:t xml:space="preserve"> </w:t>
      </w:r>
      <w:r w:rsidR="000F38AD">
        <w:rPr>
          <w:rFonts w:ascii="Times New Roman" w:hAnsi="Times New Roman" w:cs="Times New Roman"/>
          <w:sz w:val="24"/>
          <w:szCs w:val="24"/>
        </w:rPr>
        <w:t>несостоявшийся</w:t>
      </w:r>
      <w:r w:rsidR="000F38AD" w:rsidRPr="0015671E">
        <w:rPr>
          <w:rFonts w:ascii="Times New Roman" w:hAnsi="Times New Roman" w:cs="Times New Roman"/>
          <w:sz w:val="24"/>
          <w:szCs w:val="24"/>
        </w:rPr>
        <w:t xml:space="preserve"> </w:t>
      </w:r>
      <w:r w:rsidR="000F38AD">
        <w:rPr>
          <w:rFonts w:ascii="Times New Roman" w:hAnsi="Times New Roman" w:cs="Times New Roman"/>
          <w:sz w:val="24"/>
          <w:szCs w:val="24"/>
        </w:rPr>
        <w:t>рост</w:t>
      </w:r>
      <w:r w:rsidR="000F38AD" w:rsidRPr="0015671E">
        <w:rPr>
          <w:rFonts w:ascii="Times New Roman" w:hAnsi="Times New Roman" w:cs="Times New Roman"/>
          <w:sz w:val="24"/>
          <w:szCs w:val="24"/>
        </w:rPr>
        <w:t xml:space="preserve"> </w:t>
      </w:r>
      <w:r>
        <w:rPr>
          <w:rFonts w:ascii="Times New Roman" w:hAnsi="Times New Roman" w:cs="Times New Roman"/>
          <w:sz w:val="24"/>
          <w:szCs w:val="24"/>
        </w:rPr>
        <w:t xml:space="preserve">активов. </w:t>
      </w:r>
    </w:p>
    <w:p w14:paraId="3D6DD990" w14:textId="2A0F6B2D" w:rsidR="003E54D6" w:rsidRDefault="003E54D6" w:rsidP="009C05CF">
      <w:pPr>
        <w:tabs>
          <w:tab w:val="left" w:pos="127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указывает, что международное право при определении полной компенсации</w:t>
      </w:r>
      <w:r w:rsidRPr="003E54D6">
        <w:rPr>
          <w:rFonts w:ascii="Times New Roman" w:hAnsi="Times New Roman" w:cs="Times New Roman"/>
          <w:sz w:val="24"/>
          <w:szCs w:val="24"/>
        </w:rPr>
        <w:t xml:space="preserve"> </w:t>
      </w:r>
      <w:r>
        <w:rPr>
          <w:rFonts w:ascii="Times New Roman" w:hAnsi="Times New Roman" w:cs="Times New Roman"/>
          <w:sz w:val="24"/>
          <w:szCs w:val="24"/>
        </w:rPr>
        <w:t xml:space="preserve">учитывает </w:t>
      </w:r>
      <w:r w:rsidRPr="003E54D6">
        <w:rPr>
          <w:rFonts w:ascii="Times New Roman" w:hAnsi="Times New Roman" w:cs="Times New Roman"/>
          <w:sz w:val="24"/>
          <w:szCs w:val="24"/>
        </w:rPr>
        <w:t>принцип Chorzów</w:t>
      </w:r>
      <w:r w:rsidR="00C63AAB">
        <w:rPr>
          <w:rStyle w:val="af"/>
          <w:rFonts w:ascii="Times New Roman" w:hAnsi="Times New Roman" w:cs="Times New Roman"/>
          <w:sz w:val="24"/>
          <w:szCs w:val="24"/>
        </w:rPr>
        <w:footnoteReference w:id="4"/>
      </w:r>
      <w:r w:rsidRPr="003E54D6">
        <w:rPr>
          <w:rFonts w:ascii="Times New Roman" w:hAnsi="Times New Roman" w:cs="Times New Roman"/>
          <w:sz w:val="24"/>
          <w:szCs w:val="24"/>
        </w:rPr>
        <w:t xml:space="preserve">, </w:t>
      </w:r>
      <w:r>
        <w:rPr>
          <w:rFonts w:ascii="Times New Roman" w:hAnsi="Times New Roman" w:cs="Times New Roman"/>
          <w:sz w:val="24"/>
          <w:szCs w:val="24"/>
        </w:rPr>
        <w:t>в основе которого лежит учет</w:t>
      </w:r>
      <w:r w:rsidRPr="003E54D6">
        <w:rPr>
          <w:rFonts w:ascii="Times New Roman" w:hAnsi="Times New Roman" w:cs="Times New Roman"/>
          <w:sz w:val="24"/>
          <w:szCs w:val="24"/>
        </w:rPr>
        <w:t xml:space="preserve"> рыночной стоимости</w:t>
      </w:r>
      <w:r w:rsidR="003B17B8">
        <w:rPr>
          <w:rFonts w:ascii="Times New Roman" w:hAnsi="Times New Roman" w:cs="Times New Roman"/>
          <w:sz w:val="24"/>
          <w:szCs w:val="24"/>
        </w:rPr>
        <w:t xml:space="preserve">, </w:t>
      </w:r>
      <w:r w:rsidR="009A385E">
        <w:rPr>
          <w:rFonts w:ascii="Times New Roman" w:hAnsi="Times New Roman" w:cs="Times New Roman"/>
          <w:sz w:val="24"/>
          <w:szCs w:val="24"/>
        </w:rPr>
        <w:t>по сути,</w:t>
      </w:r>
      <w:r w:rsidR="003B17B8">
        <w:rPr>
          <w:rFonts w:ascii="Times New Roman" w:hAnsi="Times New Roman" w:cs="Times New Roman"/>
          <w:sz w:val="24"/>
          <w:szCs w:val="24"/>
        </w:rPr>
        <w:t xml:space="preserve"> определяя убытки (упущенную выгоды) как потерю рыночной стоимости</w:t>
      </w:r>
      <w:r w:rsidR="00AD41BE">
        <w:rPr>
          <w:rStyle w:val="af"/>
          <w:rFonts w:ascii="Times New Roman" w:hAnsi="Times New Roman" w:cs="Times New Roman"/>
          <w:sz w:val="24"/>
          <w:szCs w:val="24"/>
        </w:rPr>
        <w:footnoteReference w:id="5"/>
      </w:r>
      <w:r>
        <w:rPr>
          <w:rFonts w:ascii="Times New Roman" w:hAnsi="Times New Roman" w:cs="Times New Roman"/>
          <w:sz w:val="24"/>
          <w:szCs w:val="24"/>
        </w:rPr>
        <w:t>.</w:t>
      </w:r>
      <w:r w:rsidR="00F753C7">
        <w:rPr>
          <w:rFonts w:ascii="Times New Roman" w:hAnsi="Times New Roman" w:cs="Times New Roman"/>
          <w:sz w:val="24"/>
          <w:szCs w:val="24"/>
        </w:rPr>
        <w:t xml:space="preserve"> Аналогичная позиция изложена и третьем документе</w:t>
      </w:r>
      <w:r w:rsidR="00843C6D">
        <w:rPr>
          <w:rFonts w:ascii="Times New Roman" w:hAnsi="Times New Roman" w:cs="Times New Roman"/>
          <w:sz w:val="24"/>
          <w:szCs w:val="24"/>
        </w:rPr>
        <w:t>.</w:t>
      </w:r>
    </w:p>
    <w:p w14:paraId="2472F100" w14:textId="77777777" w:rsidR="0094256A" w:rsidRDefault="0094256A">
      <w:pPr>
        <w:rPr>
          <w:rFonts w:ascii="Times New Roman" w:hAnsi="Times New Roman" w:cs="Times New Roman"/>
          <w:b/>
          <w:sz w:val="24"/>
          <w:szCs w:val="24"/>
        </w:rPr>
      </w:pPr>
      <w:r>
        <w:rPr>
          <w:rFonts w:ascii="Times New Roman" w:hAnsi="Times New Roman" w:cs="Times New Roman"/>
          <w:b/>
          <w:sz w:val="24"/>
          <w:szCs w:val="24"/>
        </w:rPr>
        <w:br w:type="page"/>
      </w:r>
    </w:p>
    <w:p w14:paraId="2D23B0F3" w14:textId="18739049" w:rsidR="004F521A" w:rsidRPr="00A61909" w:rsidRDefault="004F521A"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lastRenderedPageBreak/>
        <w:t xml:space="preserve">Стоимостная экономическая природа </w:t>
      </w:r>
    </w:p>
    <w:p w14:paraId="4D48208F" w14:textId="640528D7" w:rsidR="004F521A" w:rsidRDefault="004F521A" w:rsidP="00A61909">
      <w:pPr>
        <w:tabs>
          <w:tab w:val="left" w:pos="127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Изложенные в п.п.2.1.1-2.1.</w:t>
      </w:r>
      <w:r w:rsidR="00000920">
        <w:rPr>
          <w:rFonts w:ascii="Times New Roman" w:hAnsi="Times New Roman" w:cs="Times New Roman"/>
          <w:sz w:val="24"/>
          <w:szCs w:val="24"/>
        </w:rPr>
        <w:t>4</w:t>
      </w:r>
      <w:r>
        <w:rPr>
          <w:rFonts w:ascii="Times New Roman" w:hAnsi="Times New Roman" w:cs="Times New Roman"/>
          <w:sz w:val="24"/>
          <w:szCs w:val="24"/>
        </w:rPr>
        <w:t xml:space="preserve"> признаки и содержание упущенной выгоды как недополученные доходы (денежные потоки), приведенные ставкой дисконтирования, тождественны по экономическому содержанию сокращению стоимости. Схожая позиция представлена в актуальных научных исследованиях</w:t>
      </w:r>
      <w:r>
        <w:rPr>
          <w:rStyle w:val="af"/>
          <w:rFonts w:ascii="Times New Roman" w:hAnsi="Times New Roman" w:cs="Times New Roman"/>
          <w:sz w:val="24"/>
          <w:szCs w:val="24"/>
        </w:rPr>
        <w:footnoteReference w:id="6"/>
      </w:r>
      <w:r w:rsidR="009350D4">
        <w:rPr>
          <w:rFonts w:ascii="Times New Roman" w:hAnsi="Times New Roman" w:cs="Times New Roman"/>
          <w:sz w:val="24"/>
          <w:szCs w:val="24"/>
        </w:rPr>
        <w:t>.</w:t>
      </w:r>
    </w:p>
    <w:p w14:paraId="50307EE6" w14:textId="2538C0B5" w:rsidR="006B410C" w:rsidRDefault="007846B0"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7" w:name="_Toc77856523"/>
      <w:bookmarkStart w:id="8" w:name="_Toc102674901"/>
      <w:r>
        <w:rPr>
          <w:rFonts w:ascii="Times New Roman" w:hAnsi="Times New Roman" w:cs="Times New Roman"/>
          <w:b/>
          <w:bCs/>
          <w:color w:val="auto"/>
          <w:sz w:val="24"/>
          <w:szCs w:val="24"/>
        </w:rPr>
        <w:t>Д</w:t>
      </w:r>
      <w:r w:rsidR="006D6010" w:rsidRPr="005E580C">
        <w:rPr>
          <w:rFonts w:ascii="Times New Roman" w:hAnsi="Times New Roman" w:cs="Times New Roman"/>
          <w:b/>
          <w:bCs/>
          <w:color w:val="auto"/>
          <w:sz w:val="24"/>
          <w:szCs w:val="24"/>
        </w:rPr>
        <w:t>оказывани</w:t>
      </w:r>
      <w:r>
        <w:rPr>
          <w:rFonts w:ascii="Times New Roman" w:hAnsi="Times New Roman" w:cs="Times New Roman"/>
          <w:b/>
          <w:bCs/>
          <w:color w:val="auto"/>
          <w:sz w:val="24"/>
          <w:szCs w:val="24"/>
        </w:rPr>
        <w:t>е</w:t>
      </w:r>
      <w:r w:rsidR="006D6010" w:rsidRPr="005E580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убытков (</w:t>
      </w:r>
      <w:r w:rsidR="006D6010" w:rsidRPr="005E580C">
        <w:rPr>
          <w:rFonts w:ascii="Times New Roman" w:hAnsi="Times New Roman" w:cs="Times New Roman"/>
          <w:b/>
          <w:bCs/>
          <w:color w:val="auto"/>
          <w:sz w:val="24"/>
          <w:szCs w:val="24"/>
        </w:rPr>
        <w:t>упущенной выгоды</w:t>
      </w:r>
      <w:bookmarkEnd w:id="7"/>
      <w:r>
        <w:rPr>
          <w:rFonts w:ascii="Times New Roman" w:hAnsi="Times New Roman" w:cs="Times New Roman"/>
          <w:b/>
          <w:bCs/>
          <w:color w:val="auto"/>
          <w:sz w:val="24"/>
          <w:szCs w:val="24"/>
        </w:rPr>
        <w:t>)</w:t>
      </w:r>
      <w:bookmarkEnd w:id="8"/>
    </w:p>
    <w:p w14:paraId="39281E9B" w14:textId="4A8456BA" w:rsidR="007846B0" w:rsidRPr="00A61909" w:rsidRDefault="00D65DF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Предмет доказывания</w:t>
      </w:r>
    </w:p>
    <w:p w14:paraId="357D86F1" w14:textId="2BEB43A1" w:rsidR="007846B0" w:rsidRPr="007846B0" w:rsidRDefault="006D6010" w:rsidP="00A61909">
      <w:pPr>
        <w:tabs>
          <w:tab w:val="left" w:pos="1276"/>
        </w:tabs>
        <w:spacing w:after="0" w:line="276" w:lineRule="auto"/>
        <w:ind w:firstLine="709"/>
        <w:jc w:val="both"/>
        <w:rPr>
          <w:rFonts w:ascii="Times New Roman" w:hAnsi="Times New Roman" w:cs="Times New Roman"/>
          <w:sz w:val="24"/>
          <w:szCs w:val="24"/>
        </w:rPr>
      </w:pPr>
      <w:r w:rsidRPr="007846B0">
        <w:rPr>
          <w:rFonts w:ascii="Times New Roman" w:hAnsi="Times New Roman" w:cs="Times New Roman"/>
          <w:sz w:val="24"/>
          <w:szCs w:val="24"/>
        </w:rPr>
        <w:t>По делам о возмещении убытков истец обязан доказать, что ответчик является лицом, в</w:t>
      </w:r>
      <w:r w:rsidR="00363706">
        <w:rPr>
          <w:rFonts w:ascii="Times New Roman" w:hAnsi="Times New Roman" w:cs="Times New Roman"/>
          <w:sz w:val="24"/>
          <w:szCs w:val="24"/>
        </w:rPr>
        <w:t> </w:t>
      </w:r>
      <w:r w:rsidRPr="007846B0">
        <w:rPr>
          <w:rFonts w:ascii="Times New Roman" w:hAnsi="Times New Roman" w:cs="Times New Roman"/>
          <w:sz w:val="24"/>
          <w:szCs w:val="24"/>
        </w:rPr>
        <w:t>результате действий (бездействия) которого возник ущерб, а также факты нарушения обязательства или причинения вреда, наличие убытков (п. 2 ст. 15 [1])</w:t>
      </w:r>
      <w:r w:rsidR="00B47F90">
        <w:rPr>
          <w:rFonts w:ascii="Times New Roman" w:hAnsi="Times New Roman" w:cs="Times New Roman"/>
          <w:sz w:val="24"/>
          <w:szCs w:val="24"/>
        </w:rPr>
        <w:t>,</w:t>
      </w:r>
      <w:r w:rsidRPr="007846B0">
        <w:rPr>
          <w:rFonts w:ascii="Times New Roman" w:hAnsi="Times New Roman" w:cs="Times New Roman"/>
          <w:sz w:val="24"/>
          <w:szCs w:val="24"/>
        </w:rPr>
        <w:t xml:space="preserve"> (п. 12 [3]).</w:t>
      </w:r>
    </w:p>
    <w:p w14:paraId="213608FB" w14:textId="1A89B15A" w:rsidR="006D6010" w:rsidRPr="007846B0" w:rsidRDefault="003C5507" w:rsidP="009C05CF">
      <w:pPr>
        <w:pStyle w:val="a4"/>
        <w:tabs>
          <w:tab w:val="left" w:pos="1276"/>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Предмет доказывания</w:t>
      </w:r>
      <w:r w:rsidR="007846B0">
        <w:rPr>
          <w:rFonts w:ascii="Times New Roman" w:hAnsi="Times New Roman" w:cs="Times New Roman"/>
          <w:sz w:val="24"/>
          <w:szCs w:val="24"/>
        </w:rPr>
        <w:t xml:space="preserve"> </w:t>
      </w:r>
      <w:r w:rsidR="00F26874">
        <w:rPr>
          <w:rFonts w:ascii="Times New Roman" w:hAnsi="Times New Roman" w:cs="Times New Roman"/>
          <w:sz w:val="24"/>
          <w:szCs w:val="24"/>
        </w:rPr>
        <w:t xml:space="preserve">при взыскании убытков </w:t>
      </w:r>
      <w:r>
        <w:rPr>
          <w:rFonts w:ascii="Times New Roman" w:hAnsi="Times New Roman" w:cs="Times New Roman"/>
          <w:sz w:val="24"/>
          <w:szCs w:val="24"/>
        </w:rPr>
        <w:t>включает</w:t>
      </w:r>
      <w:r w:rsidR="006D6010" w:rsidRPr="007846B0">
        <w:rPr>
          <w:rFonts w:ascii="Times New Roman" w:hAnsi="Times New Roman" w:cs="Times New Roman"/>
          <w:sz w:val="24"/>
          <w:szCs w:val="24"/>
        </w:rPr>
        <w:t xml:space="preserve"> следующие факты:</w:t>
      </w:r>
    </w:p>
    <w:p w14:paraId="31035762" w14:textId="77777777" w:rsidR="006D6010" w:rsidRPr="00AE3BA4" w:rsidRDefault="006D6010" w:rsidP="00C91A72">
      <w:pPr>
        <w:pStyle w:val="a4"/>
        <w:numPr>
          <w:ilvl w:val="0"/>
          <w:numId w:val="11"/>
        </w:numPr>
        <w:spacing w:after="0" w:line="276" w:lineRule="auto"/>
        <w:ind w:left="1134"/>
        <w:jc w:val="both"/>
        <w:rPr>
          <w:rFonts w:ascii="Times New Roman" w:hAnsi="Times New Roman" w:cs="Times New Roman"/>
          <w:bCs/>
          <w:sz w:val="24"/>
          <w:szCs w:val="24"/>
        </w:rPr>
      </w:pPr>
      <w:r w:rsidRPr="00AE3BA4">
        <w:rPr>
          <w:rFonts w:ascii="Times New Roman" w:hAnsi="Times New Roman" w:cs="Times New Roman"/>
          <w:bCs/>
          <w:sz w:val="24"/>
          <w:szCs w:val="24"/>
        </w:rPr>
        <w:t>совершение конкретным лицом (лицами) противоречащего законодательству действия или бездействия, соглашения, акта;</w:t>
      </w:r>
    </w:p>
    <w:p w14:paraId="683C080A" w14:textId="77777777" w:rsidR="006D6010" w:rsidRPr="00AE3BA4" w:rsidRDefault="006D6010" w:rsidP="00C91A72">
      <w:pPr>
        <w:pStyle w:val="a4"/>
        <w:numPr>
          <w:ilvl w:val="0"/>
          <w:numId w:val="11"/>
        </w:numPr>
        <w:spacing w:after="0" w:line="276" w:lineRule="auto"/>
        <w:ind w:left="1134"/>
        <w:jc w:val="both"/>
        <w:rPr>
          <w:rFonts w:ascii="Times New Roman" w:hAnsi="Times New Roman" w:cs="Times New Roman"/>
          <w:bCs/>
          <w:sz w:val="24"/>
          <w:szCs w:val="24"/>
        </w:rPr>
      </w:pPr>
      <w:r w:rsidRPr="00AE3BA4">
        <w:rPr>
          <w:rFonts w:ascii="Times New Roman" w:hAnsi="Times New Roman" w:cs="Times New Roman"/>
          <w:bCs/>
          <w:sz w:val="24"/>
          <w:szCs w:val="24"/>
        </w:rPr>
        <w:t>наличие у истца убытков и их размер;</w:t>
      </w:r>
    </w:p>
    <w:p w14:paraId="620D65BC" w14:textId="77777777" w:rsidR="006D6010" w:rsidRPr="00AE3BA4" w:rsidRDefault="006D6010" w:rsidP="00C91A72">
      <w:pPr>
        <w:pStyle w:val="a4"/>
        <w:numPr>
          <w:ilvl w:val="0"/>
          <w:numId w:val="11"/>
        </w:numPr>
        <w:spacing w:after="0" w:line="276" w:lineRule="auto"/>
        <w:ind w:left="1134"/>
        <w:jc w:val="both"/>
        <w:rPr>
          <w:rFonts w:ascii="Times New Roman" w:hAnsi="Times New Roman" w:cs="Times New Roman"/>
          <w:bCs/>
          <w:sz w:val="24"/>
          <w:szCs w:val="24"/>
        </w:rPr>
      </w:pPr>
      <w:r w:rsidRPr="00AE3BA4">
        <w:rPr>
          <w:rFonts w:ascii="Times New Roman" w:hAnsi="Times New Roman" w:cs="Times New Roman"/>
          <w:bCs/>
          <w:sz w:val="24"/>
          <w:szCs w:val="24"/>
        </w:rPr>
        <w:t>причинно-следственная связь между нарушением права истца (противоправным поведением) и его убытками.</w:t>
      </w:r>
    </w:p>
    <w:p w14:paraId="4E35A014" w14:textId="40128279" w:rsidR="006D6010" w:rsidRPr="00DA5C19" w:rsidRDefault="006D6010" w:rsidP="009C05CF">
      <w:pPr>
        <w:tabs>
          <w:tab w:val="left" w:pos="1276"/>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Чтобы взыскать недополученный доход, нужно</w:t>
      </w:r>
      <w:r w:rsidR="00D03691">
        <w:rPr>
          <w:rFonts w:ascii="Times New Roman" w:hAnsi="Times New Roman" w:cs="Times New Roman"/>
          <w:sz w:val="24"/>
          <w:szCs w:val="24"/>
        </w:rPr>
        <w:t xml:space="preserve"> </w:t>
      </w:r>
      <w:r w:rsidRPr="00DA5C19">
        <w:rPr>
          <w:rFonts w:ascii="Times New Roman" w:hAnsi="Times New Roman" w:cs="Times New Roman"/>
          <w:sz w:val="24"/>
          <w:szCs w:val="24"/>
        </w:rPr>
        <w:t>подтвердить возможность его получения</w:t>
      </w:r>
      <w:r w:rsidR="00D03691">
        <w:rPr>
          <w:rFonts w:ascii="Times New Roman" w:hAnsi="Times New Roman" w:cs="Times New Roman"/>
          <w:sz w:val="24"/>
          <w:szCs w:val="24"/>
        </w:rPr>
        <w:t xml:space="preserve"> и </w:t>
      </w:r>
      <w:r w:rsidRPr="00DA5C19">
        <w:rPr>
          <w:rFonts w:ascii="Times New Roman" w:hAnsi="Times New Roman" w:cs="Times New Roman"/>
          <w:sz w:val="24"/>
          <w:szCs w:val="24"/>
        </w:rPr>
        <w:t>обосновать заявленную сумму.</w:t>
      </w:r>
    </w:p>
    <w:p w14:paraId="3FE7EAF2" w14:textId="79635569" w:rsidR="00D03691" w:rsidRPr="00A61909" w:rsidRDefault="00D03691"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Ограничения взыскания</w:t>
      </w:r>
    </w:p>
    <w:p w14:paraId="71A43C27" w14:textId="04DC13F0" w:rsidR="006D6010" w:rsidRPr="00DA5C19" w:rsidRDefault="006D6010" w:rsidP="00A61909">
      <w:pPr>
        <w:tabs>
          <w:tab w:val="left" w:pos="1276"/>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При </w:t>
      </w:r>
      <w:r w:rsidR="007846B0">
        <w:rPr>
          <w:rFonts w:ascii="Times New Roman" w:hAnsi="Times New Roman" w:cs="Times New Roman"/>
          <w:sz w:val="24"/>
          <w:szCs w:val="24"/>
        </w:rPr>
        <w:t>установлении</w:t>
      </w:r>
      <w:r w:rsidRPr="00DA5C19">
        <w:rPr>
          <w:rFonts w:ascii="Times New Roman" w:hAnsi="Times New Roman" w:cs="Times New Roman"/>
          <w:sz w:val="24"/>
          <w:szCs w:val="24"/>
        </w:rPr>
        <w:t xml:space="preserve"> размера убытков необходимо проверить, не ограничен ли он договором или законом (п. 1 ст. 15, ст. 400 </w:t>
      </w:r>
      <w:r w:rsidR="00415FDB" w:rsidRPr="00415FDB">
        <w:rPr>
          <w:rFonts w:ascii="Times New Roman" w:hAnsi="Times New Roman" w:cs="Times New Roman"/>
          <w:sz w:val="24"/>
          <w:szCs w:val="24"/>
        </w:rPr>
        <w:t>[1]</w:t>
      </w:r>
      <w:r w:rsidRPr="00DA5C19">
        <w:rPr>
          <w:rFonts w:ascii="Times New Roman" w:hAnsi="Times New Roman" w:cs="Times New Roman"/>
          <w:sz w:val="24"/>
          <w:szCs w:val="24"/>
        </w:rPr>
        <w:t>):</w:t>
      </w:r>
    </w:p>
    <w:p w14:paraId="44A48F9D" w14:textId="7073BD20" w:rsidR="006D6010" w:rsidRPr="00DA5C19"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AE3BA4">
        <w:rPr>
          <w:rFonts w:ascii="Times New Roman" w:hAnsi="Times New Roman" w:cs="Times New Roman"/>
          <w:bCs/>
          <w:sz w:val="24"/>
          <w:szCs w:val="24"/>
        </w:rPr>
        <w:t>если</w:t>
      </w:r>
      <w:r w:rsidRPr="00DA5C19">
        <w:rPr>
          <w:rFonts w:ascii="Times New Roman" w:hAnsi="Times New Roman" w:cs="Times New Roman"/>
          <w:sz w:val="24"/>
          <w:szCs w:val="24"/>
        </w:rPr>
        <w:t xml:space="preserve"> нарушены обязательства по договору энергоснабжения, можно взыскать только реальный ущерб (</w:t>
      </w:r>
      <w:r w:rsidRPr="00D03691">
        <w:rPr>
          <w:rFonts w:ascii="Times New Roman" w:hAnsi="Times New Roman" w:cs="Times New Roman"/>
          <w:sz w:val="24"/>
          <w:szCs w:val="24"/>
          <w:u w:val="single"/>
        </w:rPr>
        <w:t>без взыскания упущенной выгоды</w:t>
      </w:r>
      <w:r w:rsidRPr="00DA5C19">
        <w:rPr>
          <w:rFonts w:ascii="Times New Roman" w:hAnsi="Times New Roman" w:cs="Times New Roman"/>
          <w:sz w:val="24"/>
          <w:szCs w:val="24"/>
        </w:rPr>
        <w:t xml:space="preserve">) (п. 1 ст. 547 </w:t>
      </w:r>
      <w:r w:rsidR="00415FDB" w:rsidRPr="00415FDB">
        <w:rPr>
          <w:rFonts w:ascii="Times New Roman" w:hAnsi="Times New Roman" w:cs="Times New Roman"/>
          <w:sz w:val="24"/>
          <w:szCs w:val="24"/>
        </w:rPr>
        <w:t>[1]</w:t>
      </w:r>
      <w:r w:rsidRPr="00DA5C19">
        <w:rPr>
          <w:rFonts w:ascii="Times New Roman" w:hAnsi="Times New Roman" w:cs="Times New Roman"/>
          <w:sz w:val="24"/>
          <w:szCs w:val="24"/>
        </w:rPr>
        <w:t>)</w:t>
      </w:r>
      <w:r w:rsidR="00063945">
        <w:rPr>
          <w:rFonts w:ascii="Times New Roman" w:hAnsi="Times New Roman" w:cs="Times New Roman"/>
          <w:sz w:val="24"/>
          <w:szCs w:val="24"/>
        </w:rPr>
        <w:t>;</w:t>
      </w:r>
    </w:p>
    <w:p w14:paraId="78266627" w14:textId="232B6D1D" w:rsidR="006D6010" w:rsidRPr="00DA5C19"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AE3BA4">
        <w:rPr>
          <w:rFonts w:ascii="Times New Roman" w:hAnsi="Times New Roman" w:cs="Times New Roman"/>
          <w:bCs/>
          <w:sz w:val="24"/>
          <w:szCs w:val="24"/>
        </w:rPr>
        <w:t>упущенная</w:t>
      </w:r>
      <w:r w:rsidRPr="00DA5C19">
        <w:rPr>
          <w:rFonts w:ascii="Times New Roman" w:hAnsi="Times New Roman" w:cs="Times New Roman"/>
          <w:sz w:val="24"/>
          <w:szCs w:val="24"/>
        </w:rPr>
        <w:t xml:space="preserve"> выгода в силу п. 2 ст. 777 </w:t>
      </w:r>
      <w:r w:rsidR="00415FDB" w:rsidRPr="00415FDB">
        <w:rPr>
          <w:rFonts w:ascii="Times New Roman" w:hAnsi="Times New Roman" w:cs="Times New Roman"/>
          <w:sz w:val="24"/>
          <w:szCs w:val="24"/>
        </w:rPr>
        <w:t>[1]</w:t>
      </w:r>
      <w:r w:rsidR="00415FDB">
        <w:rPr>
          <w:rFonts w:ascii="Times New Roman" w:hAnsi="Times New Roman" w:cs="Times New Roman"/>
          <w:sz w:val="24"/>
          <w:szCs w:val="24"/>
        </w:rPr>
        <w:t xml:space="preserve"> </w:t>
      </w:r>
      <w:r w:rsidRPr="00DA5C19">
        <w:rPr>
          <w:rFonts w:ascii="Times New Roman" w:hAnsi="Times New Roman" w:cs="Times New Roman"/>
          <w:sz w:val="24"/>
          <w:szCs w:val="24"/>
        </w:rPr>
        <w:t>в рамках контракта на выполнение научно-исследовательских, опытно-конструкторских и технологических работ подлежит возмещению только в случаях, прямо предусмотренных договором</w:t>
      </w:r>
      <w:r w:rsidR="00063945">
        <w:rPr>
          <w:rFonts w:ascii="Times New Roman" w:hAnsi="Times New Roman" w:cs="Times New Roman"/>
          <w:sz w:val="24"/>
          <w:szCs w:val="24"/>
        </w:rPr>
        <w:t>;</w:t>
      </w:r>
    </w:p>
    <w:p w14:paraId="7429EA7D" w14:textId="5405A802" w:rsidR="006D6010" w:rsidRPr="00DA5C19"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 xml:space="preserve">по </w:t>
      </w:r>
      <w:r w:rsidRPr="00AE3BA4">
        <w:rPr>
          <w:rFonts w:ascii="Times New Roman" w:hAnsi="Times New Roman" w:cs="Times New Roman"/>
          <w:bCs/>
          <w:sz w:val="24"/>
          <w:szCs w:val="24"/>
        </w:rPr>
        <w:t>соглашениям</w:t>
      </w:r>
      <w:r w:rsidRPr="00DA5C19">
        <w:rPr>
          <w:rFonts w:ascii="Times New Roman" w:hAnsi="Times New Roman" w:cs="Times New Roman"/>
          <w:sz w:val="24"/>
          <w:szCs w:val="24"/>
        </w:rPr>
        <w:t xml:space="preserve"> </w:t>
      </w:r>
      <w:r w:rsidRPr="00D03691">
        <w:rPr>
          <w:rFonts w:ascii="Times New Roman" w:hAnsi="Times New Roman" w:cs="Times New Roman"/>
          <w:sz w:val="24"/>
          <w:szCs w:val="24"/>
          <w:u w:val="single"/>
        </w:rPr>
        <w:t>об отчуждении исключительного права</w:t>
      </w:r>
      <w:r w:rsidRPr="00DA5C19">
        <w:rPr>
          <w:rFonts w:ascii="Times New Roman" w:hAnsi="Times New Roman" w:cs="Times New Roman"/>
          <w:sz w:val="24"/>
          <w:szCs w:val="24"/>
        </w:rPr>
        <w:t xml:space="preserve"> на произведение, а также </w:t>
      </w:r>
      <w:r w:rsidRPr="00D03691">
        <w:rPr>
          <w:rFonts w:ascii="Times New Roman" w:hAnsi="Times New Roman" w:cs="Times New Roman"/>
          <w:sz w:val="24"/>
          <w:szCs w:val="24"/>
          <w:u w:val="single"/>
        </w:rPr>
        <w:t>авторскому и лицензионному</w:t>
      </w:r>
      <w:r w:rsidRPr="00DA5C19">
        <w:rPr>
          <w:rFonts w:ascii="Times New Roman" w:hAnsi="Times New Roman" w:cs="Times New Roman"/>
          <w:sz w:val="24"/>
          <w:szCs w:val="24"/>
        </w:rPr>
        <w:t xml:space="preserve"> автор при неисполнении договора возмещает заказчику лишь реальный ущерб в силу ст. 1290 </w:t>
      </w:r>
      <w:r w:rsidR="00415FDB" w:rsidRPr="00415FDB">
        <w:rPr>
          <w:rFonts w:ascii="Times New Roman" w:hAnsi="Times New Roman" w:cs="Times New Roman"/>
          <w:sz w:val="24"/>
          <w:szCs w:val="24"/>
        </w:rPr>
        <w:t>[1]</w:t>
      </w:r>
      <w:r w:rsidR="00063945">
        <w:rPr>
          <w:rFonts w:ascii="Times New Roman" w:hAnsi="Times New Roman" w:cs="Times New Roman"/>
          <w:sz w:val="24"/>
          <w:szCs w:val="24"/>
        </w:rPr>
        <w:t>;</w:t>
      </w:r>
    </w:p>
    <w:p w14:paraId="0715B539" w14:textId="332CE53B" w:rsidR="006D6010" w:rsidRDefault="006D6010" w:rsidP="00C91A72">
      <w:pPr>
        <w:pStyle w:val="a4"/>
        <w:numPr>
          <w:ilvl w:val="0"/>
          <w:numId w:val="11"/>
        </w:numPr>
        <w:spacing w:after="0" w:line="276" w:lineRule="auto"/>
        <w:ind w:left="1134"/>
        <w:jc w:val="both"/>
        <w:rPr>
          <w:rFonts w:ascii="Times New Roman" w:hAnsi="Times New Roman" w:cs="Times New Roman"/>
          <w:sz w:val="24"/>
          <w:szCs w:val="24"/>
        </w:rPr>
      </w:pPr>
      <w:r w:rsidRPr="00AE3BA4">
        <w:rPr>
          <w:rFonts w:ascii="Times New Roman" w:hAnsi="Times New Roman" w:cs="Times New Roman"/>
          <w:bCs/>
          <w:sz w:val="24"/>
          <w:szCs w:val="24"/>
        </w:rPr>
        <w:t>упущенная</w:t>
      </w:r>
      <w:r w:rsidRPr="00DA5C19">
        <w:rPr>
          <w:rFonts w:ascii="Times New Roman" w:hAnsi="Times New Roman" w:cs="Times New Roman"/>
          <w:sz w:val="24"/>
          <w:szCs w:val="24"/>
        </w:rPr>
        <w:t xml:space="preserve"> выгода не возмещается в случаях, когда </w:t>
      </w:r>
      <w:r w:rsidRPr="00B23AB8">
        <w:rPr>
          <w:rFonts w:ascii="Times New Roman" w:hAnsi="Times New Roman" w:cs="Times New Roman"/>
          <w:sz w:val="24"/>
          <w:szCs w:val="24"/>
        </w:rPr>
        <w:t>вред компании нанес работник</w:t>
      </w:r>
      <w:r w:rsidRPr="00DA5C19">
        <w:rPr>
          <w:rFonts w:ascii="Times New Roman" w:hAnsi="Times New Roman" w:cs="Times New Roman"/>
          <w:sz w:val="24"/>
          <w:szCs w:val="24"/>
        </w:rPr>
        <w:t>, согласно ст. 238 ТК РФ.</w:t>
      </w:r>
    </w:p>
    <w:p w14:paraId="66D61044" w14:textId="00D62A99" w:rsidR="006D6010" w:rsidRPr="00A61909" w:rsidRDefault="006D601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bookmarkStart w:id="9" w:name="_Toc77856525"/>
      <w:r w:rsidRPr="00A61909">
        <w:rPr>
          <w:rFonts w:ascii="Times New Roman" w:hAnsi="Times New Roman" w:cs="Times New Roman"/>
          <w:b/>
          <w:sz w:val="24"/>
          <w:szCs w:val="24"/>
        </w:rPr>
        <w:t>Противоправное поведение и вина</w:t>
      </w:r>
      <w:bookmarkEnd w:id="9"/>
    </w:p>
    <w:p w14:paraId="1706EADA" w14:textId="4F5E99BC" w:rsidR="006D6010" w:rsidRPr="00DA5C19" w:rsidRDefault="006D6010" w:rsidP="00A61909">
      <w:pPr>
        <w:tabs>
          <w:tab w:val="left" w:pos="1276"/>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Вина в нарушении обязательства или в причинении вреда </w:t>
      </w:r>
      <w:r w:rsidRPr="00D65DFB">
        <w:rPr>
          <w:rFonts w:ascii="Times New Roman" w:hAnsi="Times New Roman" w:cs="Times New Roman"/>
          <w:sz w:val="24"/>
          <w:szCs w:val="24"/>
        </w:rPr>
        <w:t>предполагается</w:t>
      </w:r>
      <w:r w:rsidRPr="00DA5C19">
        <w:rPr>
          <w:rFonts w:ascii="Times New Roman" w:hAnsi="Times New Roman" w:cs="Times New Roman"/>
          <w:sz w:val="24"/>
          <w:szCs w:val="24"/>
        </w:rPr>
        <w:t>, пока не</w:t>
      </w:r>
      <w:r w:rsidR="00CA3FE0">
        <w:rPr>
          <w:rFonts w:ascii="Times New Roman" w:hAnsi="Times New Roman" w:cs="Times New Roman"/>
          <w:sz w:val="24"/>
          <w:szCs w:val="24"/>
        </w:rPr>
        <w:t> </w:t>
      </w:r>
      <w:r w:rsidRPr="00DA5C19">
        <w:rPr>
          <w:rFonts w:ascii="Times New Roman" w:hAnsi="Times New Roman" w:cs="Times New Roman"/>
          <w:sz w:val="24"/>
          <w:szCs w:val="24"/>
        </w:rPr>
        <w:t>доказано обратное. Отсутствие вины доказывается лицом, нарушившим обязательство</w:t>
      </w:r>
      <w:r w:rsidR="006321D8">
        <w:rPr>
          <w:rFonts w:ascii="Times New Roman" w:hAnsi="Times New Roman" w:cs="Times New Roman"/>
          <w:sz w:val="24"/>
          <w:szCs w:val="24"/>
        </w:rPr>
        <w:br/>
      </w:r>
      <w:r w:rsidRPr="00DA5C19">
        <w:rPr>
          <w:rFonts w:ascii="Times New Roman" w:hAnsi="Times New Roman" w:cs="Times New Roman"/>
          <w:sz w:val="24"/>
          <w:szCs w:val="24"/>
        </w:rPr>
        <w:t>(п</w:t>
      </w:r>
      <w:r w:rsidR="00063945">
        <w:rPr>
          <w:rFonts w:ascii="Times New Roman" w:hAnsi="Times New Roman" w:cs="Times New Roman"/>
          <w:sz w:val="24"/>
          <w:szCs w:val="24"/>
        </w:rPr>
        <w:t>. </w:t>
      </w:r>
      <w:r w:rsidRPr="00DA5C19">
        <w:rPr>
          <w:rFonts w:ascii="Times New Roman" w:hAnsi="Times New Roman" w:cs="Times New Roman"/>
          <w:sz w:val="24"/>
          <w:szCs w:val="24"/>
        </w:rPr>
        <w:t>2 ст</w:t>
      </w:r>
      <w:r w:rsidR="00063945">
        <w:rPr>
          <w:rFonts w:ascii="Times New Roman" w:hAnsi="Times New Roman" w:cs="Times New Roman"/>
          <w:sz w:val="24"/>
          <w:szCs w:val="24"/>
        </w:rPr>
        <w:t>. </w:t>
      </w:r>
      <w:r w:rsidRPr="00DA5C19">
        <w:rPr>
          <w:rFonts w:ascii="Times New Roman" w:hAnsi="Times New Roman" w:cs="Times New Roman"/>
          <w:sz w:val="24"/>
          <w:szCs w:val="24"/>
        </w:rPr>
        <w:t xml:space="preserve">401 </w:t>
      </w:r>
      <w:r w:rsidR="00415FDB" w:rsidRPr="00415FDB">
        <w:rPr>
          <w:rFonts w:ascii="Times New Roman" w:hAnsi="Times New Roman" w:cs="Times New Roman"/>
          <w:sz w:val="24"/>
          <w:szCs w:val="24"/>
        </w:rPr>
        <w:t>[1]</w:t>
      </w:r>
      <w:r w:rsidRPr="00DA5C19">
        <w:rPr>
          <w:rFonts w:ascii="Times New Roman" w:hAnsi="Times New Roman" w:cs="Times New Roman"/>
          <w:sz w:val="24"/>
          <w:szCs w:val="24"/>
        </w:rPr>
        <w:t xml:space="preserve">). По общему правилу лицо, причинившее вред, освобождается от возмещения вреда, если докажет, что </w:t>
      </w:r>
      <w:r w:rsidRPr="00D65DFB">
        <w:rPr>
          <w:rFonts w:ascii="Times New Roman" w:hAnsi="Times New Roman" w:cs="Times New Roman"/>
          <w:sz w:val="24"/>
          <w:szCs w:val="24"/>
          <w:u w:val="single"/>
        </w:rPr>
        <w:t>вред причинен не по его вине</w:t>
      </w:r>
      <w:r w:rsidRPr="00DA5C19">
        <w:rPr>
          <w:rFonts w:ascii="Times New Roman" w:hAnsi="Times New Roman" w:cs="Times New Roman"/>
          <w:sz w:val="24"/>
          <w:szCs w:val="24"/>
        </w:rPr>
        <w:t xml:space="preserve"> (п</w:t>
      </w:r>
      <w:r w:rsidR="00063945">
        <w:rPr>
          <w:rFonts w:ascii="Times New Roman" w:hAnsi="Times New Roman" w:cs="Times New Roman"/>
          <w:sz w:val="24"/>
          <w:szCs w:val="24"/>
        </w:rPr>
        <w:t>.</w:t>
      </w:r>
      <w:r w:rsidRPr="00DA5C19">
        <w:rPr>
          <w:rFonts w:ascii="Times New Roman" w:hAnsi="Times New Roman" w:cs="Times New Roman"/>
          <w:sz w:val="24"/>
          <w:szCs w:val="24"/>
        </w:rPr>
        <w:t xml:space="preserve"> 2 ст</w:t>
      </w:r>
      <w:r w:rsidR="00063945">
        <w:rPr>
          <w:rFonts w:ascii="Times New Roman" w:hAnsi="Times New Roman" w:cs="Times New Roman"/>
          <w:sz w:val="24"/>
          <w:szCs w:val="24"/>
        </w:rPr>
        <w:t>.</w:t>
      </w:r>
      <w:r w:rsidRPr="00DA5C19">
        <w:rPr>
          <w:rFonts w:ascii="Times New Roman" w:hAnsi="Times New Roman" w:cs="Times New Roman"/>
          <w:sz w:val="24"/>
          <w:szCs w:val="24"/>
        </w:rPr>
        <w:t xml:space="preserve"> 1064 </w:t>
      </w:r>
      <w:r w:rsidR="00415FDB" w:rsidRPr="00415FDB">
        <w:rPr>
          <w:rFonts w:ascii="Times New Roman" w:hAnsi="Times New Roman" w:cs="Times New Roman"/>
          <w:sz w:val="24"/>
          <w:szCs w:val="24"/>
        </w:rPr>
        <w:t>[1]</w:t>
      </w:r>
      <w:r w:rsidRPr="00DA5C19">
        <w:rPr>
          <w:rFonts w:ascii="Times New Roman" w:hAnsi="Times New Roman" w:cs="Times New Roman"/>
          <w:sz w:val="24"/>
          <w:szCs w:val="24"/>
        </w:rPr>
        <w:t>). Бремя доказывания своей невиновности лежит на лице, нарушившем обязательство или причинившем вред (абз. 3</w:t>
      </w:r>
      <w:r w:rsidR="006321D8">
        <w:rPr>
          <w:rFonts w:ascii="Times New Roman" w:hAnsi="Times New Roman" w:cs="Times New Roman"/>
          <w:sz w:val="24"/>
          <w:szCs w:val="24"/>
        </w:rPr>
        <w:br/>
      </w:r>
      <w:r w:rsidRPr="00DA5C19">
        <w:rPr>
          <w:rFonts w:ascii="Times New Roman" w:hAnsi="Times New Roman" w:cs="Times New Roman"/>
          <w:sz w:val="24"/>
          <w:szCs w:val="24"/>
        </w:rPr>
        <w:t>п. 12 [3], абз.4 п. 5 [4]).</w:t>
      </w:r>
    </w:p>
    <w:p w14:paraId="4E872FCE" w14:textId="1D379C2C" w:rsidR="005064CF" w:rsidRDefault="006D6010" w:rsidP="009A1A46">
      <w:pPr>
        <w:ind w:firstLine="708"/>
        <w:jc w:val="both"/>
        <w:rPr>
          <w:rFonts w:ascii="Times New Roman" w:hAnsi="Times New Roman" w:cs="Times New Roman"/>
          <w:b/>
          <w:sz w:val="24"/>
          <w:szCs w:val="24"/>
        </w:rPr>
      </w:pPr>
      <w:r w:rsidRPr="00DA5C19">
        <w:rPr>
          <w:rFonts w:ascii="Times New Roman" w:hAnsi="Times New Roman" w:cs="Times New Roman"/>
          <w:sz w:val="24"/>
          <w:szCs w:val="24"/>
        </w:rPr>
        <w:lastRenderedPageBreak/>
        <w:t xml:space="preserve">Для взыскания упущенной выгоды необходимо доказать, что неправомерное (противоправное) поведение ответчика </w:t>
      </w:r>
      <w:r w:rsidR="00F26874" w:rsidRPr="00DA5C19">
        <w:rPr>
          <w:rFonts w:ascii="Times New Roman" w:hAnsi="Times New Roman" w:cs="Times New Roman"/>
          <w:sz w:val="24"/>
          <w:szCs w:val="24"/>
        </w:rPr>
        <w:t xml:space="preserve">— это </w:t>
      </w:r>
      <w:r w:rsidR="00F26874" w:rsidRPr="00D65DFB">
        <w:rPr>
          <w:rFonts w:ascii="Times New Roman" w:hAnsi="Times New Roman" w:cs="Times New Roman"/>
          <w:sz w:val="24"/>
          <w:szCs w:val="24"/>
          <w:u w:val="single"/>
        </w:rPr>
        <w:t>единственное препятствие</w:t>
      </w:r>
      <w:r w:rsidRPr="00D65DFB">
        <w:rPr>
          <w:rFonts w:ascii="Times New Roman" w:hAnsi="Times New Roman" w:cs="Times New Roman"/>
          <w:sz w:val="24"/>
          <w:szCs w:val="24"/>
          <w:u w:val="single"/>
        </w:rPr>
        <w:t>, которое не позволило получить доход</w:t>
      </w:r>
      <w:r w:rsidR="00510356">
        <w:rPr>
          <w:rStyle w:val="af"/>
          <w:rFonts w:ascii="Times New Roman" w:hAnsi="Times New Roman" w:cs="Times New Roman"/>
          <w:sz w:val="24"/>
          <w:szCs w:val="24"/>
        </w:rPr>
        <w:footnoteReference w:id="7"/>
      </w:r>
      <w:r w:rsidRPr="00DA5C19">
        <w:rPr>
          <w:rFonts w:ascii="Times New Roman" w:hAnsi="Times New Roman" w:cs="Times New Roman"/>
          <w:sz w:val="24"/>
          <w:szCs w:val="24"/>
        </w:rPr>
        <w:t>.</w:t>
      </w:r>
      <w:bookmarkStart w:id="10" w:name="_Toc77856526"/>
    </w:p>
    <w:p w14:paraId="3C615F17" w14:textId="3B5532B5" w:rsidR="006D6010" w:rsidRPr="00A61909" w:rsidRDefault="006D601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Причинно-следственная связь</w:t>
      </w:r>
      <w:bookmarkEnd w:id="10"/>
    </w:p>
    <w:p w14:paraId="74DE8A9B" w14:textId="60CD01A8" w:rsidR="00FB6D7C" w:rsidRDefault="006D6010" w:rsidP="00A61909">
      <w:pPr>
        <w:spacing w:after="0"/>
        <w:ind w:firstLine="709"/>
        <w:jc w:val="both"/>
        <w:rPr>
          <w:rFonts w:ascii="Times New Roman" w:hAnsi="Times New Roman" w:cs="Times New Roman"/>
          <w:sz w:val="24"/>
          <w:szCs w:val="24"/>
        </w:rPr>
      </w:pPr>
      <w:r w:rsidRPr="00DA5C19">
        <w:rPr>
          <w:rFonts w:ascii="Times New Roman" w:hAnsi="Times New Roman" w:cs="Times New Roman"/>
          <w:sz w:val="24"/>
          <w:szCs w:val="24"/>
        </w:rPr>
        <w:t>При установлении причинно</w:t>
      </w:r>
      <w:r w:rsidR="00DC3F54">
        <w:rPr>
          <w:rFonts w:ascii="Times New Roman" w:hAnsi="Times New Roman" w:cs="Times New Roman"/>
          <w:sz w:val="24"/>
          <w:szCs w:val="24"/>
        </w:rPr>
        <w:t>-следственной</w:t>
      </w:r>
      <w:r w:rsidRPr="00DA5C19">
        <w:rPr>
          <w:rFonts w:ascii="Times New Roman" w:hAnsi="Times New Roman" w:cs="Times New Roman"/>
          <w:sz w:val="24"/>
          <w:szCs w:val="24"/>
        </w:rPr>
        <w:t xml:space="preserve"> связи между нарушением и убытками необходимо учитывать</w:t>
      </w:r>
      <w:r w:rsidR="00DC3F54">
        <w:rPr>
          <w:rFonts w:ascii="Times New Roman" w:hAnsi="Times New Roman" w:cs="Times New Roman"/>
          <w:sz w:val="24"/>
          <w:szCs w:val="24"/>
        </w:rPr>
        <w:t xml:space="preserve"> </w:t>
      </w:r>
      <w:r w:rsidRPr="00DA5C19">
        <w:rPr>
          <w:rFonts w:ascii="Times New Roman" w:hAnsi="Times New Roman" w:cs="Times New Roman"/>
          <w:sz w:val="24"/>
          <w:szCs w:val="24"/>
        </w:rPr>
        <w:t xml:space="preserve">к каким последствиям </w:t>
      </w:r>
      <w:bookmarkStart w:id="11" w:name="_Hlk87635132"/>
      <w:r w:rsidRPr="00DC3F54">
        <w:rPr>
          <w:rFonts w:ascii="Times New Roman" w:hAnsi="Times New Roman" w:cs="Times New Roman"/>
          <w:sz w:val="24"/>
          <w:szCs w:val="24"/>
          <w:u w:val="single"/>
        </w:rPr>
        <w:t>в обычных условиях гражданского оборота</w:t>
      </w:r>
      <w:r w:rsidRPr="00DA5C19">
        <w:rPr>
          <w:rFonts w:ascii="Times New Roman" w:hAnsi="Times New Roman" w:cs="Times New Roman"/>
          <w:sz w:val="24"/>
          <w:szCs w:val="24"/>
        </w:rPr>
        <w:t xml:space="preserve"> </w:t>
      </w:r>
      <w:bookmarkEnd w:id="11"/>
      <w:r w:rsidRPr="00DA5C19">
        <w:rPr>
          <w:rFonts w:ascii="Times New Roman" w:hAnsi="Times New Roman" w:cs="Times New Roman"/>
          <w:sz w:val="24"/>
          <w:szCs w:val="24"/>
        </w:rPr>
        <w:t xml:space="preserve">могло привести подобное нарушение. Если возникновение убытков, возмещения которых требует кредитор, является </w:t>
      </w:r>
      <w:r w:rsidRPr="00DC3F54">
        <w:rPr>
          <w:rFonts w:ascii="Times New Roman" w:hAnsi="Times New Roman" w:cs="Times New Roman"/>
          <w:sz w:val="24"/>
          <w:szCs w:val="24"/>
          <w:u w:val="single"/>
        </w:rPr>
        <w:t>обычным последствием</w:t>
      </w:r>
      <w:r w:rsidRPr="00DA5C19">
        <w:rPr>
          <w:rFonts w:ascii="Times New Roman" w:hAnsi="Times New Roman" w:cs="Times New Roman"/>
          <w:sz w:val="24"/>
          <w:szCs w:val="24"/>
        </w:rPr>
        <w:t xml:space="preserve"> допущенного должником нарушения обязательства, то наличие причинной связи между нарушением и доказанными кредитором убытками предполагается (п. 5 [4]</w:t>
      </w:r>
      <w:r w:rsidR="009311AF">
        <w:rPr>
          <w:rFonts w:ascii="Times New Roman" w:hAnsi="Times New Roman" w:cs="Times New Roman"/>
          <w:sz w:val="24"/>
          <w:szCs w:val="24"/>
        </w:rPr>
        <w:t xml:space="preserve"> и Конвенция ООН</w:t>
      </w:r>
      <w:r w:rsidR="004D11C6">
        <w:rPr>
          <w:rStyle w:val="af"/>
          <w:rFonts w:ascii="Times New Roman" w:hAnsi="Times New Roman" w:cs="Times New Roman"/>
          <w:sz w:val="24"/>
          <w:szCs w:val="24"/>
        </w:rPr>
        <w:footnoteReference w:id="8"/>
      </w:r>
      <w:r w:rsidR="009311AF">
        <w:rPr>
          <w:rFonts w:ascii="Times New Roman" w:hAnsi="Times New Roman" w:cs="Times New Roman"/>
          <w:sz w:val="24"/>
          <w:szCs w:val="24"/>
        </w:rPr>
        <w:t>)</w:t>
      </w:r>
      <w:r w:rsidRPr="00DA5C19">
        <w:rPr>
          <w:rFonts w:ascii="Times New Roman" w:hAnsi="Times New Roman" w:cs="Times New Roman"/>
          <w:sz w:val="24"/>
          <w:szCs w:val="24"/>
        </w:rPr>
        <w:t>.</w:t>
      </w:r>
      <w:r w:rsidR="00FB6D7C">
        <w:rPr>
          <w:rFonts w:ascii="Times New Roman" w:hAnsi="Times New Roman" w:cs="Times New Roman"/>
          <w:sz w:val="24"/>
          <w:szCs w:val="24"/>
        </w:rPr>
        <w:t xml:space="preserve"> </w:t>
      </w:r>
    </w:p>
    <w:p w14:paraId="5B457957" w14:textId="7A081F5F" w:rsidR="006D6010" w:rsidRPr="00DA5C19" w:rsidRDefault="00FB6D7C" w:rsidP="00A61909">
      <w:pPr>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006D6010" w:rsidRPr="00DA5C19">
        <w:rPr>
          <w:rFonts w:ascii="Times New Roman" w:hAnsi="Times New Roman" w:cs="Times New Roman"/>
          <w:sz w:val="24"/>
          <w:szCs w:val="24"/>
        </w:rPr>
        <w:t>тветчик праве предоставить доказательства существования иной причины возникновения так</w:t>
      </w:r>
      <w:r>
        <w:rPr>
          <w:rFonts w:ascii="Times New Roman" w:hAnsi="Times New Roman" w:cs="Times New Roman"/>
          <w:sz w:val="24"/>
          <w:szCs w:val="24"/>
        </w:rPr>
        <w:t>и</w:t>
      </w:r>
      <w:r w:rsidR="006D6010" w:rsidRPr="00DA5C19">
        <w:rPr>
          <w:rFonts w:ascii="Times New Roman" w:hAnsi="Times New Roman" w:cs="Times New Roman"/>
          <w:sz w:val="24"/>
          <w:szCs w:val="24"/>
        </w:rPr>
        <w:t>х убытков.</w:t>
      </w:r>
    </w:p>
    <w:p w14:paraId="427AD2CD" w14:textId="3EFDFD81" w:rsidR="006D6010" w:rsidRPr="00A61909" w:rsidRDefault="006D601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bookmarkStart w:id="12" w:name="_Toc77856528"/>
      <w:r w:rsidRPr="00A61909">
        <w:rPr>
          <w:rFonts w:ascii="Times New Roman" w:hAnsi="Times New Roman" w:cs="Times New Roman"/>
          <w:b/>
          <w:sz w:val="24"/>
          <w:szCs w:val="24"/>
        </w:rPr>
        <w:t>Меры и приготовления</w:t>
      </w:r>
      <w:bookmarkEnd w:id="12"/>
    </w:p>
    <w:p w14:paraId="7C00FE09" w14:textId="673526C4" w:rsidR="006D6010" w:rsidRPr="00DA5C19" w:rsidRDefault="00F80D2C" w:rsidP="00A61909">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6D6010" w:rsidRPr="00DA5C19">
        <w:rPr>
          <w:rFonts w:ascii="Times New Roman" w:hAnsi="Times New Roman" w:cs="Times New Roman"/>
          <w:sz w:val="24"/>
          <w:szCs w:val="24"/>
        </w:rPr>
        <w:t>ри определении упущенной выгоды учитываются предпринятые кредитором для ее</w:t>
      </w:r>
      <w:r w:rsidR="00CA3FE0">
        <w:rPr>
          <w:rFonts w:ascii="Times New Roman" w:hAnsi="Times New Roman" w:cs="Times New Roman"/>
          <w:sz w:val="24"/>
          <w:szCs w:val="24"/>
        </w:rPr>
        <w:t> </w:t>
      </w:r>
      <w:r w:rsidR="006D6010" w:rsidRPr="00DA5C19">
        <w:rPr>
          <w:rFonts w:ascii="Times New Roman" w:hAnsi="Times New Roman" w:cs="Times New Roman"/>
          <w:sz w:val="24"/>
          <w:szCs w:val="24"/>
        </w:rPr>
        <w:t xml:space="preserve">получения </w:t>
      </w:r>
      <w:bookmarkStart w:id="13" w:name="_Hlk87345320"/>
      <w:r w:rsidR="006D6010" w:rsidRPr="00BC0C56">
        <w:rPr>
          <w:rFonts w:ascii="Times New Roman" w:hAnsi="Times New Roman" w:cs="Times New Roman"/>
          <w:sz w:val="24"/>
          <w:szCs w:val="24"/>
          <w:u w:val="single"/>
        </w:rPr>
        <w:t>меры и сделанные с этой целью приготовления</w:t>
      </w:r>
      <w:r>
        <w:rPr>
          <w:rFonts w:ascii="Times New Roman" w:hAnsi="Times New Roman" w:cs="Times New Roman"/>
          <w:sz w:val="24"/>
          <w:szCs w:val="24"/>
        </w:rPr>
        <w:t xml:space="preserve"> </w:t>
      </w:r>
      <w:bookmarkEnd w:id="13"/>
      <w:r>
        <w:rPr>
          <w:rFonts w:ascii="Times New Roman" w:hAnsi="Times New Roman" w:cs="Times New Roman"/>
          <w:sz w:val="24"/>
          <w:szCs w:val="24"/>
        </w:rPr>
        <w:t>(</w:t>
      </w:r>
      <w:r w:rsidRPr="00DA5C19">
        <w:rPr>
          <w:rFonts w:ascii="Times New Roman" w:hAnsi="Times New Roman" w:cs="Times New Roman"/>
          <w:sz w:val="24"/>
          <w:szCs w:val="24"/>
        </w:rPr>
        <w:t xml:space="preserve">п. 4 ст. 393 </w:t>
      </w:r>
      <w:r w:rsidR="00415FDB" w:rsidRPr="00415FDB">
        <w:rPr>
          <w:rFonts w:ascii="Times New Roman" w:hAnsi="Times New Roman" w:cs="Times New Roman"/>
          <w:sz w:val="24"/>
          <w:szCs w:val="24"/>
        </w:rPr>
        <w:t>[1]</w:t>
      </w:r>
      <w:r>
        <w:rPr>
          <w:rFonts w:ascii="Times New Roman" w:hAnsi="Times New Roman" w:cs="Times New Roman"/>
          <w:sz w:val="24"/>
          <w:szCs w:val="24"/>
        </w:rPr>
        <w:t>)</w:t>
      </w:r>
    </w:p>
    <w:p w14:paraId="2CAA61C1" w14:textId="6E2C288D" w:rsidR="006D6010" w:rsidRDefault="006D6010" w:rsidP="009C05CF">
      <w:pPr>
        <w:spacing w:after="0"/>
        <w:ind w:firstLine="709"/>
        <w:jc w:val="both"/>
        <w:rPr>
          <w:rFonts w:ascii="Times New Roman" w:hAnsi="Times New Roman" w:cs="Times New Roman"/>
          <w:sz w:val="24"/>
          <w:szCs w:val="24"/>
        </w:rPr>
      </w:pPr>
      <w:r w:rsidRPr="00DA5C19">
        <w:rPr>
          <w:rFonts w:ascii="Times New Roman" w:hAnsi="Times New Roman" w:cs="Times New Roman"/>
          <w:sz w:val="24"/>
          <w:szCs w:val="24"/>
        </w:rPr>
        <w:t>Лицо, взыскивающее упущенную выгоду, должно доказать, что возможность получения им доходов существовала реально, то есть документально подтвердить совершение им конкретных действий и сделанных с этой целью приготовлений, направленных на извлечение доходов, которые не были получены в связи с допущенным должником нарушением, то есть доказать, что допущенное ответчиком нарушение явилось единственным препятствием, не</w:t>
      </w:r>
      <w:r w:rsidR="00CA3FE0">
        <w:rPr>
          <w:rFonts w:ascii="Times New Roman" w:hAnsi="Times New Roman" w:cs="Times New Roman"/>
          <w:sz w:val="24"/>
          <w:szCs w:val="24"/>
        </w:rPr>
        <w:t> </w:t>
      </w:r>
      <w:r w:rsidRPr="00DA5C19">
        <w:rPr>
          <w:rFonts w:ascii="Times New Roman" w:hAnsi="Times New Roman" w:cs="Times New Roman"/>
          <w:sz w:val="24"/>
          <w:szCs w:val="24"/>
        </w:rPr>
        <w:t>позволившим ему получить упущенную выгоду</w:t>
      </w:r>
      <w:r w:rsidRPr="00DA5C19">
        <w:rPr>
          <w:rFonts w:ascii="Times New Roman" w:hAnsi="Times New Roman" w:cs="Times New Roman"/>
          <w:sz w:val="24"/>
          <w:szCs w:val="24"/>
          <w:vertAlign w:val="superscript"/>
        </w:rPr>
        <w:footnoteReference w:id="9"/>
      </w:r>
      <w:r w:rsidR="00F80D2C">
        <w:rPr>
          <w:rFonts w:ascii="Times New Roman" w:hAnsi="Times New Roman" w:cs="Times New Roman"/>
          <w:sz w:val="24"/>
          <w:szCs w:val="24"/>
        </w:rPr>
        <w:t xml:space="preserve"> </w:t>
      </w:r>
      <w:r w:rsidRPr="00DA5C19">
        <w:rPr>
          <w:rFonts w:ascii="Times New Roman" w:hAnsi="Times New Roman" w:cs="Times New Roman"/>
          <w:sz w:val="24"/>
          <w:szCs w:val="24"/>
          <w:vertAlign w:val="superscript"/>
        </w:rPr>
        <w:footnoteReference w:id="10"/>
      </w:r>
      <w:r w:rsidR="005B4798">
        <w:rPr>
          <w:rFonts w:ascii="Times New Roman" w:hAnsi="Times New Roman" w:cs="Times New Roman"/>
          <w:sz w:val="24"/>
          <w:szCs w:val="24"/>
        </w:rPr>
        <w:t xml:space="preserve"> </w:t>
      </w:r>
      <w:r w:rsidR="005B4798">
        <w:rPr>
          <w:rStyle w:val="af"/>
          <w:rFonts w:ascii="Times New Roman" w:hAnsi="Times New Roman" w:cs="Times New Roman"/>
          <w:sz w:val="24"/>
          <w:szCs w:val="24"/>
        </w:rPr>
        <w:footnoteReference w:id="11"/>
      </w:r>
      <w:r w:rsidR="0059489E">
        <w:rPr>
          <w:rFonts w:ascii="Times New Roman" w:hAnsi="Times New Roman" w:cs="Times New Roman"/>
          <w:sz w:val="24"/>
          <w:szCs w:val="24"/>
        </w:rPr>
        <w:t xml:space="preserve"> </w:t>
      </w:r>
      <w:r w:rsidR="0059489E">
        <w:rPr>
          <w:rStyle w:val="af"/>
          <w:rFonts w:ascii="Times New Roman" w:hAnsi="Times New Roman" w:cs="Times New Roman"/>
          <w:sz w:val="24"/>
          <w:szCs w:val="24"/>
        </w:rPr>
        <w:footnoteReference w:id="12"/>
      </w:r>
      <w:r w:rsidRPr="00DA5C19">
        <w:rPr>
          <w:rFonts w:ascii="Times New Roman" w:hAnsi="Times New Roman" w:cs="Times New Roman"/>
          <w:sz w:val="24"/>
          <w:szCs w:val="24"/>
        </w:rPr>
        <w:t>.</w:t>
      </w:r>
    </w:p>
    <w:p w14:paraId="49182832" w14:textId="48F3DDC4" w:rsidR="00962618" w:rsidRPr="007829A0" w:rsidRDefault="00962618" w:rsidP="00962618">
      <w:pPr>
        <w:spacing w:after="0"/>
        <w:ind w:firstLine="709"/>
        <w:jc w:val="both"/>
        <w:rPr>
          <w:rFonts w:ascii="Times New Roman" w:hAnsi="Times New Roman" w:cs="Times New Roman"/>
          <w:sz w:val="24"/>
          <w:szCs w:val="24"/>
        </w:rPr>
      </w:pPr>
      <w:r w:rsidRPr="004311B4">
        <w:rPr>
          <w:rFonts w:ascii="Times New Roman" w:hAnsi="Times New Roman" w:cs="Times New Roman"/>
          <w:sz w:val="24"/>
          <w:szCs w:val="24"/>
        </w:rPr>
        <w:t>В то же время в обоснование размера упущенной выгоды кредитор вправе представлять не только доказательства принятия мер и приготовлений для ее получения, но и любые другие доказательства возможности ее извлечения</w:t>
      </w:r>
      <w:r w:rsidR="007829A0" w:rsidRPr="009A1A46">
        <w:rPr>
          <w:rFonts w:ascii="Times New Roman" w:hAnsi="Times New Roman" w:cs="Times New Roman"/>
          <w:sz w:val="24"/>
          <w:szCs w:val="24"/>
        </w:rPr>
        <w:t xml:space="preserve"> </w:t>
      </w:r>
      <w:r w:rsidR="007829A0">
        <w:rPr>
          <w:rFonts w:ascii="Times New Roman" w:hAnsi="Times New Roman" w:cs="Times New Roman"/>
          <w:sz w:val="24"/>
          <w:szCs w:val="24"/>
        </w:rPr>
        <w:t xml:space="preserve">(п.3 </w:t>
      </w:r>
      <w:r w:rsidR="007829A0" w:rsidRPr="009A1A46">
        <w:rPr>
          <w:rFonts w:ascii="Times New Roman" w:hAnsi="Times New Roman" w:cs="Times New Roman"/>
          <w:sz w:val="24"/>
          <w:szCs w:val="24"/>
        </w:rPr>
        <w:t>[4]).</w:t>
      </w:r>
    </w:p>
    <w:p w14:paraId="75A9C909" w14:textId="208FD9DB" w:rsidR="00D91449" w:rsidRPr="00A61909" w:rsidRDefault="00D91449"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 xml:space="preserve">Учет </w:t>
      </w:r>
      <w:r w:rsidR="00D674CC" w:rsidRPr="00A61909">
        <w:rPr>
          <w:rFonts w:ascii="Times New Roman" w:hAnsi="Times New Roman" w:cs="Times New Roman"/>
          <w:b/>
          <w:sz w:val="24"/>
          <w:szCs w:val="24"/>
        </w:rPr>
        <w:t>вины и действий</w:t>
      </w:r>
      <w:r w:rsidRPr="00A61909">
        <w:rPr>
          <w:rFonts w:ascii="Times New Roman" w:hAnsi="Times New Roman" w:cs="Times New Roman"/>
          <w:b/>
          <w:sz w:val="24"/>
          <w:szCs w:val="24"/>
        </w:rPr>
        <w:t xml:space="preserve"> потерпевшей стороны</w:t>
      </w:r>
    </w:p>
    <w:p w14:paraId="6A1E9B5C" w14:textId="77777777" w:rsidR="005876A2" w:rsidRDefault="006D6010" w:rsidP="00A61909">
      <w:pPr>
        <w:tabs>
          <w:tab w:val="left" w:pos="1276"/>
          <w:tab w:val="left" w:pos="1365"/>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Если ущерб причинен частично в результате </w:t>
      </w:r>
      <w:r w:rsidRPr="00D91449">
        <w:rPr>
          <w:rFonts w:ascii="Times New Roman" w:hAnsi="Times New Roman" w:cs="Times New Roman"/>
          <w:sz w:val="24"/>
          <w:szCs w:val="24"/>
          <w:u w:val="single"/>
        </w:rPr>
        <w:t>действия или упущения потерпевшей</w:t>
      </w:r>
      <w:r w:rsidRPr="00DA5C19">
        <w:rPr>
          <w:rFonts w:ascii="Times New Roman" w:hAnsi="Times New Roman" w:cs="Times New Roman"/>
          <w:sz w:val="24"/>
          <w:szCs w:val="24"/>
        </w:rPr>
        <w:t xml:space="preserve"> стороны или другого события, в отношении которого она несет риск, </w:t>
      </w:r>
      <w:r w:rsidRPr="00D91449">
        <w:rPr>
          <w:rFonts w:ascii="Times New Roman" w:hAnsi="Times New Roman" w:cs="Times New Roman"/>
          <w:sz w:val="24"/>
          <w:szCs w:val="24"/>
          <w:u w:val="single"/>
        </w:rPr>
        <w:t>размер возмещаемых убытков должен быть уменьшен</w:t>
      </w:r>
      <w:r w:rsidRPr="00DA5C19">
        <w:rPr>
          <w:rFonts w:ascii="Times New Roman" w:hAnsi="Times New Roman" w:cs="Times New Roman"/>
          <w:sz w:val="24"/>
          <w:szCs w:val="24"/>
        </w:rPr>
        <w:t xml:space="preserve"> в той мере, в которой эти факторы способствовали возникновению ущерба с учетом поведения каждой из сторон (ст. 7.4.7. [6]).</w:t>
      </w:r>
    </w:p>
    <w:p w14:paraId="3102881D" w14:textId="19042064" w:rsidR="006D6010" w:rsidRDefault="006D6010" w:rsidP="009C05CF">
      <w:pPr>
        <w:tabs>
          <w:tab w:val="left" w:pos="1276"/>
          <w:tab w:val="left" w:pos="1365"/>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Неисполнившая сторона не отвечает за ущерб, понесенный потерпевшей стороной, в той мере, в которой ущерб мог быть </w:t>
      </w:r>
      <w:r w:rsidRPr="00D91449">
        <w:rPr>
          <w:rFonts w:ascii="Times New Roman" w:hAnsi="Times New Roman" w:cs="Times New Roman"/>
          <w:sz w:val="24"/>
          <w:szCs w:val="24"/>
          <w:u w:val="single"/>
        </w:rPr>
        <w:t xml:space="preserve">уменьшен в результате разумных шагов </w:t>
      </w:r>
      <w:r w:rsidRPr="00DA5C19">
        <w:rPr>
          <w:rFonts w:ascii="Times New Roman" w:hAnsi="Times New Roman" w:cs="Times New Roman"/>
          <w:sz w:val="24"/>
          <w:szCs w:val="24"/>
        </w:rPr>
        <w:t>потерпевшей стороны. Потерпевшая сторона имеет право на возмещение любых расходов, разумно понесенных ею при попытках уменьшить ущерб (п. 1,2 ст. 7.4.8. [6]).</w:t>
      </w:r>
    </w:p>
    <w:p w14:paraId="22A965A3" w14:textId="514928B7" w:rsidR="00D674CC" w:rsidRDefault="00D674CC" w:rsidP="009C05CF">
      <w:pPr>
        <w:tabs>
          <w:tab w:val="left" w:pos="1276"/>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lastRenderedPageBreak/>
        <w:t xml:space="preserve">Если неисполнение или ненадлежащее исполнение обязательства произошло по вине обеих сторон, суд соответственно </w:t>
      </w:r>
      <w:r w:rsidRPr="00DA5C19">
        <w:rPr>
          <w:rFonts w:ascii="Times New Roman" w:hAnsi="Times New Roman" w:cs="Times New Roman"/>
          <w:sz w:val="24"/>
          <w:szCs w:val="24"/>
          <w:u w:val="single"/>
        </w:rPr>
        <w:t>уменьшает размер</w:t>
      </w:r>
      <w:r w:rsidRPr="00DA5C19">
        <w:rPr>
          <w:rFonts w:ascii="Times New Roman" w:hAnsi="Times New Roman" w:cs="Times New Roman"/>
          <w:sz w:val="24"/>
          <w:szCs w:val="24"/>
        </w:rPr>
        <w:t xml:space="preserve"> ответственности должника. Суд также вправе уменьшить размер ответственности должника, если кредитор умышленно или по</w:t>
      </w:r>
      <w:r w:rsidR="00363706">
        <w:rPr>
          <w:rFonts w:ascii="Times New Roman" w:hAnsi="Times New Roman" w:cs="Times New Roman"/>
          <w:sz w:val="24"/>
          <w:szCs w:val="24"/>
        </w:rPr>
        <w:t> </w:t>
      </w:r>
      <w:r w:rsidRPr="00DA5C19">
        <w:rPr>
          <w:rFonts w:ascii="Times New Roman" w:hAnsi="Times New Roman" w:cs="Times New Roman"/>
          <w:sz w:val="24"/>
          <w:szCs w:val="24"/>
        </w:rPr>
        <w:t xml:space="preserve">неосторожности </w:t>
      </w:r>
      <w:r w:rsidRPr="00DA5C19">
        <w:rPr>
          <w:rFonts w:ascii="Times New Roman" w:hAnsi="Times New Roman" w:cs="Times New Roman"/>
          <w:sz w:val="24"/>
          <w:szCs w:val="24"/>
          <w:u w:val="single"/>
        </w:rPr>
        <w:t>содействовал увеличению размера убытков, причиненных неисполнением или ненадлежащим исполнением, либо не принял разумных мер к их уменьшению</w:t>
      </w:r>
      <w:r w:rsidR="00363706">
        <w:rPr>
          <w:rFonts w:ascii="Times New Roman" w:hAnsi="Times New Roman" w:cs="Times New Roman"/>
          <w:sz w:val="24"/>
          <w:szCs w:val="24"/>
          <w:u w:val="single"/>
        </w:rPr>
        <w:br/>
      </w:r>
      <w:r w:rsidRPr="00DA5C19">
        <w:rPr>
          <w:rFonts w:ascii="Times New Roman" w:hAnsi="Times New Roman" w:cs="Times New Roman"/>
          <w:sz w:val="24"/>
          <w:szCs w:val="24"/>
        </w:rPr>
        <w:t>(п.1 ст. 404 [1]).</w:t>
      </w:r>
    </w:p>
    <w:p w14:paraId="57ACD85C" w14:textId="4EB6292C" w:rsidR="00D674CC" w:rsidRPr="00D65DFB" w:rsidRDefault="00D674CC" w:rsidP="009C05CF">
      <w:pPr>
        <w:tabs>
          <w:tab w:val="left" w:pos="1276"/>
        </w:tabs>
        <w:spacing w:after="0" w:line="276" w:lineRule="auto"/>
        <w:ind w:firstLine="709"/>
        <w:jc w:val="both"/>
        <w:rPr>
          <w:rFonts w:ascii="Times New Roman" w:hAnsi="Times New Roman" w:cs="Times New Roman"/>
          <w:sz w:val="24"/>
          <w:szCs w:val="24"/>
          <w:highlight w:val="yellow"/>
        </w:rPr>
      </w:pPr>
      <w:r w:rsidRPr="00DA5C19">
        <w:rPr>
          <w:rFonts w:ascii="Times New Roman" w:hAnsi="Times New Roman" w:cs="Times New Roman"/>
          <w:sz w:val="24"/>
          <w:szCs w:val="24"/>
        </w:rPr>
        <w:t xml:space="preserve">Должник вправе представить </w:t>
      </w:r>
      <w:r w:rsidRPr="00DA5C19">
        <w:rPr>
          <w:rFonts w:ascii="Times New Roman" w:hAnsi="Times New Roman" w:cs="Times New Roman"/>
          <w:sz w:val="24"/>
          <w:szCs w:val="24"/>
          <w:u w:val="single"/>
        </w:rPr>
        <w:t>доказательства</w:t>
      </w:r>
      <w:r w:rsidRPr="00DA5C19">
        <w:rPr>
          <w:rFonts w:ascii="Times New Roman" w:hAnsi="Times New Roman" w:cs="Times New Roman"/>
          <w:sz w:val="24"/>
          <w:szCs w:val="24"/>
        </w:rPr>
        <w:t xml:space="preserve"> того, что кредитор действовал </w:t>
      </w:r>
      <w:r w:rsidRPr="00DA5C19">
        <w:rPr>
          <w:rFonts w:ascii="Times New Roman" w:hAnsi="Times New Roman" w:cs="Times New Roman"/>
          <w:sz w:val="24"/>
          <w:szCs w:val="24"/>
          <w:u w:val="single"/>
        </w:rPr>
        <w:t>недобросовестно и/или неразумно</w:t>
      </w:r>
      <w:r w:rsidRPr="00DA5C19">
        <w:rPr>
          <w:rFonts w:ascii="Times New Roman" w:hAnsi="Times New Roman" w:cs="Times New Roman"/>
          <w:sz w:val="24"/>
          <w:szCs w:val="24"/>
        </w:rPr>
        <w:t xml:space="preserve"> и, заключая замещающую сделку, умышленно или по</w:t>
      </w:r>
      <w:r w:rsidR="00C5455E">
        <w:rPr>
          <w:rFonts w:ascii="Times New Roman" w:hAnsi="Times New Roman" w:cs="Times New Roman"/>
          <w:sz w:val="24"/>
          <w:szCs w:val="24"/>
        </w:rPr>
        <w:t> </w:t>
      </w:r>
      <w:r w:rsidRPr="00DA5C19">
        <w:rPr>
          <w:rFonts w:ascii="Times New Roman" w:hAnsi="Times New Roman" w:cs="Times New Roman"/>
          <w:sz w:val="24"/>
          <w:szCs w:val="24"/>
        </w:rPr>
        <w:t xml:space="preserve">неосторожности </w:t>
      </w:r>
      <w:r w:rsidRPr="00DA5C19">
        <w:rPr>
          <w:rFonts w:ascii="Times New Roman" w:hAnsi="Times New Roman" w:cs="Times New Roman"/>
          <w:sz w:val="24"/>
          <w:szCs w:val="24"/>
          <w:u w:val="single"/>
        </w:rPr>
        <w:t>содействовал увеличению размера убытков</w:t>
      </w:r>
      <w:r w:rsidRPr="00DA5C19">
        <w:rPr>
          <w:rFonts w:ascii="Times New Roman" w:hAnsi="Times New Roman" w:cs="Times New Roman"/>
          <w:sz w:val="24"/>
          <w:szCs w:val="24"/>
        </w:rPr>
        <w:t xml:space="preserve">, причиненных неисполнением или ненадлежащим исполнением, либо не принял разумных мер к их уменьшению (пункт 1 статьи 404 [1]). Например, должник вправе представлять доказательства </w:t>
      </w:r>
      <w:r w:rsidRPr="00DA5C19">
        <w:rPr>
          <w:rFonts w:ascii="Times New Roman" w:hAnsi="Times New Roman" w:cs="Times New Roman"/>
          <w:sz w:val="24"/>
          <w:szCs w:val="24"/>
          <w:u w:val="single"/>
        </w:rPr>
        <w:t>чрезмерного несоответствия цены замещающей сделки текущей цене</w:t>
      </w:r>
      <w:r w:rsidRPr="00DA5C19">
        <w:rPr>
          <w:rFonts w:ascii="Times New Roman" w:hAnsi="Times New Roman" w:cs="Times New Roman"/>
          <w:sz w:val="24"/>
          <w:szCs w:val="24"/>
        </w:rPr>
        <w:t xml:space="preserve">, определяемой на момент ее заключения по правилам пункта 2 статьи 393.1 </w:t>
      </w:r>
      <w:r w:rsidR="00415FDB" w:rsidRPr="00415FDB">
        <w:rPr>
          <w:rFonts w:ascii="Times New Roman" w:hAnsi="Times New Roman" w:cs="Times New Roman"/>
          <w:sz w:val="24"/>
          <w:szCs w:val="24"/>
        </w:rPr>
        <w:t xml:space="preserve">[1] </w:t>
      </w:r>
      <w:r w:rsidRPr="00DA5C19">
        <w:rPr>
          <w:rFonts w:ascii="Times New Roman" w:hAnsi="Times New Roman" w:cs="Times New Roman"/>
          <w:sz w:val="24"/>
          <w:szCs w:val="24"/>
        </w:rPr>
        <w:t>(п. 12 [4]).</w:t>
      </w:r>
    </w:p>
    <w:p w14:paraId="505D617A" w14:textId="190AE418" w:rsidR="005876A2" w:rsidRPr="00D91449" w:rsidRDefault="00014FD8"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A61909">
        <w:rPr>
          <w:rFonts w:ascii="Times New Roman" w:hAnsi="Times New Roman" w:cs="Times New Roman"/>
          <w:b/>
          <w:sz w:val="24"/>
          <w:szCs w:val="24"/>
        </w:rPr>
        <w:t>Истребование неправомерных доходов</w:t>
      </w:r>
    </w:p>
    <w:p w14:paraId="158487BE" w14:textId="61D1528F" w:rsidR="00014FD8" w:rsidRPr="00014FD8" w:rsidRDefault="00014FD8" w:rsidP="00A61909">
      <w:pPr>
        <w:tabs>
          <w:tab w:val="left" w:pos="1276"/>
          <w:tab w:val="left" w:pos="1365"/>
        </w:tabs>
        <w:spacing w:after="0" w:line="276" w:lineRule="auto"/>
        <w:ind w:firstLine="709"/>
        <w:jc w:val="both"/>
        <w:rPr>
          <w:rFonts w:ascii="Times New Roman" w:hAnsi="Times New Roman" w:cs="Times New Roman"/>
          <w:sz w:val="24"/>
          <w:szCs w:val="24"/>
        </w:rPr>
      </w:pPr>
      <w:r w:rsidRPr="00014FD8">
        <w:rPr>
          <w:rFonts w:ascii="Times New Roman" w:hAnsi="Times New Roman" w:cs="Times New Roman"/>
          <w:sz w:val="24"/>
          <w:szCs w:val="2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w:t>
      </w:r>
      <w:r w:rsidR="00CA3FE0">
        <w:rPr>
          <w:rFonts w:ascii="Times New Roman" w:hAnsi="Times New Roman" w:cs="Times New Roman"/>
          <w:sz w:val="24"/>
          <w:szCs w:val="24"/>
        </w:rPr>
        <w:t> </w:t>
      </w:r>
      <w:r w:rsidRPr="00014FD8">
        <w:rPr>
          <w:rFonts w:ascii="Times New Roman" w:hAnsi="Times New Roman" w:cs="Times New Roman"/>
          <w:sz w:val="24"/>
          <w:szCs w:val="24"/>
          <w:u w:val="single"/>
        </w:rPr>
        <w:t>размере не меньшем, чем такие доходы</w:t>
      </w:r>
      <w:r w:rsidRPr="00014FD8">
        <w:rPr>
          <w:rFonts w:ascii="Times New Roman" w:hAnsi="Times New Roman" w:cs="Times New Roman"/>
          <w:sz w:val="24"/>
          <w:szCs w:val="24"/>
        </w:rPr>
        <w:t xml:space="preserve"> (п. 5 ст. 15 ГК РФ [1]).</w:t>
      </w:r>
    </w:p>
    <w:p w14:paraId="18584CB5" w14:textId="1EDBF9CA" w:rsidR="00014FD8" w:rsidRPr="00014FD8" w:rsidRDefault="00014FD8" w:rsidP="009C05CF">
      <w:pPr>
        <w:tabs>
          <w:tab w:val="left" w:pos="1276"/>
          <w:tab w:val="left" w:pos="1365"/>
        </w:tabs>
        <w:spacing w:after="0" w:line="276" w:lineRule="auto"/>
        <w:ind w:firstLine="709"/>
        <w:jc w:val="both"/>
        <w:rPr>
          <w:rFonts w:ascii="Times New Roman" w:hAnsi="Times New Roman" w:cs="Times New Roman"/>
          <w:sz w:val="24"/>
          <w:szCs w:val="24"/>
        </w:rPr>
      </w:pPr>
      <w:r w:rsidRPr="00014FD8">
        <w:rPr>
          <w:rFonts w:ascii="Times New Roman" w:hAnsi="Times New Roman" w:cs="Times New Roman"/>
          <w:sz w:val="24"/>
          <w:szCs w:val="24"/>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w:t>
      </w:r>
      <w:r w:rsidRPr="00014FD8">
        <w:rPr>
          <w:rFonts w:ascii="Times New Roman" w:hAnsi="Times New Roman" w:cs="Times New Roman"/>
          <w:sz w:val="24"/>
          <w:szCs w:val="24"/>
          <w:u w:val="single"/>
        </w:rPr>
        <w:t>всех доходов, которые это лицо извлекло или должно было извлечь за все время владения</w:t>
      </w:r>
      <w:r w:rsidRPr="00014FD8">
        <w:rPr>
          <w:rFonts w:ascii="Times New Roman" w:hAnsi="Times New Roman" w:cs="Times New Roman"/>
          <w:sz w:val="24"/>
          <w:szCs w:val="24"/>
        </w:rPr>
        <w:t xml:space="preserve"> …</w:t>
      </w:r>
      <w:r w:rsidR="00363706">
        <w:rPr>
          <w:rFonts w:ascii="Times New Roman" w:hAnsi="Times New Roman" w:cs="Times New Roman"/>
          <w:sz w:val="24"/>
          <w:szCs w:val="24"/>
        </w:rPr>
        <w:t xml:space="preserve"> </w:t>
      </w:r>
      <w:r w:rsidRPr="00014FD8">
        <w:rPr>
          <w:rFonts w:ascii="Times New Roman" w:hAnsi="Times New Roman" w:cs="Times New Roman"/>
          <w:sz w:val="24"/>
          <w:szCs w:val="24"/>
        </w:rPr>
        <w:t xml:space="preserve">(ст. 303 </w:t>
      </w:r>
      <w:r w:rsidR="00415FDB" w:rsidRPr="00415FDB">
        <w:rPr>
          <w:rFonts w:ascii="Times New Roman" w:hAnsi="Times New Roman" w:cs="Times New Roman"/>
          <w:sz w:val="24"/>
          <w:szCs w:val="24"/>
        </w:rPr>
        <w:t>[1]</w:t>
      </w:r>
      <w:r w:rsidRPr="00014FD8">
        <w:rPr>
          <w:rFonts w:ascii="Times New Roman" w:hAnsi="Times New Roman" w:cs="Times New Roman"/>
          <w:sz w:val="24"/>
          <w:szCs w:val="24"/>
        </w:rPr>
        <w:t>)</w:t>
      </w:r>
      <w:r w:rsidR="002A211E">
        <w:rPr>
          <w:rFonts w:ascii="Times New Roman" w:hAnsi="Times New Roman" w:cs="Times New Roman"/>
          <w:sz w:val="24"/>
          <w:szCs w:val="24"/>
        </w:rPr>
        <w:t>.</w:t>
      </w:r>
    </w:p>
    <w:p w14:paraId="4EC0CB55" w14:textId="3DDFB725" w:rsidR="006D6010" w:rsidRDefault="00014FD8" w:rsidP="009C05CF">
      <w:pPr>
        <w:tabs>
          <w:tab w:val="left" w:pos="1276"/>
          <w:tab w:val="left" w:pos="1365"/>
        </w:tabs>
        <w:spacing w:after="0" w:line="276" w:lineRule="auto"/>
        <w:ind w:firstLine="709"/>
        <w:jc w:val="both"/>
        <w:rPr>
          <w:rFonts w:ascii="Times New Roman" w:hAnsi="Times New Roman" w:cs="Times New Roman"/>
          <w:sz w:val="24"/>
          <w:szCs w:val="24"/>
        </w:rPr>
      </w:pPr>
      <w:r w:rsidRPr="00014FD8">
        <w:rPr>
          <w:rFonts w:ascii="Times New Roman" w:hAnsi="Times New Roman" w:cs="Times New Roman"/>
          <w:sz w:val="24"/>
          <w:szCs w:val="24"/>
        </w:rPr>
        <w:t>Лицо, неосновательно временно пользовавшееся чужим имуществом без намерения его приобрести</w:t>
      </w:r>
      <w:r w:rsidR="00E0181F">
        <w:rPr>
          <w:rFonts w:ascii="Times New Roman" w:hAnsi="Times New Roman" w:cs="Times New Roman"/>
          <w:sz w:val="24"/>
          <w:szCs w:val="24"/>
        </w:rPr>
        <w:t>,</w:t>
      </w:r>
      <w:r w:rsidRPr="00014FD8">
        <w:rPr>
          <w:rFonts w:ascii="Times New Roman" w:hAnsi="Times New Roman" w:cs="Times New Roman"/>
          <w:sz w:val="24"/>
          <w:szCs w:val="24"/>
        </w:rPr>
        <w:t xml:space="preserve"> либо чужими услугами, должно возместить потерпевшему то, что оно сберегло вследствие такого пользования, по цене, существовавшей </w:t>
      </w:r>
      <w:proofErr w:type="gramStart"/>
      <w:r w:rsidRPr="00014FD8">
        <w:rPr>
          <w:rFonts w:ascii="Times New Roman" w:hAnsi="Times New Roman" w:cs="Times New Roman"/>
          <w:sz w:val="24"/>
          <w:szCs w:val="24"/>
        </w:rPr>
        <w:t>во время</w:t>
      </w:r>
      <w:proofErr w:type="gramEnd"/>
      <w:r w:rsidRPr="00014FD8">
        <w:rPr>
          <w:rFonts w:ascii="Times New Roman" w:hAnsi="Times New Roman" w:cs="Times New Roman"/>
          <w:sz w:val="24"/>
          <w:szCs w:val="24"/>
        </w:rPr>
        <w:t xml:space="preserve">, когда закончилось пользование, и в том месте, где оно происходило (п.2 ст. 1105 </w:t>
      </w:r>
      <w:r w:rsidR="00415FDB" w:rsidRPr="00415FDB">
        <w:rPr>
          <w:rFonts w:ascii="Times New Roman" w:hAnsi="Times New Roman" w:cs="Times New Roman"/>
          <w:sz w:val="24"/>
          <w:szCs w:val="24"/>
        </w:rPr>
        <w:t>[1]</w:t>
      </w:r>
      <w:r w:rsidRPr="00014FD8">
        <w:rPr>
          <w:rFonts w:ascii="Times New Roman" w:hAnsi="Times New Roman" w:cs="Times New Roman"/>
          <w:sz w:val="24"/>
          <w:szCs w:val="24"/>
        </w:rPr>
        <w:t>)</w:t>
      </w:r>
      <w:r w:rsidR="002A211E">
        <w:rPr>
          <w:rFonts w:ascii="Times New Roman" w:hAnsi="Times New Roman" w:cs="Times New Roman"/>
          <w:sz w:val="24"/>
          <w:szCs w:val="24"/>
        </w:rPr>
        <w:t>.</w:t>
      </w:r>
    </w:p>
    <w:p w14:paraId="707D1B11" w14:textId="37DA0575" w:rsidR="00AC02E7" w:rsidRDefault="00AC02E7"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истец должен доказать</w:t>
      </w:r>
      <w:r w:rsidRPr="00AC02E7">
        <w:rPr>
          <w:rFonts w:ascii="Times New Roman" w:hAnsi="Times New Roman" w:cs="Times New Roman"/>
          <w:sz w:val="24"/>
          <w:szCs w:val="24"/>
        </w:rPr>
        <w:t>, что при обычных условиях гражданского оборота он</w:t>
      </w:r>
      <w:r w:rsidR="00C5455E">
        <w:rPr>
          <w:rFonts w:ascii="Times New Roman" w:hAnsi="Times New Roman" w:cs="Times New Roman"/>
          <w:sz w:val="24"/>
          <w:szCs w:val="24"/>
        </w:rPr>
        <w:t> </w:t>
      </w:r>
      <w:r w:rsidRPr="00AC02E7">
        <w:rPr>
          <w:rFonts w:ascii="Times New Roman" w:hAnsi="Times New Roman" w:cs="Times New Roman"/>
          <w:sz w:val="24"/>
          <w:szCs w:val="24"/>
        </w:rPr>
        <w:t>получил бы прибыль в указанном им размере</w:t>
      </w:r>
      <w:r w:rsidR="00D0509B">
        <w:rPr>
          <w:rStyle w:val="af"/>
          <w:rFonts w:ascii="Times New Roman" w:hAnsi="Times New Roman" w:cs="Times New Roman"/>
          <w:sz w:val="24"/>
          <w:szCs w:val="24"/>
        </w:rPr>
        <w:footnoteReference w:id="13"/>
      </w:r>
      <w:r w:rsidRPr="00AC02E7">
        <w:rPr>
          <w:rFonts w:ascii="Times New Roman" w:hAnsi="Times New Roman" w:cs="Times New Roman"/>
          <w:sz w:val="24"/>
          <w:szCs w:val="24"/>
        </w:rPr>
        <w:t>.</w:t>
      </w:r>
    </w:p>
    <w:p w14:paraId="6CF15972" w14:textId="682468BA" w:rsidR="00EF2311" w:rsidRPr="00A61909" w:rsidRDefault="006635B7"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Роль экспертизы пр</w:t>
      </w:r>
      <w:r w:rsidR="00A8203A" w:rsidRPr="00A61909">
        <w:rPr>
          <w:rFonts w:ascii="Times New Roman" w:hAnsi="Times New Roman" w:cs="Times New Roman"/>
          <w:b/>
          <w:sz w:val="24"/>
          <w:szCs w:val="24"/>
        </w:rPr>
        <w:t>и</w:t>
      </w:r>
      <w:r w:rsidRPr="00A61909">
        <w:rPr>
          <w:rFonts w:ascii="Times New Roman" w:hAnsi="Times New Roman" w:cs="Times New Roman"/>
          <w:b/>
          <w:sz w:val="24"/>
          <w:szCs w:val="24"/>
        </w:rPr>
        <w:t xml:space="preserve"> доказывании</w:t>
      </w:r>
      <w:r w:rsidR="007E7330" w:rsidRPr="00A61909">
        <w:rPr>
          <w:rFonts w:ascii="Times New Roman" w:hAnsi="Times New Roman" w:cs="Times New Roman"/>
          <w:b/>
          <w:sz w:val="24"/>
          <w:szCs w:val="24"/>
        </w:rPr>
        <w:t xml:space="preserve"> </w:t>
      </w:r>
      <w:r w:rsidR="008C5AE7" w:rsidRPr="00A61909">
        <w:rPr>
          <w:rFonts w:ascii="Times New Roman" w:hAnsi="Times New Roman" w:cs="Times New Roman"/>
          <w:b/>
          <w:sz w:val="24"/>
          <w:szCs w:val="24"/>
        </w:rPr>
        <w:t>упущенной выгоды</w:t>
      </w:r>
    </w:p>
    <w:p w14:paraId="2D271499" w14:textId="6942343F" w:rsidR="00BC0C56" w:rsidRDefault="00BC0C56"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Специальные познания (проведение исследования) </w:t>
      </w:r>
      <w:r w:rsidR="00646AD0">
        <w:rPr>
          <w:rFonts w:ascii="Times New Roman" w:hAnsi="Times New Roman" w:cs="Times New Roman"/>
          <w:sz w:val="24"/>
          <w:szCs w:val="24"/>
        </w:rPr>
        <w:t xml:space="preserve">могут </w:t>
      </w:r>
      <w:r w:rsidR="007E7330">
        <w:rPr>
          <w:rFonts w:ascii="Times New Roman" w:hAnsi="Times New Roman" w:cs="Times New Roman"/>
          <w:sz w:val="24"/>
          <w:szCs w:val="24"/>
        </w:rPr>
        <w:t>использ</w:t>
      </w:r>
      <w:r w:rsidR="00646AD0">
        <w:rPr>
          <w:rFonts w:ascii="Times New Roman" w:hAnsi="Times New Roman" w:cs="Times New Roman"/>
          <w:sz w:val="24"/>
          <w:szCs w:val="24"/>
        </w:rPr>
        <w:t>овать</w:t>
      </w:r>
      <w:r w:rsidR="007E7330">
        <w:rPr>
          <w:rFonts w:ascii="Times New Roman" w:hAnsi="Times New Roman" w:cs="Times New Roman"/>
          <w:sz w:val="24"/>
          <w:szCs w:val="24"/>
        </w:rPr>
        <w:t>ся</w:t>
      </w:r>
      <w:r>
        <w:rPr>
          <w:rFonts w:ascii="Times New Roman" w:hAnsi="Times New Roman" w:cs="Times New Roman"/>
          <w:sz w:val="24"/>
          <w:szCs w:val="24"/>
        </w:rPr>
        <w:t xml:space="preserve"> в следующих элементах доказывания: </w:t>
      </w:r>
    </w:p>
    <w:p w14:paraId="47CBDA41" w14:textId="39008842" w:rsidR="00956A7D"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sidRPr="007E7330">
        <w:rPr>
          <w:rFonts w:ascii="Times New Roman" w:hAnsi="Times New Roman" w:cs="Times New Roman"/>
          <w:sz w:val="24"/>
          <w:szCs w:val="24"/>
        </w:rPr>
        <w:t xml:space="preserve">исследование </w:t>
      </w:r>
      <w:r w:rsidR="00BC0C56" w:rsidRPr="007E7330">
        <w:rPr>
          <w:rFonts w:ascii="Times New Roman" w:hAnsi="Times New Roman" w:cs="Times New Roman"/>
          <w:sz w:val="24"/>
          <w:szCs w:val="24"/>
        </w:rPr>
        <w:t>причинно-следственной связи</w:t>
      </w:r>
      <w:r>
        <w:rPr>
          <w:rFonts w:ascii="Times New Roman" w:hAnsi="Times New Roman" w:cs="Times New Roman"/>
          <w:sz w:val="24"/>
          <w:szCs w:val="24"/>
        </w:rPr>
        <w:t xml:space="preserve"> между действия</w:t>
      </w:r>
      <w:r w:rsidR="00141423">
        <w:rPr>
          <w:rFonts w:ascii="Times New Roman" w:hAnsi="Times New Roman" w:cs="Times New Roman"/>
          <w:sz w:val="24"/>
          <w:szCs w:val="24"/>
        </w:rPr>
        <w:t>ми</w:t>
      </w:r>
      <w:r>
        <w:rPr>
          <w:rFonts w:ascii="Times New Roman" w:hAnsi="Times New Roman" w:cs="Times New Roman"/>
          <w:sz w:val="24"/>
          <w:szCs w:val="24"/>
        </w:rPr>
        <w:t xml:space="preserve"> виновной стороны и</w:t>
      </w:r>
      <w:r w:rsidR="00CA3FE0">
        <w:rPr>
          <w:rFonts w:ascii="Times New Roman" w:hAnsi="Times New Roman" w:cs="Times New Roman"/>
          <w:sz w:val="24"/>
          <w:szCs w:val="24"/>
        </w:rPr>
        <w:t> </w:t>
      </w:r>
      <w:r>
        <w:rPr>
          <w:rFonts w:ascii="Times New Roman" w:hAnsi="Times New Roman" w:cs="Times New Roman"/>
          <w:sz w:val="24"/>
          <w:szCs w:val="24"/>
        </w:rPr>
        <w:t>возникшими убытками</w:t>
      </w:r>
      <w:r w:rsidR="00956A7D">
        <w:rPr>
          <w:rFonts w:ascii="Times New Roman" w:hAnsi="Times New Roman" w:cs="Times New Roman"/>
          <w:sz w:val="24"/>
          <w:szCs w:val="24"/>
        </w:rPr>
        <w:t>:</w:t>
      </w:r>
      <w:r w:rsidR="008E5290">
        <w:rPr>
          <w:rFonts w:ascii="Times New Roman" w:hAnsi="Times New Roman" w:cs="Times New Roman"/>
          <w:sz w:val="24"/>
          <w:szCs w:val="24"/>
        </w:rPr>
        <w:t xml:space="preserve"> </w:t>
      </w:r>
    </w:p>
    <w:p w14:paraId="58E1D073" w14:textId="57D28DEC" w:rsidR="00956A7D" w:rsidRDefault="008E5290" w:rsidP="00C91A72">
      <w:pPr>
        <w:pStyle w:val="a4"/>
        <w:numPr>
          <w:ilvl w:val="1"/>
          <w:numId w:val="10"/>
        </w:numPr>
        <w:tabs>
          <w:tab w:val="left" w:pos="1560"/>
        </w:tabs>
        <w:spacing w:before="120" w:after="0" w:line="276" w:lineRule="auto"/>
        <w:ind w:left="1560"/>
        <w:jc w:val="both"/>
        <w:rPr>
          <w:rFonts w:ascii="Times New Roman" w:hAnsi="Times New Roman" w:cs="Times New Roman"/>
          <w:sz w:val="24"/>
          <w:szCs w:val="24"/>
        </w:rPr>
      </w:pPr>
      <w:r>
        <w:rPr>
          <w:rFonts w:ascii="Times New Roman" w:hAnsi="Times New Roman" w:cs="Times New Roman"/>
          <w:sz w:val="24"/>
          <w:szCs w:val="24"/>
        </w:rPr>
        <w:t>является ли нарушение причиной убытков</w:t>
      </w:r>
      <w:r w:rsidR="00DA5CAB">
        <w:rPr>
          <w:rFonts w:ascii="Times New Roman" w:hAnsi="Times New Roman" w:cs="Times New Roman"/>
          <w:sz w:val="24"/>
          <w:szCs w:val="24"/>
        </w:rPr>
        <w:t>;</w:t>
      </w:r>
    </w:p>
    <w:p w14:paraId="0790F6AA" w14:textId="1F82AC9C" w:rsidR="00BC0C56" w:rsidRPr="007E7330" w:rsidRDefault="008E5290" w:rsidP="00C91A72">
      <w:pPr>
        <w:pStyle w:val="a4"/>
        <w:numPr>
          <w:ilvl w:val="1"/>
          <w:numId w:val="10"/>
        </w:numPr>
        <w:tabs>
          <w:tab w:val="left" w:pos="1560"/>
        </w:tabs>
        <w:spacing w:before="120" w:after="0" w:line="276"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являются ли возникшие убытки </w:t>
      </w:r>
      <w:r w:rsidR="00E82244">
        <w:rPr>
          <w:rFonts w:ascii="Times New Roman" w:hAnsi="Times New Roman" w:cs="Times New Roman"/>
          <w:sz w:val="24"/>
          <w:szCs w:val="24"/>
        </w:rPr>
        <w:t>обычны</w:t>
      </w:r>
      <w:r w:rsidR="00956A7D">
        <w:rPr>
          <w:rFonts w:ascii="Times New Roman" w:hAnsi="Times New Roman" w:cs="Times New Roman"/>
          <w:sz w:val="24"/>
          <w:szCs w:val="24"/>
        </w:rPr>
        <w:t>ми</w:t>
      </w:r>
      <w:r w:rsidR="00D553E2">
        <w:rPr>
          <w:rFonts w:ascii="Times New Roman" w:hAnsi="Times New Roman" w:cs="Times New Roman"/>
          <w:sz w:val="24"/>
          <w:szCs w:val="24"/>
        </w:rPr>
        <w:t xml:space="preserve"> </w:t>
      </w:r>
      <w:r>
        <w:rPr>
          <w:rFonts w:ascii="Times New Roman" w:hAnsi="Times New Roman" w:cs="Times New Roman"/>
          <w:sz w:val="24"/>
          <w:szCs w:val="24"/>
        </w:rPr>
        <w:t>/ предсказуемыми последствиями нарушения</w:t>
      </w:r>
      <w:r w:rsidR="00BC0C56" w:rsidRPr="007E7330">
        <w:rPr>
          <w:rFonts w:ascii="Times New Roman" w:hAnsi="Times New Roman" w:cs="Times New Roman"/>
          <w:sz w:val="24"/>
          <w:szCs w:val="24"/>
        </w:rPr>
        <w:t>;</w:t>
      </w:r>
    </w:p>
    <w:p w14:paraId="3ADF9A5A" w14:textId="59C5559E" w:rsidR="00BC0C56" w:rsidRPr="007E7330"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исследование </w:t>
      </w:r>
      <w:r w:rsidR="00BC0C56" w:rsidRPr="007E7330">
        <w:rPr>
          <w:rFonts w:ascii="Times New Roman" w:hAnsi="Times New Roman" w:cs="Times New Roman"/>
          <w:sz w:val="24"/>
          <w:szCs w:val="24"/>
        </w:rPr>
        <w:t>достаточност</w:t>
      </w:r>
      <w:r>
        <w:rPr>
          <w:rFonts w:ascii="Times New Roman" w:hAnsi="Times New Roman" w:cs="Times New Roman"/>
          <w:sz w:val="24"/>
          <w:szCs w:val="24"/>
        </w:rPr>
        <w:t>и</w:t>
      </w:r>
      <w:r w:rsidR="00BC0C56" w:rsidRPr="007E7330">
        <w:rPr>
          <w:rFonts w:ascii="Times New Roman" w:hAnsi="Times New Roman" w:cs="Times New Roman"/>
          <w:sz w:val="24"/>
          <w:szCs w:val="24"/>
        </w:rPr>
        <w:t xml:space="preserve"> предпринятых мер и приготовлений</w:t>
      </w:r>
      <w:r w:rsidR="00A8203A" w:rsidRPr="007E7330">
        <w:rPr>
          <w:rFonts w:ascii="Times New Roman" w:hAnsi="Times New Roman" w:cs="Times New Roman"/>
          <w:sz w:val="24"/>
          <w:szCs w:val="24"/>
        </w:rPr>
        <w:t xml:space="preserve"> </w:t>
      </w:r>
      <w:r>
        <w:rPr>
          <w:rFonts w:ascii="Times New Roman" w:hAnsi="Times New Roman" w:cs="Times New Roman"/>
          <w:sz w:val="24"/>
          <w:szCs w:val="24"/>
        </w:rPr>
        <w:t xml:space="preserve">пострадавшей стороны </w:t>
      </w:r>
      <w:r w:rsidR="00A8203A" w:rsidRPr="007E7330">
        <w:rPr>
          <w:rFonts w:ascii="Times New Roman" w:hAnsi="Times New Roman" w:cs="Times New Roman"/>
          <w:sz w:val="24"/>
          <w:szCs w:val="24"/>
        </w:rPr>
        <w:t xml:space="preserve">для получения упущенной выгоды; </w:t>
      </w:r>
    </w:p>
    <w:p w14:paraId="73B27906" w14:textId="34155B7A" w:rsidR="00BC0C56"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исследование </w:t>
      </w:r>
      <w:r w:rsidR="00BC0C56" w:rsidRPr="007E7330">
        <w:rPr>
          <w:rFonts w:ascii="Times New Roman" w:hAnsi="Times New Roman" w:cs="Times New Roman"/>
          <w:sz w:val="24"/>
          <w:szCs w:val="24"/>
        </w:rPr>
        <w:t>мер, предпринятых пострадавшей стороной для минимизации убытков;</w:t>
      </w:r>
    </w:p>
    <w:p w14:paraId="326334AF" w14:textId="5D18AA1C" w:rsidR="004803DF" w:rsidRPr="00F45167" w:rsidRDefault="00F454E6" w:rsidP="00C91A72">
      <w:pPr>
        <w:pStyle w:val="a4"/>
        <w:numPr>
          <w:ilvl w:val="0"/>
          <w:numId w:val="11"/>
        </w:numPr>
        <w:spacing w:after="0" w:line="276" w:lineRule="auto"/>
        <w:ind w:left="1134"/>
        <w:jc w:val="both"/>
        <w:rPr>
          <w:rFonts w:ascii="Times New Roman" w:hAnsi="Times New Roman" w:cs="Times New Roman"/>
          <w:sz w:val="24"/>
          <w:szCs w:val="24"/>
        </w:rPr>
      </w:pPr>
      <w:r w:rsidRPr="00F45167">
        <w:rPr>
          <w:rFonts w:ascii="Times New Roman" w:hAnsi="Times New Roman" w:cs="Times New Roman"/>
          <w:sz w:val="24"/>
          <w:szCs w:val="24"/>
        </w:rPr>
        <w:lastRenderedPageBreak/>
        <w:t xml:space="preserve">определение </w:t>
      </w:r>
      <w:r w:rsidR="00F45167" w:rsidRPr="00F45167">
        <w:rPr>
          <w:rFonts w:ascii="Times New Roman" w:hAnsi="Times New Roman" w:cs="Times New Roman"/>
          <w:sz w:val="24"/>
          <w:szCs w:val="24"/>
        </w:rPr>
        <w:t xml:space="preserve">размера </w:t>
      </w:r>
      <w:r w:rsidR="00614CCC" w:rsidRPr="00F45167">
        <w:rPr>
          <w:rFonts w:ascii="Times New Roman" w:hAnsi="Times New Roman" w:cs="Times New Roman"/>
          <w:sz w:val="24"/>
          <w:szCs w:val="24"/>
        </w:rPr>
        <w:t>реальн</w:t>
      </w:r>
      <w:r w:rsidR="00F45167" w:rsidRPr="00F45167">
        <w:rPr>
          <w:rFonts w:ascii="Times New Roman" w:hAnsi="Times New Roman" w:cs="Times New Roman"/>
          <w:sz w:val="24"/>
          <w:szCs w:val="24"/>
        </w:rPr>
        <w:t xml:space="preserve">ого </w:t>
      </w:r>
      <w:r w:rsidR="00614CCC" w:rsidRPr="00F45167">
        <w:rPr>
          <w:rFonts w:ascii="Times New Roman" w:hAnsi="Times New Roman" w:cs="Times New Roman"/>
          <w:sz w:val="24"/>
          <w:szCs w:val="24"/>
        </w:rPr>
        <w:t>у</w:t>
      </w:r>
      <w:r w:rsidR="00F45167" w:rsidRPr="00F45167">
        <w:rPr>
          <w:rFonts w:ascii="Times New Roman" w:hAnsi="Times New Roman" w:cs="Times New Roman"/>
          <w:sz w:val="24"/>
          <w:szCs w:val="24"/>
        </w:rPr>
        <w:t>щерба</w:t>
      </w:r>
      <w:r w:rsidR="00614CCC" w:rsidRPr="00F45167">
        <w:rPr>
          <w:rFonts w:ascii="Times New Roman" w:hAnsi="Times New Roman" w:cs="Times New Roman"/>
          <w:sz w:val="24"/>
          <w:szCs w:val="24"/>
        </w:rPr>
        <w:t xml:space="preserve">, </w:t>
      </w:r>
      <w:r w:rsidR="00F45167" w:rsidRPr="00F45167">
        <w:rPr>
          <w:rFonts w:ascii="Times New Roman" w:hAnsi="Times New Roman" w:cs="Times New Roman"/>
          <w:sz w:val="24"/>
          <w:szCs w:val="24"/>
        </w:rPr>
        <w:t>установленных договором</w:t>
      </w:r>
      <w:r w:rsidRPr="00F45167">
        <w:rPr>
          <w:rFonts w:ascii="Times New Roman" w:hAnsi="Times New Roman" w:cs="Times New Roman"/>
          <w:sz w:val="24"/>
          <w:szCs w:val="24"/>
        </w:rPr>
        <w:t xml:space="preserve"> убытков</w:t>
      </w:r>
      <w:r w:rsidR="00BA24E5" w:rsidRPr="00F45167">
        <w:rPr>
          <w:rFonts w:ascii="Times New Roman" w:hAnsi="Times New Roman" w:cs="Times New Roman"/>
          <w:sz w:val="24"/>
          <w:szCs w:val="24"/>
        </w:rPr>
        <w:t>, штрафных санкций</w:t>
      </w:r>
      <w:r w:rsidRPr="00F45167">
        <w:rPr>
          <w:rFonts w:ascii="Times New Roman" w:hAnsi="Times New Roman" w:cs="Times New Roman"/>
          <w:sz w:val="24"/>
          <w:szCs w:val="24"/>
        </w:rPr>
        <w:t xml:space="preserve"> для исключения </w:t>
      </w:r>
      <w:r w:rsidR="00BA24E5" w:rsidRPr="00F45167">
        <w:rPr>
          <w:rFonts w:ascii="Times New Roman" w:hAnsi="Times New Roman" w:cs="Times New Roman"/>
          <w:sz w:val="24"/>
          <w:szCs w:val="24"/>
        </w:rPr>
        <w:t>их дублирования при определении размера упущенной выгоды;</w:t>
      </w:r>
    </w:p>
    <w:p w14:paraId="7D09BBD1" w14:textId="10F77AF3" w:rsidR="007E7330" w:rsidRDefault="007E7330"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определение размера упущенной выгоды</w:t>
      </w:r>
      <w:r w:rsidR="008E5290">
        <w:rPr>
          <w:rFonts w:ascii="Times New Roman" w:hAnsi="Times New Roman" w:cs="Times New Roman"/>
          <w:sz w:val="24"/>
          <w:szCs w:val="24"/>
        </w:rPr>
        <w:t>.</w:t>
      </w:r>
    </w:p>
    <w:p w14:paraId="3E64E08B" w14:textId="64B71694" w:rsidR="00056F5A" w:rsidRPr="003F285D" w:rsidRDefault="00056F5A" w:rsidP="009A1A46">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анализе</w:t>
      </w:r>
      <w:r w:rsidRPr="00056F5A">
        <w:rPr>
          <w:rFonts w:ascii="Times New Roman" w:hAnsi="Times New Roman" w:cs="Times New Roman"/>
          <w:sz w:val="24"/>
          <w:szCs w:val="24"/>
        </w:rPr>
        <w:t xml:space="preserve"> причинно-следственной связи</w:t>
      </w:r>
      <w:r>
        <w:rPr>
          <w:rFonts w:ascii="Times New Roman" w:hAnsi="Times New Roman" w:cs="Times New Roman"/>
          <w:sz w:val="24"/>
          <w:szCs w:val="24"/>
        </w:rPr>
        <w:t xml:space="preserve"> следует учитывать, что могут иметь место </w:t>
      </w:r>
      <w:r w:rsidR="003F285D" w:rsidRPr="003F285D">
        <w:rPr>
          <w:rFonts w:ascii="Times New Roman" w:hAnsi="Times New Roman" w:cs="Times New Roman"/>
          <w:sz w:val="24"/>
          <w:szCs w:val="24"/>
        </w:rPr>
        <w:t>множественность достаточных причин убытков (</w:t>
      </w:r>
      <w:r w:rsidR="003F285D">
        <w:rPr>
          <w:rFonts w:ascii="Times New Roman" w:hAnsi="Times New Roman" w:cs="Times New Roman"/>
          <w:sz w:val="24"/>
          <w:szCs w:val="24"/>
        </w:rPr>
        <w:t>к</w:t>
      </w:r>
      <w:r w:rsidR="003F285D" w:rsidRPr="003F285D">
        <w:rPr>
          <w:rFonts w:ascii="Times New Roman" w:hAnsi="Times New Roman" w:cs="Times New Roman"/>
          <w:sz w:val="24"/>
          <w:szCs w:val="24"/>
        </w:rPr>
        <w:t>умулятивн</w:t>
      </w:r>
      <w:r w:rsidR="003F285D">
        <w:rPr>
          <w:rFonts w:ascii="Times New Roman" w:hAnsi="Times New Roman" w:cs="Times New Roman"/>
          <w:sz w:val="24"/>
          <w:szCs w:val="24"/>
        </w:rPr>
        <w:t xml:space="preserve">ая </w:t>
      </w:r>
      <w:r w:rsidR="003F285D" w:rsidRPr="003F285D">
        <w:rPr>
          <w:rFonts w:ascii="Times New Roman" w:hAnsi="Times New Roman" w:cs="Times New Roman"/>
          <w:sz w:val="24"/>
          <w:szCs w:val="24"/>
        </w:rPr>
        <w:t>причинность)</w:t>
      </w:r>
      <w:r w:rsidR="003F285D">
        <w:rPr>
          <w:rFonts w:ascii="Times New Roman" w:hAnsi="Times New Roman" w:cs="Times New Roman"/>
          <w:sz w:val="24"/>
          <w:szCs w:val="24"/>
        </w:rPr>
        <w:t xml:space="preserve">, </w:t>
      </w:r>
      <w:r w:rsidR="003F285D" w:rsidRPr="003F285D">
        <w:rPr>
          <w:rFonts w:ascii="Times New Roman" w:hAnsi="Times New Roman" w:cs="Times New Roman"/>
          <w:sz w:val="24"/>
          <w:szCs w:val="24"/>
        </w:rPr>
        <w:t>опережающ</w:t>
      </w:r>
      <w:r w:rsidR="003F285D">
        <w:rPr>
          <w:rFonts w:ascii="Times New Roman" w:hAnsi="Times New Roman" w:cs="Times New Roman"/>
          <w:sz w:val="24"/>
          <w:szCs w:val="24"/>
        </w:rPr>
        <w:t>ая</w:t>
      </w:r>
      <w:r w:rsidR="003F285D" w:rsidRPr="003F285D">
        <w:rPr>
          <w:rFonts w:ascii="Times New Roman" w:hAnsi="Times New Roman" w:cs="Times New Roman"/>
          <w:sz w:val="24"/>
          <w:szCs w:val="24"/>
        </w:rPr>
        <w:t xml:space="preserve"> причинн</w:t>
      </w:r>
      <w:r w:rsidR="003F285D">
        <w:rPr>
          <w:rFonts w:ascii="Times New Roman" w:hAnsi="Times New Roman" w:cs="Times New Roman"/>
          <w:sz w:val="24"/>
          <w:szCs w:val="24"/>
        </w:rPr>
        <w:t>ая</w:t>
      </w:r>
      <w:r w:rsidR="003F285D" w:rsidRPr="003F285D">
        <w:rPr>
          <w:rFonts w:ascii="Times New Roman" w:hAnsi="Times New Roman" w:cs="Times New Roman"/>
          <w:sz w:val="24"/>
          <w:szCs w:val="24"/>
        </w:rPr>
        <w:t xml:space="preserve"> связ</w:t>
      </w:r>
      <w:r w:rsidR="003F285D">
        <w:rPr>
          <w:rFonts w:ascii="Times New Roman" w:hAnsi="Times New Roman" w:cs="Times New Roman"/>
          <w:sz w:val="24"/>
          <w:szCs w:val="24"/>
        </w:rPr>
        <w:t>ь, вытесняющая причинность, альтернативная причинность</w:t>
      </w:r>
      <w:r>
        <w:rPr>
          <w:rFonts w:ascii="Times New Roman" w:hAnsi="Times New Roman" w:cs="Times New Roman"/>
          <w:sz w:val="24"/>
          <w:szCs w:val="24"/>
        </w:rPr>
        <w:t xml:space="preserve"> </w:t>
      </w:r>
      <w:r w:rsidR="003F285D" w:rsidRPr="009A1A46">
        <w:rPr>
          <w:rFonts w:ascii="Times New Roman" w:hAnsi="Times New Roman" w:cs="Times New Roman"/>
          <w:sz w:val="24"/>
          <w:szCs w:val="24"/>
        </w:rPr>
        <w:t>[13]</w:t>
      </w:r>
      <w:r w:rsidR="00A701A7" w:rsidRPr="009A1A46">
        <w:rPr>
          <w:rFonts w:ascii="Times New Roman" w:hAnsi="Times New Roman" w:cs="Times New Roman"/>
          <w:sz w:val="24"/>
          <w:szCs w:val="24"/>
        </w:rPr>
        <w:t>.</w:t>
      </w:r>
    </w:p>
    <w:p w14:paraId="01347168" w14:textId="21B7FD0E" w:rsidR="00056F5A" w:rsidRDefault="00056F5A" w:rsidP="009A1A46">
      <w:pPr>
        <w:tabs>
          <w:tab w:val="left" w:pos="1276"/>
          <w:tab w:val="left" w:pos="1365"/>
        </w:tabs>
        <w:spacing w:after="0" w:line="276" w:lineRule="auto"/>
        <w:ind w:firstLine="709"/>
        <w:jc w:val="both"/>
        <w:rPr>
          <w:rFonts w:ascii="Times New Roman" w:hAnsi="Times New Roman" w:cs="Times New Roman"/>
          <w:sz w:val="24"/>
          <w:szCs w:val="24"/>
        </w:rPr>
      </w:pPr>
    </w:p>
    <w:p w14:paraId="2A73D482" w14:textId="1FA0AC9F" w:rsidR="00DE5834" w:rsidRPr="007E7330" w:rsidRDefault="00DE5834" w:rsidP="009A1A46">
      <w:pPr>
        <w:tabs>
          <w:tab w:val="left" w:pos="1276"/>
          <w:tab w:val="left" w:pos="1365"/>
        </w:tabs>
        <w:spacing w:after="0" w:line="276" w:lineRule="auto"/>
        <w:ind w:firstLine="709"/>
        <w:jc w:val="both"/>
        <w:rPr>
          <w:rFonts w:ascii="Times New Roman" w:hAnsi="Times New Roman" w:cs="Times New Roman"/>
          <w:sz w:val="24"/>
          <w:szCs w:val="24"/>
        </w:rPr>
      </w:pPr>
      <w:bookmarkStart w:id="14" w:name="_Hlk102725106"/>
      <w:r>
        <w:rPr>
          <w:rFonts w:ascii="Times New Roman" w:hAnsi="Times New Roman" w:cs="Times New Roman"/>
          <w:sz w:val="24"/>
          <w:szCs w:val="24"/>
        </w:rPr>
        <w:t>Дополнительная информация по отдельным категориям споров приведена в Приложении 2.</w:t>
      </w:r>
    </w:p>
    <w:p w14:paraId="3ABC1F3E" w14:textId="77777777" w:rsidR="00354113" w:rsidRPr="00461666" w:rsidRDefault="00354113">
      <w:pPr>
        <w:rPr>
          <w:rFonts w:ascii="Times New Roman" w:eastAsiaTheme="majorEastAsia" w:hAnsi="Times New Roman" w:cs="Times New Roman"/>
          <w:b/>
          <w:bCs/>
          <w:caps/>
          <w:sz w:val="24"/>
          <w:szCs w:val="24"/>
        </w:rPr>
      </w:pPr>
      <w:bookmarkStart w:id="15" w:name="_Toc77856531"/>
      <w:bookmarkEnd w:id="14"/>
      <w:r w:rsidRPr="00461666">
        <w:rPr>
          <w:rFonts w:ascii="Times New Roman" w:hAnsi="Times New Roman" w:cs="Times New Roman"/>
          <w:b/>
          <w:bCs/>
          <w:caps/>
          <w:sz w:val="24"/>
          <w:szCs w:val="24"/>
        </w:rPr>
        <w:br w:type="page"/>
      </w:r>
    </w:p>
    <w:p w14:paraId="3423C76D" w14:textId="4829E770" w:rsidR="006D6010" w:rsidRPr="009C05CF" w:rsidRDefault="00FA4CBF" w:rsidP="00777D10">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8"/>
          <w:szCs w:val="28"/>
        </w:rPr>
      </w:pPr>
      <w:bookmarkStart w:id="16" w:name="_Toc102674902"/>
      <w:r w:rsidRPr="00FA4CBF">
        <w:rPr>
          <w:rFonts w:ascii="Times New Roman" w:hAnsi="Times New Roman" w:cs="Times New Roman"/>
          <w:b/>
          <w:bCs/>
          <w:caps/>
          <w:color w:val="auto"/>
          <w:sz w:val="28"/>
          <w:szCs w:val="28"/>
        </w:rPr>
        <w:lastRenderedPageBreak/>
        <w:t>Методика</w:t>
      </w:r>
      <w:r w:rsidR="009B1BE9" w:rsidRPr="009C05CF">
        <w:rPr>
          <w:rFonts w:ascii="Times New Roman" w:hAnsi="Times New Roman" w:cs="Times New Roman"/>
          <w:b/>
          <w:bCs/>
          <w:caps/>
          <w:color w:val="auto"/>
          <w:sz w:val="28"/>
          <w:szCs w:val="28"/>
        </w:rPr>
        <w:t xml:space="preserve"> определения размера </w:t>
      </w:r>
      <w:r w:rsidR="006D6010" w:rsidRPr="009C05CF">
        <w:rPr>
          <w:rFonts w:ascii="Times New Roman" w:hAnsi="Times New Roman" w:cs="Times New Roman"/>
          <w:b/>
          <w:bCs/>
          <w:caps/>
          <w:color w:val="auto"/>
          <w:sz w:val="28"/>
          <w:szCs w:val="28"/>
        </w:rPr>
        <w:t>упущенной выгоды</w:t>
      </w:r>
      <w:bookmarkEnd w:id="15"/>
      <w:bookmarkEnd w:id="16"/>
    </w:p>
    <w:p w14:paraId="5CE44EA7" w14:textId="024E1B74" w:rsidR="00354113" w:rsidRPr="00C61D92" w:rsidRDefault="00354113"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17" w:name="_Toc102674903"/>
      <w:r w:rsidRPr="00C61D92">
        <w:rPr>
          <w:rFonts w:ascii="Times New Roman" w:hAnsi="Times New Roman" w:cs="Times New Roman"/>
          <w:b/>
          <w:bCs/>
          <w:color w:val="auto"/>
          <w:sz w:val="24"/>
          <w:szCs w:val="24"/>
        </w:rPr>
        <w:t>Общие по</w:t>
      </w:r>
      <w:r w:rsidR="00624D61" w:rsidRPr="00C61D92">
        <w:rPr>
          <w:rFonts w:ascii="Times New Roman" w:hAnsi="Times New Roman" w:cs="Times New Roman"/>
          <w:b/>
          <w:bCs/>
          <w:color w:val="auto"/>
          <w:sz w:val="24"/>
          <w:szCs w:val="24"/>
        </w:rPr>
        <w:t>ложения</w:t>
      </w:r>
      <w:bookmarkEnd w:id="17"/>
    </w:p>
    <w:p w14:paraId="09A83EB1" w14:textId="350FADE4" w:rsidR="00521800" w:rsidRPr="00A61909" w:rsidRDefault="00A72771"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Основа расчета</w:t>
      </w:r>
    </w:p>
    <w:p w14:paraId="22DEE06D" w14:textId="016294AF" w:rsidR="00CF1F79" w:rsidRPr="003B01AE" w:rsidRDefault="00521800"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Упущенная выгода определяется как </w:t>
      </w:r>
      <w:r w:rsidR="008C20B7">
        <w:rPr>
          <w:rFonts w:ascii="Times New Roman" w:hAnsi="Times New Roman" w:cs="Times New Roman"/>
          <w:sz w:val="24"/>
          <w:szCs w:val="24"/>
        </w:rPr>
        <w:t xml:space="preserve">потеря дохода (с учетом расходов) и/или </w:t>
      </w:r>
      <w:r w:rsidR="00CF1F79">
        <w:rPr>
          <w:rFonts w:ascii="Times New Roman" w:hAnsi="Times New Roman" w:cs="Times New Roman"/>
          <w:sz w:val="24"/>
          <w:szCs w:val="24"/>
        </w:rPr>
        <w:t>сокращение</w:t>
      </w:r>
      <w:r w:rsidR="00A14D65">
        <w:rPr>
          <w:rFonts w:ascii="Times New Roman" w:hAnsi="Times New Roman" w:cs="Times New Roman"/>
          <w:sz w:val="24"/>
          <w:szCs w:val="24"/>
        </w:rPr>
        <w:t xml:space="preserve"> стоимости</w:t>
      </w:r>
      <w:r w:rsidR="00CF1F79">
        <w:rPr>
          <w:rFonts w:ascii="Times New Roman" w:hAnsi="Times New Roman" w:cs="Times New Roman"/>
          <w:sz w:val="24"/>
          <w:szCs w:val="24"/>
        </w:rPr>
        <w:t xml:space="preserve"> актива (бизнеса)</w:t>
      </w:r>
      <w:r w:rsidR="00A14D65">
        <w:rPr>
          <w:rFonts w:ascii="Times New Roman" w:hAnsi="Times New Roman" w:cs="Times New Roman"/>
          <w:sz w:val="24"/>
          <w:szCs w:val="24"/>
        </w:rPr>
        <w:t xml:space="preserve"> </w:t>
      </w:r>
      <w:r w:rsidR="00C106F4">
        <w:rPr>
          <w:rFonts w:ascii="Times New Roman" w:hAnsi="Times New Roman" w:cs="Times New Roman"/>
          <w:sz w:val="24"/>
          <w:szCs w:val="24"/>
        </w:rPr>
        <w:t>на основе</w:t>
      </w:r>
      <w:r w:rsidR="00CF1F79" w:rsidRPr="002D6DDC">
        <w:rPr>
          <w:rFonts w:ascii="Times New Roman" w:hAnsi="Times New Roman" w:cs="Times New Roman"/>
          <w:sz w:val="24"/>
          <w:szCs w:val="24"/>
        </w:rPr>
        <w:t xml:space="preserve"> </w:t>
      </w:r>
      <w:r w:rsidR="00CF1F79" w:rsidRPr="003B01AE">
        <w:rPr>
          <w:rFonts w:ascii="Times New Roman" w:hAnsi="Times New Roman" w:cs="Times New Roman"/>
          <w:sz w:val="24"/>
          <w:szCs w:val="24"/>
        </w:rPr>
        <w:t>разниц</w:t>
      </w:r>
      <w:r w:rsidR="00C106F4" w:rsidRPr="003B01AE">
        <w:rPr>
          <w:rFonts w:ascii="Times New Roman" w:hAnsi="Times New Roman" w:cs="Times New Roman"/>
          <w:sz w:val="24"/>
          <w:szCs w:val="24"/>
        </w:rPr>
        <w:t>ы</w:t>
      </w:r>
      <w:r w:rsidR="00CF1F79" w:rsidRPr="003B01AE">
        <w:rPr>
          <w:rFonts w:ascii="Times New Roman" w:hAnsi="Times New Roman" w:cs="Times New Roman"/>
          <w:sz w:val="24"/>
          <w:szCs w:val="24"/>
        </w:rPr>
        <w:t xml:space="preserve"> между приведенной стоимостью денежных потоков с учетом и без учета </w:t>
      </w:r>
      <w:r w:rsidR="00977581" w:rsidRPr="003B01AE">
        <w:rPr>
          <w:rFonts w:ascii="Times New Roman" w:hAnsi="Times New Roman" w:cs="Times New Roman"/>
          <w:sz w:val="24"/>
          <w:szCs w:val="24"/>
        </w:rPr>
        <w:t>нарушения прав</w:t>
      </w:r>
      <w:r w:rsidR="00CF1F79" w:rsidRPr="003B01AE">
        <w:rPr>
          <w:rFonts w:ascii="Times New Roman" w:hAnsi="Times New Roman" w:cs="Times New Roman"/>
          <w:sz w:val="24"/>
          <w:szCs w:val="24"/>
        </w:rPr>
        <w:t>.</w:t>
      </w:r>
    </w:p>
    <w:p w14:paraId="7B10E3CC" w14:textId="429ED484" w:rsidR="00AD41BE" w:rsidRPr="0020594A" w:rsidRDefault="00AD41BE" w:rsidP="00A61909">
      <w:pPr>
        <w:pStyle w:val="a4"/>
        <w:tabs>
          <w:tab w:val="left" w:pos="1276"/>
          <w:tab w:val="left" w:pos="1365"/>
        </w:tabs>
        <w:spacing w:after="0" w:line="276" w:lineRule="auto"/>
        <w:ind w:left="0" w:firstLine="709"/>
        <w:jc w:val="both"/>
        <w:rPr>
          <w:rFonts w:ascii="Times New Roman" w:hAnsi="Times New Roman" w:cs="Times New Roman"/>
          <w:sz w:val="24"/>
          <w:szCs w:val="24"/>
        </w:rPr>
      </w:pPr>
      <w:r w:rsidRPr="0020594A">
        <w:rPr>
          <w:rFonts w:ascii="Times New Roman" w:hAnsi="Times New Roman" w:cs="Times New Roman"/>
          <w:sz w:val="24"/>
          <w:szCs w:val="24"/>
        </w:rPr>
        <w:t xml:space="preserve">Выбор модели </w:t>
      </w:r>
      <w:r w:rsidR="003B01AE">
        <w:rPr>
          <w:rFonts w:ascii="Times New Roman" w:hAnsi="Times New Roman" w:cs="Times New Roman"/>
          <w:sz w:val="24"/>
          <w:szCs w:val="24"/>
        </w:rPr>
        <w:t xml:space="preserve">оценки упущенной выгоды, </w:t>
      </w:r>
      <w:r w:rsidRPr="0020594A">
        <w:rPr>
          <w:rFonts w:ascii="Times New Roman" w:hAnsi="Times New Roman" w:cs="Times New Roman"/>
          <w:sz w:val="24"/>
          <w:szCs w:val="24"/>
        </w:rPr>
        <w:t>вида денежного потока</w:t>
      </w:r>
      <w:r w:rsidR="003B01AE">
        <w:rPr>
          <w:rFonts w:ascii="Times New Roman" w:hAnsi="Times New Roman" w:cs="Times New Roman"/>
          <w:sz w:val="24"/>
          <w:szCs w:val="24"/>
        </w:rPr>
        <w:t xml:space="preserve"> (</w:t>
      </w:r>
      <w:r w:rsidRPr="0020594A">
        <w:rPr>
          <w:rFonts w:ascii="Times New Roman" w:hAnsi="Times New Roman" w:cs="Times New Roman"/>
          <w:sz w:val="24"/>
          <w:szCs w:val="24"/>
        </w:rPr>
        <w:t>прибыли</w:t>
      </w:r>
      <w:r w:rsidR="003B01AE">
        <w:rPr>
          <w:rFonts w:ascii="Times New Roman" w:hAnsi="Times New Roman" w:cs="Times New Roman"/>
          <w:sz w:val="24"/>
          <w:szCs w:val="24"/>
        </w:rPr>
        <w:t>)</w:t>
      </w:r>
      <w:r w:rsidRPr="0020594A">
        <w:rPr>
          <w:rFonts w:ascii="Times New Roman" w:hAnsi="Times New Roman" w:cs="Times New Roman"/>
          <w:sz w:val="24"/>
          <w:szCs w:val="24"/>
        </w:rPr>
        <w:t xml:space="preserve"> </w:t>
      </w:r>
      <w:r w:rsidR="00157AC0">
        <w:rPr>
          <w:rFonts w:ascii="Times New Roman" w:hAnsi="Times New Roman" w:cs="Times New Roman"/>
          <w:sz w:val="24"/>
          <w:szCs w:val="24"/>
        </w:rPr>
        <w:t>осуществляется</w:t>
      </w:r>
      <w:r w:rsidRPr="0020594A">
        <w:rPr>
          <w:rFonts w:ascii="Times New Roman" w:hAnsi="Times New Roman" w:cs="Times New Roman"/>
          <w:sz w:val="24"/>
          <w:szCs w:val="24"/>
        </w:rPr>
        <w:t xml:space="preserve"> в зависимости от </w:t>
      </w:r>
      <w:r w:rsidR="00045EB9">
        <w:rPr>
          <w:rFonts w:ascii="Times New Roman" w:hAnsi="Times New Roman" w:cs="Times New Roman"/>
          <w:sz w:val="24"/>
          <w:szCs w:val="24"/>
        </w:rPr>
        <w:t xml:space="preserve">особенностей </w:t>
      </w:r>
      <w:r w:rsidRPr="0020594A">
        <w:rPr>
          <w:rFonts w:ascii="Times New Roman" w:hAnsi="Times New Roman" w:cs="Times New Roman"/>
          <w:sz w:val="24"/>
          <w:szCs w:val="24"/>
        </w:rPr>
        <w:t>нарушения и актива/бизнеса.</w:t>
      </w:r>
    </w:p>
    <w:p w14:paraId="6CA9155B" w14:textId="77777777" w:rsidR="00166E1D" w:rsidRPr="00A61909" w:rsidRDefault="00166E1D"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Эталонный прогноз</w:t>
      </w:r>
    </w:p>
    <w:p w14:paraId="4838DA62" w14:textId="123A41FD" w:rsidR="00166E1D" w:rsidRDefault="00166E1D"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определения размера упущенной выгоды строится эталонный (контрафактический, альтернативный</w:t>
      </w:r>
      <w:r w:rsidR="00956A7D">
        <w:rPr>
          <w:rFonts w:ascii="Times New Roman" w:hAnsi="Times New Roman" w:cs="Times New Roman"/>
          <w:sz w:val="24"/>
          <w:szCs w:val="24"/>
        </w:rPr>
        <w:t xml:space="preserve">, </w:t>
      </w:r>
      <w:r w:rsidR="00956A7D">
        <w:rPr>
          <w:rFonts w:ascii="Times New Roman" w:hAnsi="Times New Roman" w:cs="Times New Roman"/>
          <w:sz w:val="24"/>
          <w:szCs w:val="24"/>
          <w:lang w:val="en-US"/>
        </w:rPr>
        <w:t>but</w:t>
      </w:r>
      <w:r w:rsidR="00956A7D">
        <w:rPr>
          <w:rFonts w:ascii="Times New Roman" w:hAnsi="Times New Roman" w:cs="Times New Roman"/>
          <w:sz w:val="24"/>
          <w:szCs w:val="24"/>
        </w:rPr>
        <w:t>-</w:t>
      </w:r>
      <w:r w:rsidR="00956A7D">
        <w:rPr>
          <w:rFonts w:ascii="Times New Roman" w:hAnsi="Times New Roman" w:cs="Times New Roman"/>
          <w:sz w:val="24"/>
          <w:szCs w:val="24"/>
          <w:lang w:val="en-US"/>
        </w:rPr>
        <w:t>for</w:t>
      </w:r>
      <w:r w:rsidR="003514CE">
        <w:rPr>
          <w:rStyle w:val="af"/>
          <w:rFonts w:ascii="Times New Roman" w:hAnsi="Times New Roman" w:cs="Times New Roman"/>
          <w:sz w:val="24"/>
          <w:szCs w:val="24"/>
        </w:rPr>
        <w:footnoteReference w:id="14"/>
      </w:r>
      <w:r>
        <w:rPr>
          <w:rFonts w:ascii="Times New Roman" w:hAnsi="Times New Roman" w:cs="Times New Roman"/>
          <w:sz w:val="24"/>
          <w:szCs w:val="24"/>
        </w:rPr>
        <w:t>) прогноз денежных потоков в предположении отсутствия нарушени</w:t>
      </w:r>
      <w:r w:rsidR="00822834">
        <w:rPr>
          <w:rFonts w:ascii="Times New Roman" w:hAnsi="Times New Roman" w:cs="Times New Roman"/>
          <w:sz w:val="24"/>
          <w:szCs w:val="24"/>
        </w:rPr>
        <w:t>я</w:t>
      </w:r>
      <w:r w:rsidR="009B3033">
        <w:rPr>
          <w:rFonts w:ascii="Times New Roman" w:hAnsi="Times New Roman" w:cs="Times New Roman"/>
          <w:sz w:val="24"/>
          <w:szCs w:val="24"/>
        </w:rPr>
        <w:t xml:space="preserve"> и</w:t>
      </w:r>
      <w:r w:rsidR="005064CF">
        <w:rPr>
          <w:rFonts w:ascii="Times New Roman" w:hAnsi="Times New Roman" w:cs="Times New Roman"/>
          <w:sz w:val="24"/>
          <w:szCs w:val="24"/>
        </w:rPr>
        <w:t> </w:t>
      </w:r>
      <w:r w:rsidR="001711D0" w:rsidRPr="00C61D92">
        <w:rPr>
          <w:rFonts w:ascii="Times New Roman" w:hAnsi="Times New Roman" w:cs="Times New Roman"/>
          <w:sz w:val="24"/>
          <w:szCs w:val="24"/>
        </w:rPr>
        <w:t xml:space="preserve">отражающий </w:t>
      </w:r>
      <w:r w:rsidRPr="00C61D92">
        <w:rPr>
          <w:rFonts w:ascii="Times New Roman" w:hAnsi="Times New Roman" w:cs="Times New Roman"/>
          <w:sz w:val="24"/>
          <w:szCs w:val="24"/>
        </w:rPr>
        <w:t>гипотетический</w:t>
      </w:r>
      <w:r>
        <w:rPr>
          <w:rFonts w:ascii="Times New Roman" w:hAnsi="Times New Roman" w:cs="Times New Roman"/>
          <w:sz w:val="24"/>
          <w:szCs w:val="24"/>
        </w:rPr>
        <w:t xml:space="preserve"> нормальный ход событий</w:t>
      </w:r>
      <w:r w:rsidR="00624D61">
        <w:rPr>
          <w:rFonts w:ascii="Times New Roman" w:hAnsi="Times New Roman" w:cs="Times New Roman"/>
          <w:sz w:val="24"/>
          <w:szCs w:val="24"/>
        </w:rPr>
        <w:t>.</w:t>
      </w:r>
    </w:p>
    <w:p w14:paraId="2DA54610" w14:textId="4F6E09CF" w:rsidR="00166E1D" w:rsidRDefault="00166E1D"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 осуществляется на основе наиболее вероятного сценария</w:t>
      </w:r>
      <w:r w:rsidR="00DC23E0">
        <w:rPr>
          <w:rFonts w:ascii="Times New Roman" w:hAnsi="Times New Roman" w:cs="Times New Roman"/>
          <w:sz w:val="24"/>
          <w:szCs w:val="24"/>
        </w:rPr>
        <w:t>.</w:t>
      </w:r>
      <w:r>
        <w:rPr>
          <w:rFonts w:ascii="Times New Roman" w:hAnsi="Times New Roman" w:cs="Times New Roman"/>
          <w:sz w:val="24"/>
          <w:szCs w:val="24"/>
        </w:rPr>
        <w:t xml:space="preserve"> </w:t>
      </w:r>
      <w:r w:rsidR="00DC23E0">
        <w:rPr>
          <w:rFonts w:ascii="Times New Roman" w:hAnsi="Times New Roman" w:cs="Times New Roman"/>
          <w:sz w:val="24"/>
          <w:szCs w:val="24"/>
        </w:rPr>
        <w:t xml:space="preserve">Прогнозируются гипотетические </w:t>
      </w:r>
      <w:r>
        <w:rPr>
          <w:rFonts w:ascii="Times New Roman" w:hAnsi="Times New Roman" w:cs="Times New Roman"/>
          <w:sz w:val="24"/>
          <w:szCs w:val="24"/>
        </w:rPr>
        <w:t>показатели денежного потока</w:t>
      </w:r>
      <w:r w:rsidR="00DC23E0">
        <w:rPr>
          <w:rFonts w:ascii="Times New Roman" w:hAnsi="Times New Roman" w:cs="Times New Roman"/>
          <w:sz w:val="24"/>
          <w:szCs w:val="24"/>
        </w:rPr>
        <w:t>, которые</w:t>
      </w:r>
      <w:r>
        <w:rPr>
          <w:rFonts w:ascii="Times New Roman" w:hAnsi="Times New Roman" w:cs="Times New Roman"/>
          <w:sz w:val="24"/>
          <w:szCs w:val="24"/>
        </w:rPr>
        <w:t xml:space="preserve"> имели бы место при отсутствии негативных факторов, возникших вследствие нарушения.</w:t>
      </w:r>
    </w:p>
    <w:p w14:paraId="7AEC168D" w14:textId="595182FF" w:rsidR="003C379B" w:rsidRPr="00A61909" w:rsidRDefault="003C379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Показатели упущенной</w:t>
      </w:r>
      <w:r w:rsidR="00D20E6C" w:rsidRPr="00A61909">
        <w:rPr>
          <w:rFonts w:ascii="Times New Roman" w:hAnsi="Times New Roman" w:cs="Times New Roman"/>
          <w:b/>
          <w:sz w:val="24"/>
          <w:szCs w:val="24"/>
        </w:rPr>
        <w:t xml:space="preserve"> выгоды</w:t>
      </w:r>
    </w:p>
    <w:p w14:paraId="5BA68107" w14:textId="013AB6DB" w:rsidR="006D6010" w:rsidRPr="00C61D92" w:rsidRDefault="0042382F" w:rsidP="00A61909">
      <w:pPr>
        <w:tabs>
          <w:tab w:val="left" w:pos="1276"/>
          <w:tab w:val="left" w:pos="1365"/>
        </w:tabs>
        <w:spacing w:after="0" w:line="276" w:lineRule="auto"/>
        <w:ind w:firstLine="709"/>
        <w:jc w:val="both"/>
        <w:rPr>
          <w:rFonts w:ascii="Times New Roman" w:hAnsi="Times New Roman" w:cs="Times New Roman"/>
          <w:sz w:val="24"/>
          <w:szCs w:val="24"/>
        </w:rPr>
      </w:pPr>
      <w:r w:rsidRPr="00C61D92">
        <w:rPr>
          <w:rFonts w:ascii="Times New Roman" w:hAnsi="Times New Roman" w:cs="Times New Roman"/>
          <w:sz w:val="24"/>
          <w:szCs w:val="24"/>
        </w:rPr>
        <w:t>У</w:t>
      </w:r>
      <w:r w:rsidR="006D6010" w:rsidRPr="00C61D92">
        <w:rPr>
          <w:rFonts w:ascii="Times New Roman" w:hAnsi="Times New Roman" w:cs="Times New Roman"/>
          <w:sz w:val="24"/>
          <w:szCs w:val="24"/>
        </w:rPr>
        <w:t>пущенн</w:t>
      </w:r>
      <w:r w:rsidRPr="00C61D92">
        <w:rPr>
          <w:rFonts w:ascii="Times New Roman" w:hAnsi="Times New Roman" w:cs="Times New Roman"/>
          <w:sz w:val="24"/>
          <w:szCs w:val="24"/>
        </w:rPr>
        <w:t>ая</w:t>
      </w:r>
      <w:r w:rsidR="006D6010" w:rsidRPr="00C61D92">
        <w:rPr>
          <w:rFonts w:ascii="Times New Roman" w:hAnsi="Times New Roman" w:cs="Times New Roman"/>
          <w:sz w:val="24"/>
          <w:szCs w:val="24"/>
        </w:rPr>
        <w:t xml:space="preserve"> выгод</w:t>
      </w:r>
      <w:r w:rsidRPr="00C61D92">
        <w:rPr>
          <w:rFonts w:ascii="Times New Roman" w:hAnsi="Times New Roman" w:cs="Times New Roman"/>
          <w:sz w:val="24"/>
          <w:szCs w:val="24"/>
        </w:rPr>
        <w:t xml:space="preserve">а возникает вследствие </w:t>
      </w:r>
      <w:r w:rsidR="00624D61" w:rsidRPr="00C61D92">
        <w:rPr>
          <w:rFonts w:ascii="Times New Roman" w:hAnsi="Times New Roman" w:cs="Times New Roman"/>
          <w:sz w:val="24"/>
          <w:szCs w:val="24"/>
        </w:rPr>
        <w:t>изменения показателей, сокращающих денежный поток, а также нереализованных возможностей.</w:t>
      </w:r>
    </w:p>
    <w:p w14:paraId="58C1280E" w14:textId="10E0DA52" w:rsidR="00E81506" w:rsidRPr="00A61909"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Показатели, сокращающие денежный поток</w:t>
      </w:r>
    </w:p>
    <w:p w14:paraId="26F8DEFF" w14:textId="018E1870" w:rsidR="00624D61" w:rsidRPr="00C61D92" w:rsidRDefault="00415D20" w:rsidP="00A61909">
      <w:pPr>
        <w:tabs>
          <w:tab w:val="left" w:pos="1276"/>
          <w:tab w:val="left" w:pos="1365"/>
        </w:tabs>
        <w:spacing w:after="0" w:line="276" w:lineRule="auto"/>
        <w:ind w:firstLine="709"/>
        <w:jc w:val="both"/>
        <w:rPr>
          <w:rFonts w:ascii="Times New Roman" w:hAnsi="Times New Roman" w:cs="Times New Roman"/>
          <w:sz w:val="24"/>
          <w:szCs w:val="24"/>
        </w:rPr>
      </w:pPr>
      <w:r w:rsidRPr="00C61D92">
        <w:rPr>
          <w:rFonts w:ascii="Times New Roman" w:hAnsi="Times New Roman" w:cs="Times New Roman"/>
          <w:sz w:val="24"/>
          <w:szCs w:val="24"/>
        </w:rPr>
        <w:t>Показатели, сокращающие</w:t>
      </w:r>
      <w:r w:rsidR="00624D61" w:rsidRPr="00C61D92">
        <w:rPr>
          <w:rFonts w:ascii="Times New Roman" w:hAnsi="Times New Roman" w:cs="Times New Roman"/>
          <w:sz w:val="24"/>
          <w:szCs w:val="24"/>
        </w:rPr>
        <w:t xml:space="preserve"> денежный поток:</w:t>
      </w:r>
    </w:p>
    <w:p w14:paraId="5693A341" w14:textId="4247CB3D" w:rsidR="00624D61" w:rsidRPr="00DC23E0"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DC23E0">
        <w:rPr>
          <w:rFonts w:ascii="Times New Roman" w:hAnsi="Times New Roman" w:cs="Times New Roman"/>
          <w:sz w:val="24"/>
          <w:szCs w:val="24"/>
        </w:rPr>
        <w:t>снижени</w:t>
      </w:r>
      <w:r w:rsidR="009A71EC" w:rsidRPr="00DC23E0">
        <w:rPr>
          <w:rFonts w:ascii="Times New Roman" w:hAnsi="Times New Roman" w:cs="Times New Roman"/>
          <w:sz w:val="24"/>
          <w:szCs w:val="24"/>
        </w:rPr>
        <w:t>е</w:t>
      </w:r>
      <w:r w:rsidRPr="00DC23E0">
        <w:rPr>
          <w:rFonts w:ascii="Times New Roman" w:hAnsi="Times New Roman" w:cs="Times New Roman"/>
          <w:sz w:val="24"/>
          <w:szCs w:val="24"/>
        </w:rPr>
        <w:t xml:space="preserve"> цены</w:t>
      </w:r>
      <w:r w:rsidR="00DC23E0">
        <w:rPr>
          <w:rFonts w:ascii="Times New Roman" w:hAnsi="Times New Roman" w:cs="Times New Roman"/>
          <w:sz w:val="24"/>
          <w:szCs w:val="24"/>
        </w:rPr>
        <w:t xml:space="preserve"> продаж</w:t>
      </w:r>
      <w:r w:rsidRPr="00DC23E0">
        <w:rPr>
          <w:rFonts w:ascii="Times New Roman" w:hAnsi="Times New Roman" w:cs="Times New Roman"/>
          <w:sz w:val="24"/>
          <w:szCs w:val="24"/>
        </w:rPr>
        <w:t>;</w:t>
      </w:r>
    </w:p>
    <w:p w14:paraId="78EAD5CB" w14:textId="77777777" w:rsidR="00624D61" w:rsidRPr="00DC23E0"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DC23E0">
        <w:rPr>
          <w:rFonts w:ascii="Times New Roman" w:hAnsi="Times New Roman" w:cs="Times New Roman"/>
          <w:sz w:val="24"/>
          <w:szCs w:val="24"/>
        </w:rPr>
        <w:t xml:space="preserve">сокращение объема продаж; </w:t>
      </w:r>
    </w:p>
    <w:p w14:paraId="6418BD23" w14:textId="77777777" w:rsidR="00624D61" w:rsidRPr="00DC23E0"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DC23E0">
        <w:rPr>
          <w:rFonts w:ascii="Times New Roman" w:hAnsi="Times New Roman" w:cs="Times New Roman"/>
          <w:sz w:val="24"/>
          <w:szCs w:val="24"/>
        </w:rPr>
        <w:t>рост расходов;</w:t>
      </w:r>
    </w:p>
    <w:p w14:paraId="241CD33D" w14:textId="77777777" w:rsidR="00624D61" w:rsidRPr="00DC23E0"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DC23E0">
        <w:rPr>
          <w:rFonts w:ascii="Times New Roman" w:hAnsi="Times New Roman" w:cs="Times New Roman"/>
          <w:sz w:val="24"/>
          <w:szCs w:val="24"/>
        </w:rPr>
        <w:t>сокращение рентабельности;</w:t>
      </w:r>
    </w:p>
    <w:p w14:paraId="00E097BE" w14:textId="39BFF27D" w:rsidR="00624D61" w:rsidRPr="00DC23E0" w:rsidRDefault="00415D20" w:rsidP="00C91A72">
      <w:pPr>
        <w:pStyle w:val="a4"/>
        <w:numPr>
          <w:ilvl w:val="0"/>
          <w:numId w:val="11"/>
        </w:numPr>
        <w:spacing w:after="0" w:line="276" w:lineRule="auto"/>
        <w:ind w:left="1134"/>
        <w:jc w:val="both"/>
        <w:rPr>
          <w:rFonts w:ascii="Times New Roman" w:hAnsi="Times New Roman" w:cs="Times New Roman"/>
          <w:sz w:val="24"/>
          <w:szCs w:val="24"/>
        </w:rPr>
      </w:pPr>
      <w:r w:rsidRPr="00DC23E0">
        <w:rPr>
          <w:rFonts w:ascii="Times New Roman" w:hAnsi="Times New Roman" w:cs="Times New Roman"/>
          <w:sz w:val="24"/>
          <w:szCs w:val="24"/>
        </w:rPr>
        <w:t>сокращение</w:t>
      </w:r>
      <w:r w:rsidR="00624D61" w:rsidRPr="00DC23E0">
        <w:rPr>
          <w:rFonts w:ascii="Times New Roman" w:hAnsi="Times New Roman" w:cs="Times New Roman"/>
          <w:sz w:val="24"/>
          <w:szCs w:val="24"/>
        </w:rPr>
        <w:t xml:space="preserve"> периода </w:t>
      </w:r>
      <w:r w:rsidR="00E81506" w:rsidRPr="00DC23E0">
        <w:rPr>
          <w:rFonts w:ascii="Times New Roman" w:hAnsi="Times New Roman" w:cs="Times New Roman"/>
          <w:sz w:val="24"/>
          <w:szCs w:val="24"/>
        </w:rPr>
        <w:t>получения</w:t>
      </w:r>
      <w:r w:rsidR="00624D61" w:rsidRPr="00DC23E0">
        <w:rPr>
          <w:rFonts w:ascii="Times New Roman" w:hAnsi="Times New Roman" w:cs="Times New Roman"/>
          <w:sz w:val="24"/>
          <w:szCs w:val="24"/>
        </w:rPr>
        <w:t xml:space="preserve"> доходов;</w:t>
      </w:r>
    </w:p>
    <w:p w14:paraId="4329F990" w14:textId="2FF4D7A7" w:rsidR="00624D61" w:rsidRPr="00DC23E0" w:rsidRDefault="00624D61" w:rsidP="00C91A72">
      <w:pPr>
        <w:pStyle w:val="a4"/>
        <w:numPr>
          <w:ilvl w:val="0"/>
          <w:numId w:val="11"/>
        </w:numPr>
        <w:spacing w:after="0" w:line="276" w:lineRule="auto"/>
        <w:ind w:left="1134"/>
        <w:jc w:val="both"/>
        <w:rPr>
          <w:rFonts w:ascii="Times New Roman" w:hAnsi="Times New Roman" w:cs="Times New Roman"/>
          <w:sz w:val="24"/>
          <w:szCs w:val="24"/>
        </w:rPr>
      </w:pPr>
      <w:r w:rsidRPr="00DC23E0">
        <w:rPr>
          <w:rFonts w:ascii="Times New Roman" w:hAnsi="Times New Roman" w:cs="Times New Roman"/>
          <w:sz w:val="24"/>
          <w:szCs w:val="24"/>
        </w:rPr>
        <w:t>увеличени</w:t>
      </w:r>
      <w:r w:rsidR="009A71EC" w:rsidRPr="00DC23E0">
        <w:rPr>
          <w:rFonts w:ascii="Times New Roman" w:hAnsi="Times New Roman" w:cs="Times New Roman"/>
          <w:sz w:val="24"/>
          <w:szCs w:val="24"/>
        </w:rPr>
        <w:t>е</w:t>
      </w:r>
      <w:r w:rsidRPr="00DC23E0">
        <w:rPr>
          <w:rFonts w:ascii="Times New Roman" w:hAnsi="Times New Roman" w:cs="Times New Roman"/>
          <w:sz w:val="24"/>
          <w:szCs w:val="24"/>
        </w:rPr>
        <w:t xml:space="preserve"> рисков.</w:t>
      </w:r>
    </w:p>
    <w:p w14:paraId="087C6243" w14:textId="2112087B" w:rsidR="00E81506" w:rsidRPr="00A61909"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Нереализованные возможности</w:t>
      </w:r>
    </w:p>
    <w:p w14:paraId="5122BE8B" w14:textId="600244B9" w:rsidR="00624D61" w:rsidRPr="00461666" w:rsidRDefault="00624D61" w:rsidP="00A61909">
      <w:pPr>
        <w:tabs>
          <w:tab w:val="left" w:pos="1276"/>
          <w:tab w:val="left" w:pos="1365"/>
        </w:tabs>
        <w:spacing w:after="0" w:line="276" w:lineRule="auto"/>
        <w:ind w:firstLine="709"/>
        <w:jc w:val="both"/>
        <w:rPr>
          <w:rFonts w:ascii="Times New Roman" w:hAnsi="Times New Roman" w:cs="Times New Roman"/>
          <w:sz w:val="24"/>
          <w:szCs w:val="24"/>
        </w:rPr>
      </w:pPr>
      <w:r w:rsidRPr="00C61D92">
        <w:rPr>
          <w:rFonts w:ascii="Times New Roman" w:hAnsi="Times New Roman" w:cs="Times New Roman"/>
          <w:sz w:val="24"/>
          <w:szCs w:val="24"/>
        </w:rPr>
        <w:t>Нереализованные возможности представляют собой возможные альтернативные проекты и направления, которые вероятно были бы реализованы потерпевшей стороной дополнительно к</w:t>
      </w:r>
      <w:r w:rsidR="00CA3FE0">
        <w:rPr>
          <w:rFonts w:ascii="Times New Roman" w:hAnsi="Times New Roman" w:cs="Times New Roman"/>
          <w:sz w:val="24"/>
          <w:szCs w:val="24"/>
        </w:rPr>
        <w:t> </w:t>
      </w:r>
      <w:r w:rsidRPr="00C61D92">
        <w:rPr>
          <w:rFonts w:ascii="Times New Roman" w:hAnsi="Times New Roman" w:cs="Times New Roman"/>
          <w:sz w:val="24"/>
          <w:szCs w:val="24"/>
        </w:rPr>
        <w:t>существующей экономической деятельности в ситуации отсутствия нарушений.</w:t>
      </w:r>
    </w:p>
    <w:p w14:paraId="436DB835" w14:textId="2FECF7CD" w:rsidR="00521800" w:rsidRPr="00A61909" w:rsidRDefault="0052180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Методы построения прогноза</w:t>
      </w:r>
    </w:p>
    <w:p w14:paraId="5A45A035" w14:textId="77777777" w:rsidR="00283037" w:rsidRDefault="00060232"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построения модели наиболее вероятного сценария</w:t>
      </w:r>
      <w:r w:rsidR="00CC41FA">
        <w:rPr>
          <w:rFonts w:ascii="Times New Roman" w:hAnsi="Times New Roman" w:cs="Times New Roman"/>
          <w:sz w:val="24"/>
          <w:szCs w:val="24"/>
        </w:rPr>
        <w:t xml:space="preserve"> </w:t>
      </w:r>
      <w:r>
        <w:rPr>
          <w:rFonts w:ascii="Times New Roman" w:hAnsi="Times New Roman" w:cs="Times New Roman"/>
          <w:sz w:val="24"/>
          <w:szCs w:val="24"/>
        </w:rPr>
        <w:t>используются</w:t>
      </w:r>
      <w:r w:rsidR="00283037">
        <w:rPr>
          <w:rFonts w:ascii="Times New Roman" w:hAnsi="Times New Roman" w:cs="Times New Roman"/>
          <w:sz w:val="24"/>
          <w:szCs w:val="24"/>
        </w:rPr>
        <w:t>:</w:t>
      </w:r>
      <w:r>
        <w:rPr>
          <w:rFonts w:ascii="Times New Roman" w:hAnsi="Times New Roman" w:cs="Times New Roman"/>
          <w:sz w:val="24"/>
          <w:szCs w:val="24"/>
        </w:rPr>
        <w:t xml:space="preserve"> </w:t>
      </w:r>
    </w:p>
    <w:p w14:paraId="52595B09" w14:textId="2A931C60" w:rsidR="007D7FD9" w:rsidRDefault="007D7FD9" w:rsidP="00C91A72">
      <w:pPr>
        <w:pStyle w:val="a4"/>
        <w:numPr>
          <w:ilvl w:val="0"/>
          <w:numId w:val="11"/>
        </w:numPr>
        <w:spacing w:after="0" w:line="276" w:lineRule="auto"/>
        <w:ind w:left="1134"/>
        <w:jc w:val="both"/>
        <w:rPr>
          <w:rFonts w:ascii="Times New Roman" w:hAnsi="Times New Roman" w:cs="Times New Roman"/>
          <w:sz w:val="24"/>
          <w:szCs w:val="24"/>
        </w:rPr>
      </w:pPr>
      <w:r w:rsidRPr="00C55D2C">
        <w:rPr>
          <w:rFonts w:ascii="Times New Roman" w:hAnsi="Times New Roman" w:cs="Times New Roman"/>
          <w:sz w:val="24"/>
          <w:szCs w:val="24"/>
        </w:rPr>
        <w:t>методы экономического моделирования</w:t>
      </w:r>
      <w:r>
        <w:rPr>
          <w:rFonts w:ascii="Times New Roman" w:hAnsi="Times New Roman" w:cs="Times New Roman"/>
          <w:sz w:val="24"/>
          <w:szCs w:val="24"/>
        </w:rPr>
        <w:t>;</w:t>
      </w:r>
      <w:r w:rsidRPr="00C55D2C">
        <w:rPr>
          <w:rFonts w:ascii="Times New Roman" w:hAnsi="Times New Roman" w:cs="Times New Roman"/>
          <w:sz w:val="24"/>
          <w:szCs w:val="24"/>
        </w:rPr>
        <w:t xml:space="preserve"> </w:t>
      </w:r>
    </w:p>
    <w:p w14:paraId="7698AFBA" w14:textId="2E38BCE8" w:rsidR="00283037" w:rsidRDefault="007D7FD9" w:rsidP="00C91A72">
      <w:pPr>
        <w:pStyle w:val="a4"/>
        <w:numPr>
          <w:ilvl w:val="0"/>
          <w:numId w:val="11"/>
        </w:numPr>
        <w:spacing w:after="0" w:line="276" w:lineRule="auto"/>
        <w:ind w:left="1134"/>
        <w:jc w:val="both"/>
        <w:rPr>
          <w:rFonts w:ascii="Times New Roman" w:hAnsi="Times New Roman" w:cs="Times New Roman"/>
          <w:sz w:val="24"/>
          <w:szCs w:val="24"/>
        </w:rPr>
      </w:pPr>
      <w:r w:rsidRPr="007D7FD9">
        <w:rPr>
          <w:rFonts w:ascii="Times New Roman" w:hAnsi="Times New Roman" w:cs="Times New Roman"/>
          <w:sz w:val="24"/>
          <w:szCs w:val="24"/>
        </w:rPr>
        <w:t>сравнительные методы.</w:t>
      </w:r>
    </w:p>
    <w:p w14:paraId="2FE44AE6" w14:textId="55473AA1" w:rsidR="00521800" w:rsidRPr="00A61909" w:rsidRDefault="007D7FD9"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lastRenderedPageBreak/>
        <w:t>Экономическое м</w:t>
      </w:r>
      <w:r w:rsidR="00521800" w:rsidRPr="00A61909">
        <w:rPr>
          <w:rFonts w:ascii="Times New Roman" w:hAnsi="Times New Roman" w:cs="Times New Roman"/>
          <w:b/>
          <w:sz w:val="24"/>
          <w:szCs w:val="24"/>
        </w:rPr>
        <w:t>оделирование</w:t>
      </w:r>
    </w:p>
    <w:p w14:paraId="08ABF39F" w14:textId="134AAE7D" w:rsidR="00E81506" w:rsidRPr="00C61D92" w:rsidRDefault="00283037" w:rsidP="00A61909">
      <w:pPr>
        <w:tabs>
          <w:tab w:val="left" w:pos="1276"/>
          <w:tab w:val="left" w:pos="1365"/>
        </w:tabs>
        <w:spacing w:after="0" w:line="276" w:lineRule="auto"/>
        <w:ind w:firstLine="709"/>
        <w:jc w:val="both"/>
        <w:rPr>
          <w:rFonts w:ascii="Times New Roman" w:hAnsi="Times New Roman" w:cs="Times New Roman"/>
          <w:sz w:val="24"/>
          <w:szCs w:val="24"/>
        </w:rPr>
      </w:pPr>
      <w:r w:rsidRPr="00C61D92">
        <w:rPr>
          <w:rFonts w:ascii="Times New Roman" w:hAnsi="Times New Roman" w:cs="Times New Roman"/>
          <w:sz w:val="24"/>
          <w:szCs w:val="24"/>
        </w:rPr>
        <w:t>Моделировани</w:t>
      </w:r>
      <w:r w:rsidR="00D7405C" w:rsidRPr="00C61D92">
        <w:rPr>
          <w:rFonts w:ascii="Times New Roman" w:hAnsi="Times New Roman" w:cs="Times New Roman"/>
          <w:sz w:val="24"/>
          <w:szCs w:val="24"/>
        </w:rPr>
        <w:t>е</w:t>
      </w:r>
      <w:r w:rsidRPr="00C61D92">
        <w:rPr>
          <w:rFonts w:ascii="Times New Roman" w:hAnsi="Times New Roman" w:cs="Times New Roman"/>
          <w:sz w:val="24"/>
          <w:szCs w:val="24"/>
        </w:rPr>
        <w:t xml:space="preserve"> осуществляется </w:t>
      </w:r>
      <w:r w:rsidR="007C33E8">
        <w:rPr>
          <w:rFonts w:ascii="Times New Roman" w:hAnsi="Times New Roman" w:cs="Times New Roman"/>
          <w:sz w:val="24"/>
          <w:szCs w:val="24"/>
        </w:rPr>
        <w:t>с использованием</w:t>
      </w:r>
      <w:r w:rsidRPr="00C61D92">
        <w:rPr>
          <w:rFonts w:ascii="Times New Roman" w:hAnsi="Times New Roman" w:cs="Times New Roman"/>
          <w:sz w:val="24"/>
          <w:szCs w:val="24"/>
        </w:rPr>
        <w:t xml:space="preserve"> </w:t>
      </w:r>
      <w:r w:rsidR="00060232" w:rsidRPr="00C61D92">
        <w:rPr>
          <w:rFonts w:ascii="Times New Roman" w:hAnsi="Times New Roman" w:cs="Times New Roman"/>
          <w:sz w:val="24"/>
          <w:szCs w:val="24"/>
        </w:rPr>
        <w:t>классически</w:t>
      </w:r>
      <w:r w:rsidRPr="00C61D92">
        <w:rPr>
          <w:rFonts w:ascii="Times New Roman" w:hAnsi="Times New Roman" w:cs="Times New Roman"/>
          <w:sz w:val="24"/>
          <w:szCs w:val="24"/>
        </w:rPr>
        <w:t>х</w:t>
      </w:r>
      <w:r w:rsidR="00060232" w:rsidRPr="00C61D92">
        <w:rPr>
          <w:rFonts w:ascii="Times New Roman" w:hAnsi="Times New Roman" w:cs="Times New Roman"/>
          <w:sz w:val="24"/>
          <w:szCs w:val="24"/>
        </w:rPr>
        <w:t xml:space="preserve"> </w:t>
      </w:r>
      <w:r w:rsidRPr="00C61D92">
        <w:rPr>
          <w:rFonts w:ascii="Times New Roman" w:hAnsi="Times New Roman" w:cs="Times New Roman"/>
          <w:sz w:val="24"/>
          <w:szCs w:val="24"/>
        </w:rPr>
        <w:t>метод</w:t>
      </w:r>
      <w:r w:rsidR="005B6E6B" w:rsidRPr="00C61D92">
        <w:rPr>
          <w:rFonts w:ascii="Times New Roman" w:hAnsi="Times New Roman" w:cs="Times New Roman"/>
          <w:sz w:val="24"/>
          <w:szCs w:val="24"/>
        </w:rPr>
        <w:t xml:space="preserve">ов </w:t>
      </w:r>
      <w:r w:rsidR="004F1003" w:rsidRPr="00C61D92">
        <w:rPr>
          <w:rFonts w:ascii="Times New Roman" w:hAnsi="Times New Roman" w:cs="Times New Roman"/>
          <w:sz w:val="24"/>
          <w:szCs w:val="24"/>
        </w:rPr>
        <w:t xml:space="preserve">оценки стоимости бизнеса, </w:t>
      </w:r>
      <w:r w:rsidR="005B6E6B" w:rsidRPr="00C61D92">
        <w:rPr>
          <w:rFonts w:ascii="Times New Roman" w:hAnsi="Times New Roman" w:cs="Times New Roman"/>
          <w:sz w:val="24"/>
          <w:szCs w:val="24"/>
        </w:rPr>
        <w:t xml:space="preserve">инвестиционного проектирования и </w:t>
      </w:r>
      <w:r w:rsidR="004F1003" w:rsidRPr="00C61D92">
        <w:rPr>
          <w:rFonts w:ascii="Times New Roman" w:hAnsi="Times New Roman" w:cs="Times New Roman"/>
          <w:sz w:val="24"/>
          <w:szCs w:val="24"/>
        </w:rPr>
        <w:t>эконометрики</w:t>
      </w:r>
      <w:r w:rsidR="00E81506" w:rsidRPr="00C61D92">
        <w:rPr>
          <w:rFonts w:ascii="Times New Roman" w:hAnsi="Times New Roman" w:cs="Times New Roman"/>
          <w:sz w:val="24"/>
          <w:szCs w:val="24"/>
        </w:rPr>
        <w:t xml:space="preserve"> </w:t>
      </w:r>
      <w:r w:rsidR="001711D0" w:rsidRPr="00C61D92">
        <w:rPr>
          <w:rFonts w:ascii="Times New Roman" w:hAnsi="Times New Roman" w:cs="Times New Roman"/>
          <w:sz w:val="24"/>
          <w:szCs w:val="24"/>
        </w:rPr>
        <w:t>на основе</w:t>
      </w:r>
      <w:r w:rsidR="00E81506" w:rsidRPr="00C61D92">
        <w:rPr>
          <w:rFonts w:ascii="Times New Roman" w:hAnsi="Times New Roman" w:cs="Times New Roman"/>
          <w:sz w:val="24"/>
          <w:szCs w:val="24"/>
        </w:rPr>
        <w:t xml:space="preserve"> </w:t>
      </w:r>
      <w:r w:rsidR="001711D0" w:rsidRPr="00C61D92">
        <w:rPr>
          <w:rFonts w:ascii="Times New Roman" w:hAnsi="Times New Roman" w:cs="Times New Roman"/>
          <w:sz w:val="24"/>
          <w:szCs w:val="24"/>
        </w:rPr>
        <w:t xml:space="preserve">ретроспективных </w:t>
      </w:r>
      <w:r w:rsidR="00E81506" w:rsidRPr="00C61D92">
        <w:rPr>
          <w:rFonts w:ascii="Times New Roman" w:hAnsi="Times New Roman" w:cs="Times New Roman"/>
          <w:sz w:val="24"/>
          <w:szCs w:val="24"/>
        </w:rPr>
        <w:t xml:space="preserve">и прогнозных </w:t>
      </w:r>
      <w:r w:rsidR="001711D0" w:rsidRPr="00C61D92">
        <w:rPr>
          <w:rFonts w:ascii="Times New Roman" w:hAnsi="Times New Roman" w:cs="Times New Roman"/>
          <w:sz w:val="24"/>
          <w:szCs w:val="24"/>
        </w:rPr>
        <w:t>показателей деятельности предприятия</w:t>
      </w:r>
      <w:r w:rsidR="004F1003" w:rsidRPr="00C61D92">
        <w:rPr>
          <w:rFonts w:ascii="Times New Roman" w:hAnsi="Times New Roman" w:cs="Times New Roman"/>
          <w:sz w:val="24"/>
          <w:szCs w:val="24"/>
        </w:rPr>
        <w:t xml:space="preserve">, </w:t>
      </w:r>
      <w:r w:rsidR="001711D0" w:rsidRPr="00C61D92">
        <w:rPr>
          <w:rFonts w:ascii="Times New Roman" w:hAnsi="Times New Roman" w:cs="Times New Roman"/>
          <w:sz w:val="24"/>
          <w:szCs w:val="24"/>
        </w:rPr>
        <w:t xml:space="preserve">отрасли </w:t>
      </w:r>
      <w:r w:rsidR="00E81506" w:rsidRPr="00C61D92">
        <w:rPr>
          <w:rFonts w:ascii="Times New Roman" w:hAnsi="Times New Roman" w:cs="Times New Roman"/>
          <w:sz w:val="24"/>
          <w:szCs w:val="24"/>
        </w:rPr>
        <w:t>и предприятий-аналогов</w:t>
      </w:r>
      <w:r w:rsidR="009A71EC">
        <w:rPr>
          <w:rFonts w:ascii="Times New Roman" w:hAnsi="Times New Roman" w:cs="Times New Roman"/>
          <w:sz w:val="24"/>
          <w:szCs w:val="24"/>
        </w:rPr>
        <w:t xml:space="preserve">, </w:t>
      </w:r>
      <w:r w:rsidR="009A71EC" w:rsidRPr="00DC23E0">
        <w:rPr>
          <w:rFonts w:ascii="Times New Roman" w:hAnsi="Times New Roman" w:cs="Times New Roman"/>
          <w:sz w:val="24"/>
          <w:szCs w:val="24"/>
        </w:rPr>
        <w:t>таких как</w:t>
      </w:r>
      <w:r w:rsidR="00E81506" w:rsidRPr="00C61D92">
        <w:rPr>
          <w:rFonts w:ascii="Times New Roman" w:hAnsi="Times New Roman" w:cs="Times New Roman"/>
          <w:sz w:val="24"/>
          <w:szCs w:val="24"/>
        </w:rPr>
        <w:t>:</w:t>
      </w:r>
    </w:p>
    <w:p w14:paraId="1E68457B" w14:textId="62A85AD1" w:rsidR="00E81506" w:rsidRPr="00C61D92"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C61D92">
        <w:rPr>
          <w:rFonts w:ascii="Times New Roman" w:hAnsi="Times New Roman" w:cs="Times New Roman"/>
          <w:sz w:val="24"/>
          <w:szCs w:val="24"/>
        </w:rPr>
        <w:t>т</w:t>
      </w:r>
      <w:r w:rsidR="001711D0" w:rsidRPr="00C61D92">
        <w:rPr>
          <w:rFonts w:ascii="Times New Roman" w:hAnsi="Times New Roman" w:cs="Times New Roman"/>
          <w:sz w:val="24"/>
          <w:szCs w:val="24"/>
        </w:rPr>
        <w:t>ренд</w:t>
      </w:r>
      <w:r w:rsidRPr="00C61D92">
        <w:rPr>
          <w:rFonts w:ascii="Times New Roman" w:hAnsi="Times New Roman" w:cs="Times New Roman"/>
          <w:sz w:val="24"/>
          <w:szCs w:val="24"/>
        </w:rPr>
        <w:t>овый анализ;</w:t>
      </w:r>
    </w:p>
    <w:p w14:paraId="0994BBD6" w14:textId="43F8AF79" w:rsidR="00E81506" w:rsidRPr="00C61D92"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C61D92">
        <w:rPr>
          <w:rFonts w:ascii="Times New Roman" w:hAnsi="Times New Roman" w:cs="Times New Roman"/>
          <w:sz w:val="24"/>
          <w:szCs w:val="24"/>
        </w:rPr>
        <w:t>корреляционно-регрессионный анализ;</w:t>
      </w:r>
      <w:r w:rsidR="001711D0" w:rsidRPr="00C61D92">
        <w:rPr>
          <w:rFonts w:ascii="Times New Roman" w:hAnsi="Times New Roman" w:cs="Times New Roman"/>
          <w:sz w:val="24"/>
          <w:szCs w:val="24"/>
        </w:rPr>
        <w:t xml:space="preserve"> </w:t>
      </w:r>
    </w:p>
    <w:p w14:paraId="34CE8F09" w14:textId="22A9A225" w:rsidR="001711D0" w:rsidRPr="00C61D92"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C61D92">
        <w:rPr>
          <w:rFonts w:ascii="Times New Roman" w:hAnsi="Times New Roman" w:cs="Times New Roman"/>
          <w:sz w:val="24"/>
          <w:szCs w:val="24"/>
        </w:rPr>
        <w:t>скользящее среднее</w:t>
      </w:r>
      <w:r w:rsidR="001711D0" w:rsidRPr="00C61D92">
        <w:rPr>
          <w:rFonts w:ascii="Times New Roman" w:hAnsi="Times New Roman" w:cs="Times New Roman"/>
          <w:sz w:val="24"/>
          <w:szCs w:val="24"/>
        </w:rPr>
        <w:t>;</w:t>
      </w:r>
    </w:p>
    <w:p w14:paraId="6666F8A8" w14:textId="77777777" w:rsidR="00E81506" w:rsidRPr="00C61D92"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C61D92">
        <w:rPr>
          <w:rFonts w:ascii="Times New Roman" w:hAnsi="Times New Roman" w:cs="Times New Roman"/>
          <w:sz w:val="24"/>
          <w:szCs w:val="24"/>
        </w:rPr>
        <w:t>экстраполяция;</w:t>
      </w:r>
    </w:p>
    <w:p w14:paraId="60BE3563" w14:textId="366AB60A" w:rsidR="00E81506" w:rsidRPr="00C61D92" w:rsidRDefault="00E81506" w:rsidP="00C91A72">
      <w:pPr>
        <w:pStyle w:val="a4"/>
        <w:numPr>
          <w:ilvl w:val="0"/>
          <w:numId w:val="11"/>
        </w:numPr>
        <w:spacing w:after="0" w:line="276" w:lineRule="auto"/>
        <w:ind w:left="1134"/>
        <w:jc w:val="both"/>
        <w:rPr>
          <w:rFonts w:ascii="Times New Roman" w:hAnsi="Times New Roman" w:cs="Times New Roman"/>
          <w:sz w:val="24"/>
          <w:szCs w:val="24"/>
        </w:rPr>
      </w:pPr>
      <w:r w:rsidRPr="00C61D92">
        <w:rPr>
          <w:rFonts w:ascii="Times New Roman" w:hAnsi="Times New Roman" w:cs="Times New Roman"/>
          <w:sz w:val="24"/>
          <w:szCs w:val="24"/>
        </w:rPr>
        <w:t>интерполяция.</w:t>
      </w:r>
    </w:p>
    <w:p w14:paraId="056E3F84" w14:textId="0D4D2E3C" w:rsidR="00E81506" w:rsidRPr="00C61D92" w:rsidRDefault="00E81506" w:rsidP="00A61909">
      <w:pPr>
        <w:tabs>
          <w:tab w:val="left" w:pos="1276"/>
          <w:tab w:val="left" w:pos="1365"/>
        </w:tabs>
        <w:spacing w:after="0" w:line="276" w:lineRule="auto"/>
        <w:ind w:firstLine="709"/>
        <w:jc w:val="both"/>
        <w:rPr>
          <w:rFonts w:ascii="Times New Roman" w:hAnsi="Times New Roman" w:cs="Times New Roman"/>
          <w:sz w:val="24"/>
          <w:szCs w:val="24"/>
        </w:rPr>
      </w:pPr>
      <w:r w:rsidRPr="00C61D92">
        <w:rPr>
          <w:rFonts w:ascii="Times New Roman" w:hAnsi="Times New Roman" w:cs="Times New Roman"/>
          <w:sz w:val="24"/>
          <w:szCs w:val="24"/>
        </w:rPr>
        <w:t>Вид модели, набор и значения входящих в нее показателей должны быть обоснованы.</w:t>
      </w:r>
    </w:p>
    <w:p w14:paraId="57940BA8" w14:textId="20FA0BA4" w:rsidR="00D7405C" w:rsidRDefault="00D7405C" w:rsidP="00A61909">
      <w:pPr>
        <w:tabs>
          <w:tab w:val="left" w:pos="1276"/>
          <w:tab w:val="left" w:pos="1365"/>
        </w:tabs>
        <w:spacing w:after="0" w:line="276" w:lineRule="auto"/>
        <w:ind w:firstLine="709"/>
        <w:jc w:val="both"/>
        <w:rPr>
          <w:rFonts w:ascii="Times New Roman" w:hAnsi="Times New Roman" w:cs="Times New Roman"/>
          <w:sz w:val="24"/>
          <w:szCs w:val="24"/>
        </w:rPr>
      </w:pPr>
      <w:r w:rsidRPr="00C61D92">
        <w:rPr>
          <w:rFonts w:ascii="Times New Roman" w:hAnsi="Times New Roman" w:cs="Times New Roman"/>
          <w:sz w:val="24"/>
          <w:szCs w:val="24"/>
        </w:rPr>
        <w:t>Основным методом расчета упущенной выгоды является метод дисконтирова</w:t>
      </w:r>
      <w:r w:rsidR="008B2064" w:rsidRPr="00C61D92">
        <w:rPr>
          <w:rFonts w:ascii="Times New Roman" w:hAnsi="Times New Roman" w:cs="Times New Roman"/>
          <w:sz w:val="24"/>
          <w:szCs w:val="24"/>
        </w:rPr>
        <w:t>н</w:t>
      </w:r>
      <w:r w:rsidRPr="00C61D92">
        <w:rPr>
          <w:rFonts w:ascii="Times New Roman" w:hAnsi="Times New Roman" w:cs="Times New Roman"/>
          <w:sz w:val="24"/>
          <w:szCs w:val="24"/>
        </w:rPr>
        <w:t>н</w:t>
      </w:r>
      <w:r w:rsidR="001720C5" w:rsidRPr="00C61D92">
        <w:rPr>
          <w:rFonts w:ascii="Times New Roman" w:hAnsi="Times New Roman" w:cs="Times New Roman"/>
          <w:sz w:val="24"/>
          <w:szCs w:val="24"/>
        </w:rPr>
        <w:t>ых</w:t>
      </w:r>
      <w:r w:rsidRPr="00C61D92">
        <w:rPr>
          <w:rFonts w:ascii="Times New Roman" w:hAnsi="Times New Roman" w:cs="Times New Roman"/>
          <w:sz w:val="24"/>
          <w:szCs w:val="24"/>
        </w:rPr>
        <w:t xml:space="preserve"> денежных потоков.</w:t>
      </w:r>
    </w:p>
    <w:p w14:paraId="34D2314A" w14:textId="5573996A" w:rsidR="00060232" w:rsidRPr="00A61909" w:rsidRDefault="00521800"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Сравнительны</w:t>
      </w:r>
      <w:r w:rsidR="007D7FD9" w:rsidRPr="00A61909">
        <w:rPr>
          <w:rFonts w:ascii="Times New Roman" w:hAnsi="Times New Roman" w:cs="Times New Roman"/>
          <w:b/>
          <w:sz w:val="24"/>
          <w:szCs w:val="24"/>
        </w:rPr>
        <w:t>е</w:t>
      </w:r>
      <w:r w:rsidRPr="00A61909">
        <w:rPr>
          <w:rFonts w:ascii="Times New Roman" w:hAnsi="Times New Roman" w:cs="Times New Roman"/>
          <w:b/>
          <w:sz w:val="24"/>
          <w:szCs w:val="24"/>
        </w:rPr>
        <w:t xml:space="preserve"> </w:t>
      </w:r>
      <w:r w:rsidR="007D7FD9" w:rsidRPr="00A61909">
        <w:rPr>
          <w:rFonts w:ascii="Times New Roman" w:hAnsi="Times New Roman" w:cs="Times New Roman"/>
          <w:b/>
          <w:sz w:val="24"/>
          <w:szCs w:val="24"/>
        </w:rPr>
        <w:t>методы</w:t>
      </w:r>
      <w:r w:rsidRPr="00A61909">
        <w:rPr>
          <w:rFonts w:ascii="Times New Roman" w:hAnsi="Times New Roman" w:cs="Times New Roman"/>
          <w:b/>
          <w:sz w:val="24"/>
          <w:szCs w:val="24"/>
        </w:rPr>
        <w:t xml:space="preserve"> </w:t>
      </w:r>
    </w:p>
    <w:p w14:paraId="4FA397D2" w14:textId="339D4455" w:rsidR="0029118A" w:rsidRDefault="00E279F6"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7C33E8">
        <w:rPr>
          <w:rFonts w:ascii="Times New Roman" w:hAnsi="Times New Roman" w:cs="Times New Roman"/>
          <w:sz w:val="24"/>
          <w:szCs w:val="24"/>
        </w:rPr>
        <w:t xml:space="preserve">прогнозирования </w:t>
      </w:r>
      <w:r>
        <w:rPr>
          <w:rFonts w:ascii="Times New Roman" w:hAnsi="Times New Roman" w:cs="Times New Roman"/>
          <w:sz w:val="24"/>
          <w:szCs w:val="24"/>
        </w:rPr>
        <w:t>показателей в рамках эталонного прогноза могут использоваться</w:t>
      </w:r>
      <w:r w:rsidR="0029118A">
        <w:rPr>
          <w:rFonts w:ascii="Times New Roman" w:hAnsi="Times New Roman" w:cs="Times New Roman"/>
          <w:sz w:val="24"/>
          <w:szCs w:val="24"/>
        </w:rPr>
        <w:t>:</w:t>
      </w:r>
    </w:p>
    <w:p w14:paraId="21D21A0A" w14:textId="6DC607CA" w:rsidR="0029118A" w:rsidRPr="0029118A"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29118A">
        <w:rPr>
          <w:rFonts w:ascii="Times New Roman" w:hAnsi="Times New Roman" w:cs="Times New Roman"/>
          <w:sz w:val="24"/>
          <w:szCs w:val="24"/>
        </w:rPr>
        <w:t xml:space="preserve">показатели деятельности </w:t>
      </w:r>
      <w:r w:rsidR="00956A7D">
        <w:rPr>
          <w:rFonts w:ascii="Times New Roman" w:hAnsi="Times New Roman" w:cs="Times New Roman"/>
          <w:sz w:val="24"/>
          <w:szCs w:val="24"/>
        </w:rPr>
        <w:t xml:space="preserve">рассматриваемой </w:t>
      </w:r>
      <w:r w:rsidRPr="0029118A">
        <w:rPr>
          <w:rFonts w:ascii="Times New Roman" w:hAnsi="Times New Roman" w:cs="Times New Roman"/>
          <w:sz w:val="24"/>
          <w:szCs w:val="24"/>
        </w:rPr>
        <w:t>компании</w:t>
      </w:r>
      <w:r w:rsidR="00956A7D">
        <w:rPr>
          <w:rFonts w:ascii="Times New Roman" w:hAnsi="Times New Roman" w:cs="Times New Roman"/>
          <w:sz w:val="24"/>
          <w:szCs w:val="24"/>
        </w:rPr>
        <w:t>/актива</w:t>
      </w:r>
      <w:r w:rsidRPr="0029118A">
        <w:rPr>
          <w:rFonts w:ascii="Times New Roman" w:hAnsi="Times New Roman" w:cs="Times New Roman"/>
          <w:sz w:val="24"/>
          <w:szCs w:val="24"/>
        </w:rPr>
        <w:t xml:space="preserve"> до и</w:t>
      </w:r>
      <w:r w:rsidR="00956A7D">
        <w:rPr>
          <w:rFonts w:ascii="Times New Roman" w:hAnsi="Times New Roman" w:cs="Times New Roman"/>
          <w:sz w:val="24"/>
          <w:szCs w:val="24"/>
        </w:rPr>
        <w:t xml:space="preserve"> </w:t>
      </w:r>
      <w:r w:rsidRPr="0029118A">
        <w:rPr>
          <w:rFonts w:ascii="Times New Roman" w:hAnsi="Times New Roman" w:cs="Times New Roman"/>
          <w:sz w:val="24"/>
          <w:szCs w:val="24"/>
        </w:rPr>
        <w:t>после прекращения нарушения;</w:t>
      </w:r>
    </w:p>
    <w:p w14:paraId="143DBAEA" w14:textId="77777777" w:rsidR="0029118A" w:rsidRPr="0029118A"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29118A">
        <w:rPr>
          <w:rFonts w:ascii="Times New Roman" w:hAnsi="Times New Roman" w:cs="Times New Roman"/>
          <w:sz w:val="24"/>
          <w:szCs w:val="24"/>
        </w:rPr>
        <w:t>аналоги на рассматриваемом рынке;</w:t>
      </w:r>
    </w:p>
    <w:p w14:paraId="1F386F36" w14:textId="77777777" w:rsidR="0029118A" w:rsidRPr="0029118A"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29118A">
        <w:rPr>
          <w:rFonts w:ascii="Times New Roman" w:hAnsi="Times New Roman" w:cs="Times New Roman"/>
          <w:sz w:val="24"/>
          <w:szCs w:val="24"/>
        </w:rPr>
        <w:t xml:space="preserve">аналоги на сопоставимом продуктовом рынке; </w:t>
      </w:r>
    </w:p>
    <w:p w14:paraId="530F3A0A" w14:textId="1D728515" w:rsidR="0029118A" w:rsidRPr="0029118A" w:rsidRDefault="0029118A" w:rsidP="00C91A72">
      <w:pPr>
        <w:pStyle w:val="a4"/>
        <w:numPr>
          <w:ilvl w:val="0"/>
          <w:numId w:val="11"/>
        </w:numPr>
        <w:spacing w:after="0" w:line="276" w:lineRule="auto"/>
        <w:ind w:left="1134"/>
        <w:jc w:val="both"/>
        <w:rPr>
          <w:rFonts w:ascii="Times New Roman" w:hAnsi="Times New Roman" w:cs="Times New Roman"/>
          <w:sz w:val="24"/>
          <w:szCs w:val="24"/>
        </w:rPr>
      </w:pPr>
      <w:r w:rsidRPr="0029118A">
        <w:rPr>
          <w:rFonts w:ascii="Times New Roman" w:hAnsi="Times New Roman" w:cs="Times New Roman"/>
          <w:sz w:val="24"/>
          <w:szCs w:val="24"/>
        </w:rPr>
        <w:t>аналоги на сопоставимом географическом рынке</w:t>
      </w:r>
      <w:r>
        <w:rPr>
          <w:rFonts w:ascii="Times New Roman" w:hAnsi="Times New Roman" w:cs="Times New Roman"/>
          <w:sz w:val="24"/>
          <w:szCs w:val="24"/>
        </w:rPr>
        <w:t>.</w:t>
      </w:r>
    </w:p>
    <w:p w14:paraId="78BE164C" w14:textId="3397A28B" w:rsidR="00E279F6" w:rsidRDefault="00E279F6" w:rsidP="00E279F6">
      <w:pPr>
        <w:tabs>
          <w:tab w:val="left" w:pos="1276"/>
          <w:tab w:val="left" w:pos="1365"/>
        </w:tabs>
        <w:spacing w:before="120" w:after="0" w:line="276" w:lineRule="auto"/>
        <w:ind w:firstLine="709"/>
        <w:jc w:val="both"/>
        <w:rPr>
          <w:rFonts w:ascii="Times New Roman" w:hAnsi="Times New Roman" w:cs="Times New Roman"/>
          <w:sz w:val="24"/>
          <w:szCs w:val="24"/>
        </w:rPr>
      </w:pPr>
      <w:r w:rsidRPr="00E279F6">
        <w:rPr>
          <w:rFonts w:ascii="Times New Roman" w:hAnsi="Times New Roman" w:cs="Times New Roman"/>
          <w:sz w:val="24"/>
          <w:szCs w:val="24"/>
        </w:rPr>
        <w:t>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r>
        <w:rPr>
          <w:rFonts w:ascii="Times New Roman" w:hAnsi="Times New Roman" w:cs="Times New Roman"/>
          <w:sz w:val="24"/>
          <w:szCs w:val="24"/>
        </w:rPr>
        <w:t>.</w:t>
      </w:r>
    </w:p>
    <w:p w14:paraId="466DD876" w14:textId="46D2869C" w:rsidR="006231CF" w:rsidRPr="00A61909"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Экстраполяция данных</w:t>
      </w:r>
    </w:p>
    <w:p w14:paraId="7F15FBAF" w14:textId="521367CA" w:rsidR="006231CF" w:rsidRPr="00DA5C19" w:rsidRDefault="006231CF" w:rsidP="00A61909">
      <w:pPr>
        <w:tabs>
          <w:tab w:val="left" w:pos="1276"/>
          <w:tab w:val="left" w:pos="1365"/>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Если известны экономические показатели</w:t>
      </w:r>
      <w:r>
        <w:rPr>
          <w:rFonts w:ascii="Times New Roman" w:hAnsi="Times New Roman" w:cs="Times New Roman"/>
          <w:sz w:val="24"/>
          <w:szCs w:val="24"/>
        </w:rPr>
        <w:t>,</w:t>
      </w:r>
      <w:r w:rsidRPr="00DA5C19">
        <w:rPr>
          <w:rFonts w:ascii="Times New Roman" w:hAnsi="Times New Roman" w:cs="Times New Roman"/>
          <w:sz w:val="24"/>
          <w:szCs w:val="24"/>
        </w:rPr>
        <w:t xml:space="preserve"> предшествовавшие периоду нарушения, то</w:t>
      </w:r>
      <w:r w:rsidR="00CA3FE0">
        <w:rPr>
          <w:rFonts w:ascii="Times New Roman" w:hAnsi="Times New Roman" w:cs="Times New Roman"/>
          <w:sz w:val="24"/>
          <w:szCs w:val="24"/>
        </w:rPr>
        <w:t> </w:t>
      </w:r>
      <w:r>
        <w:rPr>
          <w:rFonts w:ascii="Times New Roman" w:hAnsi="Times New Roman" w:cs="Times New Roman"/>
          <w:sz w:val="24"/>
          <w:szCs w:val="24"/>
        </w:rPr>
        <w:t>можно ожидать</w:t>
      </w:r>
      <w:r w:rsidRPr="00DA5C19">
        <w:rPr>
          <w:rFonts w:ascii="Times New Roman" w:hAnsi="Times New Roman" w:cs="Times New Roman"/>
          <w:sz w:val="24"/>
          <w:szCs w:val="24"/>
        </w:rPr>
        <w:t xml:space="preserve">, что при прочих равных условиях они остались бы на прежнем уровне </w:t>
      </w:r>
      <w:r>
        <w:rPr>
          <w:rFonts w:ascii="Times New Roman" w:hAnsi="Times New Roman" w:cs="Times New Roman"/>
          <w:sz w:val="24"/>
          <w:szCs w:val="24"/>
        </w:rPr>
        <w:t>или изменялись бы с такой же динамикой</w:t>
      </w:r>
      <w:r w:rsidR="00D325DE">
        <w:rPr>
          <w:rFonts w:ascii="Times New Roman" w:hAnsi="Times New Roman" w:cs="Times New Roman"/>
          <w:sz w:val="24"/>
          <w:szCs w:val="24"/>
        </w:rPr>
        <w:t>, как</w:t>
      </w:r>
      <w:r>
        <w:rPr>
          <w:rFonts w:ascii="Times New Roman" w:hAnsi="Times New Roman" w:cs="Times New Roman"/>
          <w:sz w:val="24"/>
          <w:szCs w:val="24"/>
        </w:rPr>
        <w:t xml:space="preserve"> </w:t>
      </w:r>
      <w:r w:rsidR="004F1003">
        <w:rPr>
          <w:rFonts w:ascii="Times New Roman" w:hAnsi="Times New Roman" w:cs="Times New Roman"/>
          <w:sz w:val="24"/>
          <w:szCs w:val="24"/>
        </w:rPr>
        <w:t>при отсутствии нарушения.</w:t>
      </w:r>
    </w:p>
    <w:p w14:paraId="09655A18" w14:textId="1ECA7B78" w:rsidR="006231CF" w:rsidRPr="00A61909" w:rsidRDefault="00E8150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Интерполяция данных</w:t>
      </w:r>
    </w:p>
    <w:p w14:paraId="103E0564" w14:textId="3F00E016" w:rsidR="006231CF" w:rsidRDefault="006231CF" w:rsidP="00A61909">
      <w:pPr>
        <w:tabs>
          <w:tab w:val="left" w:pos="1276"/>
          <w:tab w:val="left" w:pos="1365"/>
        </w:tabs>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Если известны экономические показатели до и после периода нарушения, то </w:t>
      </w:r>
      <w:r>
        <w:rPr>
          <w:rFonts w:ascii="Times New Roman" w:hAnsi="Times New Roman" w:cs="Times New Roman"/>
          <w:sz w:val="24"/>
          <w:szCs w:val="24"/>
        </w:rPr>
        <w:t>можно ожидать</w:t>
      </w:r>
      <w:r w:rsidRPr="00DA5C19">
        <w:rPr>
          <w:rFonts w:ascii="Times New Roman" w:hAnsi="Times New Roman" w:cs="Times New Roman"/>
          <w:sz w:val="24"/>
          <w:szCs w:val="24"/>
        </w:rPr>
        <w:t>, что при прочих равных условиях</w:t>
      </w:r>
      <w:r>
        <w:rPr>
          <w:rFonts w:ascii="Times New Roman" w:hAnsi="Times New Roman" w:cs="Times New Roman"/>
          <w:sz w:val="24"/>
          <w:szCs w:val="24"/>
        </w:rPr>
        <w:t>,</w:t>
      </w:r>
      <w:r w:rsidRPr="00DA5C19">
        <w:rPr>
          <w:rFonts w:ascii="Times New Roman" w:hAnsi="Times New Roman" w:cs="Times New Roman"/>
          <w:sz w:val="24"/>
          <w:szCs w:val="24"/>
        </w:rPr>
        <w:t xml:space="preserve"> при отсутствии нарушения эти показатели менялись бы с уровня, предшествовавшего нарушению</w:t>
      </w:r>
      <w:r w:rsidR="00D325DE">
        <w:rPr>
          <w:rFonts w:ascii="Times New Roman" w:hAnsi="Times New Roman" w:cs="Times New Roman"/>
          <w:sz w:val="24"/>
          <w:szCs w:val="24"/>
        </w:rPr>
        <w:t>,</w:t>
      </w:r>
      <w:r>
        <w:rPr>
          <w:rFonts w:ascii="Times New Roman" w:hAnsi="Times New Roman" w:cs="Times New Roman"/>
          <w:sz w:val="24"/>
          <w:szCs w:val="24"/>
        </w:rPr>
        <w:t xml:space="preserve"> до</w:t>
      </w:r>
      <w:r w:rsidRPr="00DA5C19">
        <w:rPr>
          <w:rFonts w:ascii="Times New Roman" w:hAnsi="Times New Roman" w:cs="Times New Roman"/>
          <w:sz w:val="24"/>
          <w:szCs w:val="24"/>
        </w:rPr>
        <w:t xml:space="preserve"> уровн</w:t>
      </w:r>
      <w:r>
        <w:rPr>
          <w:rFonts w:ascii="Times New Roman" w:hAnsi="Times New Roman" w:cs="Times New Roman"/>
          <w:sz w:val="24"/>
          <w:szCs w:val="24"/>
        </w:rPr>
        <w:t>я</w:t>
      </w:r>
      <w:r w:rsidRPr="00DA5C19">
        <w:rPr>
          <w:rFonts w:ascii="Times New Roman" w:hAnsi="Times New Roman" w:cs="Times New Roman"/>
          <w:sz w:val="24"/>
          <w:szCs w:val="24"/>
        </w:rPr>
        <w:t>, установивш</w:t>
      </w:r>
      <w:r>
        <w:rPr>
          <w:rFonts w:ascii="Times New Roman" w:hAnsi="Times New Roman" w:cs="Times New Roman"/>
          <w:sz w:val="24"/>
          <w:szCs w:val="24"/>
        </w:rPr>
        <w:t>егося</w:t>
      </w:r>
      <w:r w:rsidR="004F1003">
        <w:rPr>
          <w:rFonts w:ascii="Times New Roman" w:hAnsi="Times New Roman" w:cs="Times New Roman"/>
          <w:sz w:val="24"/>
          <w:szCs w:val="24"/>
        </w:rPr>
        <w:t xml:space="preserve"> после окончания нарушения.</w:t>
      </w:r>
    </w:p>
    <w:p w14:paraId="1FA1792C" w14:textId="7722BA8C" w:rsidR="00B33E78" w:rsidRPr="00A61909" w:rsidRDefault="00B33E7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Период прогнозирования</w:t>
      </w:r>
    </w:p>
    <w:p w14:paraId="1D4189FA" w14:textId="3EB78156" w:rsidR="00DE7EF6" w:rsidRPr="00DA5C19" w:rsidRDefault="00622A42"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Период прогнозирования должен быть обоснован. </w:t>
      </w:r>
      <w:r w:rsidR="00971F92">
        <w:rPr>
          <w:rFonts w:ascii="Times New Roman" w:hAnsi="Times New Roman" w:cs="Times New Roman"/>
          <w:sz w:val="24"/>
          <w:szCs w:val="24"/>
        </w:rPr>
        <w:t xml:space="preserve">Денежные потоки </w:t>
      </w:r>
      <w:r>
        <w:rPr>
          <w:rFonts w:ascii="Times New Roman" w:hAnsi="Times New Roman" w:cs="Times New Roman"/>
          <w:sz w:val="24"/>
          <w:szCs w:val="24"/>
        </w:rPr>
        <w:t>могут прогнозироваться</w:t>
      </w:r>
      <w:r w:rsidR="00971F92">
        <w:rPr>
          <w:rFonts w:ascii="Times New Roman" w:hAnsi="Times New Roman" w:cs="Times New Roman"/>
          <w:sz w:val="24"/>
          <w:szCs w:val="24"/>
        </w:rPr>
        <w:t xml:space="preserve"> до даты окончания нарушения и/или достижения экономических показателей уровня эталонного прогноза</w:t>
      </w:r>
      <w:r w:rsidR="00DE7EF6">
        <w:rPr>
          <w:rFonts w:ascii="Times New Roman" w:hAnsi="Times New Roman" w:cs="Times New Roman"/>
          <w:sz w:val="24"/>
          <w:szCs w:val="24"/>
        </w:rPr>
        <w:t>, при этом</w:t>
      </w:r>
      <w:r w:rsidR="00971F92">
        <w:rPr>
          <w:rFonts w:ascii="Times New Roman" w:hAnsi="Times New Roman" w:cs="Times New Roman"/>
          <w:sz w:val="24"/>
          <w:szCs w:val="24"/>
        </w:rPr>
        <w:t xml:space="preserve"> </w:t>
      </w:r>
      <w:r w:rsidR="00DE7EF6">
        <w:rPr>
          <w:rFonts w:ascii="Times New Roman" w:hAnsi="Times New Roman" w:cs="Times New Roman"/>
          <w:sz w:val="24"/>
          <w:szCs w:val="24"/>
        </w:rPr>
        <w:t>следует учитывать возможное изменения рыночной конъюнктуры и рациональное поведение потерпевшей стороны, направленное на сокращения убытков</w:t>
      </w:r>
      <w:r w:rsidR="0003418C">
        <w:rPr>
          <w:rFonts w:ascii="Times New Roman" w:hAnsi="Times New Roman" w:cs="Times New Roman"/>
          <w:sz w:val="24"/>
          <w:szCs w:val="24"/>
        </w:rPr>
        <w:t>, например</w:t>
      </w:r>
      <w:r w:rsidR="00737FF2">
        <w:rPr>
          <w:rFonts w:ascii="Times New Roman" w:hAnsi="Times New Roman" w:cs="Times New Roman"/>
          <w:sz w:val="24"/>
          <w:szCs w:val="24"/>
        </w:rPr>
        <w:t>,</w:t>
      </w:r>
      <w:r w:rsidR="0003418C">
        <w:rPr>
          <w:rFonts w:ascii="Times New Roman" w:hAnsi="Times New Roman" w:cs="Times New Roman"/>
          <w:sz w:val="24"/>
          <w:szCs w:val="24"/>
        </w:rPr>
        <w:t xml:space="preserve"> совершение </w:t>
      </w:r>
      <w:r w:rsidR="00D9773B">
        <w:rPr>
          <w:rFonts w:ascii="Times New Roman" w:hAnsi="Times New Roman" w:cs="Times New Roman"/>
          <w:sz w:val="24"/>
          <w:szCs w:val="24"/>
        </w:rPr>
        <w:t>замещающей сделки</w:t>
      </w:r>
      <w:r w:rsidR="00DE7EF6">
        <w:rPr>
          <w:rFonts w:ascii="Times New Roman" w:hAnsi="Times New Roman" w:cs="Times New Roman"/>
          <w:sz w:val="24"/>
          <w:szCs w:val="24"/>
        </w:rPr>
        <w:t>.</w:t>
      </w:r>
    </w:p>
    <w:p w14:paraId="5F00C24B" w14:textId="13CC4F9C" w:rsidR="00971F92" w:rsidRDefault="00971F92" w:rsidP="006231CF">
      <w:pPr>
        <w:tabs>
          <w:tab w:val="left" w:pos="1276"/>
          <w:tab w:val="left" w:pos="1365"/>
        </w:tabs>
        <w:spacing w:before="12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w:t>
      </w:r>
      <w:r w:rsidRPr="0059083B">
        <w:rPr>
          <w:rFonts w:ascii="Times New Roman" w:hAnsi="Times New Roman" w:cs="Times New Roman"/>
          <w:sz w:val="24"/>
          <w:szCs w:val="24"/>
        </w:rPr>
        <w:t>невозможности достижения уровня эталонного прогноза расчет должен учитывать невосполнимы</w:t>
      </w:r>
      <w:r w:rsidR="009A71EC" w:rsidRPr="0059083B">
        <w:rPr>
          <w:rFonts w:ascii="Times New Roman" w:hAnsi="Times New Roman" w:cs="Times New Roman"/>
          <w:sz w:val="24"/>
          <w:szCs w:val="24"/>
        </w:rPr>
        <w:t>е</w:t>
      </w:r>
      <w:r w:rsidRPr="0059083B">
        <w:rPr>
          <w:rFonts w:ascii="Times New Roman" w:hAnsi="Times New Roman" w:cs="Times New Roman"/>
          <w:sz w:val="24"/>
          <w:szCs w:val="24"/>
        </w:rPr>
        <w:t xml:space="preserve"> потери</w:t>
      </w:r>
      <w:r w:rsidR="003514CE" w:rsidRPr="0059083B">
        <w:rPr>
          <w:rFonts w:ascii="Times New Roman" w:hAnsi="Times New Roman" w:cs="Times New Roman"/>
          <w:sz w:val="24"/>
          <w:szCs w:val="24"/>
        </w:rPr>
        <w:t xml:space="preserve"> стоимости</w:t>
      </w:r>
      <w:r w:rsidR="007813D9">
        <w:rPr>
          <w:rFonts w:ascii="Times New Roman" w:hAnsi="Times New Roman" w:cs="Times New Roman"/>
          <w:sz w:val="24"/>
          <w:szCs w:val="24"/>
        </w:rPr>
        <w:t xml:space="preserve"> / дохода</w:t>
      </w:r>
      <w:r>
        <w:rPr>
          <w:rFonts w:ascii="Times New Roman" w:hAnsi="Times New Roman" w:cs="Times New Roman"/>
          <w:sz w:val="24"/>
          <w:szCs w:val="24"/>
        </w:rPr>
        <w:t>.</w:t>
      </w:r>
    </w:p>
    <w:p w14:paraId="2B2AB70F" w14:textId="71B852AD" w:rsidR="00E55005" w:rsidRPr="00E55005" w:rsidRDefault="00E55005"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A61909">
        <w:rPr>
          <w:rFonts w:ascii="Times New Roman" w:hAnsi="Times New Roman" w:cs="Times New Roman"/>
          <w:b/>
          <w:sz w:val="24"/>
          <w:szCs w:val="24"/>
        </w:rPr>
        <w:t>Источники данных для моделирования</w:t>
      </w:r>
    </w:p>
    <w:p w14:paraId="20BD91BE" w14:textId="77777777" w:rsidR="00E55005" w:rsidRPr="00E55005" w:rsidRDefault="00E55005" w:rsidP="00A61909">
      <w:pPr>
        <w:tabs>
          <w:tab w:val="left" w:pos="1276"/>
          <w:tab w:val="left" w:pos="1365"/>
        </w:tabs>
        <w:spacing w:after="0" w:line="276" w:lineRule="auto"/>
        <w:ind w:firstLine="709"/>
        <w:jc w:val="both"/>
        <w:rPr>
          <w:rFonts w:ascii="Times New Roman" w:hAnsi="Times New Roman" w:cs="Times New Roman"/>
          <w:sz w:val="24"/>
          <w:szCs w:val="24"/>
        </w:rPr>
      </w:pPr>
      <w:r w:rsidRPr="00E55005">
        <w:rPr>
          <w:rFonts w:ascii="Times New Roman" w:hAnsi="Times New Roman" w:cs="Times New Roman"/>
          <w:sz w:val="24"/>
          <w:szCs w:val="24"/>
        </w:rPr>
        <w:t>В качестве источников исходной информации для моделирования могут быть использованы данные компании и рыночные данные (данные по компаниям-аналогам, отраслевые и макроэкономические прогнозы).</w:t>
      </w:r>
    </w:p>
    <w:p w14:paraId="2FFCDC0B" w14:textId="2FDC3404" w:rsidR="00E55005" w:rsidRDefault="00E55005" w:rsidP="009C05CF">
      <w:pPr>
        <w:tabs>
          <w:tab w:val="left" w:pos="1276"/>
          <w:tab w:val="left" w:pos="1365"/>
        </w:tabs>
        <w:spacing w:after="0" w:line="276" w:lineRule="auto"/>
        <w:ind w:firstLine="709"/>
        <w:jc w:val="both"/>
        <w:rPr>
          <w:rFonts w:ascii="Times New Roman" w:hAnsi="Times New Roman" w:cs="Times New Roman"/>
          <w:sz w:val="24"/>
          <w:szCs w:val="24"/>
        </w:rPr>
      </w:pPr>
      <w:r w:rsidRPr="00E55005">
        <w:rPr>
          <w:rFonts w:ascii="Times New Roman" w:hAnsi="Times New Roman" w:cs="Times New Roman"/>
          <w:sz w:val="24"/>
          <w:szCs w:val="24"/>
        </w:rPr>
        <w:t xml:space="preserve">К данным компании </w:t>
      </w:r>
      <w:r w:rsidR="00737FF2" w:rsidRPr="0059083B">
        <w:rPr>
          <w:rFonts w:ascii="Times New Roman" w:hAnsi="Times New Roman" w:cs="Times New Roman"/>
          <w:sz w:val="24"/>
          <w:szCs w:val="24"/>
        </w:rPr>
        <w:t>относ</w:t>
      </w:r>
      <w:r w:rsidR="00737FF2">
        <w:rPr>
          <w:rFonts w:ascii="Times New Roman" w:hAnsi="Times New Roman" w:cs="Times New Roman"/>
          <w:sz w:val="24"/>
          <w:szCs w:val="24"/>
        </w:rPr>
        <w:t>я</w:t>
      </w:r>
      <w:r w:rsidR="00737FF2" w:rsidRPr="0059083B">
        <w:rPr>
          <w:rFonts w:ascii="Times New Roman" w:hAnsi="Times New Roman" w:cs="Times New Roman"/>
          <w:sz w:val="24"/>
          <w:szCs w:val="24"/>
        </w:rPr>
        <w:t xml:space="preserve">тся </w:t>
      </w:r>
      <w:r w:rsidRPr="0059083B">
        <w:rPr>
          <w:rFonts w:ascii="Times New Roman" w:hAnsi="Times New Roman" w:cs="Times New Roman"/>
          <w:sz w:val="24"/>
          <w:szCs w:val="24"/>
        </w:rPr>
        <w:t>ретроспективная</w:t>
      </w:r>
      <w:r w:rsidRPr="00E55005">
        <w:rPr>
          <w:rFonts w:ascii="Times New Roman" w:hAnsi="Times New Roman" w:cs="Times New Roman"/>
          <w:sz w:val="24"/>
          <w:szCs w:val="24"/>
        </w:rPr>
        <w:t xml:space="preserve"> информация, бизнес-планы, модели </w:t>
      </w:r>
      <w:proofErr w:type="gramStart"/>
      <w:r w:rsidR="001F3981">
        <w:rPr>
          <w:rFonts w:ascii="Times New Roman" w:hAnsi="Times New Roman" w:cs="Times New Roman"/>
          <w:sz w:val="24"/>
          <w:szCs w:val="24"/>
        </w:rPr>
        <w:t>и</w:t>
      </w:r>
      <w:r w:rsidR="001F3981" w:rsidRPr="00E55005">
        <w:rPr>
          <w:rFonts w:ascii="Times New Roman" w:hAnsi="Times New Roman" w:cs="Times New Roman"/>
          <w:sz w:val="24"/>
          <w:szCs w:val="24"/>
        </w:rPr>
        <w:t xml:space="preserve"> </w:t>
      </w:r>
      <w:r w:rsidR="00CA3FE0">
        <w:rPr>
          <w:rFonts w:ascii="Times New Roman" w:hAnsi="Times New Roman" w:cs="Times New Roman"/>
          <w:sz w:val="24"/>
          <w:szCs w:val="24"/>
        </w:rPr>
        <w:t> </w:t>
      </w:r>
      <w:r w:rsidRPr="00E55005">
        <w:rPr>
          <w:rFonts w:ascii="Times New Roman" w:hAnsi="Times New Roman" w:cs="Times New Roman"/>
          <w:sz w:val="24"/>
          <w:szCs w:val="24"/>
        </w:rPr>
        <w:t>иные</w:t>
      </w:r>
      <w:proofErr w:type="gramEnd"/>
      <w:r w:rsidRPr="00E55005">
        <w:rPr>
          <w:rFonts w:ascii="Times New Roman" w:hAnsi="Times New Roman" w:cs="Times New Roman"/>
          <w:sz w:val="24"/>
          <w:szCs w:val="24"/>
        </w:rPr>
        <w:t xml:space="preserve"> прогнозные документы компании, которые при использовании рекомендуется проверять на соответствие рыночным данным</w:t>
      </w:r>
      <w:r w:rsidR="001F3981">
        <w:rPr>
          <w:rStyle w:val="af"/>
          <w:rFonts w:ascii="Times New Roman" w:hAnsi="Times New Roman" w:cs="Times New Roman"/>
          <w:sz w:val="24"/>
          <w:szCs w:val="24"/>
        </w:rPr>
        <w:footnoteReference w:id="15"/>
      </w:r>
      <w:r w:rsidRPr="00E55005">
        <w:rPr>
          <w:rFonts w:ascii="Times New Roman" w:hAnsi="Times New Roman" w:cs="Times New Roman"/>
          <w:sz w:val="24"/>
          <w:szCs w:val="24"/>
        </w:rPr>
        <w:t>.</w:t>
      </w:r>
    </w:p>
    <w:p w14:paraId="3C4DB1C5" w14:textId="741729CF" w:rsidR="000B42E8" w:rsidRPr="00A61909" w:rsidRDefault="000B42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Сценарный метод</w:t>
      </w:r>
    </w:p>
    <w:p w14:paraId="0BA9ACEF" w14:textId="2DC43BCB" w:rsidR="000B42E8" w:rsidRDefault="000B42E8" w:rsidP="00A61909">
      <w:pPr>
        <w:tabs>
          <w:tab w:val="left" w:pos="1276"/>
          <w:tab w:val="left" w:pos="1365"/>
        </w:tabs>
        <w:spacing w:after="0" w:line="276" w:lineRule="auto"/>
        <w:ind w:firstLine="709"/>
        <w:jc w:val="both"/>
        <w:rPr>
          <w:rFonts w:ascii="Times New Roman" w:hAnsi="Times New Roman" w:cs="Times New Roman"/>
          <w:sz w:val="24"/>
          <w:szCs w:val="24"/>
        </w:rPr>
      </w:pPr>
      <w:r w:rsidRPr="000B42E8">
        <w:rPr>
          <w:rFonts w:ascii="Times New Roman" w:hAnsi="Times New Roman" w:cs="Times New Roman"/>
          <w:sz w:val="24"/>
          <w:szCs w:val="24"/>
        </w:rPr>
        <w:t>В ситуации, когда проведенный анализ показывает наличие нескольких вероятных вариантов прогноза</w:t>
      </w:r>
      <w:r w:rsidR="00737FF2">
        <w:rPr>
          <w:rFonts w:ascii="Times New Roman" w:hAnsi="Times New Roman" w:cs="Times New Roman"/>
          <w:sz w:val="24"/>
          <w:szCs w:val="24"/>
        </w:rPr>
        <w:t>,</w:t>
      </w:r>
      <w:r w:rsidRPr="000B42E8">
        <w:rPr>
          <w:rFonts w:ascii="Times New Roman" w:hAnsi="Times New Roman" w:cs="Times New Roman"/>
          <w:sz w:val="24"/>
          <w:szCs w:val="24"/>
        </w:rPr>
        <w:t xml:space="preserve"> может быть реализован сценарный метод. В рамках данного метода при проведении анализа выделяются возможные вероятные сценарии, проводятся расчеты и</w:t>
      </w:r>
      <w:r w:rsidR="00CA3FE0">
        <w:rPr>
          <w:rFonts w:ascii="Times New Roman" w:hAnsi="Times New Roman" w:cs="Times New Roman"/>
          <w:sz w:val="24"/>
          <w:szCs w:val="24"/>
        </w:rPr>
        <w:t> </w:t>
      </w:r>
      <w:r w:rsidR="00737FF2" w:rsidRPr="000B42E8">
        <w:rPr>
          <w:rFonts w:ascii="Times New Roman" w:hAnsi="Times New Roman" w:cs="Times New Roman"/>
          <w:sz w:val="24"/>
          <w:szCs w:val="24"/>
        </w:rPr>
        <w:t>определя</w:t>
      </w:r>
      <w:r w:rsidR="00737FF2">
        <w:rPr>
          <w:rFonts w:ascii="Times New Roman" w:hAnsi="Times New Roman" w:cs="Times New Roman"/>
          <w:sz w:val="24"/>
          <w:szCs w:val="24"/>
        </w:rPr>
        <w:t>ю</w:t>
      </w:r>
      <w:r w:rsidR="00737FF2" w:rsidRPr="000B42E8">
        <w:rPr>
          <w:rFonts w:ascii="Times New Roman" w:hAnsi="Times New Roman" w:cs="Times New Roman"/>
          <w:sz w:val="24"/>
          <w:szCs w:val="24"/>
        </w:rPr>
        <w:t xml:space="preserve">тся </w:t>
      </w:r>
      <w:r w:rsidRPr="000B42E8">
        <w:rPr>
          <w:rFonts w:ascii="Times New Roman" w:hAnsi="Times New Roman" w:cs="Times New Roman"/>
          <w:sz w:val="24"/>
          <w:szCs w:val="24"/>
        </w:rPr>
        <w:t>несколько результатов (альтернативные выводы</w:t>
      </w:r>
      <w:r w:rsidR="00A16100">
        <w:rPr>
          <w:rStyle w:val="af"/>
          <w:rFonts w:ascii="Times New Roman" w:hAnsi="Times New Roman" w:cs="Times New Roman"/>
          <w:sz w:val="24"/>
          <w:szCs w:val="24"/>
        </w:rPr>
        <w:footnoteReference w:id="16"/>
      </w:r>
      <w:r w:rsidRPr="000B42E8">
        <w:rPr>
          <w:rFonts w:ascii="Times New Roman" w:hAnsi="Times New Roman" w:cs="Times New Roman"/>
          <w:sz w:val="24"/>
          <w:szCs w:val="24"/>
        </w:rPr>
        <w:t>), диапазон</w:t>
      </w:r>
      <w:r w:rsidR="00AE3BA4">
        <w:rPr>
          <w:rFonts w:ascii="Times New Roman" w:hAnsi="Times New Roman" w:cs="Times New Roman"/>
          <w:sz w:val="24"/>
          <w:szCs w:val="24"/>
        </w:rPr>
        <w:t xml:space="preserve"> </w:t>
      </w:r>
      <w:r w:rsidRPr="000B42E8">
        <w:rPr>
          <w:rFonts w:ascii="Times New Roman" w:hAnsi="Times New Roman" w:cs="Times New Roman"/>
          <w:sz w:val="24"/>
          <w:szCs w:val="24"/>
        </w:rPr>
        <w:t xml:space="preserve">либо единый результат, полученный на основе взвешивания результатов сценариев по степени вероятности их реализации. </w:t>
      </w:r>
    </w:p>
    <w:p w14:paraId="075C028D" w14:textId="37CDA422" w:rsidR="000B42E8" w:rsidRPr="00A61909" w:rsidRDefault="000B42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Анализ чувствительности</w:t>
      </w:r>
    </w:p>
    <w:p w14:paraId="6FDA97C3" w14:textId="06C4E1D0" w:rsidR="000B42E8" w:rsidRPr="000B42E8" w:rsidRDefault="00F75148" w:rsidP="00A61909">
      <w:pPr>
        <w:tabs>
          <w:tab w:val="left" w:pos="1276"/>
          <w:tab w:val="left" w:pos="1365"/>
        </w:tabs>
        <w:spacing w:after="0" w:line="276" w:lineRule="auto"/>
        <w:ind w:firstLine="709"/>
        <w:jc w:val="both"/>
        <w:rPr>
          <w:rFonts w:ascii="Times New Roman" w:hAnsi="Times New Roman" w:cs="Times New Roman"/>
          <w:sz w:val="24"/>
          <w:szCs w:val="24"/>
        </w:rPr>
      </w:pPr>
      <w:r w:rsidRPr="00C61D92">
        <w:rPr>
          <w:rFonts w:ascii="Times New Roman" w:hAnsi="Times New Roman" w:cs="Times New Roman"/>
          <w:sz w:val="24"/>
          <w:szCs w:val="24"/>
        </w:rPr>
        <w:t xml:space="preserve">В связи с </w:t>
      </w:r>
      <w:r w:rsidR="00C61D92">
        <w:rPr>
          <w:rFonts w:ascii="Times New Roman" w:hAnsi="Times New Roman" w:cs="Times New Roman"/>
          <w:sz w:val="24"/>
          <w:szCs w:val="24"/>
        </w:rPr>
        <w:t>существенным</w:t>
      </w:r>
      <w:r w:rsidRPr="00C61D92">
        <w:rPr>
          <w:rFonts w:ascii="Times New Roman" w:hAnsi="Times New Roman" w:cs="Times New Roman"/>
          <w:sz w:val="24"/>
          <w:szCs w:val="24"/>
        </w:rPr>
        <w:t xml:space="preserve"> влиянием </w:t>
      </w:r>
      <w:r w:rsidR="00C61D92">
        <w:rPr>
          <w:rFonts w:ascii="Times New Roman" w:hAnsi="Times New Roman" w:cs="Times New Roman"/>
          <w:sz w:val="24"/>
          <w:szCs w:val="24"/>
        </w:rPr>
        <w:t>отдельных дискуссионных показателей</w:t>
      </w:r>
      <w:r w:rsidRPr="00C61D92">
        <w:rPr>
          <w:rFonts w:ascii="Times New Roman" w:hAnsi="Times New Roman" w:cs="Times New Roman"/>
          <w:sz w:val="24"/>
          <w:szCs w:val="24"/>
        </w:rPr>
        <w:t xml:space="preserve"> на величину упущенной выгоды </w:t>
      </w:r>
      <w:r w:rsidR="003D1326">
        <w:rPr>
          <w:rFonts w:ascii="Times New Roman" w:hAnsi="Times New Roman" w:cs="Times New Roman"/>
          <w:sz w:val="24"/>
          <w:szCs w:val="24"/>
        </w:rPr>
        <w:t>можно</w:t>
      </w:r>
      <w:r w:rsidRPr="00C61D92">
        <w:rPr>
          <w:rFonts w:ascii="Times New Roman" w:hAnsi="Times New Roman" w:cs="Times New Roman"/>
          <w:sz w:val="24"/>
          <w:szCs w:val="24"/>
        </w:rPr>
        <w:t xml:space="preserve"> выполнять </w:t>
      </w:r>
      <w:r w:rsidR="00C61D92">
        <w:rPr>
          <w:rFonts w:ascii="Times New Roman" w:hAnsi="Times New Roman" w:cs="Times New Roman"/>
          <w:sz w:val="24"/>
          <w:szCs w:val="24"/>
        </w:rPr>
        <w:t xml:space="preserve">по ним </w:t>
      </w:r>
      <w:r w:rsidRPr="00C61D92">
        <w:rPr>
          <w:rFonts w:ascii="Times New Roman" w:hAnsi="Times New Roman" w:cs="Times New Roman"/>
          <w:sz w:val="24"/>
          <w:szCs w:val="24"/>
        </w:rPr>
        <w:t>анализ чувствительности построенной модели</w:t>
      </w:r>
      <w:r>
        <w:rPr>
          <w:rFonts w:ascii="Times New Roman" w:hAnsi="Times New Roman" w:cs="Times New Roman"/>
          <w:sz w:val="24"/>
          <w:szCs w:val="24"/>
        </w:rPr>
        <w:t xml:space="preserve"> </w:t>
      </w:r>
      <w:r w:rsidR="000B42E8" w:rsidRPr="000B42E8">
        <w:rPr>
          <w:rFonts w:ascii="Times New Roman" w:hAnsi="Times New Roman" w:cs="Times New Roman"/>
          <w:sz w:val="24"/>
          <w:szCs w:val="24"/>
        </w:rPr>
        <w:t>для демонстрации</w:t>
      </w:r>
      <w:r w:rsidR="003D1326">
        <w:rPr>
          <w:rFonts w:ascii="Times New Roman" w:hAnsi="Times New Roman" w:cs="Times New Roman"/>
          <w:sz w:val="24"/>
          <w:szCs w:val="24"/>
        </w:rPr>
        <w:t xml:space="preserve"> их</w:t>
      </w:r>
      <w:r w:rsidR="000B42E8" w:rsidRPr="000B42E8">
        <w:rPr>
          <w:rFonts w:ascii="Times New Roman" w:hAnsi="Times New Roman" w:cs="Times New Roman"/>
          <w:sz w:val="24"/>
          <w:szCs w:val="24"/>
        </w:rPr>
        <w:t xml:space="preserve"> влияния.</w:t>
      </w:r>
    </w:p>
    <w:p w14:paraId="2FFD0B0D" w14:textId="4BD0B8A1" w:rsidR="000B42E8" w:rsidRPr="000B42E8" w:rsidRDefault="003D1326"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0B42E8" w:rsidRPr="000B42E8">
        <w:rPr>
          <w:rFonts w:ascii="Times New Roman" w:hAnsi="Times New Roman" w:cs="Times New Roman"/>
          <w:sz w:val="24"/>
          <w:szCs w:val="24"/>
        </w:rPr>
        <w:t xml:space="preserve">езультаты </w:t>
      </w:r>
      <w:r>
        <w:rPr>
          <w:rFonts w:ascii="Times New Roman" w:hAnsi="Times New Roman" w:cs="Times New Roman"/>
          <w:sz w:val="24"/>
          <w:szCs w:val="24"/>
        </w:rPr>
        <w:t xml:space="preserve">анализа </w:t>
      </w:r>
      <w:r w:rsidR="000B42E8" w:rsidRPr="000B42E8">
        <w:rPr>
          <w:rFonts w:ascii="Times New Roman" w:hAnsi="Times New Roman" w:cs="Times New Roman"/>
          <w:sz w:val="24"/>
          <w:szCs w:val="24"/>
        </w:rPr>
        <w:t>могут быть представлены в виде диапазонов, графика или таблицы значений.</w:t>
      </w:r>
    </w:p>
    <w:p w14:paraId="199DCB44" w14:textId="287FD019" w:rsidR="000B42E8" w:rsidRPr="00A61909" w:rsidRDefault="000B42E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Учет вероятности при оценке возможностей</w:t>
      </w:r>
    </w:p>
    <w:p w14:paraId="403E9EBE" w14:textId="1591BE09" w:rsidR="004F1003" w:rsidRPr="003D1326" w:rsidRDefault="000B42E8" w:rsidP="003D1326">
      <w:pPr>
        <w:spacing w:after="0" w:line="276" w:lineRule="auto"/>
        <w:ind w:firstLine="708"/>
        <w:jc w:val="both"/>
        <w:rPr>
          <w:rFonts w:ascii="Times New Roman" w:hAnsi="Times New Roman" w:cs="Times New Roman"/>
          <w:sz w:val="24"/>
          <w:szCs w:val="24"/>
        </w:rPr>
      </w:pPr>
      <w:r w:rsidRPr="003D1326">
        <w:rPr>
          <w:rFonts w:ascii="Times New Roman" w:hAnsi="Times New Roman" w:cs="Times New Roman"/>
          <w:sz w:val="24"/>
          <w:szCs w:val="24"/>
        </w:rPr>
        <w:t>В методе дисконтированного денежного потока вероятность получения потоков</w:t>
      </w:r>
      <w:r w:rsidR="004F1003" w:rsidRPr="003D1326">
        <w:rPr>
          <w:rFonts w:ascii="Times New Roman" w:hAnsi="Times New Roman" w:cs="Times New Roman"/>
          <w:sz w:val="24"/>
          <w:szCs w:val="24"/>
        </w:rPr>
        <w:t xml:space="preserve"> (риски)</w:t>
      </w:r>
      <w:r w:rsidR="00B1514F">
        <w:rPr>
          <w:rFonts w:ascii="Times New Roman" w:hAnsi="Times New Roman" w:cs="Times New Roman"/>
          <w:sz w:val="24"/>
          <w:szCs w:val="24"/>
        </w:rPr>
        <w:t>, как правило,</w:t>
      </w:r>
      <w:r w:rsidRPr="003D1326">
        <w:rPr>
          <w:rFonts w:ascii="Times New Roman" w:hAnsi="Times New Roman" w:cs="Times New Roman"/>
          <w:sz w:val="24"/>
          <w:szCs w:val="24"/>
        </w:rPr>
        <w:t xml:space="preserve"> </w:t>
      </w:r>
      <w:r w:rsidR="00F75148" w:rsidRPr="003D1326">
        <w:rPr>
          <w:rFonts w:ascii="Times New Roman" w:hAnsi="Times New Roman" w:cs="Times New Roman"/>
          <w:sz w:val="24"/>
          <w:szCs w:val="24"/>
        </w:rPr>
        <w:t xml:space="preserve">учитывается </w:t>
      </w:r>
      <w:r w:rsidRPr="003D1326">
        <w:rPr>
          <w:rFonts w:ascii="Times New Roman" w:hAnsi="Times New Roman" w:cs="Times New Roman"/>
          <w:sz w:val="24"/>
          <w:szCs w:val="24"/>
        </w:rPr>
        <w:t>в ставке дисконтирования</w:t>
      </w:r>
      <w:r w:rsidR="00F75148" w:rsidRPr="003D1326">
        <w:rPr>
          <w:rFonts w:ascii="Times New Roman" w:hAnsi="Times New Roman" w:cs="Times New Roman"/>
          <w:sz w:val="24"/>
          <w:szCs w:val="24"/>
        </w:rPr>
        <w:t>.</w:t>
      </w:r>
    </w:p>
    <w:p w14:paraId="112A2E0A" w14:textId="33B01E21" w:rsidR="003D1326" w:rsidRDefault="00F75148" w:rsidP="004F1003">
      <w:pPr>
        <w:spacing w:after="0" w:line="276" w:lineRule="auto"/>
        <w:ind w:firstLine="708"/>
        <w:jc w:val="both"/>
        <w:rPr>
          <w:rFonts w:ascii="Times New Roman" w:hAnsi="Times New Roman" w:cs="Times New Roman"/>
          <w:sz w:val="24"/>
          <w:szCs w:val="24"/>
        </w:rPr>
      </w:pPr>
      <w:r w:rsidRPr="003D1326">
        <w:rPr>
          <w:rFonts w:ascii="Times New Roman" w:hAnsi="Times New Roman" w:cs="Times New Roman"/>
          <w:sz w:val="24"/>
          <w:szCs w:val="24"/>
        </w:rPr>
        <w:t xml:space="preserve">Иным способом учета вероятности в расчетах является </w:t>
      </w:r>
      <w:r w:rsidR="000B42E8" w:rsidRPr="003D1326">
        <w:rPr>
          <w:rFonts w:ascii="Times New Roman" w:hAnsi="Times New Roman" w:cs="Times New Roman"/>
          <w:sz w:val="24"/>
          <w:szCs w:val="24"/>
        </w:rPr>
        <w:t>прям</w:t>
      </w:r>
      <w:r w:rsidRPr="003D1326">
        <w:rPr>
          <w:rFonts w:ascii="Times New Roman" w:hAnsi="Times New Roman" w:cs="Times New Roman"/>
          <w:sz w:val="24"/>
          <w:szCs w:val="24"/>
        </w:rPr>
        <w:t>ой</w:t>
      </w:r>
      <w:r w:rsidR="000B42E8" w:rsidRPr="003D1326">
        <w:rPr>
          <w:rFonts w:ascii="Times New Roman" w:hAnsi="Times New Roman" w:cs="Times New Roman"/>
          <w:sz w:val="24"/>
          <w:szCs w:val="24"/>
        </w:rPr>
        <w:t xml:space="preserve"> расчет вероятности наступления события</w:t>
      </w:r>
      <w:r w:rsidR="004F1003" w:rsidRPr="003D1326">
        <w:rPr>
          <w:rFonts w:ascii="Times New Roman" w:hAnsi="Times New Roman" w:cs="Times New Roman"/>
          <w:sz w:val="24"/>
          <w:szCs w:val="24"/>
        </w:rPr>
        <w:t xml:space="preserve"> (при наличии такой возможности).</w:t>
      </w:r>
      <w:r w:rsidRPr="003D1326">
        <w:rPr>
          <w:rFonts w:ascii="Times New Roman" w:hAnsi="Times New Roman" w:cs="Times New Roman"/>
          <w:sz w:val="24"/>
          <w:szCs w:val="24"/>
        </w:rPr>
        <w:t xml:space="preserve"> Данный способ </w:t>
      </w:r>
      <w:r w:rsidR="000B42E8" w:rsidRPr="003D1326">
        <w:rPr>
          <w:rFonts w:ascii="Times New Roman" w:hAnsi="Times New Roman" w:cs="Times New Roman"/>
          <w:sz w:val="24"/>
          <w:szCs w:val="24"/>
        </w:rPr>
        <w:t xml:space="preserve">позволяет исключить </w:t>
      </w:r>
      <w:r w:rsidR="0059083B">
        <w:rPr>
          <w:rFonts w:ascii="Times New Roman" w:hAnsi="Times New Roman" w:cs="Times New Roman"/>
          <w:sz w:val="24"/>
          <w:szCs w:val="24"/>
        </w:rPr>
        <w:t>избыточное</w:t>
      </w:r>
      <w:r w:rsidR="000B42E8" w:rsidRPr="003D1326">
        <w:rPr>
          <w:rFonts w:ascii="Times New Roman" w:hAnsi="Times New Roman" w:cs="Times New Roman"/>
          <w:sz w:val="24"/>
          <w:szCs w:val="24"/>
        </w:rPr>
        <w:t xml:space="preserve"> взыскание упущенной выгоды</w:t>
      </w:r>
      <w:r w:rsidR="004F1003" w:rsidRPr="003D1326">
        <w:rPr>
          <w:rFonts w:ascii="Times New Roman" w:hAnsi="Times New Roman" w:cs="Times New Roman"/>
          <w:sz w:val="24"/>
          <w:szCs w:val="24"/>
        </w:rPr>
        <w:t xml:space="preserve">. </w:t>
      </w:r>
    </w:p>
    <w:p w14:paraId="2D135D2C" w14:textId="3A72A7E3" w:rsidR="000B42E8" w:rsidRDefault="006E4910" w:rsidP="004F1003">
      <w:pPr>
        <w:spacing w:after="0" w:line="276" w:lineRule="auto"/>
        <w:ind w:firstLine="708"/>
        <w:jc w:val="both"/>
        <w:rPr>
          <w:rFonts w:ascii="Times New Roman" w:hAnsi="Times New Roman" w:cs="Times New Roman"/>
          <w:sz w:val="24"/>
          <w:szCs w:val="24"/>
        </w:rPr>
      </w:pPr>
      <w:r w:rsidRPr="006E4910">
        <w:rPr>
          <w:rFonts w:ascii="Times New Roman" w:hAnsi="Times New Roman" w:cs="Times New Roman"/>
          <w:sz w:val="24"/>
          <w:szCs w:val="24"/>
        </w:rPr>
        <w:t xml:space="preserve">Например, при взыскании упущенной выгоды как упущенной возможности </w:t>
      </w:r>
      <w:r w:rsidR="001F39AF">
        <w:rPr>
          <w:rFonts w:ascii="Times New Roman" w:hAnsi="Times New Roman" w:cs="Times New Roman"/>
          <w:sz w:val="24"/>
          <w:szCs w:val="24"/>
        </w:rPr>
        <w:t xml:space="preserve">(утраты шанса) </w:t>
      </w:r>
      <w:r w:rsidRPr="006E4910">
        <w:rPr>
          <w:rFonts w:ascii="Times New Roman" w:hAnsi="Times New Roman" w:cs="Times New Roman"/>
          <w:sz w:val="24"/>
          <w:szCs w:val="24"/>
        </w:rPr>
        <w:t xml:space="preserve">при неправомерном </w:t>
      </w:r>
      <w:r w:rsidR="00737FF2" w:rsidRPr="006E4910">
        <w:rPr>
          <w:rFonts w:ascii="Times New Roman" w:hAnsi="Times New Roman" w:cs="Times New Roman"/>
          <w:sz w:val="24"/>
          <w:szCs w:val="24"/>
        </w:rPr>
        <w:t>отстранени</w:t>
      </w:r>
      <w:r w:rsidR="00737FF2">
        <w:rPr>
          <w:rFonts w:ascii="Times New Roman" w:hAnsi="Times New Roman" w:cs="Times New Roman"/>
          <w:sz w:val="24"/>
          <w:szCs w:val="24"/>
        </w:rPr>
        <w:t>и</w:t>
      </w:r>
      <w:r w:rsidR="00737FF2" w:rsidRPr="006E4910">
        <w:rPr>
          <w:rFonts w:ascii="Times New Roman" w:hAnsi="Times New Roman" w:cs="Times New Roman"/>
          <w:sz w:val="24"/>
          <w:szCs w:val="24"/>
        </w:rPr>
        <w:t xml:space="preserve"> </w:t>
      </w:r>
      <w:r w:rsidRPr="006E4910">
        <w:rPr>
          <w:rFonts w:ascii="Times New Roman" w:hAnsi="Times New Roman" w:cs="Times New Roman"/>
          <w:sz w:val="24"/>
          <w:szCs w:val="24"/>
        </w:rPr>
        <w:t>от участия в процессе торгов, присуждение компенсации основано на предположении, что заявитель выиграл бы торги, а при расчете оценивается вероятность выигрыша и компенсация в соответствии с этой вероятностью.</w:t>
      </w:r>
    </w:p>
    <w:p w14:paraId="5C414CBE" w14:textId="77777777" w:rsidR="005064CF" w:rsidRDefault="005064CF">
      <w:pPr>
        <w:rPr>
          <w:rFonts w:ascii="Times New Roman" w:hAnsi="Times New Roman" w:cs="Times New Roman"/>
          <w:b/>
          <w:sz w:val="24"/>
          <w:szCs w:val="24"/>
        </w:rPr>
      </w:pPr>
      <w:r>
        <w:rPr>
          <w:rFonts w:ascii="Times New Roman" w:hAnsi="Times New Roman" w:cs="Times New Roman"/>
          <w:b/>
          <w:sz w:val="24"/>
          <w:szCs w:val="24"/>
        </w:rPr>
        <w:br w:type="page"/>
      </w:r>
    </w:p>
    <w:p w14:paraId="179915FB" w14:textId="79A223B8" w:rsidR="00D51DAC" w:rsidRPr="00A61909" w:rsidRDefault="00D51DAC"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lastRenderedPageBreak/>
        <w:t>Учет постоянных и переменных расходов</w:t>
      </w:r>
    </w:p>
    <w:p w14:paraId="2EB73D48" w14:textId="5B5D25CE" w:rsidR="00467C1F" w:rsidRDefault="00720CAE" w:rsidP="004F100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установления </w:t>
      </w:r>
      <w:r w:rsidR="00EE0A96">
        <w:rPr>
          <w:rFonts w:ascii="Times New Roman" w:hAnsi="Times New Roman" w:cs="Times New Roman"/>
          <w:sz w:val="24"/>
          <w:szCs w:val="24"/>
        </w:rPr>
        <w:t>упущенной выгоды денежные потоки могут прогнозироваться как по</w:t>
      </w:r>
      <w:r w:rsidR="00CA3FE0">
        <w:rPr>
          <w:rFonts w:ascii="Times New Roman" w:hAnsi="Times New Roman" w:cs="Times New Roman"/>
          <w:sz w:val="24"/>
          <w:szCs w:val="24"/>
        </w:rPr>
        <w:t> </w:t>
      </w:r>
      <w:r w:rsidR="00EE0A96">
        <w:rPr>
          <w:rFonts w:ascii="Times New Roman" w:hAnsi="Times New Roman" w:cs="Times New Roman"/>
          <w:sz w:val="24"/>
          <w:szCs w:val="24"/>
        </w:rPr>
        <w:t>предприятию в целом, так и применительно к отдельным проектам, договорам или иным составляющим, связанным непосредственно с элементами упущенной выгоды.</w:t>
      </w:r>
      <w:r w:rsidR="0030237E">
        <w:rPr>
          <w:rFonts w:ascii="Times New Roman" w:hAnsi="Times New Roman" w:cs="Times New Roman"/>
          <w:sz w:val="24"/>
          <w:szCs w:val="24"/>
        </w:rPr>
        <w:t xml:space="preserve"> </w:t>
      </w:r>
    </w:p>
    <w:p w14:paraId="3D1CDEB8" w14:textId="32A237D7" w:rsidR="00D51DAC" w:rsidRDefault="0030237E" w:rsidP="004F100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втором случае </w:t>
      </w:r>
      <w:r w:rsidR="008C0680">
        <w:rPr>
          <w:rFonts w:ascii="Times New Roman" w:hAnsi="Times New Roman" w:cs="Times New Roman"/>
          <w:sz w:val="24"/>
          <w:szCs w:val="24"/>
        </w:rPr>
        <w:t xml:space="preserve">при определении упущенной выгоды </w:t>
      </w:r>
      <w:r>
        <w:rPr>
          <w:rFonts w:ascii="Times New Roman" w:hAnsi="Times New Roman" w:cs="Times New Roman"/>
          <w:sz w:val="24"/>
          <w:szCs w:val="24"/>
        </w:rPr>
        <w:t xml:space="preserve">в составе расходов нужно учитывать только расходы, которые </w:t>
      </w:r>
      <w:r w:rsidR="00467C1F">
        <w:rPr>
          <w:rFonts w:ascii="Times New Roman" w:hAnsi="Times New Roman" w:cs="Times New Roman"/>
          <w:sz w:val="24"/>
          <w:szCs w:val="24"/>
        </w:rPr>
        <w:t>понесены или будут понесены (прогнозируются) на</w:t>
      </w:r>
      <w:r w:rsidR="00363706">
        <w:rPr>
          <w:rFonts w:ascii="Times New Roman" w:hAnsi="Times New Roman" w:cs="Times New Roman"/>
          <w:sz w:val="24"/>
          <w:szCs w:val="24"/>
        </w:rPr>
        <w:t> </w:t>
      </w:r>
      <w:r w:rsidR="00467C1F">
        <w:rPr>
          <w:rFonts w:ascii="Times New Roman" w:hAnsi="Times New Roman" w:cs="Times New Roman"/>
          <w:sz w:val="24"/>
          <w:szCs w:val="24"/>
        </w:rPr>
        <w:t>реализацию конкретного договора, исключая постоянные расходы по предприятию, не</w:t>
      </w:r>
      <w:r w:rsidR="00363706">
        <w:rPr>
          <w:rFonts w:ascii="Times New Roman" w:hAnsi="Times New Roman" w:cs="Times New Roman"/>
          <w:sz w:val="24"/>
          <w:szCs w:val="24"/>
        </w:rPr>
        <w:t> </w:t>
      </w:r>
      <w:r w:rsidR="00467C1F">
        <w:rPr>
          <w:rFonts w:ascii="Times New Roman" w:hAnsi="Times New Roman" w:cs="Times New Roman"/>
          <w:sz w:val="24"/>
          <w:szCs w:val="24"/>
        </w:rPr>
        <w:t>зависящие от его реализации</w:t>
      </w:r>
      <w:r w:rsidR="00AC5165">
        <w:rPr>
          <w:rStyle w:val="af"/>
          <w:rFonts w:ascii="Times New Roman" w:hAnsi="Times New Roman" w:cs="Times New Roman"/>
          <w:sz w:val="24"/>
          <w:szCs w:val="24"/>
        </w:rPr>
        <w:footnoteReference w:id="17"/>
      </w:r>
      <w:r w:rsidR="00F92DAA" w:rsidRPr="00F92DAA">
        <w:rPr>
          <w:rFonts w:ascii="Times New Roman" w:hAnsi="Times New Roman" w:cs="Times New Roman"/>
          <w:sz w:val="24"/>
          <w:szCs w:val="24"/>
          <w:vertAlign w:val="superscript"/>
        </w:rPr>
        <w:t>-</w:t>
      </w:r>
      <w:r w:rsidR="00E956DD">
        <w:rPr>
          <w:rStyle w:val="af"/>
          <w:rFonts w:ascii="Times New Roman" w:hAnsi="Times New Roman" w:cs="Times New Roman"/>
          <w:sz w:val="24"/>
          <w:szCs w:val="24"/>
        </w:rPr>
        <w:footnoteReference w:id="18"/>
      </w:r>
      <w:r w:rsidR="008C0680">
        <w:rPr>
          <w:rFonts w:ascii="Times New Roman" w:hAnsi="Times New Roman" w:cs="Times New Roman"/>
          <w:sz w:val="24"/>
          <w:szCs w:val="24"/>
        </w:rPr>
        <w:t xml:space="preserve"> (аналог маржинальной прибыли).</w:t>
      </w:r>
    </w:p>
    <w:p w14:paraId="51327EEA" w14:textId="1F803511" w:rsidR="00023FFD" w:rsidRPr="00A61909" w:rsidRDefault="00023FFD"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A61909">
        <w:rPr>
          <w:rFonts w:ascii="Times New Roman" w:hAnsi="Times New Roman" w:cs="Times New Roman"/>
          <w:b/>
          <w:sz w:val="24"/>
          <w:szCs w:val="24"/>
        </w:rPr>
        <w:t>Конкретный и абстрактный метод</w:t>
      </w:r>
      <w:r w:rsidR="00B939B8">
        <w:rPr>
          <w:rStyle w:val="af"/>
          <w:rFonts w:ascii="Times New Roman" w:hAnsi="Times New Roman" w:cs="Times New Roman"/>
          <w:bCs/>
          <w:i/>
          <w:iCs/>
          <w:sz w:val="24"/>
          <w:szCs w:val="24"/>
        </w:rPr>
        <w:footnoteReference w:id="19"/>
      </w:r>
    </w:p>
    <w:p w14:paraId="20692A7B" w14:textId="14808FDD" w:rsidR="00240B10" w:rsidRDefault="00023FFD" w:rsidP="004F100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Конкретный и абстрактный методы применяются для определения упущенной выгоды на</w:t>
      </w:r>
      <w:r w:rsidR="00CA3FE0">
        <w:rPr>
          <w:rFonts w:ascii="Times New Roman" w:hAnsi="Times New Roman" w:cs="Times New Roman"/>
          <w:sz w:val="24"/>
          <w:szCs w:val="24"/>
        </w:rPr>
        <w:t> </w:t>
      </w:r>
      <w:r>
        <w:rPr>
          <w:rFonts w:ascii="Times New Roman" w:hAnsi="Times New Roman" w:cs="Times New Roman"/>
          <w:sz w:val="24"/>
          <w:szCs w:val="24"/>
        </w:rPr>
        <w:t xml:space="preserve">основе замещающей сделки в рамках </w:t>
      </w:r>
      <w:r w:rsidR="00240B10">
        <w:rPr>
          <w:rFonts w:ascii="Times New Roman" w:hAnsi="Times New Roman" w:cs="Times New Roman"/>
          <w:sz w:val="24"/>
          <w:szCs w:val="24"/>
        </w:rPr>
        <w:t xml:space="preserve">положений </w:t>
      </w:r>
      <w:r>
        <w:rPr>
          <w:rFonts w:ascii="Times New Roman" w:hAnsi="Times New Roman" w:cs="Times New Roman"/>
          <w:sz w:val="24"/>
          <w:szCs w:val="24"/>
        </w:rPr>
        <w:t>с</w:t>
      </w:r>
      <w:r w:rsidRPr="00023FFD">
        <w:rPr>
          <w:rFonts w:ascii="Times New Roman" w:hAnsi="Times New Roman" w:cs="Times New Roman"/>
          <w:sz w:val="24"/>
          <w:szCs w:val="24"/>
        </w:rPr>
        <w:t>т</w:t>
      </w:r>
      <w:r>
        <w:rPr>
          <w:rFonts w:ascii="Times New Roman" w:hAnsi="Times New Roman" w:cs="Times New Roman"/>
          <w:sz w:val="24"/>
          <w:szCs w:val="24"/>
        </w:rPr>
        <w:t>.</w:t>
      </w:r>
      <w:r w:rsidR="00240B10">
        <w:rPr>
          <w:rFonts w:ascii="Times New Roman" w:hAnsi="Times New Roman" w:cs="Times New Roman"/>
          <w:sz w:val="24"/>
          <w:szCs w:val="24"/>
        </w:rPr>
        <w:t> </w:t>
      </w:r>
      <w:r w:rsidRPr="00023FFD">
        <w:rPr>
          <w:rFonts w:ascii="Times New Roman" w:hAnsi="Times New Roman" w:cs="Times New Roman"/>
          <w:sz w:val="24"/>
          <w:szCs w:val="24"/>
        </w:rPr>
        <w:t>393.1</w:t>
      </w:r>
      <w:r>
        <w:rPr>
          <w:rFonts w:ascii="Times New Roman" w:hAnsi="Times New Roman" w:cs="Times New Roman"/>
          <w:sz w:val="24"/>
          <w:szCs w:val="24"/>
        </w:rPr>
        <w:t xml:space="preserve"> ГК РФ. </w:t>
      </w:r>
    </w:p>
    <w:p w14:paraId="398EBAC6" w14:textId="33A01C44" w:rsidR="00240B10" w:rsidRDefault="004A3457" w:rsidP="004F100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Конкретный метод </w:t>
      </w:r>
      <w:bookmarkStart w:id="18" w:name="_Hlk102564628"/>
      <w:r>
        <w:rPr>
          <w:rFonts w:ascii="Times New Roman" w:hAnsi="Times New Roman" w:cs="Times New Roman"/>
          <w:sz w:val="24"/>
          <w:szCs w:val="24"/>
        </w:rPr>
        <w:t xml:space="preserve">предполагает сопоставление </w:t>
      </w:r>
      <w:bookmarkEnd w:id="18"/>
      <w:r>
        <w:rPr>
          <w:rFonts w:ascii="Times New Roman" w:hAnsi="Times New Roman" w:cs="Times New Roman"/>
          <w:sz w:val="24"/>
          <w:szCs w:val="24"/>
        </w:rPr>
        <w:t>цены договора и цены замещающей сделки</w:t>
      </w:r>
      <w:r w:rsidR="00240B10">
        <w:rPr>
          <w:rFonts w:ascii="Times New Roman" w:hAnsi="Times New Roman" w:cs="Times New Roman"/>
          <w:sz w:val="24"/>
          <w:szCs w:val="24"/>
        </w:rPr>
        <w:t>.</w:t>
      </w:r>
      <w:r>
        <w:rPr>
          <w:rFonts w:ascii="Times New Roman" w:hAnsi="Times New Roman" w:cs="Times New Roman"/>
          <w:sz w:val="24"/>
          <w:szCs w:val="24"/>
        </w:rPr>
        <w:t xml:space="preserve"> </w:t>
      </w:r>
    </w:p>
    <w:p w14:paraId="5DEB8A22" w14:textId="2EE218EB" w:rsidR="00023FFD" w:rsidRDefault="00240B10" w:rsidP="004F100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4A3457">
        <w:rPr>
          <w:rFonts w:ascii="Times New Roman" w:hAnsi="Times New Roman" w:cs="Times New Roman"/>
          <w:sz w:val="24"/>
          <w:szCs w:val="24"/>
        </w:rPr>
        <w:t xml:space="preserve">бстрактный метод </w:t>
      </w:r>
      <w:r w:rsidR="00F92DAA">
        <w:rPr>
          <w:rFonts w:ascii="Times New Roman" w:hAnsi="Times New Roman" w:cs="Times New Roman"/>
          <w:sz w:val="24"/>
          <w:szCs w:val="24"/>
        </w:rPr>
        <w:t xml:space="preserve">предполагает сопоставление </w:t>
      </w:r>
      <w:r w:rsidR="004A3457">
        <w:rPr>
          <w:rFonts w:ascii="Times New Roman" w:hAnsi="Times New Roman" w:cs="Times New Roman"/>
          <w:sz w:val="24"/>
          <w:szCs w:val="24"/>
        </w:rPr>
        <w:t xml:space="preserve">цены договора с </w:t>
      </w:r>
      <w:r w:rsidR="004A3457" w:rsidRPr="004A3457">
        <w:rPr>
          <w:rFonts w:ascii="Times New Roman" w:hAnsi="Times New Roman" w:cs="Times New Roman"/>
          <w:sz w:val="24"/>
          <w:szCs w:val="24"/>
        </w:rPr>
        <w:t>рыночной (текущей) стоимостью</w:t>
      </w:r>
      <w:r>
        <w:rPr>
          <w:rFonts w:ascii="Times New Roman" w:hAnsi="Times New Roman" w:cs="Times New Roman"/>
          <w:sz w:val="24"/>
          <w:szCs w:val="24"/>
        </w:rPr>
        <w:t xml:space="preserve">, то есть </w:t>
      </w:r>
      <w:r w:rsidR="00A23FED">
        <w:rPr>
          <w:rFonts w:ascii="Times New Roman" w:hAnsi="Times New Roman" w:cs="Times New Roman"/>
          <w:sz w:val="24"/>
          <w:szCs w:val="24"/>
        </w:rPr>
        <w:t>ценой</w:t>
      </w:r>
      <w:r w:rsidR="00B022E6">
        <w:rPr>
          <w:rFonts w:ascii="Times New Roman" w:hAnsi="Times New Roman" w:cs="Times New Roman"/>
          <w:sz w:val="24"/>
          <w:szCs w:val="24"/>
        </w:rPr>
        <w:t>,</w:t>
      </w:r>
      <w:r w:rsidR="00A23FED">
        <w:rPr>
          <w:rFonts w:ascii="Times New Roman" w:hAnsi="Times New Roman" w:cs="Times New Roman"/>
          <w:sz w:val="24"/>
          <w:szCs w:val="24"/>
        </w:rPr>
        <w:t xml:space="preserve"> </w:t>
      </w:r>
      <w:r w:rsidRPr="00240B10">
        <w:rPr>
          <w:rFonts w:ascii="Times New Roman" w:hAnsi="Times New Roman" w:cs="Times New Roman"/>
          <w:sz w:val="24"/>
          <w:szCs w:val="24"/>
        </w:rPr>
        <w:t>взимаем</w:t>
      </w:r>
      <w:r>
        <w:rPr>
          <w:rFonts w:ascii="Times New Roman" w:hAnsi="Times New Roman" w:cs="Times New Roman"/>
          <w:sz w:val="24"/>
          <w:szCs w:val="24"/>
        </w:rPr>
        <w:t>ой</w:t>
      </w:r>
      <w:r w:rsidRPr="00240B10">
        <w:rPr>
          <w:rFonts w:ascii="Times New Roman" w:hAnsi="Times New Roman" w:cs="Times New Roman"/>
          <w:sz w:val="24"/>
          <w:szCs w:val="24"/>
        </w:rPr>
        <w:t xml:space="preserve"> в момент прекращения договора за сопоставимые товары, работы или услуги в месте, где должен был быть исполнен договор, </w:t>
      </w:r>
      <w:r w:rsidR="00A23FED">
        <w:rPr>
          <w:rFonts w:ascii="Times New Roman" w:hAnsi="Times New Roman" w:cs="Times New Roman"/>
          <w:sz w:val="24"/>
          <w:szCs w:val="24"/>
        </w:rPr>
        <w:t>либо</w:t>
      </w:r>
      <w:r w:rsidRPr="00240B10">
        <w:rPr>
          <w:rFonts w:ascii="Times New Roman" w:hAnsi="Times New Roman" w:cs="Times New Roman"/>
          <w:sz w:val="24"/>
          <w:szCs w:val="24"/>
        </w:rPr>
        <w:t xml:space="preserve"> в другом месте и может служить разумной заменой с учетом транспортных и иных дополнительных расходов</w:t>
      </w:r>
      <w:r w:rsidR="00A23FED">
        <w:rPr>
          <w:rFonts w:ascii="Times New Roman" w:hAnsi="Times New Roman" w:cs="Times New Roman"/>
          <w:sz w:val="24"/>
          <w:szCs w:val="24"/>
        </w:rPr>
        <w:t>.</w:t>
      </w:r>
    </w:p>
    <w:p w14:paraId="2ACC7A9B" w14:textId="029A7C1C" w:rsidR="006779FC" w:rsidRPr="006779FC" w:rsidRDefault="00EF1CA8"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19" w:name="_Toc102674904"/>
      <w:r>
        <w:rPr>
          <w:rFonts w:ascii="Times New Roman" w:hAnsi="Times New Roman" w:cs="Times New Roman"/>
          <w:b/>
          <w:bCs/>
          <w:color w:val="auto"/>
          <w:sz w:val="24"/>
          <w:szCs w:val="24"/>
        </w:rPr>
        <w:t>Учет фактора в</w:t>
      </w:r>
      <w:r w:rsidR="00B612FA" w:rsidRPr="006779FC">
        <w:rPr>
          <w:rFonts w:ascii="Times New Roman" w:hAnsi="Times New Roman" w:cs="Times New Roman"/>
          <w:b/>
          <w:bCs/>
          <w:color w:val="auto"/>
          <w:sz w:val="24"/>
          <w:szCs w:val="24"/>
        </w:rPr>
        <w:t>ремен</w:t>
      </w:r>
      <w:r>
        <w:rPr>
          <w:rFonts w:ascii="Times New Roman" w:hAnsi="Times New Roman" w:cs="Times New Roman"/>
          <w:b/>
          <w:bCs/>
          <w:color w:val="auto"/>
          <w:sz w:val="24"/>
          <w:szCs w:val="24"/>
        </w:rPr>
        <w:t>и</w:t>
      </w:r>
      <w:bookmarkEnd w:id="19"/>
      <w:r w:rsidR="00D20E6C" w:rsidRPr="006779FC">
        <w:rPr>
          <w:rFonts w:ascii="Times New Roman" w:hAnsi="Times New Roman" w:cs="Times New Roman"/>
          <w:b/>
          <w:bCs/>
          <w:color w:val="auto"/>
          <w:sz w:val="24"/>
          <w:szCs w:val="24"/>
        </w:rPr>
        <w:t xml:space="preserve"> </w:t>
      </w:r>
    </w:p>
    <w:p w14:paraId="3E12AFBE" w14:textId="12AC563D" w:rsidR="00521800" w:rsidRPr="00A61909" w:rsidRDefault="005B301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Общие принципы</w:t>
      </w:r>
    </w:p>
    <w:p w14:paraId="541FAD83" w14:textId="231BDE17" w:rsidR="00A604D9" w:rsidRDefault="00A604D9"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Упущенная выгода может </w:t>
      </w:r>
      <w:r w:rsidR="005E55F9">
        <w:rPr>
          <w:rFonts w:ascii="Times New Roman" w:hAnsi="Times New Roman" w:cs="Times New Roman"/>
          <w:sz w:val="24"/>
          <w:szCs w:val="24"/>
        </w:rPr>
        <w:t>носить ретроспективный</w:t>
      </w:r>
      <w:r>
        <w:rPr>
          <w:rFonts w:ascii="Times New Roman" w:hAnsi="Times New Roman" w:cs="Times New Roman"/>
          <w:sz w:val="24"/>
          <w:szCs w:val="24"/>
        </w:rPr>
        <w:t xml:space="preserve"> </w:t>
      </w:r>
      <w:r w:rsidR="005E55F9">
        <w:rPr>
          <w:rFonts w:ascii="Times New Roman" w:hAnsi="Times New Roman" w:cs="Times New Roman"/>
          <w:sz w:val="24"/>
          <w:szCs w:val="24"/>
        </w:rPr>
        <w:t>характер</w:t>
      </w:r>
      <w:r w:rsidR="003514CE">
        <w:rPr>
          <w:rFonts w:ascii="Times New Roman" w:hAnsi="Times New Roman" w:cs="Times New Roman"/>
          <w:sz w:val="24"/>
          <w:szCs w:val="24"/>
        </w:rPr>
        <w:t xml:space="preserve"> </w:t>
      </w:r>
      <w:r>
        <w:rPr>
          <w:rFonts w:ascii="Times New Roman" w:hAnsi="Times New Roman" w:cs="Times New Roman"/>
          <w:sz w:val="24"/>
          <w:szCs w:val="24"/>
        </w:rPr>
        <w:t>и</w:t>
      </w:r>
      <w:r w:rsidR="003514CE">
        <w:rPr>
          <w:rFonts w:ascii="Times New Roman" w:hAnsi="Times New Roman" w:cs="Times New Roman"/>
          <w:sz w:val="24"/>
          <w:szCs w:val="24"/>
        </w:rPr>
        <w:t>/или</w:t>
      </w:r>
      <w:r>
        <w:rPr>
          <w:rFonts w:ascii="Times New Roman" w:hAnsi="Times New Roman" w:cs="Times New Roman"/>
          <w:sz w:val="24"/>
          <w:szCs w:val="24"/>
        </w:rPr>
        <w:t xml:space="preserve"> предполагать потери в</w:t>
      </w:r>
      <w:r w:rsidR="00CA3FE0">
        <w:rPr>
          <w:rFonts w:ascii="Times New Roman" w:hAnsi="Times New Roman" w:cs="Times New Roman"/>
          <w:sz w:val="24"/>
          <w:szCs w:val="24"/>
        </w:rPr>
        <w:t> </w:t>
      </w:r>
      <w:r>
        <w:rPr>
          <w:rFonts w:ascii="Times New Roman" w:hAnsi="Times New Roman" w:cs="Times New Roman"/>
          <w:sz w:val="24"/>
          <w:szCs w:val="24"/>
        </w:rPr>
        <w:t xml:space="preserve">будущем, которые также должны быть спрогнозированы и приведены к дате </w:t>
      </w:r>
      <w:r w:rsidR="003514CE">
        <w:rPr>
          <w:rFonts w:ascii="Times New Roman" w:hAnsi="Times New Roman" w:cs="Times New Roman"/>
          <w:sz w:val="24"/>
          <w:szCs w:val="24"/>
        </w:rPr>
        <w:t>оценки</w:t>
      </w:r>
      <w:r>
        <w:rPr>
          <w:rFonts w:ascii="Times New Roman" w:hAnsi="Times New Roman" w:cs="Times New Roman"/>
          <w:sz w:val="24"/>
          <w:szCs w:val="24"/>
        </w:rPr>
        <w:t>.</w:t>
      </w:r>
    </w:p>
    <w:p w14:paraId="3959A160" w14:textId="7B9D6F41" w:rsidR="00A604D9" w:rsidRDefault="00A604D9"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Приведение позволяет учесть риски и стоимость денег во времени, исключить неосновательное обогащение виновной </w:t>
      </w:r>
      <w:r w:rsidR="000E5845">
        <w:rPr>
          <w:rFonts w:ascii="Times New Roman" w:hAnsi="Times New Roman" w:cs="Times New Roman"/>
          <w:sz w:val="24"/>
          <w:szCs w:val="24"/>
        </w:rPr>
        <w:t xml:space="preserve">или потерпевшей </w:t>
      </w:r>
      <w:r>
        <w:rPr>
          <w:rFonts w:ascii="Times New Roman" w:hAnsi="Times New Roman" w:cs="Times New Roman"/>
          <w:sz w:val="24"/>
          <w:szCs w:val="24"/>
        </w:rPr>
        <w:t>стороны.</w:t>
      </w:r>
    </w:p>
    <w:p w14:paraId="40A62A8C" w14:textId="54688A4B" w:rsidR="005B301E" w:rsidRPr="005B301E" w:rsidRDefault="003D6554"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A61909">
        <w:rPr>
          <w:rFonts w:ascii="Times New Roman" w:hAnsi="Times New Roman" w:cs="Times New Roman"/>
          <w:b/>
          <w:sz w:val="24"/>
          <w:szCs w:val="24"/>
        </w:rPr>
        <w:t>Установление д</w:t>
      </w:r>
      <w:r w:rsidR="005B301E" w:rsidRPr="00A61909">
        <w:rPr>
          <w:rFonts w:ascii="Times New Roman" w:hAnsi="Times New Roman" w:cs="Times New Roman"/>
          <w:b/>
          <w:sz w:val="24"/>
          <w:szCs w:val="24"/>
        </w:rPr>
        <w:t>ат</w:t>
      </w:r>
      <w:r w:rsidRPr="00A61909">
        <w:rPr>
          <w:rFonts w:ascii="Times New Roman" w:hAnsi="Times New Roman" w:cs="Times New Roman"/>
          <w:b/>
          <w:sz w:val="24"/>
          <w:szCs w:val="24"/>
        </w:rPr>
        <w:t>ы</w:t>
      </w:r>
      <w:r w:rsidR="005B301E" w:rsidRPr="00A61909">
        <w:rPr>
          <w:rFonts w:ascii="Times New Roman" w:hAnsi="Times New Roman" w:cs="Times New Roman"/>
          <w:b/>
          <w:sz w:val="24"/>
          <w:szCs w:val="24"/>
        </w:rPr>
        <w:t xml:space="preserve"> нарушения</w:t>
      </w:r>
      <w:r w:rsidR="00BC0A05" w:rsidRPr="00A61909">
        <w:rPr>
          <w:rFonts w:ascii="Times New Roman" w:hAnsi="Times New Roman" w:cs="Times New Roman"/>
          <w:b/>
          <w:sz w:val="24"/>
          <w:szCs w:val="24"/>
        </w:rPr>
        <w:t xml:space="preserve"> и даты оценки</w:t>
      </w:r>
    </w:p>
    <w:p w14:paraId="1949D7CA" w14:textId="1309FF83" w:rsidR="005B301E" w:rsidRDefault="005B301E"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Дата </w:t>
      </w:r>
      <w:r w:rsidR="00D31AC4">
        <w:rPr>
          <w:rFonts w:ascii="Times New Roman" w:hAnsi="Times New Roman" w:cs="Times New Roman"/>
          <w:sz w:val="24"/>
          <w:szCs w:val="24"/>
        </w:rPr>
        <w:t>нарушения,</w:t>
      </w:r>
      <w:r>
        <w:rPr>
          <w:rFonts w:ascii="Times New Roman" w:hAnsi="Times New Roman" w:cs="Times New Roman"/>
          <w:sz w:val="24"/>
          <w:szCs w:val="24"/>
        </w:rPr>
        <w:t xml:space="preserve"> </w:t>
      </w:r>
      <w:r w:rsidR="00BC0A05">
        <w:rPr>
          <w:rFonts w:ascii="Times New Roman" w:hAnsi="Times New Roman" w:cs="Times New Roman"/>
          <w:sz w:val="24"/>
          <w:szCs w:val="24"/>
        </w:rPr>
        <w:t xml:space="preserve">как и дата </w:t>
      </w:r>
      <w:r w:rsidR="00D31AC4">
        <w:rPr>
          <w:rFonts w:ascii="Times New Roman" w:hAnsi="Times New Roman" w:cs="Times New Roman"/>
          <w:sz w:val="24"/>
          <w:szCs w:val="24"/>
        </w:rPr>
        <w:t xml:space="preserve">оценки </w:t>
      </w:r>
      <w:r>
        <w:rPr>
          <w:rFonts w:ascii="Times New Roman" w:hAnsi="Times New Roman" w:cs="Times New Roman"/>
          <w:sz w:val="24"/>
          <w:szCs w:val="24"/>
        </w:rPr>
        <w:t xml:space="preserve">часто </w:t>
      </w:r>
      <w:r w:rsidR="00830CD3">
        <w:rPr>
          <w:rFonts w:ascii="Times New Roman" w:hAnsi="Times New Roman" w:cs="Times New Roman"/>
          <w:sz w:val="24"/>
          <w:szCs w:val="24"/>
        </w:rPr>
        <w:t xml:space="preserve">являются </w:t>
      </w:r>
      <w:r>
        <w:rPr>
          <w:rFonts w:ascii="Times New Roman" w:hAnsi="Times New Roman" w:cs="Times New Roman"/>
          <w:sz w:val="24"/>
          <w:szCs w:val="24"/>
        </w:rPr>
        <w:t>дискуссионным</w:t>
      </w:r>
      <w:r w:rsidR="00830CD3">
        <w:rPr>
          <w:rFonts w:ascii="Times New Roman" w:hAnsi="Times New Roman" w:cs="Times New Roman"/>
          <w:sz w:val="24"/>
          <w:szCs w:val="24"/>
        </w:rPr>
        <w:t>и</w:t>
      </w:r>
      <w:r>
        <w:rPr>
          <w:rFonts w:ascii="Times New Roman" w:hAnsi="Times New Roman" w:cs="Times New Roman"/>
          <w:sz w:val="24"/>
          <w:szCs w:val="24"/>
        </w:rPr>
        <w:t xml:space="preserve"> вопрос</w:t>
      </w:r>
      <w:r w:rsidR="00830CD3">
        <w:rPr>
          <w:rFonts w:ascii="Times New Roman" w:hAnsi="Times New Roman" w:cs="Times New Roman"/>
          <w:sz w:val="24"/>
          <w:szCs w:val="24"/>
        </w:rPr>
        <w:t>а</w:t>
      </w:r>
      <w:r>
        <w:rPr>
          <w:rFonts w:ascii="Times New Roman" w:hAnsi="Times New Roman" w:cs="Times New Roman"/>
          <w:sz w:val="24"/>
          <w:szCs w:val="24"/>
        </w:rPr>
        <w:t>м</w:t>
      </w:r>
      <w:r w:rsidR="00830CD3">
        <w:rPr>
          <w:rFonts w:ascii="Times New Roman" w:hAnsi="Times New Roman" w:cs="Times New Roman"/>
          <w:sz w:val="24"/>
          <w:szCs w:val="24"/>
        </w:rPr>
        <w:t>и</w:t>
      </w:r>
      <w:r>
        <w:rPr>
          <w:rFonts w:ascii="Times New Roman" w:hAnsi="Times New Roman" w:cs="Times New Roman"/>
          <w:sz w:val="24"/>
          <w:szCs w:val="24"/>
        </w:rPr>
        <w:t xml:space="preserve"> для сторон, поэтому </w:t>
      </w:r>
      <w:r w:rsidR="00B022E6">
        <w:rPr>
          <w:rFonts w:ascii="Times New Roman" w:hAnsi="Times New Roman" w:cs="Times New Roman"/>
          <w:sz w:val="24"/>
          <w:szCs w:val="24"/>
        </w:rPr>
        <w:t xml:space="preserve">их </w:t>
      </w:r>
      <w:r>
        <w:rPr>
          <w:rFonts w:ascii="Times New Roman" w:hAnsi="Times New Roman" w:cs="Times New Roman"/>
          <w:sz w:val="24"/>
          <w:szCs w:val="24"/>
        </w:rPr>
        <w:t>целесообразно фиксировать в постановке вопроса (задании на оценк</w:t>
      </w:r>
      <w:r w:rsidR="003A3B61">
        <w:rPr>
          <w:rFonts w:ascii="Times New Roman" w:hAnsi="Times New Roman" w:cs="Times New Roman"/>
          <w:sz w:val="24"/>
          <w:szCs w:val="24"/>
        </w:rPr>
        <w:t>у</w:t>
      </w:r>
      <w:r>
        <w:rPr>
          <w:rFonts w:ascii="Times New Roman" w:hAnsi="Times New Roman" w:cs="Times New Roman"/>
          <w:sz w:val="24"/>
          <w:szCs w:val="24"/>
        </w:rPr>
        <w:t>)</w:t>
      </w:r>
      <w:r w:rsidR="008E1A9D">
        <w:rPr>
          <w:rFonts w:ascii="Times New Roman" w:hAnsi="Times New Roman" w:cs="Times New Roman"/>
          <w:sz w:val="24"/>
          <w:szCs w:val="24"/>
        </w:rPr>
        <w:t>.</w:t>
      </w:r>
    </w:p>
    <w:p w14:paraId="2F83707B" w14:textId="51EABBB2" w:rsidR="00EE4EF3" w:rsidRDefault="00EE4EF3"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возникновения убытков может быть установлена в процессе анализа влияния </w:t>
      </w:r>
      <w:r w:rsidR="003A3B61">
        <w:rPr>
          <w:rFonts w:ascii="Times New Roman" w:hAnsi="Times New Roman" w:cs="Times New Roman"/>
          <w:sz w:val="24"/>
          <w:szCs w:val="24"/>
        </w:rPr>
        <w:t xml:space="preserve">нарушения на </w:t>
      </w:r>
      <w:r>
        <w:rPr>
          <w:rFonts w:ascii="Times New Roman" w:hAnsi="Times New Roman" w:cs="Times New Roman"/>
          <w:sz w:val="24"/>
          <w:szCs w:val="24"/>
        </w:rPr>
        <w:t>деятельност</w:t>
      </w:r>
      <w:r w:rsidR="003A3B61">
        <w:rPr>
          <w:rFonts w:ascii="Times New Roman" w:hAnsi="Times New Roman" w:cs="Times New Roman"/>
          <w:sz w:val="24"/>
          <w:szCs w:val="24"/>
        </w:rPr>
        <w:t>ь</w:t>
      </w:r>
      <w:r>
        <w:rPr>
          <w:rFonts w:ascii="Times New Roman" w:hAnsi="Times New Roman" w:cs="Times New Roman"/>
          <w:sz w:val="24"/>
          <w:szCs w:val="24"/>
        </w:rPr>
        <w:t xml:space="preserve"> (денежны</w:t>
      </w:r>
      <w:r w:rsidR="003A3B61">
        <w:rPr>
          <w:rFonts w:ascii="Times New Roman" w:hAnsi="Times New Roman" w:cs="Times New Roman"/>
          <w:sz w:val="24"/>
          <w:szCs w:val="24"/>
        </w:rPr>
        <w:t>е</w:t>
      </w:r>
      <w:r>
        <w:rPr>
          <w:rFonts w:ascii="Times New Roman" w:hAnsi="Times New Roman" w:cs="Times New Roman"/>
          <w:sz w:val="24"/>
          <w:szCs w:val="24"/>
        </w:rPr>
        <w:t xml:space="preserve"> поток</w:t>
      </w:r>
      <w:r w:rsidR="003A3B61">
        <w:rPr>
          <w:rFonts w:ascii="Times New Roman" w:hAnsi="Times New Roman" w:cs="Times New Roman"/>
          <w:sz w:val="24"/>
          <w:szCs w:val="24"/>
        </w:rPr>
        <w:t>и</w:t>
      </w:r>
      <w:r>
        <w:rPr>
          <w:rFonts w:ascii="Times New Roman" w:hAnsi="Times New Roman" w:cs="Times New Roman"/>
          <w:sz w:val="24"/>
          <w:szCs w:val="24"/>
        </w:rPr>
        <w:t xml:space="preserve">) </w:t>
      </w:r>
      <w:r w:rsidR="003A3B61">
        <w:rPr>
          <w:rFonts w:ascii="Times New Roman" w:hAnsi="Times New Roman" w:cs="Times New Roman"/>
          <w:sz w:val="24"/>
          <w:szCs w:val="24"/>
        </w:rPr>
        <w:t xml:space="preserve">актива </w:t>
      </w:r>
      <w:r>
        <w:rPr>
          <w:rFonts w:ascii="Times New Roman" w:hAnsi="Times New Roman" w:cs="Times New Roman"/>
          <w:sz w:val="24"/>
          <w:szCs w:val="24"/>
        </w:rPr>
        <w:t>на спорные даты (в спорном периоде).</w:t>
      </w:r>
    </w:p>
    <w:p w14:paraId="352F8EFB" w14:textId="49F98A78" w:rsidR="00F64792" w:rsidRPr="00A61909" w:rsidRDefault="00A32F1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Упущенная выгода во времени</w:t>
      </w:r>
      <w:r w:rsidR="00F64792" w:rsidRPr="00A61909">
        <w:rPr>
          <w:rFonts w:ascii="Times New Roman" w:hAnsi="Times New Roman" w:cs="Times New Roman"/>
          <w:b/>
          <w:sz w:val="24"/>
          <w:szCs w:val="24"/>
        </w:rPr>
        <w:t>.</w:t>
      </w:r>
    </w:p>
    <w:p w14:paraId="79E42ACC" w14:textId="11DA3ACE" w:rsidR="00B1514F" w:rsidRDefault="00953E05" w:rsidP="00B1514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отношению к текущему момент</w:t>
      </w:r>
      <w:r w:rsidR="00DB17E4">
        <w:rPr>
          <w:rFonts w:ascii="Times New Roman" w:hAnsi="Times New Roman" w:cs="Times New Roman"/>
          <w:sz w:val="24"/>
          <w:szCs w:val="24"/>
        </w:rPr>
        <w:t>у</w:t>
      </w:r>
      <w:r>
        <w:rPr>
          <w:rFonts w:ascii="Times New Roman" w:hAnsi="Times New Roman" w:cs="Times New Roman"/>
          <w:sz w:val="24"/>
          <w:szCs w:val="24"/>
        </w:rPr>
        <w:t xml:space="preserve"> времени (дате присуждения) возможны следующие варианты</w:t>
      </w:r>
      <w:r w:rsidR="00B1514F">
        <w:rPr>
          <w:rFonts w:ascii="Times New Roman" w:hAnsi="Times New Roman" w:cs="Times New Roman"/>
          <w:sz w:val="24"/>
          <w:szCs w:val="24"/>
        </w:rPr>
        <w:t xml:space="preserve"> у</w:t>
      </w:r>
      <w:r w:rsidR="00A32F1E">
        <w:rPr>
          <w:rFonts w:ascii="Times New Roman" w:hAnsi="Times New Roman" w:cs="Times New Roman"/>
          <w:sz w:val="24"/>
          <w:szCs w:val="24"/>
        </w:rPr>
        <w:t>пущенн</w:t>
      </w:r>
      <w:r w:rsidR="00B1514F">
        <w:rPr>
          <w:rFonts w:ascii="Times New Roman" w:hAnsi="Times New Roman" w:cs="Times New Roman"/>
          <w:sz w:val="24"/>
          <w:szCs w:val="24"/>
        </w:rPr>
        <w:t>ой</w:t>
      </w:r>
      <w:r w:rsidR="00A32F1E">
        <w:rPr>
          <w:rFonts w:ascii="Times New Roman" w:hAnsi="Times New Roman" w:cs="Times New Roman"/>
          <w:sz w:val="24"/>
          <w:szCs w:val="24"/>
        </w:rPr>
        <w:t xml:space="preserve"> выгод</w:t>
      </w:r>
      <w:r w:rsidR="00B1514F">
        <w:rPr>
          <w:rFonts w:ascii="Times New Roman" w:hAnsi="Times New Roman" w:cs="Times New Roman"/>
          <w:sz w:val="24"/>
          <w:szCs w:val="24"/>
        </w:rPr>
        <w:t>ы:</w:t>
      </w:r>
    </w:p>
    <w:p w14:paraId="6339D4E2" w14:textId="019BEEC7" w:rsidR="00A32F1E" w:rsidRDefault="00A32F1E"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в прошлом</w:t>
      </w:r>
      <w:r w:rsidR="00953E05">
        <w:rPr>
          <w:rFonts w:ascii="Times New Roman" w:hAnsi="Times New Roman" w:cs="Times New Roman"/>
          <w:sz w:val="24"/>
          <w:szCs w:val="24"/>
        </w:rPr>
        <w:t xml:space="preserve"> </w:t>
      </w:r>
      <w:r w:rsidR="00B12BB6">
        <w:rPr>
          <w:rFonts w:ascii="Times New Roman" w:hAnsi="Times New Roman" w:cs="Times New Roman"/>
          <w:sz w:val="24"/>
          <w:szCs w:val="24"/>
        </w:rPr>
        <w:t xml:space="preserve">— </w:t>
      </w:r>
      <w:r w:rsidR="00953E05">
        <w:rPr>
          <w:rFonts w:ascii="Times New Roman" w:hAnsi="Times New Roman" w:cs="Times New Roman"/>
          <w:sz w:val="24"/>
          <w:szCs w:val="24"/>
        </w:rPr>
        <w:t xml:space="preserve">нарушение закончилось, право </w:t>
      </w:r>
      <w:r w:rsidR="00176992">
        <w:rPr>
          <w:rFonts w:ascii="Times New Roman" w:hAnsi="Times New Roman" w:cs="Times New Roman"/>
          <w:sz w:val="24"/>
          <w:szCs w:val="24"/>
        </w:rPr>
        <w:t xml:space="preserve">и экономическое положение лица </w:t>
      </w:r>
      <w:r w:rsidR="00953E05">
        <w:rPr>
          <w:rFonts w:ascii="Times New Roman" w:hAnsi="Times New Roman" w:cs="Times New Roman"/>
          <w:sz w:val="24"/>
          <w:szCs w:val="24"/>
        </w:rPr>
        <w:t>полностью восстановлен</w:t>
      </w:r>
      <w:r w:rsidR="00176992">
        <w:rPr>
          <w:rFonts w:ascii="Times New Roman" w:hAnsi="Times New Roman" w:cs="Times New Roman"/>
          <w:sz w:val="24"/>
          <w:szCs w:val="24"/>
        </w:rPr>
        <w:t>ы</w:t>
      </w:r>
      <w:r>
        <w:rPr>
          <w:rFonts w:ascii="Times New Roman" w:hAnsi="Times New Roman" w:cs="Times New Roman"/>
          <w:sz w:val="24"/>
          <w:szCs w:val="24"/>
        </w:rPr>
        <w:t>;</w:t>
      </w:r>
    </w:p>
    <w:p w14:paraId="41D84858" w14:textId="562405E2" w:rsidR="00A32F1E" w:rsidRDefault="00A32F1E"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в будущем</w:t>
      </w:r>
      <w:r w:rsidR="00176992">
        <w:rPr>
          <w:rFonts w:ascii="Times New Roman" w:hAnsi="Times New Roman" w:cs="Times New Roman"/>
          <w:sz w:val="24"/>
          <w:szCs w:val="24"/>
        </w:rPr>
        <w:t xml:space="preserve"> </w:t>
      </w:r>
      <w:r w:rsidR="00B12BB6">
        <w:rPr>
          <w:rFonts w:ascii="Times New Roman" w:hAnsi="Times New Roman" w:cs="Times New Roman"/>
          <w:sz w:val="24"/>
          <w:szCs w:val="24"/>
        </w:rPr>
        <w:t xml:space="preserve">— </w:t>
      </w:r>
      <w:r w:rsidR="00176992">
        <w:rPr>
          <w:rFonts w:ascii="Times New Roman" w:hAnsi="Times New Roman" w:cs="Times New Roman"/>
          <w:sz w:val="24"/>
          <w:szCs w:val="24"/>
        </w:rPr>
        <w:t>экономические потери возникли на текущую дату и/или предполагаются в будущем</w:t>
      </w:r>
      <w:r>
        <w:rPr>
          <w:rFonts w:ascii="Times New Roman" w:hAnsi="Times New Roman" w:cs="Times New Roman"/>
          <w:sz w:val="24"/>
          <w:szCs w:val="24"/>
        </w:rPr>
        <w:t>;</w:t>
      </w:r>
    </w:p>
    <w:p w14:paraId="5D07FA5A" w14:textId="3F0294C8" w:rsidR="00A32F1E" w:rsidRDefault="00A32F1E"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в прошлом и будущем</w:t>
      </w:r>
      <w:r w:rsidR="00176992">
        <w:rPr>
          <w:rFonts w:ascii="Times New Roman" w:hAnsi="Times New Roman" w:cs="Times New Roman"/>
          <w:sz w:val="24"/>
          <w:szCs w:val="24"/>
        </w:rPr>
        <w:t xml:space="preserve"> </w:t>
      </w:r>
      <w:r w:rsidR="00B12BB6">
        <w:rPr>
          <w:rFonts w:ascii="Times New Roman" w:hAnsi="Times New Roman" w:cs="Times New Roman"/>
          <w:sz w:val="24"/>
          <w:szCs w:val="24"/>
        </w:rPr>
        <w:t xml:space="preserve">— </w:t>
      </w:r>
      <w:r w:rsidR="00176992">
        <w:rPr>
          <w:rFonts w:ascii="Times New Roman" w:hAnsi="Times New Roman" w:cs="Times New Roman"/>
          <w:sz w:val="24"/>
          <w:szCs w:val="24"/>
        </w:rPr>
        <w:t>потери были в прошлом и предполагаются в будущем</w:t>
      </w:r>
      <w:r>
        <w:rPr>
          <w:rFonts w:ascii="Times New Roman" w:hAnsi="Times New Roman" w:cs="Times New Roman"/>
          <w:sz w:val="24"/>
          <w:szCs w:val="24"/>
        </w:rPr>
        <w:t>.</w:t>
      </w:r>
    </w:p>
    <w:p w14:paraId="6719B0E6" w14:textId="7FAA393D" w:rsidR="00F715EB" w:rsidRPr="00A61909" w:rsidRDefault="00F715E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Ex ante и ex post</w:t>
      </w:r>
      <w:r w:rsidR="003C1DA1" w:rsidRPr="00A61909">
        <w:rPr>
          <w:rFonts w:ascii="Times New Roman" w:hAnsi="Times New Roman" w:cs="Times New Roman"/>
          <w:b/>
          <w:sz w:val="24"/>
          <w:szCs w:val="24"/>
        </w:rPr>
        <w:t xml:space="preserve"> подходы</w:t>
      </w:r>
    </w:p>
    <w:p w14:paraId="4062D3F8" w14:textId="4B0B14DA" w:rsidR="003C1DA1" w:rsidRDefault="003C1DA1"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w:t>
      </w:r>
      <w:r w:rsidR="00D27405">
        <w:rPr>
          <w:rFonts w:ascii="Times New Roman" w:hAnsi="Times New Roman" w:cs="Times New Roman"/>
          <w:sz w:val="24"/>
          <w:szCs w:val="24"/>
        </w:rPr>
        <w:t>е</w:t>
      </w:r>
      <w:r>
        <w:rPr>
          <w:rFonts w:ascii="Times New Roman" w:hAnsi="Times New Roman" w:cs="Times New Roman"/>
          <w:sz w:val="24"/>
          <w:szCs w:val="24"/>
        </w:rPr>
        <w:t xml:space="preserve">т </w:t>
      </w:r>
      <w:r w:rsidR="00D27405">
        <w:rPr>
          <w:rFonts w:ascii="Times New Roman" w:hAnsi="Times New Roman" w:cs="Times New Roman"/>
          <w:sz w:val="24"/>
          <w:szCs w:val="24"/>
        </w:rPr>
        <w:t xml:space="preserve">два </w:t>
      </w:r>
      <w:r>
        <w:rPr>
          <w:rFonts w:ascii="Times New Roman" w:hAnsi="Times New Roman" w:cs="Times New Roman"/>
          <w:sz w:val="24"/>
          <w:szCs w:val="24"/>
        </w:rPr>
        <w:t xml:space="preserve">базовых </w:t>
      </w:r>
      <w:r w:rsidR="00B02339">
        <w:rPr>
          <w:rFonts w:ascii="Times New Roman" w:hAnsi="Times New Roman" w:cs="Times New Roman"/>
          <w:sz w:val="24"/>
          <w:szCs w:val="24"/>
        </w:rPr>
        <w:t xml:space="preserve">подхода к </w:t>
      </w:r>
      <w:r>
        <w:rPr>
          <w:rFonts w:ascii="Times New Roman" w:hAnsi="Times New Roman" w:cs="Times New Roman"/>
          <w:sz w:val="24"/>
          <w:szCs w:val="24"/>
        </w:rPr>
        <w:t xml:space="preserve">определению </w:t>
      </w:r>
      <w:r w:rsidR="00793CC8">
        <w:rPr>
          <w:rFonts w:ascii="Times New Roman" w:hAnsi="Times New Roman" w:cs="Times New Roman"/>
          <w:sz w:val="24"/>
          <w:szCs w:val="24"/>
        </w:rPr>
        <w:t>упущенной выгоды</w:t>
      </w:r>
      <w:r>
        <w:rPr>
          <w:rFonts w:ascii="Times New Roman" w:hAnsi="Times New Roman" w:cs="Times New Roman"/>
          <w:sz w:val="24"/>
          <w:szCs w:val="24"/>
        </w:rPr>
        <w:t xml:space="preserve"> </w:t>
      </w:r>
      <w:r w:rsidR="00E40E33">
        <w:rPr>
          <w:rFonts w:ascii="Times New Roman" w:hAnsi="Times New Roman" w:cs="Times New Roman"/>
          <w:sz w:val="24"/>
          <w:szCs w:val="24"/>
        </w:rPr>
        <w:t xml:space="preserve">в зависимости </w:t>
      </w:r>
      <w:r w:rsidR="00E40E33" w:rsidRPr="00674DBB">
        <w:rPr>
          <w:rFonts w:ascii="Times New Roman" w:hAnsi="Times New Roman" w:cs="Times New Roman"/>
          <w:sz w:val="24"/>
          <w:szCs w:val="24"/>
          <w:u w:val="single"/>
        </w:rPr>
        <w:t>от</w:t>
      </w:r>
      <w:r w:rsidR="00CA3FE0">
        <w:rPr>
          <w:rFonts w:ascii="Times New Roman" w:hAnsi="Times New Roman" w:cs="Times New Roman"/>
          <w:sz w:val="24"/>
          <w:szCs w:val="24"/>
          <w:u w:val="single"/>
        </w:rPr>
        <w:t> </w:t>
      </w:r>
      <w:r w:rsidR="00E40E33" w:rsidRPr="00674DBB">
        <w:rPr>
          <w:rFonts w:ascii="Times New Roman" w:hAnsi="Times New Roman" w:cs="Times New Roman"/>
          <w:sz w:val="24"/>
          <w:szCs w:val="24"/>
          <w:u w:val="single"/>
        </w:rPr>
        <w:t>даты ее</w:t>
      </w:r>
      <w:r w:rsidRPr="00674DBB">
        <w:rPr>
          <w:rFonts w:ascii="Times New Roman" w:hAnsi="Times New Roman" w:cs="Times New Roman"/>
          <w:sz w:val="24"/>
          <w:szCs w:val="24"/>
          <w:u w:val="single"/>
        </w:rPr>
        <w:t xml:space="preserve"> определения</w:t>
      </w:r>
      <w:r w:rsidR="00793CC8">
        <w:rPr>
          <w:rFonts w:ascii="Times New Roman" w:hAnsi="Times New Roman" w:cs="Times New Roman"/>
          <w:sz w:val="24"/>
          <w:szCs w:val="24"/>
          <w:u w:val="single"/>
        </w:rPr>
        <w:t xml:space="preserve"> (даты оценки)</w:t>
      </w:r>
      <w:r w:rsidR="00E40E33">
        <w:rPr>
          <w:rFonts w:ascii="Times New Roman" w:hAnsi="Times New Roman" w:cs="Times New Roman"/>
          <w:sz w:val="24"/>
          <w:szCs w:val="24"/>
        </w:rPr>
        <w:t xml:space="preserve"> и соответственно </w:t>
      </w:r>
      <w:r w:rsidR="00B12BB6">
        <w:rPr>
          <w:rFonts w:ascii="Times New Roman" w:hAnsi="Times New Roman" w:cs="Times New Roman"/>
          <w:sz w:val="24"/>
          <w:szCs w:val="24"/>
        </w:rPr>
        <w:t xml:space="preserve">два </w:t>
      </w:r>
      <w:r w:rsidR="00E40E33">
        <w:rPr>
          <w:rFonts w:ascii="Times New Roman" w:hAnsi="Times New Roman" w:cs="Times New Roman"/>
          <w:sz w:val="24"/>
          <w:szCs w:val="24"/>
        </w:rPr>
        <w:t xml:space="preserve">варианта учета </w:t>
      </w:r>
      <w:r w:rsidR="00084F18">
        <w:rPr>
          <w:rFonts w:ascii="Times New Roman" w:hAnsi="Times New Roman" w:cs="Times New Roman"/>
          <w:sz w:val="24"/>
          <w:szCs w:val="24"/>
        </w:rPr>
        <w:t xml:space="preserve">ретроспективных </w:t>
      </w:r>
      <w:r w:rsidR="00E40E33">
        <w:rPr>
          <w:rFonts w:ascii="Times New Roman" w:hAnsi="Times New Roman" w:cs="Times New Roman"/>
          <w:sz w:val="24"/>
          <w:szCs w:val="24"/>
        </w:rPr>
        <w:t>недополученных доходов</w:t>
      </w:r>
      <w:r w:rsidR="0033148C">
        <w:rPr>
          <w:rFonts w:ascii="Times New Roman" w:hAnsi="Times New Roman" w:cs="Times New Roman"/>
          <w:sz w:val="24"/>
          <w:szCs w:val="24"/>
        </w:rPr>
        <w:t>:</w:t>
      </w:r>
    </w:p>
    <w:p w14:paraId="793A477D" w14:textId="316DA09D" w:rsidR="00A14D65" w:rsidRPr="0033148C" w:rsidRDefault="00131399" w:rsidP="00C91A72">
      <w:pPr>
        <w:pStyle w:val="a4"/>
        <w:numPr>
          <w:ilvl w:val="0"/>
          <w:numId w:val="11"/>
        </w:numPr>
        <w:spacing w:after="0" w:line="276" w:lineRule="auto"/>
        <w:ind w:left="1134"/>
        <w:jc w:val="both"/>
        <w:rPr>
          <w:rFonts w:ascii="Times New Roman" w:hAnsi="Times New Roman" w:cs="Times New Roman"/>
          <w:sz w:val="24"/>
          <w:szCs w:val="24"/>
        </w:rPr>
      </w:pPr>
      <w:r w:rsidRPr="0033148C">
        <w:rPr>
          <w:rFonts w:ascii="Times New Roman" w:hAnsi="Times New Roman" w:cs="Times New Roman"/>
          <w:sz w:val="24"/>
          <w:szCs w:val="24"/>
          <w:lang w:val="en-US"/>
        </w:rPr>
        <w:t>e</w:t>
      </w:r>
      <w:r w:rsidR="00A14D65" w:rsidRPr="0033148C">
        <w:rPr>
          <w:rFonts w:ascii="Times New Roman" w:hAnsi="Times New Roman" w:cs="Times New Roman"/>
          <w:sz w:val="24"/>
          <w:szCs w:val="24"/>
        </w:rPr>
        <w:t xml:space="preserve">x </w:t>
      </w:r>
      <w:proofErr w:type="gramStart"/>
      <w:r w:rsidR="00A14D65" w:rsidRPr="0033148C">
        <w:rPr>
          <w:rFonts w:ascii="Times New Roman" w:hAnsi="Times New Roman" w:cs="Times New Roman"/>
          <w:sz w:val="24"/>
          <w:szCs w:val="24"/>
        </w:rPr>
        <w:t>ante</w:t>
      </w:r>
      <w:r w:rsidRPr="0033148C">
        <w:rPr>
          <w:rFonts w:ascii="Times New Roman" w:hAnsi="Times New Roman" w:cs="Times New Roman"/>
          <w:sz w:val="24"/>
          <w:szCs w:val="24"/>
        </w:rPr>
        <w:t>;</w:t>
      </w:r>
      <w:proofErr w:type="gramEnd"/>
    </w:p>
    <w:p w14:paraId="4BD5815E" w14:textId="69C651F0" w:rsidR="00A14D65" w:rsidRPr="0033148C" w:rsidRDefault="00131399" w:rsidP="00C91A72">
      <w:pPr>
        <w:pStyle w:val="a4"/>
        <w:numPr>
          <w:ilvl w:val="0"/>
          <w:numId w:val="11"/>
        </w:numPr>
        <w:spacing w:after="0" w:line="276" w:lineRule="auto"/>
        <w:ind w:left="1134"/>
        <w:jc w:val="both"/>
        <w:rPr>
          <w:rFonts w:ascii="Times New Roman" w:hAnsi="Times New Roman" w:cs="Times New Roman"/>
          <w:sz w:val="24"/>
          <w:szCs w:val="24"/>
        </w:rPr>
      </w:pPr>
      <w:r w:rsidRPr="0033148C">
        <w:rPr>
          <w:rFonts w:ascii="Times New Roman" w:hAnsi="Times New Roman" w:cs="Times New Roman"/>
          <w:sz w:val="24"/>
          <w:szCs w:val="24"/>
          <w:lang w:val="en-US"/>
        </w:rPr>
        <w:t>e</w:t>
      </w:r>
      <w:r w:rsidR="00A14D65" w:rsidRPr="0033148C">
        <w:rPr>
          <w:rFonts w:ascii="Times New Roman" w:hAnsi="Times New Roman" w:cs="Times New Roman"/>
          <w:sz w:val="24"/>
          <w:szCs w:val="24"/>
        </w:rPr>
        <w:t>x post.</w:t>
      </w:r>
    </w:p>
    <w:p w14:paraId="60FC12AC" w14:textId="7D32341E" w:rsidR="004F1BCA" w:rsidRPr="00A61909" w:rsidRDefault="004F1BCA"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Ex ante подход</w:t>
      </w:r>
    </w:p>
    <w:p w14:paraId="22C9CBF8" w14:textId="328855ED" w:rsidR="00A81D12" w:rsidRDefault="0033148C" w:rsidP="008856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Подход предполагает, что дата оценки соответствует </w:t>
      </w:r>
      <w:r w:rsidRPr="00246731">
        <w:rPr>
          <w:rFonts w:ascii="Times New Roman" w:hAnsi="Times New Roman" w:cs="Times New Roman"/>
          <w:sz w:val="24"/>
          <w:szCs w:val="24"/>
          <w:u w:val="single"/>
        </w:rPr>
        <w:t>д</w:t>
      </w:r>
      <w:r w:rsidRPr="002256ED">
        <w:rPr>
          <w:rFonts w:ascii="Times New Roman" w:hAnsi="Times New Roman" w:cs="Times New Roman"/>
          <w:sz w:val="24"/>
          <w:szCs w:val="24"/>
          <w:u w:val="single"/>
        </w:rPr>
        <w:t>ат</w:t>
      </w:r>
      <w:r>
        <w:rPr>
          <w:rFonts w:ascii="Times New Roman" w:hAnsi="Times New Roman" w:cs="Times New Roman"/>
          <w:sz w:val="24"/>
          <w:szCs w:val="24"/>
          <w:u w:val="single"/>
        </w:rPr>
        <w:t>е</w:t>
      </w:r>
      <w:r w:rsidRPr="002256ED">
        <w:rPr>
          <w:rFonts w:ascii="Times New Roman" w:hAnsi="Times New Roman" w:cs="Times New Roman"/>
          <w:sz w:val="24"/>
          <w:szCs w:val="24"/>
          <w:u w:val="single"/>
        </w:rPr>
        <w:t xml:space="preserve"> нарушения (дат</w:t>
      </w:r>
      <w:r>
        <w:rPr>
          <w:rFonts w:ascii="Times New Roman" w:hAnsi="Times New Roman" w:cs="Times New Roman"/>
          <w:sz w:val="24"/>
          <w:szCs w:val="24"/>
          <w:u w:val="single"/>
        </w:rPr>
        <w:t xml:space="preserve">е </w:t>
      </w:r>
      <w:r w:rsidRPr="002256ED">
        <w:rPr>
          <w:rFonts w:ascii="Times New Roman" w:hAnsi="Times New Roman" w:cs="Times New Roman"/>
          <w:sz w:val="24"/>
          <w:szCs w:val="24"/>
          <w:u w:val="single"/>
        </w:rPr>
        <w:t>в прошлом)</w:t>
      </w:r>
      <w:r>
        <w:rPr>
          <w:rFonts w:ascii="Times New Roman" w:hAnsi="Times New Roman" w:cs="Times New Roman"/>
          <w:sz w:val="24"/>
          <w:szCs w:val="24"/>
          <w:u w:val="single"/>
        </w:rPr>
        <w:t xml:space="preserve">. </w:t>
      </w:r>
      <w:r w:rsidR="00152DA5">
        <w:rPr>
          <w:rFonts w:ascii="Times New Roman" w:hAnsi="Times New Roman" w:cs="Times New Roman"/>
          <w:sz w:val="24"/>
          <w:szCs w:val="24"/>
        </w:rPr>
        <w:t>Прогноз производится только с</w:t>
      </w:r>
      <w:r w:rsidR="00152DA5" w:rsidRPr="00724D24">
        <w:rPr>
          <w:rFonts w:ascii="Times New Roman" w:hAnsi="Times New Roman" w:cs="Times New Roman"/>
          <w:sz w:val="24"/>
          <w:szCs w:val="24"/>
        </w:rPr>
        <w:t xml:space="preserve"> использовани</w:t>
      </w:r>
      <w:r w:rsidR="00152DA5">
        <w:rPr>
          <w:rFonts w:ascii="Times New Roman" w:hAnsi="Times New Roman" w:cs="Times New Roman"/>
          <w:sz w:val="24"/>
          <w:szCs w:val="24"/>
        </w:rPr>
        <w:t>ем</w:t>
      </w:r>
      <w:r w:rsidR="00152DA5" w:rsidRPr="00724D24">
        <w:rPr>
          <w:rFonts w:ascii="Times New Roman" w:hAnsi="Times New Roman" w:cs="Times New Roman"/>
          <w:sz w:val="24"/>
          <w:szCs w:val="24"/>
        </w:rPr>
        <w:t xml:space="preserve"> информации, доступной </w:t>
      </w:r>
      <w:r w:rsidR="00152DA5">
        <w:rPr>
          <w:rFonts w:ascii="Times New Roman" w:hAnsi="Times New Roman" w:cs="Times New Roman"/>
          <w:sz w:val="24"/>
          <w:szCs w:val="24"/>
        </w:rPr>
        <w:t>на эту дату</w:t>
      </w:r>
      <w:r w:rsidR="00152DA5">
        <w:rPr>
          <w:rStyle w:val="af"/>
          <w:rFonts w:ascii="Times New Roman" w:hAnsi="Times New Roman" w:cs="Times New Roman"/>
          <w:sz w:val="24"/>
          <w:szCs w:val="24"/>
        </w:rPr>
        <w:footnoteReference w:id="20"/>
      </w:r>
      <w:r w:rsidR="00152DA5">
        <w:rPr>
          <w:rFonts w:ascii="Times New Roman" w:hAnsi="Times New Roman" w:cs="Times New Roman"/>
          <w:sz w:val="24"/>
          <w:szCs w:val="24"/>
        </w:rPr>
        <w:t xml:space="preserve">. Денежные потоки сначала </w:t>
      </w:r>
      <w:r w:rsidR="00152DA5" w:rsidRPr="00CD4F3B">
        <w:rPr>
          <w:rFonts w:ascii="Times New Roman" w:hAnsi="Times New Roman" w:cs="Times New Roman"/>
          <w:sz w:val="24"/>
          <w:szCs w:val="24"/>
        </w:rPr>
        <w:t xml:space="preserve">дисконтируются на дату оценки, а потом </w:t>
      </w:r>
      <w:r w:rsidR="00D30BDA" w:rsidRPr="00CD4F3B">
        <w:rPr>
          <w:rFonts w:ascii="Times New Roman" w:hAnsi="Times New Roman" w:cs="Times New Roman"/>
          <w:sz w:val="24"/>
          <w:szCs w:val="24"/>
        </w:rPr>
        <w:t>наращиваются</w:t>
      </w:r>
      <w:r w:rsidR="00CD4F3B">
        <w:rPr>
          <w:rFonts w:ascii="Times New Roman" w:hAnsi="Times New Roman" w:cs="Times New Roman"/>
          <w:sz w:val="24"/>
          <w:szCs w:val="24"/>
        </w:rPr>
        <w:t xml:space="preserve"> (накапливаются)</w:t>
      </w:r>
      <w:r w:rsidR="00152DA5" w:rsidRPr="00CD4F3B">
        <w:rPr>
          <w:rFonts w:ascii="Times New Roman" w:hAnsi="Times New Roman" w:cs="Times New Roman"/>
          <w:sz w:val="24"/>
          <w:szCs w:val="24"/>
        </w:rPr>
        <w:t xml:space="preserve"> к дате присуждения</w:t>
      </w:r>
      <w:r w:rsidR="00D30BDA" w:rsidRPr="00CD4F3B">
        <w:rPr>
          <w:rFonts w:ascii="Times New Roman" w:hAnsi="Times New Roman" w:cs="Times New Roman"/>
          <w:sz w:val="24"/>
          <w:szCs w:val="24"/>
        </w:rPr>
        <w:t xml:space="preserve"> (см. Рис.1)</w:t>
      </w:r>
      <w:r w:rsidR="00152DA5" w:rsidRPr="00CD4F3B">
        <w:rPr>
          <w:rFonts w:ascii="Times New Roman" w:hAnsi="Times New Roman" w:cs="Times New Roman"/>
          <w:sz w:val="24"/>
          <w:szCs w:val="24"/>
        </w:rPr>
        <w:t>.</w:t>
      </w:r>
    </w:p>
    <w:p w14:paraId="500EDB72" w14:textId="30C78335" w:rsidR="00A81D12" w:rsidRDefault="00152DA5" w:rsidP="009A1A46">
      <w:pPr>
        <w:spacing w:after="0" w:line="276"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2A5C0FE5" wp14:editId="425D5F2F">
            <wp:extent cx="4600575" cy="2634615"/>
            <wp:effectExtent l="0" t="0" r="9525" b="0"/>
            <wp:docPr id="23" name="Рисунок 23" descr="C:\Users\User\Desktop\WhatsApp Image 2021-12-15 at 17.54.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1-12-15 at 17.54.59.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7165" t="12882" r="9800"/>
                    <a:stretch/>
                  </pic:blipFill>
                  <pic:spPr bwMode="auto">
                    <a:xfrm>
                      <a:off x="0" y="0"/>
                      <a:ext cx="4601053" cy="2634889"/>
                    </a:xfrm>
                    <a:prstGeom prst="rect">
                      <a:avLst/>
                    </a:prstGeom>
                    <a:noFill/>
                    <a:ln>
                      <a:noFill/>
                    </a:ln>
                    <a:extLst>
                      <a:ext uri="{53640926-AAD7-44D8-BBD7-CCE9431645EC}">
                        <a14:shadowObscured xmlns:a14="http://schemas.microsoft.com/office/drawing/2010/main"/>
                      </a:ext>
                    </a:extLst>
                  </pic:spPr>
                </pic:pic>
              </a:graphicData>
            </a:graphic>
          </wp:inline>
        </w:drawing>
      </w:r>
    </w:p>
    <w:p w14:paraId="0ACA2F02" w14:textId="1CBF2D48" w:rsidR="00A81D12" w:rsidRPr="00843FE2" w:rsidRDefault="00A81D12" w:rsidP="00A61909">
      <w:pPr>
        <w:spacing w:after="0" w:line="276"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Рис. 1. </w:t>
      </w:r>
      <w:r w:rsidRPr="00A81D12">
        <w:rPr>
          <w:rFonts w:ascii="Times New Roman" w:hAnsi="Times New Roman" w:cs="Times New Roman"/>
          <w:sz w:val="24"/>
          <w:szCs w:val="24"/>
        </w:rPr>
        <w:t xml:space="preserve">Ex </w:t>
      </w:r>
      <w:r>
        <w:rPr>
          <w:rFonts w:ascii="Times New Roman" w:hAnsi="Times New Roman" w:cs="Times New Roman"/>
          <w:sz w:val="24"/>
          <w:szCs w:val="24"/>
          <w:lang w:val="en-US"/>
        </w:rPr>
        <w:t>ante</w:t>
      </w:r>
      <w:r w:rsidRPr="00A81D12">
        <w:rPr>
          <w:rFonts w:ascii="Times New Roman" w:hAnsi="Times New Roman" w:cs="Times New Roman"/>
          <w:sz w:val="24"/>
          <w:szCs w:val="24"/>
        </w:rPr>
        <w:t xml:space="preserve"> подход</w:t>
      </w:r>
    </w:p>
    <w:p w14:paraId="3059FC10" w14:textId="7B932317" w:rsidR="004F1BCA" w:rsidRPr="00A61909" w:rsidRDefault="004F1BCA"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Ex post подход</w:t>
      </w:r>
    </w:p>
    <w:p w14:paraId="53DEE94C" w14:textId="7C0EB072" w:rsidR="00A370EC" w:rsidRDefault="00172C60" w:rsidP="00152DA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 определении размера убытков допустим подход</w:t>
      </w:r>
      <w:r w:rsidR="0020594A">
        <w:rPr>
          <w:rFonts w:ascii="Times New Roman" w:hAnsi="Times New Roman" w:cs="Times New Roman"/>
          <w:sz w:val="24"/>
          <w:szCs w:val="24"/>
        </w:rPr>
        <w:t>,</w:t>
      </w:r>
      <w:r>
        <w:rPr>
          <w:rFonts w:ascii="Times New Roman" w:hAnsi="Times New Roman" w:cs="Times New Roman"/>
          <w:sz w:val="24"/>
          <w:szCs w:val="24"/>
        </w:rPr>
        <w:t xml:space="preserve"> когда р</w:t>
      </w:r>
      <w:r w:rsidR="00152DA5">
        <w:rPr>
          <w:rFonts w:ascii="Times New Roman" w:hAnsi="Times New Roman" w:cs="Times New Roman"/>
          <w:sz w:val="24"/>
          <w:szCs w:val="24"/>
        </w:rPr>
        <w:t>асчет</w:t>
      </w:r>
      <w:r w:rsidR="00152DA5" w:rsidRPr="00B95B0E">
        <w:rPr>
          <w:rFonts w:ascii="Times New Roman" w:hAnsi="Times New Roman" w:cs="Times New Roman"/>
          <w:sz w:val="24"/>
          <w:szCs w:val="24"/>
        </w:rPr>
        <w:t xml:space="preserve"> </w:t>
      </w:r>
      <w:r w:rsidR="00152DA5">
        <w:rPr>
          <w:rFonts w:ascii="Times New Roman" w:hAnsi="Times New Roman" w:cs="Times New Roman"/>
          <w:sz w:val="24"/>
          <w:szCs w:val="24"/>
        </w:rPr>
        <w:t>производится с</w:t>
      </w:r>
      <w:r w:rsidR="00363706">
        <w:rPr>
          <w:rFonts w:ascii="Times New Roman" w:hAnsi="Times New Roman" w:cs="Times New Roman"/>
          <w:sz w:val="24"/>
          <w:szCs w:val="24"/>
        </w:rPr>
        <w:t> </w:t>
      </w:r>
      <w:r w:rsidR="00152DA5" w:rsidRPr="00724D24">
        <w:rPr>
          <w:rFonts w:ascii="Times New Roman" w:hAnsi="Times New Roman" w:cs="Times New Roman"/>
          <w:sz w:val="24"/>
          <w:szCs w:val="24"/>
        </w:rPr>
        <w:t>использование</w:t>
      </w:r>
      <w:r w:rsidR="00152DA5">
        <w:rPr>
          <w:rFonts w:ascii="Times New Roman" w:hAnsi="Times New Roman" w:cs="Times New Roman"/>
          <w:sz w:val="24"/>
          <w:szCs w:val="24"/>
        </w:rPr>
        <w:t>м</w:t>
      </w:r>
      <w:r w:rsidR="00152DA5" w:rsidRPr="00724D24">
        <w:rPr>
          <w:rFonts w:ascii="Times New Roman" w:hAnsi="Times New Roman" w:cs="Times New Roman"/>
          <w:sz w:val="24"/>
          <w:szCs w:val="24"/>
        </w:rPr>
        <w:t xml:space="preserve"> </w:t>
      </w:r>
      <w:r w:rsidR="00152DA5" w:rsidRPr="0020594A">
        <w:rPr>
          <w:rFonts w:ascii="Times New Roman" w:hAnsi="Times New Roman" w:cs="Times New Roman"/>
          <w:sz w:val="24"/>
          <w:szCs w:val="24"/>
          <w:u w:val="single"/>
        </w:rPr>
        <w:t>всей информации, доступной на момент проведения расчетов</w:t>
      </w:r>
      <w:r>
        <w:rPr>
          <w:rFonts w:ascii="Times New Roman" w:hAnsi="Times New Roman" w:cs="Times New Roman"/>
          <w:sz w:val="24"/>
          <w:szCs w:val="24"/>
        </w:rPr>
        <w:t xml:space="preserve">. </w:t>
      </w:r>
      <w:r w:rsidRPr="0020594A">
        <w:rPr>
          <w:rFonts w:ascii="Times New Roman" w:hAnsi="Times New Roman" w:cs="Times New Roman"/>
          <w:sz w:val="24"/>
          <w:szCs w:val="24"/>
        </w:rPr>
        <w:t>[7]</w:t>
      </w:r>
      <w:r>
        <w:rPr>
          <w:rFonts w:ascii="Times New Roman" w:hAnsi="Times New Roman" w:cs="Times New Roman"/>
          <w:sz w:val="24"/>
          <w:szCs w:val="24"/>
        </w:rPr>
        <w:t xml:space="preserve">, </w:t>
      </w:r>
      <w:r w:rsidRPr="0020594A">
        <w:rPr>
          <w:rFonts w:ascii="Times New Roman" w:hAnsi="Times New Roman" w:cs="Times New Roman"/>
          <w:sz w:val="24"/>
          <w:szCs w:val="24"/>
        </w:rPr>
        <w:t>[</w:t>
      </w:r>
      <w:r>
        <w:rPr>
          <w:rFonts w:ascii="Times New Roman" w:hAnsi="Times New Roman" w:cs="Times New Roman"/>
          <w:sz w:val="24"/>
          <w:szCs w:val="24"/>
        </w:rPr>
        <w:t>10</w:t>
      </w:r>
      <w:r w:rsidRPr="0020594A">
        <w:rPr>
          <w:rFonts w:ascii="Times New Roman" w:hAnsi="Times New Roman" w:cs="Times New Roman"/>
          <w:sz w:val="24"/>
          <w:szCs w:val="24"/>
        </w:rPr>
        <w:t>]</w:t>
      </w:r>
      <w:r>
        <w:rPr>
          <w:rFonts w:ascii="Times New Roman" w:hAnsi="Times New Roman" w:cs="Times New Roman"/>
          <w:sz w:val="24"/>
          <w:szCs w:val="24"/>
        </w:rPr>
        <w:t xml:space="preserve">, </w:t>
      </w:r>
      <w:r w:rsidRPr="0020594A">
        <w:rPr>
          <w:rFonts w:ascii="Times New Roman" w:hAnsi="Times New Roman" w:cs="Times New Roman"/>
          <w:sz w:val="24"/>
          <w:szCs w:val="24"/>
        </w:rPr>
        <w:t>[</w:t>
      </w:r>
      <w:r>
        <w:rPr>
          <w:rFonts w:ascii="Times New Roman" w:hAnsi="Times New Roman" w:cs="Times New Roman"/>
          <w:sz w:val="24"/>
          <w:szCs w:val="24"/>
        </w:rPr>
        <w:t>11</w:t>
      </w:r>
      <w:r w:rsidRPr="0020594A">
        <w:rPr>
          <w:rFonts w:ascii="Times New Roman" w:hAnsi="Times New Roman" w:cs="Times New Roman"/>
          <w:sz w:val="24"/>
          <w:szCs w:val="24"/>
        </w:rPr>
        <w:t>]</w:t>
      </w:r>
    </w:p>
    <w:p w14:paraId="674E7028" w14:textId="5A940DC8" w:rsidR="00A81D12" w:rsidRDefault="00152DA5" w:rsidP="008856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потерь денежного потока используются </w:t>
      </w:r>
      <w:r w:rsidRPr="001C0222">
        <w:rPr>
          <w:rFonts w:ascii="Times New Roman" w:hAnsi="Times New Roman" w:cs="Times New Roman"/>
          <w:sz w:val="24"/>
          <w:szCs w:val="24"/>
          <w:u w:val="single"/>
        </w:rPr>
        <w:t>фактические</w:t>
      </w:r>
      <w:r w:rsidRPr="002B736C">
        <w:rPr>
          <w:rFonts w:ascii="Times New Roman" w:hAnsi="Times New Roman" w:cs="Times New Roman"/>
          <w:sz w:val="24"/>
          <w:szCs w:val="24"/>
        </w:rPr>
        <w:t xml:space="preserve"> данные</w:t>
      </w:r>
      <w:r>
        <w:rPr>
          <w:rFonts w:ascii="Times New Roman" w:hAnsi="Times New Roman" w:cs="Times New Roman"/>
          <w:sz w:val="24"/>
          <w:szCs w:val="24"/>
        </w:rPr>
        <w:t xml:space="preserve"> о</w:t>
      </w:r>
      <w:r w:rsidR="00363706">
        <w:rPr>
          <w:rFonts w:ascii="Times New Roman" w:hAnsi="Times New Roman" w:cs="Times New Roman"/>
          <w:sz w:val="24"/>
          <w:szCs w:val="24"/>
        </w:rPr>
        <w:t> </w:t>
      </w:r>
      <w:r>
        <w:rPr>
          <w:rFonts w:ascii="Times New Roman" w:hAnsi="Times New Roman" w:cs="Times New Roman"/>
          <w:sz w:val="24"/>
          <w:szCs w:val="24"/>
        </w:rPr>
        <w:t>деятельности и денежных потоках с даты возникновения нарушения до даты оценки</w:t>
      </w:r>
      <w:r w:rsidRPr="002D6DDC">
        <w:rPr>
          <w:rFonts w:ascii="Times New Roman" w:hAnsi="Times New Roman" w:cs="Times New Roman"/>
          <w:sz w:val="24"/>
          <w:szCs w:val="24"/>
        </w:rPr>
        <w:t>.</w:t>
      </w:r>
      <w:r>
        <w:rPr>
          <w:rFonts w:ascii="Times New Roman" w:hAnsi="Times New Roman" w:cs="Times New Roman"/>
          <w:sz w:val="24"/>
          <w:szCs w:val="24"/>
        </w:rPr>
        <w:t xml:space="preserve"> Такая модель </w:t>
      </w:r>
      <w:r w:rsidRPr="00DA1078">
        <w:rPr>
          <w:rFonts w:ascii="Times New Roman" w:hAnsi="Times New Roman" w:cs="Times New Roman"/>
          <w:sz w:val="24"/>
          <w:szCs w:val="24"/>
        </w:rPr>
        <w:t xml:space="preserve">может </w:t>
      </w:r>
      <w:r w:rsidR="00D30BDA" w:rsidRPr="00DA1078">
        <w:rPr>
          <w:rFonts w:ascii="Times New Roman" w:hAnsi="Times New Roman" w:cs="Times New Roman"/>
          <w:sz w:val="24"/>
          <w:szCs w:val="24"/>
        </w:rPr>
        <w:t>применяться</w:t>
      </w:r>
      <w:r w:rsidRPr="00DA1078">
        <w:rPr>
          <w:rFonts w:ascii="Times New Roman" w:hAnsi="Times New Roman" w:cs="Times New Roman"/>
          <w:sz w:val="24"/>
          <w:szCs w:val="24"/>
        </w:rPr>
        <w:t xml:space="preserve"> только</w:t>
      </w:r>
      <w:r>
        <w:rPr>
          <w:rFonts w:ascii="Times New Roman" w:hAnsi="Times New Roman" w:cs="Times New Roman"/>
          <w:sz w:val="24"/>
          <w:szCs w:val="24"/>
        </w:rPr>
        <w:t xml:space="preserve"> </w:t>
      </w:r>
      <w:r w:rsidRPr="00724D24">
        <w:rPr>
          <w:rFonts w:ascii="Times New Roman" w:hAnsi="Times New Roman" w:cs="Times New Roman"/>
          <w:sz w:val="24"/>
          <w:szCs w:val="24"/>
        </w:rPr>
        <w:t xml:space="preserve">в отношении прошлых </w:t>
      </w:r>
      <w:r>
        <w:rPr>
          <w:rFonts w:ascii="Times New Roman" w:hAnsi="Times New Roman" w:cs="Times New Roman"/>
          <w:sz w:val="24"/>
          <w:szCs w:val="24"/>
        </w:rPr>
        <w:t>денежных потоков.</w:t>
      </w:r>
    </w:p>
    <w:p w14:paraId="1EC2D75E" w14:textId="2807F99E" w:rsidR="003F3F7C" w:rsidRPr="003F3F7C" w:rsidRDefault="003F3F7C" w:rsidP="008856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Денежные потоки </w:t>
      </w:r>
      <w:r w:rsidRPr="003F3F7C">
        <w:rPr>
          <w:rFonts w:ascii="Times New Roman" w:hAnsi="Times New Roman" w:cs="Times New Roman"/>
          <w:sz w:val="24"/>
          <w:szCs w:val="24"/>
          <w:u w:val="single"/>
        </w:rPr>
        <w:t>будущих периодов</w:t>
      </w:r>
      <w:r>
        <w:rPr>
          <w:rFonts w:ascii="Times New Roman" w:hAnsi="Times New Roman" w:cs="Times New Roman"/>
          <w:sz w:val="24"/>
          <w:szCs w:val="24"/>
        </w:rPr>
        <w:t xml:space="preserve"> прогнозируются и дисконтируются к текущей дате аналогично подходу </w:t>
      </w:r>
      <w:r>
        <w:rPr>
          <w:rFonts w:ascii="Times New Roman" w:hAnsi="Times New Roman" w:cs="Times New Roman"/>
          <w:sz w:val="24"/>
          <w:szCs w:val="24"/>
          <w:lang w:val="en-US"/>
        </w:rPr>
        <w:t>Ex</w:t>
      </w:r>
      <w:r>
        <w:rPr>
          <w:rFonts w:ascii="Times New Roman" w:hAnsi="Times New Roman" w:cs="Times New Roman"/>
          <w:sz w:val="24"/>
          <w:szCs w:val="24"/>
        </w:rPr>
        <w:t xml:space="preserve"> </w:t>
      </w:r>
      <w:r>
        <w:rPr>
          <w:rFonts w:ascii="Times New Roman" w:hAnsi="Times New Roman" w:cs="Times New Roman"/>
          <w:sz w:val="24"/>
          <w:szCs w:val="24"/>
          <w:lang w:val="en-US"/>
        </w:rPr>
        <w:t>ant</w:t>
      </w:r>
      <w:r w:rsidR="00B12BB6">
        <w:rPr>
          <w:rFonts w:ascii="Times New Roman" w:hAnsi="Times New Roman" w:cs="Times New Roman"/>
          <w:sz w:val="24"/>
          <w:szCs w:val="24"/>
          <w:lang w:val="en-US"/>
        </w:rPr>
        <w:t>e</w:t>
      </w:r>
      <w:r w:rsidRPr="003F3F7C">
        <w:rPr>
          <w:rFonts w:ascii="Times New Roman" w:hAnsi="Times New Roman" w:cs="Times New Roman"/>
          <w:sz w:val="24"/>
          <w:szCs w:val="24"/>
        </w:rPr>
        <w:t xml:space="preserve">. </w:t>
      </w:r>
      <w:r>
        <w:rPr>
          <w:rFonts w:ascii="Times New Roman" w:hAnsi="Times New Roman" w:cs="Times New Roman"/>
          <w:sz w:val="24"/>
          <w:szCs w:val="24"/>
        </w:rPr>
        <w:t xml:space="preserve">Фактические денежные потоки </w:t>
      </w:r>
      <w:r w:rsidRPr="003F3F7C">
        <w:rPr>
          <w:rFonts w:ascii="Times New Roman" w:hAnsi="Times New Roman" w:cs="Times New Roman"/>
          <w:sz w:val="24"/>
          <w:szCs w:val="24"/>
          <w:u w:val="single"/>
        </w:rPr>
        <w:t>прошлых периодов</w:t>
      </w:r>
      <w:r>
        <w:rPr>
          <w:rFonts w:ascii="Times New Roman" w:hAnsi="Times New Roman" w:cs="Times New Roman"/>
          <w:sz w:val="24"/>
          <w:szCs w:val="24"/>
        </w:rPr>
        <w:t xml:space="preserve"> приводятся </w:t>
      </w:r>
      <w:r w:rsidR="00F92DAA">
        <w:rPr>
          <w:rFonts w:ascii="Times New Roman" w:hAnsi="Times New Roman" w:cs="Times New Roman"/>
          <w:sz w:val="24"/>
          <w:szCs w:val="24"/>
        </w:rPr>
        <w:lastRenderedPageBreak/>
        <w:t>к </w:t>
      </w:r>
      <w:r>
        <w:rPr>
          <w:rFonts w:ascii="Times New Roman" w:hAnsi="Times New Roman" w:cs="Times New Roman"/>
          <w:sz w:val="24"/>
          <w:szCs w:val="24"/>
        </w:rPr>
        <w:t xml:space="preserve">текущей дате </w:t>
      </w:r>
      <w:r w:rsidR="00F92DAA">
        <w:rPr>
          <w:rFonts w:ascii="Times New Roman" w:hAnsi="Times New Roman" w:cs="Times New Roman"/>
          <w:sz w:val="24"/>
          <w:szCs w:val="24"/>
        </w:rPr>
        <w:t xml:space="preserve">по </w:t>
      </w:r>
      <w:r>
        <w:rPr>
          <w:rFonts w:ascii="Times New Roman" w:hAnsi="Times New Roman" w:cs="Times New Roman"/>
          <w:sz w:val="24"/>
          <w:szCs w:val="24"/>
        </w:rPr>
        <w:t>ставк</w:t>
      </w:r>
      <w:r w:rsidR="00F92DAA">
        <w:rPr>
          <w:rFonts w:ascii="Times New Roman" w:hAnsi="Times New Roman" w:cs="Times New Roman"/>
          <w:sz w:val="24"/>
          <w:szCs w:val="24"/>
        </w:rPr>
        <w:t>е</w:t>
      </w:r>
      <w:r>
        <w:rPr>
          <w:rFonts w:ascii="Times New Roman" w:hAnsi="Times New Roman" w:cs="Times New Roman"/>
          <w:sz w:val="24"/>
          <w:szCs w:val="24"/>
        </w:rPr>
        <w:t xml:space="preserve"> накопления. Затем </w:t>
      </w:r>
      <w:r w:rsidR="00405276">
        <w:rPr>
          <w:rFonts w:ascii="Times New Roman" w:hAnsi="Times New Roman" w:cs="Times New Roman"/>
          <w:sz w:val="24"/>
          <w:szCs w:val="24"/>
        </w:rPr>
        <w:t>упущенная выгода в прошлом и упущенная выгода</w:t>
      </w:r>
      <w:r w:rsidR="00B12BB6">
        <w:rPr>
          <w:rFonts w:ascii="Times New Roman" w:hAnsi="Times New Roman" w:cs="Times New Roman"/>
          <w:sz w:val="24"/>
          <w:szCs w:val="24"/>
        </w:rPr>
        <w:t xml:space="preserve"> в</w:t>
      </w:r>
      <w:r w:rsidR="00405276">
        <w:rPr>
          <w:rFonts w:ascii="Times New Roman" w:hAnsi="Times New Roman" w:cs="Times New Roman"/>
          <w:sz w:val="24"/>
          <w:szCs w:val="24"/>
        </w:rPr>
        <w:t xml:space="preserve"> будущем складываются.</w:t>
      </w:r>
    </w:p>
    <w:p w14:paraId="5C0A1BA6" w14:textId="6DCDE028" w:rsidR="00152DA5" w:rsidRDefault="00152DA5" w:rsidP="009A1A46">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C703669" wp14:editId="6584170B">
            <wp:extent cx="4648200" cy="2586355"/>
            <wp:effectExtent l="0" t="0" r="0" b="4445"/>
            <wp:docPr id="24" name="Рисунок 24" descr="C:\Users\User\Desktop\WhatsApp Image 2021-12-15 at 17.54.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1-12-15 at 17.54.59 (1).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82" t="14686" r="9923"/>
                    <a:stretch/>
                  </pic:blipFill>
                  <pic:spPr bwMode="auto">
                    <a:xfrm>
                      <a:off x="0" y="0"/>
                      <a:ext cx="4649027" cy="2586815"/>
                    </a:xfrm>
                    <a:prstGeom prst="rect">
                      <a:avLst/>
                    </a:prstGeom>
                    <a:noFill/>
                    <a:ln>
                      <a:noFill/>
                    </a:ln>
                    <a:extLst>
                      <a:ext uri="{53640926-AAD7-44D8-BBD7-CCE9431645EC}">
                        <a14:shadowObscured xmlns:a14="http://schemas.microsoft.com/office/drawing/2010/main"/>
                      </a:ext>
                    </a:extLst>
                  </pic:spPr>
                </pic:pic>
              </a:graphicData>
            </a:graphic>
          </wp:inline>
        </w:drawing>
      </w:r>
    </w:p>
    <w:p w14:paraId="6B09B7DC" w14:textId="225FFD7A" w:rsidR="00A81D12" w:rsidRPr="008856DE" w:rsidRDefault="00A81D12" w:rsidP="00A61909">
      <w:pPr>
        <w:spacing w:after="0" w:line="276"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Рис. 2. </w:t>
      </w:r>
      <w:r w:rsidRPr="00A81D12">
        <w:rPr>
          <w:rFonts w:ascii="Times New Roman" w:hAnsi="Times New Roman" w:cs="Times New Roman"/>
          <w:sz w:val="24"/>
          <w:szCs w:val="24"/>
        </w:rPr>
        <w:t>Ex post подход</w:t>
      </w:r>
    </w:p>
    <w:p w14:paraId="6C68C86E" w14:textId="267D9D89" w:rsidR="00526253" w:rsidRPr="00526253" w:rsidRDefault="00526253"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A61909">
        <w:rPr>
          <w:rFonts w:ascii="Times New Roman" w:hAnsi="Times New Roman" w:cs="Times New Roman"/>
          <w:b/>
          <w:sz w:val="24"/>
          <w:szCs w:val="24"/>
        </w:rPr>
        <w:t>Комбинация ex ante и ex post</w:t>
      </w:r>
    </w:p>
    <w:p w14:paraId="58D0CFD5" w14:textId="770FB202" w:rsidR="00A14D65" w:rsidRDefault="00CF1F79"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A14D65" w:rsidRPr="00724D24">
        <w:rPr>
          <w:rFonts w:ascii="Times New Roman" w:hAnsi="Times New Roman" w:cs="Times New Roman"/>
          <w:sz w:val="24"/>
          <w:szCs w:val="24"/>
        </w:rPr>
        <w:t xml:space="preserve">ожет </w:t>
      </w:r>
      <w:r w:rsidR="00152DA5">
        <w:rPr>
          <w:rFonts w:ascii="Times New Roman" w:hAnsi="Times New Roman" w:cs="Times New Roman"/>
          <w:sz w:val="24"/>
          <w:szCs w:val="24"/>
        </w:rPr>
        <w:t>применя</w:t>
      </w:r>
      <w:r w:rsidR="00A14D65" w:rsidRPr="00724D24">
        <w:rPr>
          <w:rFonts w:ascii="Times New Roman" w:hAnsi="Times New Roman" w:cs="Times New Roman"/>
          <w:sz w:val="24"/>
          <w:szCs w:val="24"/>
        </w:rPr>
        <w:t>ться комбинация подходов</w:t>
      </w:r>
      <w:r w:rsidR="00E40E33" w:rsidRPr="00E40E33">
        <w:t xml:space="preserve"> </w:t>
      </w:r>
      <w:r w:rsidR="00E40E33" w:rsidRPr="00E40E33">
        <w:rPr>
          <w:rFonts w:ascii="Times New Roman" w:hAnsi="Times New Roman" w:cs="Times New Roman"/>
          <w:sz w:val="24"/>
          <w:szCs w:val="24"/>
        </w:rPr>
        <w:t>ex ante и ex post</w:t>
      </w:r>
      <w:r w:rsidR="00A14D65">
        <w:rPr>
          <w:rFonts w:ascii="Times New Roman" w:hAnsi="Times New Roman" w:cs="Times New Roman"/>
          <w:sz w:val="24"/>
          <w:szCs w:val="24"/>
        </w:rPr>
        <w:t>:</w:t>
      </w:r>
      <w:r w:rsidR="00A14D65" w:rsidRPr="00724D24">
        <w:rPr>
          <w:rFonts w:ascii="Times New Roman" w:hAnsi="Times New Roman" w:cs="Times New Roman"/>
          <w:sz w:val="24"/>
          <w:szCs w:val="24"/>
        </w:rPr>
        <w:t xml:space="preserve"> ex post</w:t>
      </w:r>
      <w:r w:rsidR="00A14D65">
        <w:rPr>
          <w:rFonts w:ascii="Times New Roman" w:hAnsi="Times New Roman" w:cs="Times New Roman"/>
          <w:sz w:val="24"/>
          <w:szCs w:val="24"/>
        </w:rPr>
        <w:t xml:space="preserve"> </w:t>
      </w:r>
      <w:r w:rsidR="00A14D65" w:rsidRPr="00724D24">
        <w:rPr>
          <w:rFonts w:ascii="Times New Roman" w:hAnsi="Times New Roman" w:cs="Times New Roman"/>
          <w:sz w:val="24"/>
          <w:szCs w:val="24"/>
        </w:rPr>
        <w:t>информация использ</w:t>
      </w:r>
      <w:r w:rsidR="00616CFA">
        <w:rPr>
          <w:rFonts w:ascii="Times New Roman" w:hAnsi="Times New Roman" w:cs="Times New Roman"/>
          <w:sz w:val="24"/>
          <w:szCs w:val="24"/>
        </w:rPr>
        <w:t>ует</w:t>
      </w:r>
      <w:r w:rsidR="00A14D65" w:rsidRPr="00724D24">
        <w:rPr>
          <w:rFonts w:ascii="Times New Roman" w:hAnsi="Times New Roman" w:cs="Times New Roman"/>
          <w:sz w:val="24"/>
          <w:szCs w:val="24"/>
        </w:rPr>
        <w:t>ся для оценки</w:t>
      </w:r>
      <w:r w:rsidR="00793CC8">
        <w:rPr>
          <w:rFonts w:ascii="Times New Roman" w:hAnsi="Times New Roman" w:cs="Times New Roman"/>
          <w:sz w:val="24"/>
          <w:szCs w:val="24"/>
        </w:rPr>
        <w:t xml:space="preserve"> части</w:t>
      </w:r>
      <w:r w:rsidR="00A14D65" w:rsidRPr="00724D24">
        <w:rPr>
          <w:rFonts w:ascii="Times New Roman" w:hAnsi="Times New Roman" w:cs="Times New Roman"/>
          <w:sz w:val="24"/>
          <w:szCs w:val="24"/>
        </w:rPr>
        <w:t xml:space="preserve"> </w:t>
      </w:r>
      <w:r w:rsidR="00793CC8">
        <w:rPr>
          <w:rFonts w:ascii="Times New Roman" w:hAnsi="Times New Roman" w:cs="Times New Roman"/>
          <w:sz w:val="24"/>
          <w:szCs w:val="24"/>
        </w:rPr>
        <w:t xml:space="preserve">упущенной выгоды </w:t>
      </w:r>
      <w:r w:rsidR="00A14D65" w:rsidRPr="00724D24">
        <w:rPr>
          <w:rFonts w:ascii="Times New Roman" w:hAnsi="Times New Roman" w:cs="Times New Roman"/>
          <w:sz w:val="24"/>
          <w:szCs w:val="24"/>
        </w:rPr>
        <w:t xml:space="preserve">с момента нарушения до </w:t>
      </w:r>
      <w:r w:rsidR="00FE02B7">
        <w:rPr>
          <w:rFonts w:ascii="Times New Roman" w:hAnsi="Times New Roman" w:cs="Times New Roman"/>
          <w:sz w:val="24"/>
          <w:szCs w:val="24"/>
        </w:rPr>
        <w:t>текущей даты</w:t>
      </w:r>
      <w:r w:rsidR="00A14D65" w:rsidRPr="00724D24">
        <w:rPr>
          <w:rFonts w:ascii="Times New Roman" w:hAnsi="Times New Roman" w:cs="Times New Roman"/>
          <w:sz w:val="24"/>
          <w:szCs w:val="24"/>
        </w:rPr>
        <w:t>,</w:t>
      </w:r>
      <w:r w:rsidR="00363706">
        <w:rPr>
          <w:rFonts w:ascii="Times New Roman" w:hAnsi="Times New Roman" w:cs="Times New Roman"/>
          <w:sz w:val="24"/>
          <w:szCs w:val="24"/>
        </w:rPr>
        <w:br/>
      </w:r>
      <w:r w:rsidR="007551E0">
        <w:rPr>
          <w:rFonts w:ascii="Times New Roman" w:hAnsi="Times New Roman" w:cs="Times New Roman"/>
          <w:sz w:val="24"/>
          <w:szCs w:val="24"/>
        </w:rPr>
        <w:t xml:space="preserve">а </w:t>
      </w:r>
      <w:r w:rsidR="00A14D65">
        <w:rPr>
          <w:rFonts w:ascii="Times New Roman" w:hAnsi="Times New Roman" w:cs="Times New Roman"/>
          <w:sz w:val="24"/>
          <w:szCs w:val="24"/>
          <w:lang w:val="en-US"/>
        </w:rPr>
        <w:t>ex</w:t>
      </w:r>
      <w:r w:rsidR="00A14D65" w:rsidRPr="00590388">
        <w:rPr>
          <w:rFonts w:ascii="Times New Roman" w:hAnsi="Times New Roman" w:cs="Times New Roman"/>
          <w:sz w:val="24"/>
          <w:szCs w:val="24"/>
        </w:rPr>
        <w:t xml:space="preserve"> </w:t>
      </w:r>
      <w:r w:rsidR="00A14D65">
        <w:rPr>
          <w:rFonts w:ascii="Times New Roman" w:hAnsi="Times New Roman" w:cs="Times New Roman"/>
          <w:sz w:val="24"/>
          <w:szCs w:val="24"/>
          <w:lang w:val="en-US"/>
        </w:rPr>
        <w:t>ante</w:t>
      </w:r>
      <w:r w:rsidR="00A14D65" w:rsidRPr="00724D24">
        <w:rPr>
          <w:rFonts w:ascii="Times New Roman" w:hAnsi="Times New Roman" w:cs="Times New Roman"/>
          <w:sz w:val="24"/>
          <w:szCs w:val="24"/>
        </w:rPr>
        <w:t xml:space="preserve"> информация использ</w:t>
      </w:r>
      <w:r w:rsidR="00616CFA">
        <w:rPr>
          <w:rFonts w:ascii="Times New Roman" w:hAnsi="Times New Roman" w:cs="Times New Roman"/>
          <w:sz w:val="24"/>
          <w:szCs w:val="24"/>
        </w:rPr>
        <w:t>уе</w:t>
      </w:r>
      <w:r w:rsidR="00A14D65" w:rsidRPr="00724D24">
        <w:rPr>
          <w:rFonts w:ascii="Times New Roman" w:hAnsi="Times New Roman" w:cs="Times New Roman"/>
          <w:sz w:val="24"/>
          <w:szCs w:val="24"/>
        </w:rPr>
        <w:t>тся для оценки</w:t>
      </w:r>
      <w:r w:rsidR="00793CC8">
        <w:rPr>
          <w:rFonts w:ascii="Times New Roman" w:hAnsi="Times New Roman" w:cs="Times New Roman"/>
          <w:sz w:val="24"/>
          <w:szCs w:val="24"/>
        </w:rPr>
        <w:t xml:space="preserve"> части упущенной выгоды</w:t>
      </w:r>
      <w:r w:rsidR="00A14D65" w:rsidRPr="00724D24">
        <w:rPr>
          <w:rFonts w:ascii="Times New Roman" w:hAnsi="Times New Roman" w:cs="Times New Roman"/>
          <w:sz w:val="24"/>
          <w:szCs w:val="24"/>
        </w:rPr>
        <w:t>, котор</w:t>
      </w:r>
      <w:r w:rsidR="00A14D65">
        <w:rPr>
          <w:rFonts w:ascii="Times New Roman" w:hAnsi="Times New Roman" w:cs="Times New Roman"/>
          <w:sz w:val="24"/>
          <w:szCs w:val="24"/>
        </w:rPr>
        <w:t>ая</w:t>
      </w:r>
      <w:r w:rsidR="00A14D65" w:rsidRPr="00724D24">
        <w:rPr>
          <w:rFonts w:ascii="Times New Roman" w:hAnsi="Times New Roman" w:cs="Times New Roman"/>
          <w:sz w:val="24"/>
          <w:szCs w:val="24"/>
        </w:rPr>
        <w:t xml:space="preserve">, как ожидается, возникнет после </w:t>
      </w:r>
      <w:r w:rsidR="00A14D65">
        <w:rPr>
          <w:rFonts w:ascii="Times New Roman" w:hAnsi="Times New Roman" w:cs="Times New Roman"/>
          <w:sz w:val="24"/>
          <w:szCs w:val="24"/>
        </w:rPr>
        <w:t>даты оценки (п</w:t>
      </w:r>
      <w:r w:rsidR="00A14D65" w:rsidRPr="00724D24">
        <w:rPr>
          <w:rFonts w:ascii="Times New Roman" w:hAnsi="Times New Roman" w:cs="Times New Roman"/>
          <w:sz w:val="24"/>
          <w:szCs w:val="24"/>
        </w:rPr>
        <w:t>рисуждения компенсации</w:t>
      </w:r>
      <w:r w:rsidR="00A14D65">
        <w:rPr>
          <w:rFonts w:ascii="Times New Roman" w:hAnsi="Times New Roman" w:cs="Times New Roman"/>
          <w:sz w:val="24"/>
          <w:szCs w:val="24"/>
        </w:rPr>
        <w:t>).</w:t>
      </w:r>
    </w:p>
    <w:p w14:paraId="4A5E1A70" w14:textId="1DF27580" w:rsidR="00FE736F" w:rsidRPr="0020594A" w:rsidRDefault="00FE736F" w:rsidP="00FE736F">
      <w:pPr>
        <w:tabs>
          <w:tab w:val="left" w:pos="1276"/>
          <w:tab w:val="left" w:pos="1365"/>
        </w:tabs>
        <w:spacing w:before="120" w:after="0" w:line="276" w:lineRule="auto"/>
        <w:ind w:firstLine="709"/>
        <w:jc w:val="both"/>
        <w:rPr>
          <w:rFonts w:ascii="Times New Roman" w:hAnsi="Times New Roman" w:cs="Times New Roman"/>
          <w:sz w:val="24"/>
          <w:szCs w:val="24"/>
        </w:rPr>
      </w:pPr>
      <w:r w:rsidRPr="0020594A">
        <w:rPr>
          <w:rFonts w:ascii="Times New Roman" w:hAnsi="Times New Roman" w:cs="Times New Roman"/>
          <w:sz w:val="24"/>
          <w:szCs w:val="24"/>
        </w:rPr>
        <w:t>При определении упущенной выгоды на дату нарушения денежные потоки эталонного сценария и сценария с учетом нарушения могут быть определены на основе информации, доступной на дату оценки, а также с учетом информации, имеющейся на текущую дату.</w:t>
      </w:r>
    </w:p>
    <w:p w14:paraId="3319D0EF" w14:textId="6590C5BF" w:rsidR="00CF1F79" w:rsidRPr="00A61909" w:rsidRDefault="00E25A0C"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Преимущества и недостатки ex ante и ex post</w:t>
      </w:r>
    </w:p>
    <w:p w14:paraId="024A68B5" w14:textId="302CEDF0" w:rsidR="005E1038" w:rsidRPr="004F227D" w:rsidRDefault="007355C3" w:rsidP="009C05CF">
      <w:pPr>
        <w:tabs>
          <w:tab w:val="left" w:pos="1276"/>
          <w:tab w:val="left" w:pos="1365"/>
        </w:tabs>
        <w:spacing w:after="0" w:line="276" w:lineRule="auto"/>
        <w:ind w:firstLine="709"/>
        <w:jc w:val="both"/>
        <w:rPr>
          <w:rFonts w:ascii="Times New Roman" w:hAnsi="Times New Roman" w:cs="Times New Roman"/>
          <w:sz w:val="24"/>
          <w:szCs w:val="24"/>
        </w:rPr>
      </w:pPr>
      <w:r w:rsidRPr="00DA1078">
        <w:rPr>
          <w:rFonts w:ascii="Times New Roman" w:hAnsi="Times New Roman" w:cs="Times New Roman"/>
          <w:sz w:val="24"/>
          <w:szCs w:val="24"/>
        </w:rPr>
        <w:t xml:space="preserve">Преимуществом </w:t>
      </w:r>
      <w:r w:rsidR="00222500" w:rsidRPr="00DA1078">
        <w:rPr>
          <w:rFonts w:ascii="Times New Roman" w:hAnsi="Times New Roman" w:cs="Times New Roman"/>
          <w:sz w:val="24"/>
          <w:szCs w:val="24"/>
        </w:rPr>
        <w:t>подхода</w:t>
      </w:r>
      <w:r w:rsidR="005E1038" w:rsidRPr="00DA1078">
        <w:rPr>
          <w:rFonts w:ascii="Times New Roman" w:hAnsi="Times New Roman" w:cs="Times New Roman"/>
          <w:sz w:val="24"/>
          <w:szCs w:val="24"/>
        </w:rPr>
        <w:t xml:space="preserve"> </w:t>
      </w:r>
      <w:r w:rsidR="00CF1F79" w:rsidRPr="00DA1078">
        <w:rPr>
          <w:rFonts w:ascii="Times New Roman" w:hAnsi="Times New Roman" w:cs="Times New Roman"/>
          <w:sz w:val="24"/>
          <w:szCs w:val="24"/>
        </w:rPr>
        <w:t xml:space="preserve">ex ante </w:t>
      </w:r>
      <w:r w:rsidRPr="00DA1078">
        <w:rPr>
          <w:rFonts w:ascii="Times New Roman" w:hAnsi="Times New Roman" w:cs="Times New Roman"/>
          <w:sz w:val="24"/>
          <w:szCs w:val="24"/>
        </w:rPr>
        <w:t>является</w:t>
      </w:r>
      <w:r w:rsidR="00CF1F79" w:rsidRPr="00DA1078">
        <w:rPr>
          <w:rFonts w:ascii="Times New Roman" w:hAnsi="Times New Roman" w:cs="Times New Roman"/>
          <w:sz w:val="24"/>
          <w:szCs w:val="24"/>
        </w:rPr>
        <w:t xml:space="preserve"> </w:t>
      </w:r>
      <w:r w:rsidRPr="00DA1078">
        <w:rPr>
          <w:rFonts w:ascii="Times New Roman" w:hAnsi="Times New Roman" w:cs="Times New Roman"/>
          <w:sz w:val="24"/>
          <w:szCs w:val="24"/>
        </w:rPr>
        <w:t>учет</w:t>
      </w:r>
      <w:r w:rsidR="00CF1F79" w:rsidRPr="00DA1078">
        <w:rPr>
          <w:rFonts w:ascii="Times New Roman" w:hAnsi="Times New Roman" w:cs="Times New Roman"/>
          <w:sz w:val="24"/>
          <w:szCs w:val="24"/>
        </w:rPr>
        <w:t xml:space="preserve"> </w:t>
      </w:r>
      <w:r w:rsidR="005E1038" w:rsidRPr="00DA1078">
        <w:rPr>
          <w:rFonts w:ascii="Times New Roman" w:hAnsi="Times New Roman" w:cs="Times New Roman"/>
          <w:sz w:val="24"/>
          <w:szCs w:val="24"/>
        </w:rPr>
        <w:t>единого понимания сторонами рисков и</w:t>
      </w:r>
      <w:r w:rsidR="00363706">
        <w:rPr>
          <w:rFonts w:ascii="Times New Roman" w:hAnsi="Times New Roman" w:cs="Times New Roman"/>
          <w:sz w:val="24"/>
          <w:szCs w:val="24"/>
        </w:rPr>
        <w:t> </w:t>
      </w:r>
      <w:r w:rsidR="005E1038" w:rsidRPr="00DA1078">
        <w:rPr>
          <w:rFonts w:ascii="Times New Roman" w:hAnsi="Times New Roman" w:cs="Times New Roman"/>
          <w:sz w:val="24"/>
          <w:szCs w:val="24"/>
        </w:rPr>
        <w:t>неопределенности на дату оценки.</w:t>
      </w:r>
      <w:r w:rsidR="00222500" w:rsidRPr="00DA1078">
        <w:rPr>
          <w:rFonts w:ascii="Times New Roman" w:hAnsi="Times New Roman" w:cs="Times New Roman"/>
          <w:sz w:val="24"/>
          <w:szCs w:val="24"/>
        </w:rPr>
        <w:t xml:space="preserve"> Недостатком является неучет значимых событий, которые могли существенно поменять общеэкономическую ситуаци</w:t>
      </w:r>
      <w:r w:rsidR="00E63DBF" w:rsidRPr="00DA1078">
        <w:rPr>
          <w:rFonts w:ascii="Times New Roman" w:hAnsi="Times New Roman" w:cs="Times New Roman"/>
          <w:sz w:val="24"/>
          <w:szCs w:val="24"/>
        </w:rPr>
        <w:t>ю</w:t>
      </w:r>
      <w:r w:rsidR="00222500" w:rsidRPr="00DA1078">
        <w:rPr>
          <w:rFonts w:ascii="Times New Roman" w:hAnsi="Times New Roman" w:cs="Times New Roman"/>
          <w:sz w:val="24"/>
          <w:szCs w:val="24"/>
        </w:rPr>
        <w:t xml:space="preserve"> или ситуацию в отрасли и регионе, тем самым изменив доходность рассматриваемого актива.</w:t>
      </w:r>
      <w:r w:rsidR="004F227D" w:rsidRPr="004F227D">
        <w:rPr>
          <w:rFonts w:ascii="Times New Roman" w:hAnsi="Times New Roman" w:cs="Times New Roman"/>
          <w:sz w:val="24"/>
          <w:szCs w:val="24"/>
        </w:rPr>
        <w:t xml:space="preserve"> </w:t>
      </w:r>
    </w:p>
    <w:p w14:paraId="4985A8CE" w14:textId="74E984B6" w:rsidR="00CF1F79" w:rsidRDefault="00903D7B" w:rsidP="009C05CF">
      <w:pPr>
        <w:tabs>
          <w:tab w:val="left" w:pos="1276"/>
          <w:tab w:val="left" w:pos="1365"/>
        </w:tabs>
        <w:spacing w:after="0" w:line="276" w:lineRule="auto"/>
        <w:ind w:firstLine="709"/>
        <w:jc w:val="both"/>
        <w:rPr>
          <w:rFonts w:ascii="Times New Roman" w:hAnsi="Times New Roman" w:cs="Times New Roman"/>
          <w:sz w:val="24"/>
          <w:szCs w:val="24"/>
        </w:rPr>
      </w:pPr>
      <w:r w:rsidRPr="00DA1078">
        <w:rPr>
          <w:rFonts w:ascii="Times New Roman" w:hAnsi="Times New Roman" w:cs="Times New Roman"/>
          <w:sz w:val="24"/>
          <w:szCs w:val="24"/>
        </w:rPr>
        <w:t>Преимуществ</w:t>
      </w:r>
      <w:r w:rsidR="00E63DBF" w:rsidRPr="00DA1078">
        <w:rPr>
          <w:rFonts w:ascii="Times New Roman" w:hAnsi="Times New Roman" w:cs="Times New Roman"/>
          <w:sz w:val="24"/>
          <w:szCs w:val="24"/>
        </w:rPr>
        <w:t>а</w:t>
      </w:r>
      <w:r w:rsidRPr="00DA1078">
        <w:rPr>
          <w:rFonts w:ascii="Times New Roman" w:hAnsi="Times New Roman" w:cs="Times New Roman"/>
          <w:sz w:val="24"/>
          <w:szCs w:val="24"/>
        </w:rPr>
        <w:t xml:space="preserve"> </w:t>
      </w:r>
      <w:r w:rsidR="00222500" w:rsidRPr="00DA1078">
        <w:rPr>
          <w:rFonts w:ascii="Times New Roman" w:hAnsi="Times New Roman" w:cs="Times New Roman"/>
          <w:sz w:val="24"/>
          <w:szCs w:val="24"/>
        </w:rPr>
        <w:t>и недостатки</w:t>
      </w:r>
      <w:r w:rsidR="00222500" w:rsidRPr="00157AC0">
        <w:rPr>
          <w:rFonts w:ascii="Times New Roman" w:hAnsi="Times New Roman" w:cs="Times New Roman"/>
          <w:sz w:val="24"/>
          <w:szCs w:val="24"/>
        </w:rPr>
        <w:t xml:space="preserve"> подхода</w:t>
      </w:r>
      <w:r w:rsidR="00CF1F79" w:rsidRPr="00157AC0">
        <w:rPr>
          <w:rFonts w:ascii="Times New Roman" w:hAnsi="Times New Roman" w:cs="Times New Roman"/>
          <w:sz w:val="24"/>
          <w:szCs w:val="24"/>
        </w:rPr>
        <w:t xml:space="preserve"> ex post </w:t>
      </w:r>
      <w:r w:rsidR="004F227D">
        <w:rPr>
          <w:rFonts w:ascii="Times New Roman" w:hAnsi="Times New Roman" w:cs="Times New Roman"/>
          <w:sz w:val="24"/>
          <w:szCs w:val="24"/>
        </w:rPr>
        <w:t>во</w:t>
      </w:r>
      <w:r w:rsidR="004F227D" w:rsidRPr="004F227D">
        <w:rPr>
          <w:rFonts w:ascii="Times New Roman" w:hAnsi="Times New Roman" w:cs="Times New Roman"/>
          <w:sz w:val="24"/>
          <w:szCs w:val="24"/>
        </w:rPr>
        <w:t xml:space="preserve"> многом </w:t>
      </w:r>
      <w:r w:rsidR="00222500" w:rsidRPr="004F227D">
        <w:rPr>
          <w:rFonts w:ascii="Times New Roman" w:hAnsi="Times New Roman" w:cs="Times New Roman"/>
          <w:sz w:val="24"/>
          <w:szCs w:val="24"/>
        </w:rPr>
        <w:t xml:space="preserve">противоположны ex ante. </w:t>
      </w:r>
      <w:r w:rsidR="00B43375">
        <w:rPr>
          <w:rFonts w:ascii="Times New Roman" w:hAnsi="Times New Roman" w:cs="Times New Roman"/>
          <w:sz w:val="24"/>
          <w:szCs w:val="24"/>
          <w:lang w:val="en-US"/>
        </w:rPr>
        <w:t>E</w:t>
      </w:r>
      <w:r w:rsidR="00B43375" w:rsidRPr="00157AC0">
        <w:rPr>
          <w:rFonts w:ascii="Times New Roman" w:hAnsi="Times New Roman" w:cs="Times New Roman"/>
          <w:sz w:val="24"/>
          <w:szCs w:val="24"/>
        </w:rPr>
        <w:t xml:space="preserve">x post </w:t>
      </w:r>
      <w:r w:rsidR="00B43375">
        <w:rPr>
          <w:rFonts w:ascii="Times New Roman" w:hAnsi="Times New Roman" w:cs="Times New Roman"/>
          <w:sz w:val="24"/>
          <w:szCs w:val="24"/>
        </w:rPr>
        <w:t>позволяет скорректировать и сделать расчеты более реалистичными</w:t>
      </w:r>
      <w:r w:rsidR="00B43375">
        <w:rPr>
          <w:rStyle w:val="af"/>
          <w:rFonts w:ascii="Times New Roman" w:hAnsi="Times New Roman" w:cs="Times New Roman"/>
          <w:sz w:val="24"/>
          <w:szCs w:val="24"/>
        </w:rPr>
        <w:footnoteReference w:id="21"/>
      </w:r>
      <w:r w:rsidR="00B43375">
        <w:rPr>
          <w:rFonts w:ascii="Times New Roman" w:hAnsi="Times New Roman" w:cs="Times New Roman"/>
          <w:sz w:val="24"/>
          <w:szCs w:val="24"/>
        </w:rPr>
        <w:t xml:space="preserve">. </w:t>
      </w:r>
      <w:r w:rsidR="004F227D">
        <w:rPr>
          <w:rFonts w:ascii="Times New Roman" w:hAnsi="Times New Roman" w:cs="Times New Roman"/>
          <w:sz w:val="24"/>
          <w:szCs w:val="24"/>
        </w:rPr>
        <w:t>Т</w:t>
      </w:r>
      <w:r w:rsidR="00222500" w:rsidRPr="00157AC0">
        <w:rPr>
          <w:rFonts w:ascii="Times New Roman" w:hAnsi="Times New Roman" w:cs="Times New Roman"/>
          <w:sz w:val="24"/>
          <w:szCs w:val="24"/>
        </w:rPr>
        <w:t xml:space="preserve">акой подход </w:t>
      </w:r>
      <w:r w:rsidR="004F227D">
        <w:rPr>
          <w:rFonts w:ascii="Times New Roman" w:hAnsi="Times New Roman" w:cs="Times New Roman"/>
          <w:sz w:val="24"/>
          <w:szCs w:val="24"/>
        </w:rPr>
        <w:t>позволяет получать более обоснованные результаты, например</w:t>
      </w:r>
      <w:r w:rsidR="00B12BB6">
        <w:rPr>
          <w:rFonts w:ascii="Times New Roman" w:hAnsi="Times New Roman" w:cs="Times New Roman"/>
          <w:sz w:val="24"/>
          <w:szCs w:val="24"/>
        </w:rPr>
        <w:t>,</w:t>
      </w:r>
      <w:r w:rsidR="004F227D">
        <w:rPr>
          <w:rFonts w:ascii="Times New Roman" w:hAnsi="Times New Roman" w:cs="Times New Roman"/>
          <w:sz w:val="24"/>
          <w:szCs w:val="24"/>
        </w:rPr>
        <w:t xml:space="preserve"> когда нарушитель извлекал неправомерные доходы вследствие нарушения права, которые можно установить.</w:t>
      </w:r>
      <w:r w:rsidR="00B43375">
        <w:rPr>
          <w:rFonts w:ascii="Times New Roman" w:hAnsi="Times New Roman" w:cs="Times New Roman"/>
          <w:sz w:val="24"/>
          <w:szCs w:val="24"/>
        </w:rPr>
        <w:t xml:space="preserve"> При это</w:t>
      </w:r>
      <w:r w:rsidR="00B12BB6">
        <w:rPr>
          <w:rFonts w:ascii="Times New Roman" w:hAnsi="Times New Roman" w:cs="Times New Roman"/>
          <w:sz w:val="24"/>
          <w:szCs w:val="24"/>
        </w:rPr>
        <w:t>м</w:t>
      </w:r>
      <w:r w:rsidR="00B43375">
        <w:rPr>
          <w:rFonts w:ascii="Times New Roman" w:hAnsi="Times New Roman" w:cs="Times New Roman"/>
          <w:sz w:val="24"/>
          <w:szCs w:val="24"/>
        </w:rPr>
        <w:t xml:space="preserve"> недостатком подхода является то, что он </w:t>
      </w:r>
      <w:r w:rsidR="00CF1F79" w:rsidRPr="00157AC0">
        <w:rPr>
          <w:rFonts w:ascii="Times New Roman" w:hAnsi="Times New Roman" w:cs="Times New Roman"/>
          <w:sz w:val="24"/>
          <w:szCs w:val="24"/>
        </w:rPr>
        <w:t xml:space="preserve">превращает </w:t>
      </w:r>
      <w:r w:rsidR="00A370EC" w:rsidRPr="00157AC0">
        <w:rPr>
          <w:rFonts w:ascii="Times New Roman" w:hAnsi="Times New Roman" w:cs="Times New Roman"/>
          <w:sz w:val="24"/>
          <w:szCs w:val="24"/>
        </w:rPr>
        <w:t xml:space="preserve">при моделировании </w:t>
      </w:r>
      <w:r w:rsidR="00CF1F79" w:rsidRPr="00157AC0">
        <w:rPr>
          <w:rFonts w:ascii="Times New Roman" w:hAnsi="Times New Roman" w:cs="Times New Roman"/>
          <w:sz w:val="24"/>
          <w:szCs w:val="24"/>
        </w:rPr>
        <w:t>бизнес</w:t>
      </w:r>
      <w:r w:rsidR="00222500" w:rsidRPr="00157AC0">
        <w:rPr>
          <w:rFonts w:ascii="Times New Roman" w:hAnsi="Times New Roman" w:cs="Times New Roman"/>
          <w:sz w:val="24"/>
          <w:szCs w:val="24"/>
        </w:rPr>
        <w:t>, имеющий определенную рискованность</w:t>
      </w:r>
      <w:r w:rsidR="00A370EC" w:rsidRPr="00157AC0">
        <w:rPr>
          <w:rFonts w:ascii="Times New Roman" w:hAnsi="Times New Roman" w:cs="Times New Roman"/>
          <w:sz w:val="24"/>
          <w:szCs w:val="24"/>
        </w:rPr>
        <w:t>,</w:t>
      </w:r>
      <w:r w:rsidR="00222500" w:rsidRPr="00157AC0">
        <w:rPr>
          <w:rFonts w:ascii="Times New Roman" w:hAnsi="Times New Roman" w:cs="Times New Roman"/>
          <w:sz w:val="24"/>
          <w:szCs w:val="24"/>
        </w:rPr>
        <w:t xml:space="preserve"> в полностью предсказуемый.</w:t>
      </w:r>
    </w:p>
    <w:p w14:paraId="0BA3AB7D" w14:textId="46B0E9BA" w:rsidR="00147CE1" w:rsidRDefault="00147CE1"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Выбор и приоритетность описанных подходов являются дискуссионными вопросами в</w:t>
      </w:r>
      <w:r w:rsidR="00363706">
        <w:rPr>
          <w:rFonts w:ascii="Times New Roman" w:hAnsi="Times New Roman" w:cs="Times New Roman"/>
          <w:sz w:val="24"/>
          <w:szCs w:val="24"/>
        </w:rPr>
        <w:t> </w:t>
      </w:r>
      <w:r>
        <w:rPr>
          <w:rFonts w:ascii="Times New Roman" w:hAnsi="Times New Roman" w:cs="Times New Roman"/>
          <w:sz w:val="24"/>
          <w:szCs w:val="24"/>
        </w:rPr>
        <w:t>современной научно-методической литературе</w:t>
      </w:r>
      <w:r w:rsidR="00C207C5">
        <w:rPr>
          <w:rFonts w:ascii="Times New Roman" w:hAnsi="Times New Roman" w:cs="Times New Roman"/>
          <w:sz w:val="24"/>
          <w:szCs w:val="24"/>
        </w:rPr>
        <w:t>. О</w:t>
      </w:r>
      <w:r w:rsidR="00C207C5" w:rsidRPr="00F736B7">
        <w:rPr>
          <w:rFonts w:ascii="Times New Roman" w:hAnsi="Times New Roman" w:cs="Times New Roman"/>
          <w:sz w:val="24"/>
          <w:szCs w:val="24"/>
        </w:rPr>
        <w:t>ба подхода широко распространены</w:t>
      </w:r>
      <w:r w:rsidR="00C207C5">
        <w:rPr>
          <w:rFonts w:ascii="Times New Roman" w:hAnsi="Times New Roman" w:cs="Times New Roman"/>
          <w:sz w:val="24"/>
          <w:szCs w:val="24"/>
        </w:rPr>
        <w:t xml:space="preserve">, при этом </w:t>
      </w:r>
      <w:r w:rsidR="00C207C5" w:rsidRPr="00F736B7">
        <w:rPr>
          <w:rFonts w:ascii="Times New Roman" w:hAnsi="Times New Roman" w:cs="Times New Roman"/>
          <w:sz w:val="24"/>
          <w:szCs w:val="24"/>
        </w:rPr>
        <w:lastRenderedPageBreak/>
        <w:t>их результаты могут существенно отличаться</w:t>
      </w:r>
      <w:r w:rsidR="00C207C5">
        <w:rPr>
          <w:rFonts w:ascii="Times New Roman" w:hAnsi="Times New Roman" w:cs="Times New Roman"/>
          <w:sz w:val="24"/>
          <w:szCs w:val="24"/>
        </w:rPr>
        <w:t>, поэтому выбор подхода</w:t>
      </w:r>
      <w:r w:rsidR="00C207C5" w:rsidRPr="00F736B7">
        <w:rPr>
          <w:rFonts w:ascii="Times New Roman" w:hAnsi="Times New Roman" w:cs="Times New Roman"/>
          <w:sz w:val="24"/>
          <w:szCs w:val="24"/>
        </w:rPr>
        <w:t xml:space="preserve"> </w:t>
      </w:r>
      <w:r w:rsidR="00C207C5">
        <w:rPr>
          <w:rFonts w:ascii="Times New Roman" w:hAnsi="Times New Roman" w:cs="Times New Roman"/>
          <w:sz w:val="24"/>
          <w:szCs w:val="24"/>
        </w:rPr>
        <w:t xml:space="preserve">осуществляется </w:t>
      </w:r>
      <w:r w:rsidR="00C207C5" w:rsidRPr="00F736B7">
        <w:rPr>
          <w:rFonts w:ascii="Times New Roman" w:hAnsi="Times New Roman" w:cs="Times New Roman"/>
          <w:sz w:val="24"/>
          <w:szCs w:val="24"/>
        </w:rPr>
        <w:t xml:space="preserve">с учетом </w:t>
      </w:r>
      <w:r w:rsidR="00C207C5">
        <w:rPr>
          <w:rFonts w:ascii="Times New Roman" w:hAnsi="Times New Roman" w:cs="Times New Roman"/>
          <w:sz w:val="24"/>
          <w:szCs w:val="24"/>
        </w:rPr>
        <w:t xml:space="preserve">анализа </w:t>
      </w:r>
      <w:r w:rsidR="00C207C5" w:rsidRPr="00F736B7">
        <w:rPr>
          <w:rFonts w:ascii="Times New Roman" w:hAnsi="Times New Roman" w:cs="Times New Roman"/>
          <w:sz w:val="24"/>
          <w:szCs w:val="24"/>
        </w:rPr>
        <w:t>фактов и</w:t>
      </w:r>
      <w:r w:rsidR="00C207C5">
        <w:rPr>
          <w:rFonts w:ascii="Times New Roman" w:hAnsi="Times New Roman" w:cs="Times New Roman"/>
          <w:sz w:val="24"/>
          <w:szCs w:val="24"/>
        </w:rPr>
        <w:t xml:space="preserve"> </w:t>
      </w:r>
      <w:r w:rsidR="00C207C5" w:rsidRPr="00F736B7">
        <w:rPr>
          <w:rFonts w:ascii="Times New Roman" w:hAnsi="Times New Roman" w:cs="Times New Roman"/>
          <w:sz w:val="24"/>
          <w:szCs w:val="24"/>
        </w:rPr>
        <w:t>обстоятельств конкретного дела</w:t>
      </w:r>
      <w:r w:rsidR="006E404B">
        <w:rPr>
          <w:rFonts w:ascii="Times New Roman" w:hAnsi="Times New Roman" w:cs="Times New Roman"/>
          <w:sz w:val="24"/>
          <w:szCs w:val="24"/>
        </w:rPr>
        <w:t xml:space="preserve">, а также </w:t>
      </w:r>
      <w:r w:rsidR="00D2283D">
        <w:rPr>
          <w:rFonts w:ascii="Times New Roman" w:hAnsi="Times New Roman" w:cs="Times New Roman"/>
          <w:sz w:val="24"/>
          <w:szCs w:val="24"/>
        </w:rPr>
        <w:t xml:space="preserve">на основе </w:t>
      </w:r>
      <w:r w:rsidR="006E404B">
        <w:rPr>
          <w:rFonts w:ascii="Times New Roman" w:hAnsi="Times New Roman" w:cs="Times New Roman"/>
          <w:sz w:val="24"/>
          <w:szCs w:val="24"/>
        </w:rPr>
        <w:t>позиции суда</w:t>
      </w:r>
      <w:r w:rsidR="00C207C5">
        <w:rPr>
          <w:rFonts w:ascii="Times New Roman" w:hAnsi="Times New Roman" w:cs="Times New Roman"/>
          <w:sz w:val="24"/>
          <w:szCs w:val="24"/>
        </w:rPr>
        <w:t>.</w:t>
      </w:r>
    </w:p>
    <w:p w14:paraId="4D8C6D14" w14:textId="1C5AD007" w:rsidR="00BA111B" w:rsidRPr="00A61909" w:rsidRDefault="00BA111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 xml:space="preserve">Комбинации </w:t>
      </w:r>
      <w:r w:rsidR="000523E4" w:rsidRPr="00A61909">
        <w:rPr>
          <w:rFonts w:ascii="Times New Roman" w:hAnsi="Times New Roman" w:cs="Times New Roman"/>
          <w:b/>
          <w:sz w:val="24"/>
          <w:szCs w:val="24"/>
        </w:rPr>
        <w:t xml:space="preserve">дат </w:t>
      </w:r>
      <w:r w:rsidR="002F6B4B" w:rsidRPr="00A61909">
        <w:rPr>
          <w:rFonts w:ascii="Times New Roman" w:hAnsi="Times New Roman" w:cs="Times New Roman"/>
          <w:b/>
          <w:sz w:val="24"/>
          <w:szCs w:val="24"/>
        </w:rPr>
        <w:t>во времени</w:t>
      </w:r>
    </w:p>
    <w:p w14:paraId="2207CB85" w14:textId="7951BACA" w:rsidR="00BA111B" w:rsidRDefault="00BA111B" w:rsidP="009C05CF">
      <w:pPr>
        <w:tabs>
          <w:tab w:val="left" w:pos="1276"/>
          <w:tab w:val="left" w:pos="1365"/>
        </w:tabs>
        <w:spacing w:after="0" w:line="276" w:lineRule="auto"/>
        <w:ind w:firstLine="709"/>
        <w:jc w:val="both"/>
        <w:rPr>
          <w:rFonts w:ascii="Times New Roman" w:hAnsi="Times New Roman" w:cs="Times New Roman"/>
          <w:sz w:val="24"/>
          <w:szCs w:val="24"/>
        </w:rPr>
      </w:pPr>
      <w:r w:rsidRPr="002046F8">
        <w:rPr>
          <w:rFonts w:ascii="Times New Roman" w:hAnsi="Times New Roman" w:cs="Times New Roman"/>
          <w:sz w:val="24"/>
          <w:szCs w:val="24"/>
        </w:rPr>
        <w:t>Возможны следующие комбинации дат</w:t>
      </w:r>
      <w:r w:rsidR="002046F8">
        <w:rPr>
          <w:rFonts w:ascii="Times New Roman" w:hAnsi="Times New Roman" w:cs="Times New Roman"/>
          <w:sz w:val="24"/>
          <w:szCs w:val="24"/>
        </w:rPr>
        <w:t>ы</w:t>
      </w:r>
      <w:r w:rsidRPr="002046F8">
        <w:rPr>
          <w:rFonts w:ascii="Times New Roman" w:hAnsi="Times New Roman" w:cs="Times New Roman"/>
          <w:sz w:val="24"/>
          <w:szCs w:val="24"/>
        </w:rPr>
        <w:t xml:space="preserve"> оценки</w:t>
      </w:r>
      <w:r w:rsidR="002046F8">
        <w:rPr>
          <w:rFonts w:ascii="Times New Roman" w:hAnsi="Times New Roman" w:cs="Times New Roman"/>
          <w:sz w:val="24"/>
          <w:szCs w:val="24"/>
        </w:rPr>
        <w:t>,</w:t>
      </w:r>
      <w:r w:rsidRPr="002046F8">
        <w:rPr>
          <w:rFonts w:ascii="Times New Roman" w:hAnsi="Times New Roman" w:cs="Times New Roman"/>
          <w:sz w:val="24"/>
          <w:szCs w:val="24"/>
        </w:rPr>
        <w:t xml:space="preserve"> дат</w:t>
      </w:r>
      <w:r w:rsidR="002046F8">
        <w:rPr>
          <w:rFonts w:ascii="Times New Roman" w:hAnsi="Times New Roman" w:cs="Times New Roman"/>
          <w:sz w:val="24"/>
          <w:szCs w:val="24"/>
        </w:rPr>
        <w:t xml:space="preserve">ы </w:t>
      </w:r>
      <w:r w:rsidRPr="002046F8">
        <w:rPr>
          <w:rFonts w:ascii="Times New Roman" w:hAnsi="Times New Roman" w:cs="Times New Roman"/>
          <w:sz w:val="24"/>
          <w:szCs w:val="24"/>
        </w:rPr>
        <w:t>нарушени</w:t>
      </w:r>
      <w:r w:rsidR="002046F8">
        <w:rPr>
          <w:rFonts w:ascii="Times New Roman" w:hAnsi="Times New Roman" w:cs="Times New Roman"/>
          <w:sz w:val="24"/>
          <w:szCs w:val="24"/>
        </w:rPr>
        <w:t xml:space="preserve">я, даты присуждения и </w:t>
      </w:r>
      <w:r w:rsidR="00043AE2">
        <w:rPr>
          <w:rFonts w:ascii="Times New Roman" w:hAnsi="Times New Roman" w:cs="Times New Roman"/>
          <w:sz w:val="24"/>
          <w:szCs w:val="24"/>
        </w:rPr>
        <w:t xml:space="preserve">использования фактической </w:t>
      </w:r>
      <w:r w:rsidR="002046F8">
        <w:rPr>
          <w:rFonts w:ascii="Times New Roman" w:hAnsi="Times New Roman" w:cs="Times New Roman"/>
          <w:sz w:val="24"/>
          <w:szCs w:val="24"/>
        </w:rPr>
        <w:t>информации</w:t>
      </w:r>
      <w:r w:rsidR="00043AE2">
        <w:rPr>
          <w:rFonts w:ascii="Times New Roman" w:hAnsi="Times New Roman" w:cs="Times New Roman"/>
          <w:sz w:val="24"/>
          <w:szCs w:val="24"/>
        </w:rPr>
        <w:t xml:space="preserve"> после даты нарушения</w:t>
      </w:r>
      <w:r w:rsidRPr="002046F8">
        <w:rPr>
          <w:rFonts w:ascii="Times New Roman" w:hAnsi="Times New Roman" w:cs="Times New Roman"/>
          <w:sz w:val="24"/>
          <w:szCs w:val="24"/>
        </w:rPr>
        <w:t>:</w:t>
      </w:r>
    </w:p>
    <w:p w14:paraId="1E94DE5A" w14:textId="3B627FF0" w:rsidR="00F64792" w:rsidRDefault="0057722E" w:rsidP="00C91A72">
      <w:pPr>
        <w:pStyle w:val="a4"/>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w:t>
      </w:r>
      <w:r w:rsidR="00BA111B">
        <w:rPr>
          <w:rFonts w:ascii="Times New Roman" w:hAnsi="Times New Roman" w:cs="Times New Roman"/>
          <w:sz w:val="24"/>
          <w:szCs w:val="24"/>
        </w:rPr>
        <w:t>пущенная выгода в будущем: дата оценки совпадает с датой нарушения и датой присуждения</w:t>
      </w:r>
      <w:r w:rsidR="00E40E49">
        <w:rPr>
          <w:rFonts w:ascii="Times New Roman" w:hAnsi="Times New Roman" w:cs="Times New Roman"/>
          <w:sz w:val="24"/>
          <w:szCs w:val="24"/>
        </w:rPr>
        <w:t xml:space="preserve"> (п. 3.2.10);</w:t>
      </w:r>
    </w:p>
    <w:p w14:paraId="3289C1F9" w14:textId="11279F98" w:rsidR="00BA111B" w:rsidRDefault="0057722E" w:rsidP="00C91A72">
      <w:pPr>
        <w:pStyle w:val="a4"/>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w:t>
      </w:r>
      <w:r w:rsidR="00BA111B">
        <w:rPr>
          <w:rFonts w:ascii="Times New Roman" w:hAnsi="Times New Roman" w:cs="Times New Roman"/>
          <w:sz w:val="24"/>
          <w:szCs w:val="24"/>
        </w:rPr>
        <w:t xml:space="preserve">пущенная </w:t>
      </w:r>
      <w:r>
        <w:rPr>
          <w:rFonts w:ascii="Times New Roman" w:hAnsi="Times New Roman" w:cs="Times New Roman"/>
          <w:sz w:val="24"/>
          <w:szCs w:val="24"/>
        </w:rPr>
        <w:t>выгода в прошлом:</w:t>
      </w:r>
    </w:p>
    <w:p w14:paraId="3DEBA523" w14:textId="194B76D5" w:rsidR="0013051C" w:rsidRDefault="00E40E49" w:rsidP="00C91A72">
      <w:pPr>
        <w:pStyle w:val="a4"/>
        <w:numPr>
          <w:ilvl w:val="1"/>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дата оценки </w:t>
      </w:r>
      <w:r w:rsidR="0018431C">
        <w:rPr>
          <w:rFonts w:ascii="Times New Roman" w:hAnsi="Times New Roman" w:cs="Times New Roman"/>
          <w:sz w:val="24"/>
          <w:szCs w:val="24"/>
        </w:rPr>
        <w:t>соответствует</w:t>
      </w:r>
      <w:r>
        <w:rPr>
          <w:rFonts w:ascii="Times New Roman" w:hAnsi="Times New Roman" w:cs="Times New Roman"/>
          <w:sz w:val="24"/>
          <w:szCs w:val="24"/>
        </w:rPr>
        <w:t xml:space="preserve"> дат</w:t>
      </w:r>
      <w:r w:rsidR="0018431C">
        <w:rPr>
          <w:rFonts w:ascii="Times New Roman" w:hAnsi="Times New Roman" w:cs="Times New Roman"/>
          <w:sz w:val="24"/>
          <w:szCs w:val="24"/>
        </w:rPr>
        <w:t>е</w:t>
      </w:r>
      <w:r>
        <w:rPr>
          <w:rFonts w:ascii="Times New Roman" w:hAnsi="Times New Roman" w:cs="Times New Roman"/>
          <w:sz w:val="24"/>
          <w:szCs w:val="24"/>
        </w:rPr>
        <w:t xml:space="preserve"> нарушения в прошлом</w:t>
      </w:r>
      <w:r w:rsidR="0013051C">
        <w:rPr>
          <w:rFonts w:ascii="Times New Roman" w:hAnsi="Times New Roman" w:cs="Times New Roman"/>
          <w:sz w:val="24"/>
          <w:szCs w:val="24"/>
        </w:rPr>
        <w:t>:</w:t>
      </w:r>
    </w:p>
    <w:p w14:paraId="4BD5E1D5" w14:textId="44F5CC7B" w:rsidR="00331651" w:rsidRDefault="00331651" w:rsidP="00C91A72">
      <w:pPr>
        <w:pStyle w:val="a4"/>
        <w:numPr>
          <w:ilvl w:val="2"/>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информации на дату оценки </w:t>
      </w:r>
      <w:r w:rsidR="00E40E49">
        <w:rPr>
          <w:rFonts w:ascii="Times New Roman" w:hAnsi="Times New Roman" w:cs="Times New Roman"/>
          <w:sz w:val="24"/>
          <w:szCs w:val="24"/>
        </w:rPr>
        <w:t>(п.</w:t>
      </w:r>
      <w:r w:rsidR="00F95D1A">
        <w:rPr>
          <w:rFonts w:ascii="Times New Roman" w:hAnsi="Times New Roman" w:cs="Times New Roman"/>
          <w:sz w:val="24"/>
          <w:szCs w:val="24"/>
        </w:rPr>
        <w:t xml:space="preserve"> </w:t>
      </w:r>
      <w:r w:rsidR="00E40E49">
        <w:rPr>
          <w:rFonts w:ascii="Times New Roman" w:hAnsi="Times New Roman" w:cs="Times New Roman"/>
          <w:sz w:val="24"/>
          <w:szCs w:val="24"/>
        </w:rPr>
        <w:t>3.2.11</w:t>
      </w:r>
      <w:r w:rsidR="00F95D1A">
        <w:rPr>
          <w:rFonts w:ascii="Times New Roman" w:hAnsi="Times New Roman" w:cs="Times New Roman"/>
          <w:sz w:val="24"/>
          <w:szCs w:val="24"/>
        </w:rPr>
        <w:t>.</w:t>
      </w:r>
      <w:r w:rsidR="007058C1">
        <w:rPr>
          <w:rFonts w:ascii="Times New Roman" w:hAnsi="Times New Roman" w:cs="Times New Roman"/>
          <w:sz w:val="24"/>
          <w:szCs w:val="24"/>
        </w:rPr>
        <w:t>1</w:t>
      </w:r>
      <w:r>
        <w:rPr>
          <w:rFonts w:ascii="Times New Roman" w:hAnsi="Times New Roman" w:cs="Times New Roman"/>
          <w:sz w:val="24"/>
          <w:szCs w:val="24"/>
        </w:rPr>
        <w:t>);</w:t>
      </w:r>
    </w:p>
    <w:p w14:paraId="625A7BA5" w14:textId="7226C6D6" w:rsidR="0057722E" w:rsidRDefault="00331651" w:rsidP="00C91A72">
      <w:pPr>
        <w:pStyle w:val="a4"/>
        <w:numPr>
          <w:ilvl w:val="2"/>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w:t>
      </w:r>
      <w:r w:rsidR="007058C1">
        <w:rPr>
          <w:rFonts w:ascii="Times New Roman" w:hAnsi="Times New Roman" w:cs="Times New Roman"/>
          <w:sz w:val="24"/>
          <w:szCs w:val="24"/>
        </w:rPr>
        <w:t xml:space="preserve">текущей </w:t>
      </w:r>
      <w:r>
        <w:rPr>
          <w:rFonts w:ascii="Times New Roman" w:hAnsi="Times New Roman" w:cs="Times New Roman"/>
          <w:sz w:val="24"/>
          <w:szCs w:val="24"/>
        </w:rPr>
        <w:t>информации на дату присуждения (</w:t>
      </w:r>
      <w:r w:rsidR="0013051C">
        <w:rPr>
          <w:rFonts w:ascii="Times New Roman" w:hAnsi="Times New Roman" w:cs="Times New Roman"/>
          <w:sz w:val="24"/>
          <w:szCs w:val="24"/>
        </w:rPr>
        <w:t>п. 3.2.11.</w:t>
      </w:r>
      <w:r w:rsidR="007058C1">
        <w:rPr>
          <w:rFonts w:ascii="Times New Roman" w:hAnsi="Times New Roman" w:cs="Times New Roman"/>
          <w:sz w:val="24"/>
          <w:szCs w:val="24"/>
        </w:rPr>
        <w:t>2</w:t>
      </w:r>
      <w:r w:rsidR="00E40E49">
        <w:rPr>
          <w:rFonts w:ascii="Times New Roman" w:hAnsi="Times New Roman" w:cs="Times New Roman"/>
          <w:sz w:val="24"/>
          <w:szCs w:val="24"/>
        </w:rPr>
        <w:t>);</w:t>
      </w:r>
    </w:p>
    <w:p w14:paraId="4373045D" w14:textId="1C08A33E" w:rsidR="00DB79A8" w:rsidRPr="008D1C50" w:rsidRDefault="00E40E49" w:rsidP="00C91A72">
      <w:pPr>
        <w:pStyle w:val="a4"/>
        <w:numPr>
          <w:ilvl w:val="1"/>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да</w:t>
      </w:r>
      <w:r w:rsidR="002F6B4B">
        <w:rPr>
          <w:rFonts w:ascii="Times New Roman" w:hAnsi="Times New Roman" w:cs="Times New Roman"/>
          <w:sz w:val="24"/>
          <w:szCs w:val="24"/>
        </w:rPr>
        <w:t xml:space="preserve">та оценки </w:t>
      </w:r>
      <w:r w:rsidR="0018431C">
        <w:rPr>
          <w:rFonts w:ascii="Times New Roman" w:hAnsi="Times New Roman" w:cs="Times New Roman"/>
          <w:sz w:val="24"/>
          <w:szCs w:val="24"/>
        </w:rPr>
        <w:t>соответствует</w:t>
      </w:r>
      <w:r w:rsidR="00AF3ECE">
        <w:rPr>
          <w:rFonts w:ascii="Times New Roman" w:hAnsi="Times New Roman" w:cs="Times New Roman"/>
          <w:sz w:val="24"/>
          <w:szCs w:val="24"/>
        </w:rPr>
        <w:t xml:space="preserve"> дат</w:t>
      </w:r>
      <w:r w:rsidR="0018431C">
        <w:rPr>
          <w:rFonts w:ascii="Times New Roman" w:hAnsi="Times New Roman" w:cs="Times New Roman"/>
          <w:sz w:val="24"/>
          <w:szCs w:val="24"/>
        </w:rPr>
        <w:t>е</w:t>
      </w:r>
      <w:r w:rsidR="00AF3ECE">
        <w:rPr>
          <w:rFonts w:ascii="Times New Roman" w:hAnsi="Times New Roman" w:cs="Times New Roman"/>
          <w:sz w:val="24"/>
          <w:szCs w:val="24"/>
        </w:rPr>
        <w:t xml:space="preserve"> присуждения (п.</w:t>
      </w:r>
      <w:r w:rsidR="00F95D1A">
        <w:rPr>
          <w:rFonts w:ascii="Times New Roman" w:hAnsi="Times New Roman" w:cs="Times New Roman"/>
          <w:sz w:val="24"/>
          <w:szCs w:val="24"/>
        </w:rPr>
        <w:t xml:space="preserve"> </w:t>
      </w:r>
      <w:r w:rsidR="00AF3ECE">
        <w:rPr>
          <w:rFonts w:ascii="Times New Roman" w:hAnsi="Times New Roman" w:cs="Times New Roman"/>
          <w:sz w:val="24"/>
          <w:szCs w:val="24"/>
        </w:rPr>
        <w:t>3.2.1</w:t>
      </w:r>
      <w:r w:rsidR="0013051C">
        <w:rPr>
          <w:rFonts w:ascii="Times New Roman" w:hAnsi="Times New Roman" w:cs="Times New Roman"/>
          <w:sz w:val="24"/>
          <w:szCs w:val="24"/>
        </w:rPr>
        <w:t>1.5</w:t>
      </w:r>
      <w:r w:rsidR="00AF3ECE">
        <w:rPr>
          <w:rFonts w:ascii="Times New Roman" w:hAnsi="Times New Roman" w:cs="Times New Roman"/>
          <w:sz w:val="24"/>
          <w:szCs w:val="24"/>
        </w:rPr>
        <w:t>)</w:t>
      </w:r>
      <w:r w:rsidR="008D1C50" w:rsidRPr="008D1C50">
        <w:rPr>
          <w:rFonts w:ascii="Times New Roman" w:hAnsi="Times New Roman" w:cs="Times New Roman"/>
          <w:sz w:val="24"/>
          <w:szCs w:val="24"/>
        </w:rPr>
        <w:t>;</w:t>
      </w:r>
    </w:p>
    <w:p w14:paraId="46D4D95E" w14:textId="1D93171F" w:rsidR="0057722E" w:rsidRDefault="0057722E" w:rsidP="00C91A72">
      <w:pPr>
        <w:pStyle w:val="a4"/>
        <w:numPr>
          <w:ilvl w:val="0"/>
          <w:numId w:val="14"/>
        </w:numPr>
        <w:spacing w:after="6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упущенная выгода в прошлом и будущем</w:t>
      </w:r>
      <w:r w:rsidR="002D1B9B">
        <w:rPr>
          <w:rFonts w:ascii="Times New Roman" w:hAnsi="Times New Roman" w:cs="Times New Roman"/>
          <w:sz w:val="24"/>
          <w:szCs w:val="24"/>
        </w:rPr>
        <w:t xml:space="preserve">: </w:t>
      </w:r>
      <w:r w:rsidR="002046F8">
        <w:rPr>
          <w:rFonts w:ascii="Times New Roman" w:hAnsi="Times New Roman" w:cs="Times New Roman"/>
          <w:sz w:val="24"/>
          <w:szCs w:val="24"/>
        </w:rPr>
        <w:t xml:space="preserve">представляет собой комбинацию 1) и 2) </w:t>
      </w:r>
      <w:r w:rsidR="002D1B9B">
        <w:rPr>
          <w:rFonts w:ascii="Times New Roman" w:hAnsi="Times New Roman" w:cs="Times New Roman"/>
          <w:sz w:val="24"/>
          <w:szCs w:val="24"/>
        </w:rPr>
        <w:t>(п.</w:t>
      </w:r>
      <w:r w:rsidR="00F95D1A">
        <w:rPr>
          <w:rFonts w:ascii="Times New Roman" w:hAnsi="Times New Roman" w:cs="Times New Roman"/>
          <w:sz w:val="24"/>
          <w:szCs w:val="24"/>
        </w:rPr>
        <w:t xml:space="preserve"> </w:t>
      </w:r>
      <w:r w:rsidR="002D1B9B">
        <w:rPr>
          <w:rFonts w:ascii="Times New Roman" w:hAnsi="Times New Roman" w:cs="Times New Roman"/>
          <w:sz w:val="24"/>
          <w:szCs w:val="24"/>
        </w:rPr>
        <w:t>3.2.13)</w:t>
      </w:r>
      <w:r w:rsidR="00B2754E">
        <w:rPr>
          <w:rFonts w:ascii="Times New Roman" w:hAnsi="Times New Roman" w:cs="Times New Roman"/>
          <w:sz w:val="24"/>
          <w:szCs w:val="24"/>
        </w:rPr>
        <w:t>.</w:t>
      </w:r>
    </w:p>
    <w:p w14:paraId="2EEAC319" w14:textId="5D69720C" w:rsidR="00B2754E" w:rsidRDefault="00E87F34" w:rsidP="009A1A46">
      <w:pPr>
        <w:pStyle w:val="a4"/>
        <w:spacing w:after="0" w:line="276"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C95000" wp14:editId="6E7C197C">
            <wp:extent cx="5486400" cy="3200400"/>
            <wp:effectExtent l="0" t="0" r="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4F1489" w14:textId="16393916" w:rsidR="00CA3FE0" w:rsidRPr="00157AC0" w:rsidRDefault="00CA3FE0" w:rsidP="00A61909">
      <w:pPr>
        <w:tabs>
          <w:tab w:val="left" w:pos="1276"/>
          <w:tab w:val="left" w:pos="1365"/>
        </w:tabs>
        <w:spacing w:before="120" w:after="0" w:line="276" w:lineRule="auto"/>
        <w:jc w:val="center"/>
        <w:rPr>
          <w:rFonts w:ascii="Times New Roman" w:hAnsi="Times New Roman" w:cs="Times New Roman"/>
          <w:sz w:val="24"/>
          <w:szCs w:val="24"/>
        </w:rPr>
      </w:pPr>
      <w:r w:rsidRPr="00157AC0">
        <w:rPr>
          <w:rFonts w:ascii="Times New Roman" w:hAnsi="Times New Roman" w:cs="Times New Roman"/>
          <w:sz w:val="24"/>
          <w:szCs w:val="24"/>
        </w:rPr>
        <w:t xml:space="preserve">Рис. 3. </w:t>
      </w:r>
      <w:r>
        <w:rPr>
          <w:rFonts w:ascii="Times New Roman" w:hAnsi="Times New Roman" w:cs="Times New Roman"/>
          <w:sz w:val="24"/>
          <w:szCs w:val="24"/>
        </w:rPr>
        <w:t>Комбинация дат во времени</w:t>
      </w:r>
    </w:p>
    <w:p w14:paraId="778C684B" w14:textId="77777777" w:rsidR="006712C5" w:rsidRPr="00157AC0" w:rsidRDefault="006712C5" w:rsidP="006712C5">
      <w:pPr>
        <w:tabs>
          <w:tab w:val="left" w:pos="1276"/>
          <w:tab w:val="left" w:pos="1365"/>
        </w:tabs>
        <w:spacing w:before="12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Возможна ситуация, когда суду или сторонам необходима оценка упущенной выгоды только на дату нарушения в прошлом, дальнейший пересчет на текущую дату проводится ими самостоятельно. Такая ситуация возникает при дискуссионности вопроса ставки накопления.</w:t>
      </w:r>
    </w:p>
    <w:p w14:paraId="7423C9B7" w14:textId="22088F3C" w:rsidR="00F63A4D" w:rsidRPr="00157AC0" w:rsidRDefault="00822834"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A61909">
        <w:rPr>
          <w:rFonts w:ascii="Times New Roman" w:hAnsi="Times New Roman" w:cs="Times New Roman"/>
          <w:b/>
          <w:sz w:val="24"/>
          <w:szCs w:val="24"/>
        </w:rPr>
        <w:t>Упущенная выгода в будущем</w:t>
      </w:r>
    </w:p>
    <w:p w14:paraId="7120AAB0" w14:textId="7CEBF7E6" w:rsidR="001B60E1" w:rsidRPr="00157AC0" w:rsidRDefault="001B60E1" w:rsidP="00A61909">
      <w:pPr>
        <w:tabs>
          <w:tab w:val="left" w:pos="1276"/>
          <w:tab w:val="left" w:pos="1365"/>
        </w:tabs>
        <w:spacing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 xml:space="preserve">Прогноз </w:t>
      </w:r>
      <w:r w:rsidR="00573B0E" w:rsidRPr="00157AC0">
        <w:rPr>
          <w:rFonts w:ascii="Times New Roman" w:hAnsi="Times New Roman" w:cs="Times New Roman"/>
          <w:sz w:val="24"/>
          <w:szCs w:val="24"/>
        </w:rPr>
        <w:t xml:space="preserve">денежных потоков эталонного сценария </w:t>
      </w:r>
      <w:r w:rsidR="00977581" w:rsidRPr="00157AC0">
        <w:rPr>
          <w:rFonts w:ascii="Times New Roman" w:hAnsi="Times New Roman" w:cs="Times New Roman"/>
          <w:sz w:val="24"/>
          <w:szCs w:val="24"/>
        </w:rPr>
        <w:t xml:space="preserve">и </w:t>
      </w:r>
      <w:r w:rsidR="00CB2600" w:rsidRPr="00157AC0">
        <w:rPr>
          <w:rFonts w:ascii="Times New Roman" w:hAnsi="Times New Roman" w:cs="Times New Roman"/>
          <w:sz w:val="24"/>
          <w:szCs w:val="24"/>
        </w:rPr>
        <w:t>сценария с учетом нарушения прав осуществляется</w:t>
      </w:r>
      <w:r w:rsidR="00573B0E" w:rsidRPr="00157AC0">
        <w:rPr>
          <w:rFonts w:ascii="Times New Roman" w:hAnsi="Times New Roman" w:cs="Times New Roman"/>
          <w:sz w:val="24"/>
          <w:szCs w:val="24"/>
        </w:rPr>
        <w:t xml:space="preserve"> на основе информации, имеющейся на дату оценки</w:t>
      </w:r>
      <w:r w:rsidR="00F934C3" w:rsidRPr="00157AC0">
        <w:rPr>
          <w:rFonts w:ascii="Times New Roman" w:hAnsi="Times New Roman" w:cs="Times New Roman"/>
          <w:sz w:val="24"/>
          <w:szCs w:val="24"/>
        </w:rPr>
        <w:t>.</w:t>
      </w:r>
    </w:p>
    <w:p w14:paraId="03921FCE" w14:textId="2D9D4E38" w:rsidR="00F934C3" w:rsidRPr="00157AC0" w:rsidRDefault="00F934C3" w:rsidP="00A61909">
      <w:pPr>
        <w:tabs>
          <w:tab w:val="left" w:pos="1276"/>
          <w:tab w:val="left" w:pos="1365"/>
        </w:tabs>
        <w:spacing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 xml:space="preserve">Ставка дисконтирования определяется классическими способами с учетом риска деятельности </w:t>
      </w:r>
      <w:r w:rsidR="00464AA1" w:rsidRPr="00157AC0">
        <w:rPr>
          <w:rFonts w:ascii="Times New Roman" w:hAnsi="Times New Roman" w:cs="Times New Roman"/>
          <w:sz w:val="24"/>
          <w:szCs w:val="24"/>
        </w:rPr>
        <w:t>компании</w:t>
      </w:r>
      <w:r w:rsidR="00E7068C" w:rsidRPr="00157AC0">
        <w:rPr>
          <w:rFonts w:ascii="Times New Roman" w:hAnsi="Times New Roman" w:cs="Times New Roman"/>
          <w:sz w:val="24"/>
          <w:szCs w:val="24"/>
        </w:rPr>
        <w:t xml:space="preserve"> или актива</w:t>
      </w:r>
      <w:r w:rsidRPr="00157AC0">
        <w:rPr>
          <w:rFonts w:ascii="Times New Roman" w:hAnsi="Times New Roman" w:cs="Times New Roman"/>
          <w:sz w:val="24"/>
          <w:szCs w:val="24"/>
        </w:rPr>
        <w:t>.</w:t>
      </w:r>
    </w:p>
    <w:p w14:paraId="786DBF52" w14:textId="75098349" w:rsidR="00A370EC" w:rsidRDefault="003A45DF" w:rsidP="00A61909">
      <w:pPr>
        <w:tabs>
          <w:tab w:val="left" w:pos="1276"/>
          <w:tab w:val="left" w:pos="1365"/>
        </w:tabs>
        <w:spacing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 xml:space="preserve">Типичным </w:t>
      </w:r>
      <w:r w:rsidRPr="0020594A">
        <w:rPr>
          <w:rFonts w:ascii="Times New Roman" w:hAnsi="Times New Roman" w:cs="Times New Roman"/>
          <w:sz w:val="24"/>
          <w:szCs w:val="24"/>
        </w:rPr>
        <w:t xml:space="preserve">примером такой </w:t>
      </w:r>
      <w:r w:rsidR="000523E4">
        <w:rPr>
          <w:rFonts w:ascii="Times New Roman" w:hAnsi="Times New Roman" w:cs="Times New Roman"/>
          <w:sz w:val="24"/>
          <w:szCs w:val="24"/>
        </w:rPr>
        <w:t>задачи</w:t>
      </w:r>
      <w:r w:rsidRPr="0020594A">
        <w:rPr>
          <w:rFonts w:ascii="Times New Roman" w:hAnsi="Times New Roman" w:cs="Times New Roman"/>
          <w:sz w:val="24"/>
          <w:szCs w:val="24"/>
        </w:rPr>
        <w:t xml:space="preserve"> является изъятие актива</w:t>
      </w:r>
      <w:r w:rsidR="000523E4">
        <w:rPr>
          <w:rFonts w:ascii="Times New Roman" w:hAnsi="Times New Roman" w:cs="Times New Roman"/>
          <w:sz w:val="24"/>
          <w:szCs w:val="24"/>
        </w:rPr>
        <w:t xml:space="preserve"> для государственных нужд</w:t>
      </w:r>
      <w:r w:rsidRPr="00157AC0">
        <w:rPr>
          <w:rFonts w:ascii="Times New Roman" w:hAnsi="Times New Roman" w:cs="Times New Roman"/>
          <w:sz w:val="24"/>
          <w:szCs w:val="24"/>
        </w:rPr>
        <w:t>.</w:t>
      </w:r>
    </w:p>
    <w:p w14:paraId="2BF25A49" w14:textId="6291C72C" w:rsidR="00003363" w:rsidRPr="00157AC0" w:rsidRDefault="00DF6A13" w:rsidP="008856DE">
      <w:pPr>
        <w:tabs>
          <w:tab w:val="left" w:pos="1276"/>
          <w:tab w:val="left" w:pos="1365"/>
        </w:tabs>
        <w:spacing w:before="120" w:after="0"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1EFAB2" wp14:editId="0EC6254D">
            <wp:extent cx="4511675" cy="2780030"/>
            <wp:effectExtent l="0" t="0" r="3175" b="127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675" cy="2780030"/>
                    </a:xfrm>
                    <a:prstGeom prst="rect">
                      <a:avLst/>
                    </a:prstGeom>
                    <a:noFill/>
                  </pic:spPr>
                </pic:pic>
              </a:graphicData>
            </a:graphic>
          </wp:inline>
        </w:drawing>
      </w:r>
    </w:p>
    <w:p w14:paraId="2A03EE62" w14:textId="62EB5004" w:rsidR="001015A8" w:rsidRPr="00157AC0" w:rsidRDefault="00BD6758" w:rsidP="00A61909">
      <w:pPr>
        <w:tabs>
          <w:tab w:val="left" w:pos="1276"/>
          <w:tab w:val="left" w:pos="1365"/>
        </w:tabs>
        <w:spacing w:before="120" w:after="0" w:line="276" w:lineRule="auto"/>
        <w:jc w:val="center"/>
        <w:rPr>
          <w:rFonts w:ascii="Times New Roman" w:hAnsi="Times New Roman" w:cs="Times New Roman"/>
          <w:sz w:val="24"/>
          <w:szCs w:val="24"/>
        </w:rPr>
      </w:pPr>
      <w:r w:rsidRPr="00157AC0">
        <w:rPr>
          <w:rFonts w:ascii="Times New Roman" w:hAnsi="Times New Roman" w:cs="Times New Roman"/>
          <w:sz w:val="24"/>
          <w:szCs w:val="24"/>
        </w:rPr>
        <w:t xml:space="preserve">Рис. </w:t>
      </w:r>
      <w:r w:rsidR="00CA3FE0">
        <w:rPr>
          <w:rFonts w:ascii="Times New Roman" w:hAnsi="Times New Roman" w:cs="Times New Roman"/>
          <w:sz w:val="24"/>
          <w:szCs w:val="24"/>
        </w:rPr>
        <w:t>4</w:t>
      </w:r>
      <w:r w:rsidRPr="00157AC0">
        <w:rPr>
          <w:rFonts w:ascii="Times New Roman" w:hAnsi="Times New Roman" w:cs="Times New Roman"/>
          <w:sz w:val="24"/>
          <w:szCs w:val="24"/>
        </w:rPr>
        <w:t>. Упущенная выгода в будущем</w:t>
      </w:r>
    </w:p>
    <w:p w14:paraId="04899B00" w14:textId="1FB20186" w:rsidR="003D6554" w:rsidRPr="00A61909" w:rsidRDefault="003D6554"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Упущенная выгода в прошлом</w:t>
      </w:r>
    </w:p>
    <w:p w14:paraId="63042F53" w14:textId="7E450307" w:rsidR="00C5321C" w:rsidRPr="00A61909" w:rsidRDefault="00C935D1" w:rsidP="00C91A72">
      <w:pPr>
        <w:pStyle w:val="a4"/>
        <w:numPr>
          <w:ilvl w:val="3"/>
          <w:numId w:val="7"/>
        </w:numPr>
        <w:tabs>
          <w:tab w:val="left" w:pos="993"/>
        </w:tabs>
        <w:spacing w:before="120" w:after="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u w:val="single"/>
        </w:rPr>
        <w:t>Расчет</w:t>
      </w:r>
      <w:r w:rsidR="00C5321C" w:rsidRPr="00A61909">
        <w:rPr>
          <w:rFonts w:ascii="Times New Roman" w:hAnsi="Times New Roman" w:cs="Times New Roman"/>
          <w:b/>
          <w:sz w:val="24"/>
          <w:szCs w:val="24"/>
        </w:rPr>
        <w:t xml:space="preserve"> на дату в прошлом на основе </w:t>
      </w:r>
      <w:r w:rsidR="00C5321C" w:rsidRPr="00A61909">
        <w:rPr>
          <w:rFonts w:ascii="Times New Roman" w:hAnsi="Times New Roman" w:cs="Times New Roman"/>
          <w:b/>
          <w:sz w:val="24"/>
          <w:szCs w:val="24"/>
          <w:u w:val="single"/>
        </w:rPr>
        <w:t>информации на дату оценки</w:t>
      </w:r>
    </w:p>
    <w:p w14:paraId="1E4EB04C" w14:textId="3D85BA28" w:rsidR="0058645A" w:rsidRPr="00157AC0" w:rsidRDefault="0058645A">
      <w:pPr>
        <w:tabs>
          <w:tab w:val="left" w:pos="1276"/>
          <w:tab w:val="left" w:pos="1365"/>
        </w:tabs>
        <w:spacing w:before="120"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Прогнозирование осуществляется в порядке, описанном в</w:t>
      </w:r>
      <w:r w:rsidRPr="0020594A">
        <w:rPr>
          <w:rFonts w:ascii="Times New Roman" w:hAnsi="Times New Roman" w:cs="Times New Roman"/>
          <w:sz w:val="24"/>
          <w:szCs w:val="24"/>
        </w:rPr>
        <w:t xml:space="preserve"> п</w:t>
      </w:r>
      <w:r w:rsidRPr="00B77C64">
        <w:rPr>
          <w:rFonts w:ascii="Times New Roman" w:hAnsi="Times New Roman" w:cs="Times New Roman"/>
          <w:sz w:val="24"/>
          <w:szCs w:val="24"/>
        </w:rPr>
        <w:t>. 3.2.</w:t>
      </w:r>
      <w:r w:rsidR="00DB79A8" w:rsidRPr="00B77C64">
        <w:rPr>
          <w:rFonts w:ascii="Times New Roman" w:hAnsi="Times New Roman" w:cs="Times New Roman"/>
          <w:sz w:val="24"/>
          <w:szCs w:val="24"/>
        </w:rPr>
        <w:t>10 на</w:t>
      </w:r>
      <w:r w:rsidR="00DB79A8">
        <w:rPr>
          <w:rFonts w:ascii="Times New Roman" w:hAnsi="Times New Roman" w:cs="Times New Roman"/>
          <w:sz w:val="24"/>
          <w:szCs w:val="24"/>
        </w:rPr>
        <w:t xml:space="preserve"> основе информации, которая имелась на дату </w:t>
      </w:r>
      <w:r w:rsidR="007058C1">
        <w:rPr>
          <w:rFonts w:ascii="Times New Roman" w:hAnsi="Times New Roman" w:cs="Times New Roman"/>
          <w:sz w:val="24"/>
          <w:szCs w:val="24"/>
        </w:rPr>
        <w:t xml:space="preserve">оценки </w:t>
      </w:r>
      <w:r w:rsidR="00DB79A8">
        <w:rPr>
          <w:rFonts w:ascii="Times New Roman" w:hAnsi="Times New Roman" w:cs="Times New Roman"/>
          <w:sz w:val="24"/>
          <w:szCs w:val="24"/>
        </w:rPr>
        <w:t>в прошлом.</w:t>
      </w:r>
    </w:p>
    <w:p w14:paraId="17F1BFAA" w14:textId="4AC5168C" w:rsidR="00AA73BD" w:rsidRPr="00A61909" w:rsidRDefault="00C935D1" w:rsidP="00C91A72">
      <w:pPr>
        <w:pStyle w:val="a4"/>
        <w:numPr>
          <w:ilvl w:val="3"/>
          <w:numId w:val="7"/>
        </w:numPr>
        <w:tabs>
          <w:tab w:val="left" w:pos="993"/>
        </w:tabs>
        <w:spacing w:before="120" w:after="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u w:val="single"/>
        </w:rPr>
        <w:t>Расчет</w:t>
      </w:r>
      <w:r w:rsidR="00CC0FD9" w:rsidRPr="00A61909">
        <w:rPr>
          <w:rFonts w:ascii="Times New Roman" w:hAnsi="Times New Roman" w:cs="Times New Roman"/>
          <w:b/>
          <w:sz w:val="24"/>
          <w:szCs w:val="24"/>
        </w:rPr>
        <w:t xml:space="preserve"> на дату в прошлом с учетом </w:t>
      </w:r>
      <w:r w:rsidR="00CC0FD9" w:rsidRPr="00A61909">
        <w:rPr>
          <w:rFonts w:ascii="Times New Roman" w:hAnsi="Times New Roman" w:cs="Times New Roman"/>
          <w:b/>
          <w:sz w:val="24"/>
          <w:szCs w:val="24"/>
          <w:u w:val="single"/>
        </w:rPr>
        <w:t>текущей информации</w:t>
      </w:r>
    </w:p>
    <w:p w14:paraId="7E61ACB5" w14:textId="7E7DA135" w:rsidR="00CC0FD9" w:rsidRPr="00157AC0" w:rsidRDefault="002A426B" w:rsidP="00B612FA">
      <w:pPr>
        <w:tabs>
          <w:tab w:val="left" w:pos="1276"/>
          <w:tab w:val="left" w:pos="1365"/>
        </w:tabs>
        <w:spacing w:before="120"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При построении</w:t>
      </w:r>
      <w:r w:rsidR="00D5318E" w:rsidRPr="00157AC0">
        <w:rPr>
          <w:rFonts w:ascii="Times New Roman" w:hAnsi="Times New Roman" w:cs="Times New Roman"/>
          <w:sz w:val="24"/>
          <w:szCs w:val="24"/>
        </w:rPr>
        <w:t xml:space="preserve"> денежных потоков с учетом нарушения </w:t>
      </w:r>
      <w:r w:rsidRPr="00157AC0">
        <w:rPr>
          <w:rFonts w:ascii="Times New Roman" w:hAnsi="Times New Roman" w:cs="Times New Roman"/>
          <w:sz w:val="24"/>
          <w:szCs w:val="24"/>
        </w:rPr>
        <w:t>используются</w:t>
      </w:r>
      <w:r w:rsidR="00D5318E" w:rsidRPr="00157AC0">
        <w:rPr>
          <w:rFonts w:ascii="Times New Roman" w:hAnsi="Times New Roman" w:cs="Times New Roman"/>
          <w:sz w:val="24"/>
          <w:szCs w:val="24"/>
        </w:rPr>
        <w:t xml:space="preserve"> </w:t>
      </w:r>
      <w:r w:rsidR="00D5318E" w:rsidRPr="00157AC0">
        <w:rPr>
          <w:rFonts w:ascii="Times New Roman" w:hAnsi="Times New Roman" w:cs="Times New Roman"/>
          <w:sz w:val="24"/>
          <w:szCs w:val="24"/>
          <w:u w:val="single"/>
        </w:rPr>
        <w:t>фактические</w:t>
      </w:r>
      <w:r w:rsidR="00D5318E" w:rsidRPr="00157AC0">
        <w:rPr>
          <w:rFonts w:ascii="Times New Roman" w:hAnsi="Times New Roman" w:cs="Times New Roman"/>
          <w:sz w:val="24"/>
          <w:szCs w:val="24"/>
        </w:rPr>
        <w:t xml:space="preserve"> денежные потоки</w:t>
      </w:r>
      <w:r w:rsidR="007058C1">
        <w:rPr>
          <w:rFonts w:ascii="Times New Roman" w:hAnsi="Times New Roman" w:cs="Times New Roman"/>
          <w:sz w:val="24"/>
          <w:szCs w:val="24"/>
        </w:rPr>
        <w:t xml:space="preserve"> и иная </w:t>
      </w:r>
      <w:r w:rsidR="002C1832">
        <w:rPr>
          <w:rFonts w:ascii="Times New Roman" w:hAnsi="Times New Roman" w:cs="Times New Roman"/>
          <w:sz w:val="24"/>
          <w:szCs w:val="24"/>
        </w:rPr>
        <w:t xml:space="preserve">текущая и ретроспективная </w:t>
      </w:r>
      <w:r w:rsidR="007058C1">
        <w:rPr>
          <w:rFonts w:ascii="Times New Roman" w:hAnsi="Times New Roman" w:cs="Times New Roman"/>
          <w:sz w:val="24"/>
          <w:szCs w:val="24"/>
        </w:rPr>
        <w:t>рыночная информация</w:t>
      </w:r>
      <w:r w:rsidR="00D5318E" w:rsidRPr="00157AC0">
        <w:rPr>
          <w:rFonts w:ascii="Times New Roman" w:hAnsi="Times New Roman" w:cs="Times New Roman"/>
          <w:sz w:val="24"/>
          <w:szCs w:val="24"/>
        </w:rPr>
        <w:t xml:space="preserve">. </w:t>
      </w:r>
    </w:p>
    <w:p w14:paraId="506D0F2C" w14:textId="0C0360BC" w:rsidR="00D5318E" w:rsidRPr="00157AC0" w:rsidRDefault="00D5318E" w:rsidP="00A61909">
      <w:pPr>
        <w:tabs>
          <w:tab w:val="left" w:pos="1276"/>
          <w:tab w:val="left" w:pos="1365"/>
        </w:tabs>
        <w:spacing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При использовании фактических денежных потоков рекомендуется проверить их</w:t>
      </w:r>
      <w:r w:rsidR="00363706">
        <w:rPr>
          <w:rFonts w:ascii="Times New Roman" w:hAnsi="Times New Roman" w:cs="Times New Roman"/>
          <w:sz w:val="24"/>
          <w:szCs w:val="24"/>
        </w:rPr>
        <w:t> </w:t>
      </w:r>
      <w:r w:rsidRPr="00157AC0">
        <w:rPr>
          <w:rFonts w:ascii="Times New Roman" w:hAnsi="Times New Roman" w:cs="Times New Roman"/>
          <w:sz w:val="24"/>
          <w:szCs w:val="24"/>
        </w:rPr>
        <w:t>на</w:t>
      </w:r>
      <w:r w:rsidR="00CA3FE0">
        <w:rPr>
          <w:rFonts w:ascii="Times New Roman" w:hAnsi="Times New Roman" w:cs="Times New Roman"/>
          <w:sz w:val="24"/>
          <w:szCs w:val="24"/>
        </w:rPr>
        <w:t> </w:t>
      </w:r>
      <w:r w:rsidRPr="00157AC0">
        <w:rPr>
          <w:rFonts w:ascii="Times New Roman" w:hAnsi="Times New Roman" w:cs="Times New Roman"/>
          <w:sz w:val="24"/>
          <w:szCs w:val="24"/>
        </w:rPr>
        <w:t>соответствие рыночным данным в целях исключения нерыночного поведения пострадавшей стороны</w:t>
      </w:r>
      <w:r w:rsidR="001548D5" w:rsidRPr="00157AC0">
        <w:rPr>
          <w:rFonts w:ascii="Times New Roman" w:hAnsi="Times New Roman" w:cs="Times New Roman"/>
          <w:sz w:val="24"/>
          <w:szCs w:val="24"/>
        </w:rPr>
        <w:t xml:space="preserve">, </w:t>
      </w:r>
      <w:r w:rsidR="00567F1C">
        <w:rPr>
          <w:rFonts w:ascii="Times New Roman" w:hAnsi="Times New Roman" w:cs="Times New Roman"/>
          <w:sz w:val="24"/>
          <w:szCs w:val="24"/>
        </w:rPr>
        <w:t xml:space="preserve">например, </w:t>
      </w:r>
      <w:r w:rsidR="001548D5" w:rsidRPr="00157AC0">
        <w:rPr>
          <w:rFonts w:ascii="Times New Roman" w:hAnsi="Times New Roman" w:cs="Times New Roman"/>
          <w:sz w:val="24"/>
          <w:szCs w:val="24"/>
        </w:rPr>
        <w:t>не предпринявшей меры для минимизации убытков.</w:t>
      </w:r>
      <w:r w:rsidR="00567F1C">
        <w:rPr>
          <w:rFonts w:ascii="Times New Roman" w:hAnsi="Times New Roman" w:cs="Times New Roman"/>
          <w:sz w:val="24"/>
          <w:szCs w:val="24"/>
        </w:rPr>
        <w:t xml:space="preserve"> </w:t>
      </w:r>
      <w:r w:rsidR="00567F1C" w:rsidRPr="00567F1C">
        <w:rPr>
          <w:rFonts w:ascii="Times New Roman" w:hAnsi="Times New Roman" w:cs="Times New Roman"/>
          <w:sz w:val="24"/>
          <w:szCs w:val="24"/>
        </w:rPr>
        <w:t xml:space="preserve">Фактическое положение дел может </w:t>
      </w:r>
      <w:r w:rsidR="006B30E2">
        <w:rPr>
          <w:rFonts w:ascii="Times New Roman" w:hAnsi="Times New Roman" w:cs="Times New Roman"/>
          <w:sz w:val="24"/>
          <w:szCs w:val="24"/>
        </w:rPr>
        <w:t xml:space="preserve">также </w:t>
      </w:r>
      <w:r w:rsidR="00567F1C" w:rsidRPr="00567F1C">
        <w:rPr>
          <w:rFonts w:ascii="Times New Roman" w:hAnsi="Times New Roman" w:cs="Times New Roman"/>
          <w:sz w:val="24"/>
          <w:szCs w:val="24"/>
        </w:rPr>
        <w:t xml:space="preserve">потребовать корректировки </w:t>
      </w:r>
      <w:r w:rsidR="006B30E2">
        <w:rPr>
          <w:rFonts w:ascii="Times New Roman" w:hAnsi="Times New Roman" w:cs="Times New Roman"/>
          <w:sz w:val="24"/>
          <w:szCs w:val="24"/>
        </w:rPr>
        <w:t>на основе</w:t>
      </w:r>
      <w:r w:rsidR="00567F1C" w:rsidRPr="00567F1C">
        <w:rPr>
          <w:rFonts w:ascii="Times New Roman" w:hAnsi="Times New Roman" w:cs="Times New Roman"/>
          <w:sz w:val="24"/>
          <w:szCs w:val="24"/>
        </w:rPr>
        <w:t xml:space="preserve"> выявления, оценки и устранения факторов, которые не связаны с противоправным деянием (внешние факторы, спад на рынке).</w:t>
      </w:r>
    </w:p>
    <w:p w14:paraId="44C9F4DE" w14:textId="076511CE" w:rsidR="001548D5" w:rsidRDefault="001548D5" w:rsidP="00A61909">
      <w:pPr>
        <w:tabs>
          <w:tab w:val="left" w:pos="1276"/>
          <w:tab w:val="left" w:pos="1365"/>
        </w:tabs>
        <w:spacing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При постро</w:t>
      </w:r>
      <w:r w:rsidR="002A426B" w:rsidRPr="00157AC0">
        <w:rPr>
          <w:rFonts w:ascii="Times New Roman" w:hAnsi="Times New Roman" w:cs="Times New Roman"/>
          <w:sz w:val="24"/>
          <w:szCs w:val="24"/>
        </w:rPr>
        <w:t xml:space="preserve">ении эталонного </w:t>
      </w:r>
      <w:r w:rsidR="00057120" w:rsidRPr="0020594A">
        <w:rPr>
          <w:rFonts w:ascii="Times New Roman" w:hAnsi="Times New Roman" w:cs="Times New Roman"/>
          <w:sz w:val="24"/>
          <w:szCs w:val="24"/>
        </w:rPr>
        <w:t>сценария</w:t>
      </w:r>
      <w:r w:rsidR="002A426B" w:rsidRPr="00157AC0">
        <w:rPr>
          <w:rFonts w:ascii="Times New Roman" w:hAnsi="Times New Roman" w:cs="Times New Roman"/>
          <w:sz w:val="24"/>
          <w:szCs w:val="24"/>
        </w:rPr>
        <w:t xml:space="preserve"> используются </w:t>
      </w:r>
      <w:r w:rsidR="002A426B" w:rsidRPr="00157AC0">
        <w:rPr>
          <w:rFonts w:ascii="Times New Roman" w:hAnsi="Times New Roman" w:cs="Times New Roman"/>
          <w:sz w:val="24"/>
          <w:szCs w:val="24"/>
          <w:u w:val="single"/>
        </w:rPr>
        <w:t>фактические</w:t>
      </w:r>
      <w:r w:rsidR="002A426B" w:rsidRPr="00157AC0">
        <w:rPr>
          <w:rFonts w:ascii="Times New Roman" w:hAnsi="Times New Roman" w:cs="Times New Roman"/>
          <w:sz w:val="24"/>
          <w:szCs w:val="24"/>
        </w:rPr>
        <w:t xml:space="preserve"> рыночные данные по</w:t>
      </w:r>
      <w:r w:rsidR="00CA3FE0">
        <w:rPr>
          <w:rFonts w:ascii="Times New Roman" w:hAnsi="Times New Roman" w:cs="Times New Roman"/>
          <w:sz w:val="24"/>
          <w:szCs w:val="24"/>
        </w:rPr>
        <w:t> </w:t>
      </w:r>
      <w:r w:rsidR="002A426B" w:rsidRPr="00157AC0">
        <w:rPr>
          <w:rFonts w:ascii="Times New Roman" w:hAnsi="Times New Roman" w:cs="Times New Roman"/>
          <w:sz w:val="24"/>
          <w:szCs w:val="24"/>
        </w:rPr>
        <w:t>развитию отрасли, региона и деятельности компаний-аналогов.</w:t>
      </w:r>
    </w:p>
    <w:p w14:paraId="3079E8A1" w14:textId="09F46CBB" w:rsidR="0004155C" w:rsidRDefault="00A6747A" w:rsidP="00F934C3">
      <w:pPr>
        <w:tabs>
          <w:tab w:val="left" w:pos="1276"/>
          <w:tab w:val="left" w:pos="1365"/>
        </w:tabs>
        <w:spacing w:before="120" w:after="0" w:line="276" w:lineRule="auto"/>
        <w:jc w:val="center"/>
        <w:rPr>
          <w:rFonts w:ascii="Times New Roman" w:hAnsi="Times New Roman" w:cs="Times New Roman"/>
          <w:sz w:val="24"/>
          <w:szCs w:val="24"/>
        </w:rPr>
      </w:pPr>
      <w:r>
        <w:rPr>
          <w:noProof/>
        </w:rPr>
        <w:lastRenderedPageBreak/>
        <w:drawing>
          <wp:inline distT="0" distB="0" distL="0" distR="0" wp14:anchorId="00FBEB39" wp14:editId="0D92D8C6">
            <wp:extent cx="4572458" cy="2743200"/>
            <wp:effectExtent l="0" t="0" r="0" b="0"/>
            <wp:docPr id="1" name="Диаграмма 1">
              <a:extLst xmlns:a="http://schemas.openxmlformats.org/drawingml/2006/main">
                <a:ext uri="{FF2B5EF4-FFF2-40B4-BE49-F238E27FC236}">
                  <a16:creationId xmlns:a16="http://schemas.microsoft.com/office/drawing/2014/main" id="{0A20608D-127D-4A97-8D29-9243795BD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6E333" w14:textId="4B68B3C6" w:rsidR="00BD6758" w:rsidRPr="00B77C64" w:rsidRDefault="00BD6758" w:rsidP="00A61909">
      <w:pPr>
        <w:tabs>
          <w:tab w:val="left" w:pos="1276"/>
          <w:tab w:val="left" w:pos="1365"/>
        </w:tabs>
        <w:spacing w:before="120" w:after="0" w:line="276" w:lineRule="auto"/>
        <w:ind w:firstLine="709"/>
        <w:jc w:val="center"/>
        <w:rPr>
          <w:rFonts w:ascii="Times New Roman" w:hAnsi="Times New Roman" w:cs="Times New Roman"/>
          <w:sz w:val="24"/>
          <w:szCs w:val="24"/>
        </w:rPr>
      </w:pPr>
      <w:r w:rsidRPr="00B77C64">
        <w:rPr>
          <w:rFonts w:ascii="Times New Roman" w:hAnsi="Times New Roman" w:cs="Times New Roman"/>
          <w:sz w:val="24"/>
          <w:szCs w:val="24"/>
        </w:rPr>
        <w:t xml:space="preserve">Рис. </w:t>
      </w:r>
      <w:r w:rsidR="00CA3FE0">
        <w:rPr>
          <w:rFonts w:ascii="Times New Roman" w:hAnsi="Times New Roman" w:cs="Times New Roman"/>
          <w:sz w:val="24"/>
          <w:szCs w:val="24"/>
        </w:rPr>
        <w:t>5</w:t>
      </w:r>
      <w:r w:rsidRPr="00B77C64">
        <w:rPr>
          <w:rFonts w:ascii="Times New Roman" w:hAnsi="Times New Roman" w:cs="Times New Roman"/>
          <w:sz w:val="24"/>
          <w:szCs w:val="24"/>
        </w:rPr>
        <w:t>. Упущенная выгода</w:t>
      </w:r>
      <w:r w:rsidR="00B77C64" w:rsidRPr="00B77C64">
        <w:rPr>
          <w:rFonts w:ascii="Times New Roman" w:hAnsi="Times New Roman" w:cs="Times New Roman"/>
          <w:sz w:val="24"/>
          <w:szCs w:val="24"/>
        </w:rPr>
        <w:t xml:space="preserve"> (УВ)</w:t>
      </w:r>
      <w:r w:rsidRPr="00B77C64">
        <w:rPr>
          <w:rFonts w:ascii="Times New Roman" w:hAnsi="Times New Roman" w:cs="Times New Roman"/>
          <w:sz w:val="24"/>
          <w:szCs w:val="24"/>
        </w:rPr>
        <w:t xml:space="preserve"> в прошлом, оценка на дату нарушения</w:t>
      </w:r>
    </w:p>
    <w:p w14:paraId="47B5FA0C" w14:textId="4FB995F3" w:rsidR="001D1845" w:rsidRPr="00A61909" w:rsidRDefault="00C935D1" w:rsidP="00C91A72">
      <w:pPr>
        <w:pStyle w:val="a4"/>
        <w:numPr>
          <w:ilvl w:val="3"/>
          <w:numId w:val="7"/>
        </w:numPr>
        <w:tabs>
          <w:tab w:val="left" w:pos="993"/>
        </w:tabs>
        <w:spacing w:before="120" w:after="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 xml:space="preserve">Расчет на дату </w:t>
      </w:r>
      <w:r w:rsidRPr="00A61909">
        <w:rPr>
          <w:rFonts w:ascii="Times New Roman" w:hAnsi="Times New Roman" w:cs="Times New Roman"/>
          <w:b/>
          <w:sz w:val="24"/>
          <w:szCs w:val="24"/>
          <w:u w:val="single"/>
        </w:rPr>
        <w:t>присуждения</w:t>
      </w:r>
      <w:r w:rsidRPr="00A61909">
        <w:rPr>
          <w:rFonts w:ascii="Times New Roman" w:hAnsi="Times New Roman" w:cs="Times New Roman"/>
          <w:b/>
          <w:sz w:val="24"/>
          <w:szCs w:val="24"/>
        </w:rPr>
        <w:t xml:space="preserve"> с учетом </w:t>
      </w:r>
      <w:r w:rsidRPr="00A61909">
        <w:rPr>
          <w:rFonts w:ascii="Times New Roman" w:hAnsi="Times New Roman" w:cs="Times New Roman"/>
          <w:b/>
          <w:sz w:val="24"/>
          <w:szCs w:val="24"/>
          <w:u w:val="single"/>
        </w:rPr>
        <w:t>текущей</w:t>
      </w:r>
      <w:r w:rsidRPr="00A61909">
        <w:rPr>
          <w:rFonts w:ascii="Times New Roman" w:hAnsi="Times New Roman" w:cs="Times New Roman"/>
          <w:b/>
          <w:sz w:val="24"/>
          <w:szCs w:val="24"/>
        </w:rPr>
        <w:t xml:space="preserve"> информации</w:t>
      </w:r>
    </w:p>
    <w:p w14:paraId="07642784" w14:textId="62FACD1B" w:rsidR="00C935D1" w:rsidRPr="00157AC0" w:rsidRDefault="0020567C" w:rsidP="00C935D1">
      <w:pPr>
        <w:tabs>
          <w:tab w:val="left" w:pos="1276"/>
          <w:tab w:val="left" w:pos="1365"/>
        </w:tabs>
        <w:spacing w:after="0" w:line="276" w:lineRule="auto"/>
        <w:ind w:firstLine="709"/>
        <w:jc w:val="both"/>
        <w:rPr>
          <w:rFonts w:ascii="Times New Roman" w:hAnsi="Times New Roman" w:cs="Times New Roman"/>
          <w:sz w:val="24"/>
          <w:szCs w:val="24"/>
        </w:rPr>
      </w:pPr>
      <w:r w:rsidRPr="00157AC0">
        <w:rPr>
          <w:rFonts w:ascii="Times New Roman" w:hAnsi="Times New Roman" w:cs="Times New Roman"/>
          <w:sz w:val="24"/>
          <w:szCs w:val="24"/>
        </w:rPr>
        <w:t>Расчет может о</w:t>
      </w:r>
      <w:r w:rsidR="00BD6758" w:rsidRPr="00157AC0">
        <w:rPr>
          <w:rFonts w:ascii="Times New Roman" w:hAnsi="Times New Roman" w:cs="Times New Roman"/>
          <w:sz w:val="24"/>
          <w:szCs w:val="24"/>
        </w:rPr>
        <w:t>существлят</w:t>
      </w:r>
      <w:r w:rsidRPr="00157AC0">
        <w:rPr>
          <w:rFonts w:ascii="Times New Roman" w:hAnsi="Times New Roman" w:cs="Times New Roman"/>
          <w:sz w:val="24"/>
          <w:szCs w:val="24"/>
        </w:rPr>
        <w:t>ь</w:t>
      </w:r>
      <w:r w:rsidR="00BD6758" w:rsidRPr="00157AC0">
        <w:rPr>
          <w:rFonts w:ascii="Times New Roman" w:hAnsi="Times New Roman" w:cs="Times New Roman"/>
          <w:sz w:val="24"/>
          <w:szCs w:val="24"/>
        </w:rPr>
        <w:t>ся</w:t>
      </w:r>
      <w:r w:rsidRPr="00157AC0">
        <w:rPr>
          <w:rFonts w:ascii="Times New Roman" w:hAnsi="Times New Roman" w:cs="Times New Roman"/>
          <w:sz w:val="24"/>
          <w:szCs w:val="24"/>
        </w:rPr>
        <w:t xml:space="preserve"> на дату присуждения. В этом случае недополученные денежные потоки приводятся ставкой накопления </w:t>
      </w:r>
      <w:r w:rsidR="00A6557F">
        <w:rPr>
          <w:rFonts w:ascii="Times New Roman" w:hAnsi="Times New Roman" w:cs="Times New Roman"/>
          <w:sz w:val="24"/>
          <w:szCs w:val="24"/>
        </w:rPr>
        <w:t>к</w:t>
      </w:r>
      <w:r w:rsidRPr="00157AC0">
        <w:rPr>
          <w:rFonts w:ascii="Times New Roman" w:hAnsi="Times New Roman" w:cs="Times New Roman"/>
          <w:sz w:val="24"/>
          <w:szCs w:val="24"/>
        </w:rPr>
        <w:t xml:space="preserve"> дате присуждения.</w:t>
      </w:r>
    </w:p>
    <w:p w14:paraId="0AF798EC" w14:textId="10096C44" w:rsidR="00BD6758" w:rsidRPr="00157AC0" w:rsidRDefault="00B77C64" w:rsidP="00BD6758">
      <w:pPr>
        <w:tabs>
          <w:tab w:val="left" w:pos="1276"/>
          <w:tab w:val="left" w:pos="1365"/>
        </w:tabs>
        <w:spacing w:after="0" w:line="276" w:lineRule="auto"/>
        <w:jc w:val="center"/>
        <w:rPr>
          <w:rFonts w:ascii="Times New Roman" w:hAnsi="Times New Roman" w:cs="Times New Roman"/>
          <w:sz w:val="24"/>
          <w:szCs w:val="24"/>
        </w:rPr>
      </w:pPr>
      <w:r>
        <w:rPr>
          <w:noProof/>
        </w:rPr>
        <w:drawing>
          <wp:inline distT="0" distB="0" distL="0" distR="0" wp14:anchorId="548B38C1" wp14:editId="34F2056B">
            <wp:extent cx="4486000" cy="2743200"/>
            <wp:effectExtent l="0" t="0" r="10160" b="0"/>
            <wp:docPr id="34" name="Диаграмма 34">
              <a:extLst xmlns:a="http://schemas.openxmlformats.org/drawingml/2006/main">
                <a:ext uri="{FF2B5EF4-FFF2-40B4-BE49-F238E27FC236}">
                  <a16:creationId xmlns:a16="http://schemas.microsoft.com/office/drawing/2014/main" id="{0329BBC3-D847-4CB7-9BD3-63FD7B39F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3F6D7A" w14:textId="0AC585A7" w:rsidR="00BD6758" w:rsidRPr="00157AC0" w:rsidRDefault="00BD6758" w:rsidP="00A61909">
      <w:pPr>
        <w:tabs>
          <w:tab w:val="left" w:pos="1276"/>
          <w:tab w:val="left" w:pos="1365"/>
        </w:tabs>
        <w:spacing w:before="120" w:after="0" w:line="276" w:lineRule="auto"/>
        <w:jc w:val="center"/>
        <w:rPr>
          <w:rFonts w:ascii="Times New Roman" w:hAnsi="Times New Roman" w:cs="Times New Roman"/>
          <w:sz w:val="24"/>
          <w:szCs w:val="24"/>
        </w:rPr>
      </w:pPr>
      <w:r w:rsidRPr="00157AC0">
        <w:rPr>
          <w:rFonts w:ascii="Times New Roman" w:hAnsi="Times New Roman" w:cs="Times New Roman"/>
          <w:sz w:val="24"/>
          <w:szCs w:val="24"/>
        </w:rPr>
        <w:t xml:space="preserve">Рис. </w:t>
      </w:r>
      <w:r w:rsidR="00CA3FE0">
        <w:rPr>
          <w:rFonts w:ascii="Times New Roman" w:hAnsi="Times New Roman" w:cs="Times New Roman"/>
          <w:sz w:val="24"/>
          <w:szCs w:val="24"/>
        </w:rPr>
        <w:t>6</w:t>
      </w:r>
      <w:r w:rsidRPr="00157AC0">
        <w:rPr>
          <w:rFonts w:ascii="Times New Roman" w:hAnsi="Times New Roman" w:cs="Times New Roman"/>
          <w:sz w:val="24"/>
          <w:szCs w:val="24"/>
        </w:rPr>
        <w:t>. Упущенная выгода в прошлом, оценка на дату присуждения</w:t>
      </w:r>
    </w:p>
    <w:p w14:paraId="6D782CC7" w14:textId="3F0981CA" w:rsidR="00BA111B" w:rsidRPr="00A61909" w:rsidRDefault="00BA111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Упущенная выгода в прошлом и будущем</w:t>
      </w:r>
    </w:p>
    <w:p w14:paraId="6AC4FF24" w14:textId="56A51F86" w:rsidR="00BA111B" w:rsidRDefault="00A6557F" w:rsidP="00BA111B">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когда упущенная выгода имеет длящийся характер</w:t>
      </w:r>
      <w:r w:rsidR="00147CE1">
        <w:rPr>
          <w:rFonts w:ascii="Times New Roman" w:hAnsi="Times New Roman" w:cs="Times New Roman"/>
          <w:sz w:val="24"/>
          <w:szCs w:val="24"/>
        </w:rPr>
        <w:t>, то есть имеется в</w:t>
      </w:r>
      <w:r w:rsidR="00CA3FE0">
        <w:rPr>
          <w:rFonts w:ascii="Times New Roman" w:hAnsi="Times New Roman" w:cs="Times New Roman"/>
          <w:sz w:val="24"/>
          <w:szCs w:val="24"/>
        </w:rPr>
        <w:t> </w:t>
      </w:r>
      <w:r w:rsidR="00147CE1">
        <w:rPr>
          <w:rFonts w:ascii="Times New Roman" w:hAnsi="Times New Roman" w:cs="Times New Roman"/>
          <w:sz w:val="24"/>
          <w:szCs w:val="24"/>
        </w:rPr>
        <w:t xml:space="preserve">ретроспективе </w:t>
      </w:r>
      <w:r w:rsidR="00000920">
        <w:rPr>
          <w:rFonts w:ascii="Times New Roman" w:hAnsi="Times New Roman" w:cs="Times New Roman"/>
          <w:sz w:val="24"/>
          <w:szCs w:val="24"/>
        </w:rPr>
        <w:t xml:space="preserve">и </w:t>
      </w:r>
      <w:r w:rsidR="00147CE1">
        <w:rPr>
          <w:rFonts w:ascii="Times New Roman" w:hAnsi="Times New Roman" w:cs="Times New Roman"/>
          <w:sz w:val="24"/>
          <w:szCs w:val="24"/>
        </w:rPr>
        <w:t>предполагается в будущем, она моделируется для двух этапов – до даты присуждения и в будущих периодах.</w:t>
      </w:r>
    </w:p>
    <w:p w14:paraId="387A9224" w14:textId="77777777" w:rsidR="00CA3FE0" w:rsidRDefault="00CA3FE0">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49DCE679" w14:textId="411407C3" w:rsidR="00C23072" w:rsidRPr="00A61909" w:rsidRDefault="00C23072" w:rsidP="00C91A72">
      <w:pPr>
        <w:pStyle w:val="10"/>
        <w:numPr>
          <w:ilvl w:val="1"/>
          <w:numId w:val="7"/>
        </w:numPr>
        <w:tabs>
          <w:tab w:val="left" w:pos="426"/>
        </w:tabs>
        <w:spacing w:line="276" w:lineRule="auto"/>
        <w:ind w:left="0" w:firstLine="0"/>
        <w:jc w:val="center"/>
        <w:rPr>
          <w:rFonts w:ascii="Times New Roman" w:hAnsi="Times New Roman" w:cs="Times New Roman"/>
          <w:b/>
          <w:bCs/>
          <w:sz w:val="24"/>
          <w:szCs w:val="24"/>
        </w:rPr>
      </w:pPr>
      <w:bookmarkStart w:id="20" w:name="_Toc102674905"/>
      <w:r w:rsidRPr="00A61909">
        <w:rPr>
          <w:rFonts w:ascii="Times New Roman" w:hAnsi="Times New Roman" w:cs="Times New Roman"/>
          <w:b/>
          <w:bCs/>
          <w:color w:val="auto"/>
          <w:sz w:val="24"/>
          <w:szCs w:val="24"/>
        </w:rPr>
        <w:lastRenderedPageBreak/>
        <w:t>Ставки дисконтирования и накопления</w:t>
      </w:r>
      <w:bookmarkEnd w:id="20"/>
      <w:r w:rsidRPr="00A61909">
        <w:rPr>
          <w:rFonts w:ascii="Times New Roman" w:hAnsi="Times New Roman" w:cs="Times New Roman"/>
          <w:b/>
          <w:bCs/>
          <w:color w:val="auto"/>
          <w:sz w:val="24"/>
          <w:szCs w:val="24"/>
        </w:rPr>
        <w:t xml:space="preserve"> </w:t>
      </w:r>
    </w:p>
    <w:p w14:paraId="75BDE0FA" w14:textId="485B311E" w:rsidR="00387EE5" w:rsidRPr="00A61909" w:rsidRDefault="00387EE5"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Ставка дисконтирования</w:t>
      </w:r>
    </w:p>
    <w:p w14:paraId="12DAF7C0" w14:textId="694D8890" w:rsidR="00FA3909" w:rsidRDefault="00FA3909"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приведения будущих денежных потоков к дате о</w:t>
      </w:r>
      <w:r w:rsidR="002102AA">
        <w:rPr>
          <w:rFonts w:ascii="Times New Roman" w:hAnsi="Times New Roman" w:cs="Times New Roman"/>
          <w:sz w:val="24"/>
          <w:szCs w:val="24"/>
        </w:rPr>
        <w:t>ценки используется ставка дисконтирования.</w:t>
      </w:r>
    </w:p>
    <w:p w14:paraId="65FA02FC" w14:textId="124D7D81" w:rsidR="00387EE5" w:rsidRDefault="00850B99"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DD2D3E">
        <w:rPr>
          <w:rFonts w:ascii="Times New Roman" w:hAnsi="Times New Roman" w:cs="Times New Roman"/>
          <w:sz w:val="24"/>
          <w:szCs w:val="24"/>
        </w:rPr>
        <w:t xml:space="preserve">п. 3.6 </w:t>
      </w:r>
      <w:r w:rsidR="00902536" w:rsidRPr="00902536">
        <w:rPr>
          <w:rFonts w:ascii="Times New Roman" w:hAnsi="Times New Roman" w:cs="Times New Roman"/>
          <w:sz w:val="24"/>
          <w:szCs w:val="24"/>
        </w:rPr>
        <w:t>[</w:t>
      </w:r>
      <w:r w:rsidR="00902536">
        <w:rPr>
          <w:rFonts w:ascii="Times New Roman" w:hAnsi="Times New Roman" w:cs="Times New Roman"/>
          <w:sz w:val="24"/>
          <w:szCs w:val="24"/>
        </w:rPr>
        <w:t>9</w:t>
      </w:r>
      <w:r w:rsidR="00902536" w:rsidRPr="00902536">
        <w:rPr>
          <w:rFonts w:ascii="Times New Roman" w:hAnsi="Times New Roman" w:cs="Times New Roman"/>
          <w:sz w:val="24"/>
          <w:szCs w:val="24"/>
        </w:rPr>
        <w:t>]</w:t>
      </w:r>
      <w:r w:rsidR="00902536">
        <w:rPr>
          <w:rFonts w:ascii="Times New Roman" w:hAnsi="Times New Roman" w:cs="Times New Roman"/>
          <w:sz w:val="24"/>
          <w:szCs w:val="24"/>
        </w:rPr>
        <w:t xml:space="preserve"> </w:t>
      </w:r>
      <w:r w:rsidR="00DD2D3E">
        <w:rPr>
          <w:rFonts w:ascii="Times New Roman" w:hAnsi="Times New Roman" w:cs="Times New Roman"/>
          <w:sz w:val="24"/>
          <w:szCs w:val="24"/>
        </w:rPr>
        <w:t>указывается, что п</w:t>
      </w:r>
      <w:r w:rsidR="00DD2D3E" w:rsidRPr="00DD2D3E">
        <w:rPr>
          <w:rFonts w:ascii="Times New Roman" w:hAnsi="Times New Roman" w:cs="Times New Roman"/>
          <w:sz w:val="24"/>
          <w:szCs w:val="24"/>
        </w:rPr>
        <w:t>ри определении ставки дисконтирования рекомендуется учитывать доходность капитала и риски в отрасли предпринимательской деятельности, осуществляемой на данном земельном участке в соответствии с обычаями делового оборота, существующие на день причинения убытков.</w:t>
      </w:r>
      <w:r w:rsidR="00DD2D3E">
        <w:rPr>
          <w:rFonts w:ascii="Times New Roman" w:hAnsi="Times New Roman" w:cs="Times New Roman"/>
          <w:sz w:val="24"/>
          <w:szCs w:val="24"/>
        </w:rPr>
        <w:t xml:space="preserve"> </w:t>
      </w:r>
    </w:p>
    <w:p w14:paraId="258BF2E3" w14:textId="4F77CCDF" w:rsidR="00DD2D3E" w:rsidRDefault="00DD2D3E"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 2.12 </w:t>
      </w:r>
      <w:r w:rsidR="00902536" w:rsidRPr="00902536">
        <w:rPr>
          <w:rFonts w:ascii="Times New Roman" w:hAnsi="Times New Roman" w:cs="Times New Roman"/>
          <w:sz w:val="24"/>
          <w:szCs w:val="24"/>
        </w:rPr>
        <w:t>[</w:t>
      </w:r>
      <w:r w:rsidR="00902536">
        <w:rPr>
          <w:rFonts w:ascii="Times New Roman" w:hAnsi="Times New Roman" w:cs="Times New Roman"/>
          <w:sz w:val="24"/>
          <w:szCs w:val="24"/>
        </w:rPr>
        <w:t>7</w:t>
      </w:r>
      <w:r w:rsidR="00902536" w:rsidRPr="00902536">
        <w:rPr>
          <w:rFonts w:ascii="Times New Roman" w:hAnsi="Times New Roman" w:cs="Times New Roman"/>
          <w:sz w:val="24"/>
          <w:szCs w:val="24"/>
        </w:rPr>
        <w:t>]</w:t>
      </w:r>
      <w:r w:rsidR="00902536">
        <w:rPr>
          <w:rFonts w:ascii="Times New Roman" w:hAnsi="Times New Roman" w:cs="Times New Roman"/>
          <w:sz w:val="24"/>
          <w:szCs w:val="24"/>
        </w:rPr>
        <w:t xml:space="preserve"> </w:t>
      </w:r>
      <w:r>
        <w:rPr>
          <w:rFonts w:ascii="Times New Roman" w:hAnsi="Times New Roman" w:cs="Times New Roman"/>
          <w:sz w:val="24"/>
          <w:szCs w:val="24"/>
        </w:rPr>
        <w:t xml:space="preserve">указывается, что ставка должна быть определена с учетом </w:t>
      </w:r>
      <w:r w:rsidRPr="00DD2D3E">
        <w:rPr>
          <w:rFonts w:ascii="Times New Roman" w:hAnsi="Times New Roman" w:cs="Times New Roman"/>
          <w:sz w:val="24"/>
          <w:szCs w:val="24"/>
        </w:rPr>
        <w:t>упущенных (инвестиционных или коммерческих) возможностей</w:t>
      </w:r>
      <w:r>
        <w:rPr>
          <w:rFonts w:ascii="Times New Roman" w:hAnsi="Times New Roman" w:cs="Times New Roman"/>
          <w:sz w:val="24"/>
          <w:szCs w:val="24"/>
        </w:rPr>
        <w:t>.</w:t>
      </w:r>
    </w:p>
    <w:p w14:paraId="549D62EB" w14:textId="217CFDBB" w:rsidR="005029B0" w:rsidRDefault="005029B0"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международной практике при определении ставки дисконтирования рекомендуются использовать классические методические </w:t>
      </w:r>
      <w:r w:rsidR="004E6251">
        <w:rPr>
          <w:rFonts w:ascii="Times New Roman" w:hAnsi="Times New Roman" w:cs="Times New Roman"/>
          <w:sz w:val="24"/>
          <w:szCs w:val="24"/>
        </w:rPr>
        <w:t>методы</w:t>
      </w:r>
      <w:r>
        <w:rPr>
          <w:rFonts w:ascii="Times New Roman" w:hAnsi="Times New Roman" w:cs="Times New Roman"/>
          <w:sz w:val="24"/>
          <w:szCs w:val="24"/>
        </w:rPr>
        <w:t xml:space="preserve">, в том числе </w:t>
      </w:r>
      <w:r>
        <w:rPr>
          <w:rFonts w:ascii="Times New Roman" w:hAnsi="Times New Roman" w:cs="Times New Roman"/>
          <w:sz w:val="24"/>
          <w:szCs w:val="24"/>
          <w:lang w:val="en-US"/>
        </w:rPr>
        <w:t>WACC</w:t>
      </w:r>
      <w:r w:rsidRPr="005029B0">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CAPM</w:t>
      </w:r>
      <w:r w:rsidRPr="005029B0">
        <w:rPr>
          <w:rFonts w:ascii="Times New Roman" w:hAnsi="Times New Roman" w:cs="Times New Roman"/>
          <w:sz w:val="24"/>
          <w:szCs w:val="24"/>
        </w:rPr>
        <w:t xml:space="preserve">. </w:t>
      </w:r>
    </w:p>
    <w:p w14:paraId="25A37796" w14:textId="77777777" w:rsidR="00387EE5" w:rsidRPr="00A61909" w:rsidRDefault="00387EE5"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Ставка накопления</w:t>
      </w:r>
    </w:p>
    <w:p w14:paraId="7AC53312" w14:textId="0A7479C7" w:rsidR="002102AA" w:rsidRDefault="00FA3909"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2102AA">
        <w:rPr>
          <w:rFonts w:ascii="Times New Roman" w:hAnsi="Times New Roman" w:cs="Times New Roman"/>
          <w:sz w:val="24"/>
          <w:szCs w:val="24"/>
        </w:rPr>
        <w:t xml:space="preserve">приведения недополученных доходов с дат в прошлом к дате </w:t>
      </w:r>
      <w:r w:rsidR="00E7068C">
        <w:rPr>
          <w:rFonts w:ascii="Times New Roman" w:hAnsi="Times New Roman" w:cs="Times New Roman"/>
          <w:sz w:val="24"/>
          <w:szCs w:val="24"/>
        </w:rPr>
        <w:t xml:space="preserve">присуждения </w:t>
      </w:r>
      <w:r w:rsidR="002102AA">
        <w:rPr>
          <w:rFonts w:ascii="Times New Roman" w:hAnsi="Times New Roman" w:cs="Times New Roman"/>
          <w:sz w:val="24"/>
          <w:szCs w:val="24"/>
        </w:rPr>
        <w:t>используется ставка накопления.</w:t>
      </w:r>
    </w:p>
    <w:p w14:paraId="456AFD25" w14:textId="21FC8B42" w:rsidR="00881F1B" w:rsidRDefault="00881F1B"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определения ставки </w:t>
      </w:r>
      <w:r w:rsidR="002102AA">
        <w:rPr>
          <w:rFonts w:ascii="Times New Roman" w:hAnsi="Times New Roman" w:cs="Times New Roman"/>
          <w:sz w:val="24"/>
          <w:szCs w:val="24"/>
        </w:rPr>
        <w:t>накопления существуют 2 концептуальных подхода:</w:t>
      </w:r>
    </w:p>
    <w:p w14:paraId="689B57FF" w14:textId="0C7647C1" w:rsidR="00B23AB8" w:rsidRPr="002D3476" w:rsidRDefault="00605D58" w:rsidP="00C91A72">
      <w:pPr>
        <w:pStyle w:val="a4"/>
        <w:numPr>
          <w:ilvl w:val="0"/>
          <w:numId w:val="11"/>
        </w:numPr>
        <w:spacing w:after="0" w:line="276" w:lineRule="auto"/>
        <w:ind w:left="1134"/>
        <w:jc w:val="both"/>
        <w:rPr>
          <w:rFonts w:ascii="Times New Roman" w:hAnsi="Times New Roman" w:cs="Times New Roman"/>
          <w:sz w:val="24"/>
          <w:szCs w:val="24"/>
        </w:rPr>
      </w:pPr>
      <w:r w:rsidRPr="002D3476">
        <w:rPr>
          <w:rFonts w:ascii="Times New Roman" w:hAnsi="Times New Roman" w:cs="Times New Roman"/>
          <w:sz w:val="24"/>
          <w:szCs w:val="24"/>
        </w:rPr>
        <w:t xml:space="preserve">теория </w:t>
      </w:r>
      <w:r w:rsidR="00B23AB8" w:rsidRPr="002D3476">
        <w:rPr>
          <w:rFonts w:ascii="Times New Roman" w:hAnsi="Times New Roman" w:cs="Times New Roman"/>
          <w:sz w:val="24"/>
          <w:szCs w:val="24"/>
        </w:rPr>
        <w:t>безрисков</w:t>
      </w:r>
      <w:r w:rsidR="00CD09DF" w:rsidRPr="002D3476">
        <w:rPr>
          <w:rFonts w:ascii="Times New Roman" w:hAnsi="Times New Roman" w:cs="Times New Roman"/>
          <w:sz w:val="24"/>
          <w:szCs w:val="24"/>
        </w:rPr>
        <w:t>ой</w:t>
      </w:r>
      <w:r w:rsidR="00B23AB8" w:rsidRPr="002D3476">
        <w:rPr>
          <w:rFonts w:ascii="Times New Roman" w:hAnsi="Times New Roman" w:cs="Times New Roman"/>
          <w:sz w:val="24"/>
          <w:szCs w:val="24"/>
        </w:rPr>
        <w:t xml:space="preserve"> компенсаци</w:t>
      </w:r>
      <w:r w:rsidR="00CD09DF" w:rsidRPr="002D3476">
        <w:rPr>
          <w:rFonts w:ascii="Times New Roman" w:hAnsi="Times New Roman" w:cs="Times New Roman"/>
          <w:sz w:val="24"/>
          <w:szCs w:val="24"/>
        </w:rPr>
        <w:t>и</w:t>
      </w:r>
      <w:r w:rsidR="00B23AB8" w:rsidRPr="002D3476">
        <w:rPr>
          <w:rFonts w:ascii="Times New Roman" w:hAnsi="Times New Roman" w:cs="Times New Roman"/>
          <w:sz w:val="24"/>
          <w:szCs w:val="24"/>
        </w:rPr>
        <w:t>;</w:t>
      </w:r>
    </w:p>
    <w:p w14:paraId="707736D2" w14:textId="0626F761" w:rsidR="002102AA" w:rsidRDefault="00B23AB8" w:rsidP="00C91A72">
      <w:pPr>
        <w:pStyle w:val="a4"/>
        <w:numPr>
          <w:ilvl w:val="0"/>
          <w:numId w:val="11"/>
        </w:numPr>
        <w:spacing w:after="0" w:line="276" w:lineRule="auto"/>
        <w:ind w:left="1134"/>
        <w:jc w:val="both"/>
        <w:rPr>
          <w:rFonts w:ascii="Times New Roman" w:hAnsi="Times New Roman" w:cs="Times New Roman"/>
          <w:sz w:val="24"/>
          <w:szCs w:val="24"/>
        </w:rPr>
      </w:pPr>
      <w:r w:rsidRPr="002D3476">
        <w:rPr>
          <w:rFonts w:ascii="Times New Roman" w:hAnsi="Times New Roman" w:cs="Times New Roman"/>
          <w:sz w:val="24"/>
          <w:szCs w:val="24"/>
        </w:rPr>
        <w:t>теория принудительной ссуды</w:t>
      </w:r>
      <w:r w:rsidR="00E355E9">
        <w:rPr>
          <w:rFonts w:ascii="Times New Roman" w:hAnsi="Times New Roman" w:cs="Times New Roman"/>
          <w:sz w:val="24"/>
          <w:szCs w:val="24"/>
        </w:rPr>
        <w:t>.</w:t>
      </w:r>
    </w:p>
    <w:p w14:paraId="27842DD2" w14:textId="6FC5D016" w:rsidR="00605D58" w:rsidRPr="00A61909" w:rsidRDefault="00605D58"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Теория безрисковой компенсации</w:t>
      </w:r>
    </w:p>
    <w:p w14:paraId="5959B26D" w14:textId="77777777" w:rsidR="004A20A8" w:rsidRDefault="0051015D"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Теория безрисковой </w:t>
      </w:r>
      <w:r w:rsidR="00F57BA0">
        <w:rPr>
          <w:rFonts w:ascii="Times New Roman" w:hAnsi="Times New Roman" w:cs="Times New Roman"/>
          <w:sz w:val="24"/>
          <w:szCs w:val="24"/>
        </w:rPr>
        <w:t xml:space="preserve">компенсации основана </w:t>
      </w:r>
      <w:r w:rsidR="00633566">
        <w:rPr>
          <w:rFonts w:ascii="Times New Roman" w:hAnsi="Times New Roman" w:cs="Times New Roman"/>
          <w:sz w:val="24"/>
          <w:szCs w:val="24"/>
        </w:rPr>
        <w:t xml:space="preserve">на том, что недополученные денежные потоки при присуждении будут гарантировано получены кредитором, тем самым </w:t>
      </w:r>
      <w:r w:rsidR="00E15A80">
        <w:rPr>
          <w:rFonts w:ascii="Times New Roman" w:hAnsi="Times New Roman" w:cs="Times New Roman"/>
          <w:sz w:val="24"/>
          <w:szCs w:val="24"/>
        </w:rPr>
        <w:t>кредитор не может претендовать на дополнительную денежную компенсацию риска.</w:t>
      </w:r>
      <w:r w:rsidR="00990EAC">
        <w:rPr>
          <w:rFonts w:ascii="Times New Roman" w:hAnsi="Times New Roman" w:cs="Times New Roman"/>
          <w:sz w:val="24"/>
          <w:szCs w:val="24"/>
        </w:rPr>
        <w:t xml:space="preserve"> </w:t>
      </w:r>
    </w:p>
    <w:p w14:paraId="03C19B4F" w14:textId="41FB59A8" w:rsidR="004A20A8" w:rsidRDefault="004A20A8" w:rsidP="00A61909">
      <w:pPr>
        <w:tabs>
          <w:tab w:val="left" w:pos="1276"/>
          <w:tab w:val="left" w:pos="1365"/>
        </w:tabs>
        <w:spacing w:after="0" w:line="276" w:lineRule="auto"/>
        <w:ind w:firstLine="709"/>
        <w:jc w:val="both"/>
        <w:rPr>
          <w:rFonts w:ascii="Times New Roman" w:hAnsi="Times New Roman" w:cs="Times New Roman"/>
          <w:sz w:val="24"/>
          <w:szCs w:val="24"/>
        </w:rPr>
      </w:pPr>
      <w:r w:rsidRPr="00663855">
        <w:rPr>
          <w:rFonts w:ascii="Times New Roman" w:hAnsi="Times New Roman" w:cs="Times New Roman"/>
          <w:sz w:val="24"/>
          <w:szCs w:val="24"/>
        </w:rPr>
        <w:t xml:space="preserve">Лишив </w:t>
      </w:r>
      <w:r w:rsidR="00DF1471">
        <w:rPr>
          <w:rFonts w:ascii="Times New Roman" w:hAnsi="Times New Roman" w:cs="Times New Roman"/>
          <w:sz w:val="24"/>
          <w:szCs w:val="24"/>
        </w:rPr>
        <w:t>кредитора</w:t>
      </w:r>
      <w:r w:rsidRPr="00663855">
        <w:rPr>
          <w:rFonts w:ascii="Times New Roman" w:hAnsi="Times New Roman" w:cs="Times New Roman"/>
          <w:sz w:val="24"/>
          <w:szCs w:val="24"/>
        </w:rPr>
        <w:t xml:space="preserve"> актива</w:t>
      </w:r>
      <w:r w:rsidR="00DF1471">
        <w:rPr>
          <w:rFonts w:ascii="Times New Roman" w:hAnsi="Times New Roman" w:cs="Times New Roman"/>
          <w:sz w:val="24"/>
          <w:szCs w:val="24"/>
        </w:rPr>
        <w:t>,</w:t>
      </w:r>
      <w:r w:rsidRPr="00663855">
        <w:rPr>
          <w:rFonts w:ascii="Times New Roman" w:hAnsi="Times New Roman" w:cs="Times New Roman"/>
          <w:sz w:val="24"/>
          <w:szCs w:val="24"/>
        </w:rPr>
        <w:t xml:space="preserve"> </w:t>
      </w:r>
      <w:r w:rsidR="00DF1471">
        <w:rPr>
          <w:rFonts w:ascii="Times New Roman" w:hAnsi="Times New Roman" w:cs="Times New Roman"/>
          <w:sz w:val="24"/>
          <w:szCs w:val="24"/>
        </w:rPr>
        <w:t>должник</w:t>
      </w:r>
      <w:r w:rsidRPr="00663855">
        <w:rPr>
          <w:rFonts w:ascii="Times New Roman" w:hAnsi="Times New Roman" w:cs="Times New Roman"/>
          <w:sz w:val="24"/>
          <w:szCs w:val="24"/>
        </w:rPr>
        <w:t xml:space="preserve"> также снял с него риски</w:t>
      </w:r>
      <w:r w:rsidR="00DF1471">
        <w:rPr>
          <w:rFonts w:ascii="Times New Roman" w:hAnsi="Times New Roman" w:cs="Times New Roman"/>
          <w:sz w:val="24"/>
          <w:szCs w:val="24"/>
        </w:rPr>
        <w:t xml:space="preserve">, </w:t>
      </w:r>
      <w:r w:rsidRPr="00663855">
        <w:rPr>
          <w:rFonts w:ascii="Times New Roman" w:hAnsi="Times New Roman" w:cs="Times New Roman"/>
          <w:sz w:val="24"/>
          <w:szCs w:val="24"/>
        </w:rPr>
        <w:t>связанные с инвестициями в</w:t>
      </w:r>
      <w:r w:rsidR="00CA3FE0">
        <w:rPr>
          <w:rFonts w:ascii="Times New Roman" w:hAnsi="Times New Roman" w:cs="Times New Roman"/>
          <w:sz w:val="24"/>
          <w:szCs w:val="24"/>
        </w:rPr>
        <w:t> </w:t>
      </w:r>
      <w:r w:rsidRPr="00663855">
        <w:rPr>
          <w:rFonts w:ascii="Times New Roman" w:hAnsi="Times New Roman" w:cs="Times New Roman"/>
          <w:sz w:val="24"/>
          <w:szCs w:val="24"/>
        </w:rPr>
        <w:t>этот актив. Таким образом, истец имеет право на компенсацию процентов</w:t>
      </w:r>
      <w:r w:rsidR="00DF1471">
        <w:rPr>
          <w:rFonts w:ascii="Times New Roman" w:hAnsi="Times New Roman" w:cs="Times New Roman"/>
          <w:sz w:val="24"/>
          <w:szCs w:val="24"/>
        </w:rPr>
        <w:t xml:space="preserve">, </w:t>
      </w:r>
      <w:r w:rsidR="00B85A59">
        <w:rPr>
          <w:rFonts w:ascii="Times New Roman" w:hAnsi="Times New Roman" w:cs="Times New Roman"/>
          <w:sz w:val="24"/>
          <w:szCs w:val="24"/>
        </w:rPr>
        <w:t xml:space="preserve">основанную </w:t>
      </w:r>
      <w:r w:rsidR="00DF1471">
        <w:rPr>
          <w:rFonts w:ascii="Times New Roman" w:hAnsi="Times New Roman" w:cs="Times New Roman"/>
          <w:sz w:val="24"/>
          <w:szCs w:val="24"/>
        </w:rPr>
        <w:t>на</w:t>
      </w:r>
      <w:r w:rsidR="00CA3FE0">
        <w:rPr>
          <w:rFonts w:ascii="Times New Roman" w:hAnsi="Times New Roman" w:cs="Times New Roman"/>
          <w:sz w:val="24"/>
          <w:szCs w:val="24"/>
        </w:rPr>
        <w:t> </w:t>
      </w:r>
      <w:r w:rsidRPr="00663855">
        <w:rPr>
          <w:rFonts w:ascii="Times New Roman" w:hAnsi="Times New Roman" w:cs="Times New Roman"/>
          <w:sz w:val="24"/>
          <w:szCs w:val="24"/>
        </w:rPr>
        <w:t>временной стоимости денег, но не имеет права на компенсацию за риски, которые он не</w:t>
      </w:r>
      <w:r w:rsidR="00DF1471">
        <w:rPr>
          <w:rFonts w:ascii="Times New Roman" w:hAnsi="Times New Roman" w:cs="Times New Roman"/>
          <w:sz w:val="24"/>
          <w:szCs w:val="24"/>
        </w:rPr>
        <w:t xml:space="preserve"> </w:t>
      </w:r>
      <w:r w:rsidRPr="00663855">
        <w:rPr>
          <w:rFonts w:ascii="Times New Roman" w:hAnsi="Times New Roman" w:cs="Times New Roman"/>
          <w:sz w:val="24"/>
          <w:szCs w:val="24"/>
        </w:rPr>
        <w:t>нес</w:t>
      </w:r>
      <w:r w:rsidR="00DF1471">
        <w:rPr>
          <w:rFonts w:ascii="Times New Roman" w:hAnsi="Times New Roman" w:cs="Times New Roman"/>
          <w:sz w:val="24"/>
          <w:szCs w:val="24"/>
        </w:rPr>
        <w:t>ет</w:t>
      </w:r>
      <w:r w:rsidRPr="00663855">
        <w:rPr>
          <w:rFonts w:ascii="Times New Roman" w:hAnsi="Times New Roman" w:cs="Times New Roman"/>
          <w:sz w:val="24"/>
          <w:szCs w:val="24"/>
        </w:rPr>
        <w:t>.</w:t>
      </w:r>
    </w:p>
    <w:p w14:paraId="18720C3F" w14:textId="6B6C7137" w:rsidR="00605D58" w:rsidRPr="00A61909" w:rsidRDefault="00705F2D"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Т</w:t>
      </w:r>
      <w:r w:rsidR="00605D58" w:rsidRPr="00A61909">
        <w:rPr>
          <w:rFonts w:ascii="Times New Roman" w:hAnsi="Times New Roman" w:cs="Times New Roman"/>
          <w:b/>
          <w:sz w:val="24"/>
          <w:szCs w:val="24"/>
        </w:rPr>
        <w:t>еория принудительной ссуды</w:t>
      </w:r>
    </w:p>
    <w:p w14:paraId="4413BF72" w14:textId="628AC96D" w:rsidR="00DF1471" w:rsidRDefault="00705F2D"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15A80">
        <w:rPr>
          <w:rFonts w:ascii="Times New Roman" w:hAnsi="Times New Roman" w:cs="Times New Roman"/>
          <w:sz w:val="24"/>
          <w:szCs w:val="24"/>
        </w:rPr>
        <w:t xml:space="preserve">рименительно к упущенной выгоде часто действует иной </w:t>
      </w:r>
      <w:r w:rsidR="00E15A80" w:rsidRPr="002D3476">
        <w:rPr>
          <w:rFonts w:ascii="Times New Roman" w:hAnsi="Times New Roman" w:cs="Times New Roman"/>
          <w:sz w:val="24"/>
          <w:szCs w:val="24"/>
        </w:rPr>
        <w:t xml:space="preserve">подход, </w:t>
      </w:r>
      <w:r w:rsidR="00CD09DF" w:rsidRPr="002D3476">
        <w:rPr>
          <w:rFonts w:ascii="Times New Roman" w:hAnsi="Times New Roman" w:cs="Times New Roman"/>
          <w:sz w:val="24"/>
          <w:szCs w:val="24"/>
        </w:rPr>
        <w:t>основанный на том, что</w:t>
      </w:r>
      <w:r w:rsidR="00E15A80" w:rsidRPr="002D3476">
        <w:rPr>
          <w:rFonts w:ascii="Times New Roman" w:hAnsi="Times New Roman" w:cs="Times New Roman"/>
          <w:sz w:val="24"/>
          <w:szCs w:val="24"/>
        </w:rPr>
        <w:t xml:space="preserve"> потерпевшая сторона могла вкладывать деньги в бизнес с соответствующей</w:t>
      </w:r>
      <w:r w:rsidR="00E15A80">
        <w:rPr>
          <w:rFonts w:ascii="Times New Roman" w:hAnsi="Times New Roman" w:cs="Times New Roman"/>
          <w:sz w:val="24"/>
          <w:szCs w:val="24"/>
        </w:rPr>
        <w:t xml:space="preserve"> доходностью</w:t>
      </w:r>
      <w:r w:rsidR="004715AA">
        <w:rPr>
          <w:rFonts w:ascii="Times New Roman" w:hAnsi="Times New Roman" w:cs="Times New Roman"/>
          <w:sz w:val="24"/>
          <w:szCs w:val="24"/>
        </w:rPr>
        <w:t xml:space="preserve"> и</w:t>
      </w:r>
      <w:r w:rsidR="00CA3FE0">
        <w:rPr>
          <w:rFonts w:ascii="Times New Roman" w:hAnsi="Times New Roman" w:cs="Times New Roman"/>
          <w:sz w:val="24"/>
          <w:szCs w:val="24"/>
        </w:rPr>
        <w:t> </w:t>
      </w:r>
      <w:r w:rsidR="004715AA">
        <w:rPr>
          <w:rFonts w:ascii="Times New Roman" w:hAnsi="Times New Roman" w:cs="Times New Roman"/>
          <w:sz w:val="24"/>
          <w:szCs w:val="24"/>
        </w:rPr>
        <w:t>получить такие доходы</w:t>
      </w:r>
      <w:r w:rsidR="00E15A80">
        <w:rPr>
          <w:rFonts w:ascii="Times New Roman" w:hAnsi="Times New Roman" w:cs="Times New Roman"/>
          <w:sz w:val="24"/>
          <w:szCs w:val="24"/>
        </w:rPr>
        <w:t>. Кроме того, ее поставили в положение принудительной ссуды, когда у</w:t>
      </w:r>
      <w:r w:rsidR="00CA3FE0">
        <w:rPr>
          <w:rFonts w:ascii="Times New Roman" w:hAnsi="Times New Roman" w:cs="Times New Roman"/>
          <w:sz w:val="24"/>
          <w:szCs w:val="24"/>
          <w:lang w:val="en-US"/>
        </w:rPr>
        <w:t> </w:t>
      </w:r>
      <w:r w:rsidR="00E15A80">
        <w:rPr>
          <w:rFonts w:ascii="Times New Roman" w:hAnsi="Times New Roman" w:cs="Times New Roman"/>
          <w:sz w:val="24"/>
          <w:szCs w:val="24"/>
        </w:rPr>
        <w:t xml:space="preserve">нее были изъяты (не поступили) денежные потоки, </w:t>
      </w:r>
      <w:r w:rsidR="00DF1471">
        <w:rPr>
          <w:rFonts w:ascii="Times New Roman" w:hAnsi="Times New Roman" w:cs="Times New Roman"/>
          <w:sz w:val="24"/>
          <w:szCs w:val="24"/>
        </w:rPr>
        <w:t>как если бы она одолжила виновной стороне эти деньги в качестве займа</w:t>
      </w:r>
      <w:r w:rsidR="00681114">
        <w:rPr>
          <w:rFonts w:ascii="Times New Roman" w:hAnsi="Times New Roman" w:cs="Times New Roman"/>
          <w:sz w:val="24"/>
          <w:szCs w:val="24"/>
        </w:rPr>
        <w:t>, оставшись без источников финансирования собственных проектов</w:t>
      </w:r>
      <w:r w:rsidR="00DF1471">
        <w:rPr>
          <w:rFonts w:ascii="Times New Roman" w:hAnsi="Times New Roman" w:cs="Times New Roman"/>
          <w:sz w:val="24"/>
          <w:szCs w:val="24"/>
        </w:rPr>
        <w:t>.</w:t>
      </w:r>
      <w:r w:rsidR="004038FA">
        <w:rPr>
          <w:rFonts w:ascii="Times New Roman" w:hAnsi="Times New Roman" w:cs="Times New Roman"/>
          <w:sz w:val="24"/>
          <w:szCs w:val="24"/>
        </w:rPr>
        <w:t xml:space="preserve"> </w:t>
      </w:r>
    </w:p>
    <w:p w14:paraId="4214B7C2" w14:textId="67FCF376" w:rsidR="00DF1471" w:rsidRDefault="004038FA"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4715AA">
        <w:rPr>
          <w:rFonts w:ascii="Times New Roman" w:hAnsi="Times New Roman" w:cs="Times New Roman"/>
          <w:sz w:val="24"/>
          <w:szCs w:val="24"/>
        </w:rPr>
        <w:t>,</w:t>
      </w:r>
      <w:r>
        <w:rPr>
          <w:rFonts w:ascii="Times New Roman" w:hAnsi="Times New Roman" w:cs="Times New Roman"/>
          <w:sz w:val="24"/>
          <w:szCs w:val="24"/>
        </w:rPr>
        <w:t xml:space="preserve"> ставка накопления должна быть не ниже </w:t>
      </w:r>
      <w:r w:rsidR="00E15A80">
        <w:rPr>
          <w:rFonts w:ascii="Times New Roman" w:hAnsi="Times New Roman" w:cs="Times New Roman"/>
          <w:sz w:val="24"/>
          <w:szCs w:val="24"/>
        </w:rPr>
        <w:t>ставк</w:t>
      </w:r>
      <w:r w:rsidR="004715AA">
        <w:rPr>
          <w:rFonts w:ascii="Times New Roman" w:hAnsi="Times New Roman" w:cs="Times New Roman"/>
          <w:sz w:val="24"/>
          <w:szCs w:val="24"/>
        </w:rPr>
        <w:t>и</w:t>
      </w:r>
      <w:r w:rsidR="00E15A80">
        <w:rPr>
          <w:rFonts w:ascii="Times New Roman" w:hAnsi="Times New Roman" w:cs="Times New Roman"/>
          <w:sz w:val="24"/>
          <w:szCs w:val="24"/>
        </w:rPr>
        <w:t xml:space="preserve"> кредита</w:t>
      </w:r>
      <w:r w:rsidR="00663705">
        <w:rPr>
          <w:rFonts w:ascii="Times New Roman" w:hAnsi="Times New Roman" w:cs="Times New Roman"/>
          <w:sz w:val="24"/>
          <w:szCs w:val="24"/>
        </w:rPr>
        <w:t>, доступной</w:t>
      </w:r>
      <w:r w:rsidR="00E15A80">
        <w:rPr>
          <w:rFonts w:ascii="Times New Roman" w:hAnsi="Times New Roman" w:cs="Times New Roman"/>
          <w:sz w:val="24"/>
          <w:szCs w:val="24"/>
        </w:rPr>
        <w:t xml:space="preserve"> для </w:t>
      </w:r>
      <w:r w:rsidR="00681114">
        <w:rPr>
          <w:rFonts w:ascii="Times New Roman" w:hAnsi="Times New Roman" w:cs="Times New Roman"/>
          <w:sz w:val="24"/>
          <w:szCs w:val="24"/>
        </w:rPr>
        <w:t>виновной</w:t>
      </w:r>
      <w:r w:rsidR="00E15A80">
        <w:rPr>
          <w:rFonts w:ascii="Times New Roman" w:hAnsi="Times New Roman" w:cs="Times New Roman"/>
          <w:sz w:val="24"/>
          <w:szCs w:val="24"/>
        </w:rPr>
        <w:t xml:space="preserve"> </w:t>
      </w:r>
      <w:r w:rsidR="00924887">
        <w:rPr>
          <w:rFonts w:ascii="Times New Roman" w:hAnsi="Times New Roman" w:cs="Times New Roman"/>
          <w:sz w:val="24"/>
          <w:szCs w:val="24"/>
        </w:rPr>
        <w:t xml:space="preserve">либо потерпевшей </w:t>
      </w:r>
      <w:r w:rsidR="00E15A80">
        <w:rPr>
          <w:rFonts w:ascii="Times New Roman" w:hAnsi="Times New Roman" w:cs="Times New Roman"/>
          <w:sz w:val="24"/>
          <w:szCs w:val="24"/>
        </w:rPr>
        <w:t>стороны</w:t>
      </w:r>
      <w:r>
        <w:rPr>
          <w:rFonts w:ascii="Times New Roman" w:hAnsi="Times New Roman" w:cs="Times New Roman"/>
          <w:sz w:val="24"/>
          <w:szCs w:val="24"/>
        </w:rPr>
        <w:t>.</w:t>
      </w:r>
    </w:p>
    <w:p w14:paraId="1CF79E84" w14:textId="59EB590E" w:rsidR="00DF1471" w:rsidRDefault="00DF1471" w:rsidP="009C05CF">
      <w:pPr>
        <w:tabs>
          <w:tab w:val="left" w:pos="1276"/>
          <w:tab w:val="left" w:pos="1365"/>
        </w:tabs>
        <w:spacing w:after="0" w:line="276" w:lineRule="auto"/>
        <w:ind w:firstLine="709"/>
        <w:jc w:val="both"/>
        <w:rPr>
          <w:rFonts w:ascii="Times New Roman" w:hAnsi="Times New Roman" w:cs="Times New Roman"/>
          <w:sz w:val="24"/>
          <w:szCs w:val="24"/>
        </w:rPr>
      </w:pPr>
      <w:r w:rsidRPr="00B01E59">
        <w:rPr>
          <w:rFonts w:ascii="Times New Roman" w:hAnsi="Times New Roman" w:cs="Times New Roman"/>
          <w:sz w:val="24"/>
          <w:szCs w:val="24"/>
        </w:rPr>
        <w:t xml:space="preserve">Теория принудительного ссуды </w:t>
      </w:r>
      <w:r w:rsidR="00681114">
        <w:rPr>
          <w:rFonts w:ascii="Times New Roman" w:hAnsi="Times New Roman" w:cs="Times New Roman"/>
          <w:sz w:val="24"/>
          <w:szCs w:val="24"/>
        </w:rPr>
        <w:t>также носит стимулирующую превентивную функцию</w:t>
      </w:r>
      <w:r w:rsidRPr="00B01E59">
        <w:rPr>
          <w:rFonts w:ascii="Times New Roman" w:hAnsi="Times New Roman" w:cs="Times New Roman"/>
          <w:sz w:val="24"/>
          <w:szCs w:val="24"/>
        </w:rPr>
        <w:t>, что</w:t>
      </w:r>
      <w:r w:rsidR="00681114">
        <w:rPr>
          <w:rFonts w:ascii="Times New Roman" w:hAnsi="Times New Roman" w:cs="Times New Roman"/>
          <w:sz w:val="24"/>
          <w:szCs w:val="24"/>
        </w:rPr>
        <w:t>бы</w:t>
      </w:r>
      <w:r w:rsidRPr="00B01E59">
        <w:rPr>
          <w:rFonts w:ascii="Times New Roman" w:hAnsi="Times New Roman" w:cs="Times New Roman"/>
          <w:sz w:val="24"/>
          <w:szCs w:val="24"/>
        </w:rPr>
        <w:t xml:space="preserve"> </w:t>
      </w:r>
      <w:r w:rsidR="00681114">
        <w:rPr>
          <w:rFonts w:ascii="Times New Roman" w:hAnsi="Times New Roman" w:cs="Times New Roman"/>
          <w:sz w:val="24"/>
          <w:szCs w:val="24"/>
        </w:rPr>
        <w:t>у</w:t>
      </w:r>
      <w:r w:rsidR="00EB6C5F">
        <w:rPr>
          <w:rFonts w:ascii="Times New Roman" w:hAnsi="Times New Roman" w:cs="Times New Roman"/>
          <w:sz w:val="24"/>
          <w:szCs w:val="24"/>
        </w:rPr>
        <w:t xml:space="preserve"> стороны не было </w:t>
      </w:r>
      <w:r w:rsidRPr="00B01E59">
        <w:rPr>
          <w:rFonts w:ascii="Times New Roman" w:hAnsi="Times New Roman" w:cs="Times New Roman"/>
          <w:sz w:val="24"/>
          <w:szCs w:val="24"/>
        </w:rPr>
        <w:t xml:space="preserve">стимула </w:t>
      </w:r>
      <w:r w:rsidR="00EB6C5F">
        <w:rPr>
          <w:rFonts w:ascii="Times New Roman" w:hAnsi="Times New Roman" w:cs="Times New Roman"/>
          <w:sz w:val="24"/>
          <w:szCs w:val="24"/>
        </w:rPr>
        <w:t>использовать чужие а</w:t>
      </w:r>
      <w:r w:rsidRPr="00B01E59">
        <w:rPr>
          <w:rFonts w:ascii="Times New Roman" w:hAnsi="Times New Roman" w:cs="Times New Roman"/>
          <w:sz w:val="24"/>
          <w:szCs w:val="24"/>
        </w:rPr>
        <w:t>ктивы как дешевый источник финансирования</w:t>
      </w:r>
      <w:r w:rsidR="00EB6C5F">
        <w:rPr>
          <w:rFonts w:ascii="Times New Roman" w:hAnsi="Times New Roman" w:cs="Times New Roman"/>
          <w:sz w:val="24"/>
          <w:szCs w:val="24"/>
        </w:rPr>
        <w:t>.</w:t>
      </w:r>
    </w:p>
    <w:p w14:paraId="257F4813" w14:textId="684B30FF" w:rsidR="001636BE" w:rsidRPr="00A61909" w:rsidRDefault="001636BE"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 xml:space="preserve">Возможные процентные ставки </w:t>
      </w:r>
    </w:p>
    <w:p w14:paraId="593A1130" w14:textId="1C9BA22D" w:rsidR="00BA3BC1" w:rsidRDefault="00693AB8" w:rsidP="009C05CF">
      <w:pPr>
        <w:tabs>
          <w:tab w:val="left" w:pos="1276"/>
          <w:tab w:val="left" w:pos="1365"/>
        </w:tabs>
        <w:spacing w:after="0" w:line="276" w:lineRule="auto"/>
        <w:ind w:firstLine="709"/>
        <w:jc w:val="both"/>
        <w:rPr>
          <w:rFonts w:ascii="Times New Roman" w:hAnsi="Times New Roman" w:cs="Times New Roman"/>
          <w:sz w:val="24"/>
          <w:szCs w:val="24"/>
        </w:rPr>
      </w:pPr>
      <w:r w:rsidRPr="001F5FB8">
        <w:rPr>
          <w:rFonts w:ascii="Times New Roman" w:hAnsi="Times New Roman" w:cs="Times New Roman"/>
          <w:sz w:val="24"/>
          <w:szCs w:val="24"/>
        </w:rPr>
        <w:t>При неправомерном удержании денежных средств</w:t>
      </w:r>
      <w:r w:rsidR="00387EE5" w:rsidRPr="001F5FB8">
        <w:rPr>
          <w:rFonts w:ascii="Times New Roman" w:hAnsi="Times New Roman" w:cs="Times New Roman"/>
          <w:sz w:val="24"/>
          <w:szCs w:val="24"/>
        </w:rPr>
        <w:t xml:space="preserve"> уклонения от их возврата, иной просрочки в их уплате размер процентов определяется ключевой ставкой Банка России, </w:t>
      </w:r>
      <w:r w:rsidR="00387EE5" w:rsidRPr="001F5FB8">
        <w:rPr>
          <w:rFonts w:ascii="Times New Roman" w:hAnsi="Times New Roman" w:cs="Times New Roman"/>
          <w:sz w:val="24"/>
          <w:szCs w:val="24"/>
        </w:rPr>
        <w:lastRenderedPageBreak/>
        <w:t>действовавшей в соответствующие периоды</w:t>
      </w:r>
      <w:r w:rsidR="00F57BA0" w:rsidRPr="001F5FB8">
        <w:rPr>
          <w:rFonts w:ascii="Times New Roman" w:hAnsi="Times New Roman" w:cs="Times New Roman"/>
          <w:sz w:val="24"/>
          <w:szCs w:val="24"/>
        </w:rPr>
        <w:t xml:space="preserve">. При этом если убытки превышают вышеуказанную сумму процентов, кредитор вправе требовать от должника возмещения убытков в части, </w:t>
      </w:r>
      <w:r w:rsidR="00F57BA0" w:rsidRPr="001F5FB8">
        <w:rPr>
          <w:rFonts w:ascii="Times New Roman" w:hAnsi="Times New Roman" w:cs="Times New Roman"/>
          <w:sz w:val="24"/>
          <w:szCs w:val="24"/>
          <w:u w:val="single"/>
        </w:rPr>
        <w:t>превышающей эту сумму</w:t>
      </w:r>
      <w:r w:rsidR="00387EE5" w:rsidRPr="001F5FB8">
        <w:rPr>
          <w:rFonts w:ascii="Times New Roman" w:hAnsi="Times New Roman" w:cs="Times New Roman"/>
          <w:sz w:val="24"/>
          <w:szCs w:val="24"/>
        </w:rPr>
        <w:t xml:space="preserve"> (ст. 395 </w:t>
      </w:r>
      <w:r w:rsidR="00902536" w:rsidRPr="001F5FB8">
        <w:rPr>
          <w:rFonts w:ascii="Times New Roman" w:hAnsi="Times New Roman" w:cs="Times New Roman"/>
          <w:sz w:val="24"/>
          <w:szCs w:val="24"/>
        </w:rPr>
        <w:t>[1]</w:t>
      </w:r>
      <w:r w:rsidR="00387EE5" w:rsidRPr="001F5FB8">
        <w:rPr>
          <w:rFonts w:ascii="Times New Roman" w:hAnsi="Times New Roman" w:cs="Times New Roman"/>
          <w:sz w:val="24"/>
          <w:szCs w:val="24"/>
        </w:rPr>
        <w:t xml:space="preserve">). </w:t>
      </w:r>
      <w:r w:rsidR="00633566" w:rsidRPr="001F5FB8">
        <w:rPr>
          <w:rFonts w:ascii="Times New Roman" w:hAnsi="Times New Roman" w:cs="Times New Roman"/>
          <w:sz w:val="24"/>
          <w:szCs w:val="24"/>
        </w:rPr>
        <w:t>Ключевая ставка в данном случае отражает безрисковую компенсацию, при</w:t>
      </w:r>
      <w:r w:rsidR="00F57BA0" w:rsidRPr="001F5FB8">
        <w:rPr>
          <w:rFonts w:ascii="Times New Roman" w:hAnsi="Times New Roman" w:cs="Times New Roman"/>
          <w:sz w:val="24"/>
          <w:szCs w:val="24"/>
        </w:rPr>
        <w:t xml:space="preserve"> </w:t>
      </w:r>
      <w:r w:rsidR="00633566" w:rsidRPr="001F5FB8">
        <w:rPr>
          <w:rFonts w:ascii="Times New Roman" w:hAnsi="Times New Roman" w:cs="Times New Roman"/>
          <w:sz w:val="24"/>
          <w:szCs w:val="24"/>
        </w:rPr>
        <w:t>это</w:t>
      </w:r>
      <w:r w:rsidR="007A4793" w:rsidRPr="001F5FB8">
        <w:rPr>
          <w:rFonts w:ascii="Times New Roman" w:hAnsi="Times New Roman" w:cs="Times New Roman"/>
          <w:sz w:val="24"/>
          <w:szCs w:val="24"/>
        </w:rPr>
        <w:t>м</w:t>
      </w:r>
      <w:r w:rsidR="00633566" w:rsidRPr="001F5FB8">
        <w:rPr>
          <w:rFonts w:ascii="Times New Roman" w:hAnsi="Times New Roman" w:cs="Times New Roman"/>
          <w:sz w:val="24"/>
          <w:szCs w:val="24"/>
        </w:rPr>
        <w:t xml:space="preserve"> </w:t>
      </w:r>
      <w:r w:rsidR="00F57BA0" w:rsidRPr="001F5FB8">
        <w:rPr>
          <w:rFonts w:ascii="Times New Roman" w:hAnsi="Times New Roman" w:cs="Times New Roman"/>
          <w:sz w:val="24"/>
          <w:szCs w:val="24"/>
        </w:rPr>
        <w:t xml:space="preserve">российское законодательство позволяет взыскивать </w:t>
      </w:r>
      <w:r w:rsidR="00633566" w:rsidRPr="001F5FB8">
        <w:rPr>
          <w:rFonts w:ascii="Times New Roman" w:hAnsi="Times New Roman" w:cs="Times New Roman"/>
          <w:sz w:val="24"/>
          <w:szCs w:val="24"/>
        </w:rPr>
        <w:t>возмещение</w:t>
      </w:r>
      <w:r w:rsidR="00363706">
        <w:rPr>
          <w:rFonts w:ascii="Times New Roman" w:hAnsi="Times New Roman" w:cs="Times New Roman"/>
          <w:sz w:val="24"/>
          <w:szCs w:val="24"/>
        </w:rPr>
        <w:br/>
      </w:r>
      <w:r w:rsidR="00633566" w:rsidRPr="001F5FB8">
        <w:rPr>
          <w:rFonts w:ascii="Times New Roman" w:hAnsi="Times New Roman" w:cs="Times New Roman"/>
          <w:sz w:val="24"/>
          <w:szCs w:val="24"/>
        </w:rPr>
        <w:t>и в большем объеме.</w:t>
      </w:r>
      <w:r w:rsidR="001636BE" w:rsidRPr="001F5FB8">
        <w:rPr>
          <w:rFonts w:ascii="Times New Roman" w:hAnsi="Times New Roman" w:cs="Times New Roman"/>
          <w:sz w:val="24"/>
          <w:szCs w:val="24"/>
        </w:rPr>
        <w:t xml:space="preserve"> </w:t>
      </w:r>
    </w:p>
    <w:p w14:paraId="0B2F775C" w14:textId="48842D87" w:rsidR="00387EE5" w:rsidRPr="001F5FB8" w:rsidRDefault="00BA3BC1" w:rsidP="009C05C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636BE" w:rsidRPr="001F5FB8">
        <w:rPr>
          <w:rFonts w:ascii="Times New Roman" w:hAnsi="Times New Roman" w:cs="Times New Roman"/>
          <w:sz w:val="24"/>
          <w:szCs w:val="24"/>
        </w:rPr>
        <w:t>озможны следующие варианты</w:t>
      </w:r>
      <w:r>
        <w:rPr>
          <w:rFonts w:ascii="Times New Roman" w:hAnsi="Times New Roman" w:cs="Times New Roman"/>
          <w:sz w:val="24"/>
          <w:szCs w:val="24"/>
        </w:rPr>
        <w:t xml:space="preserve"> процентных ставок</w:t>
      </w:r>
      <w:r w:rsidR="001636BE" w:rsidRPr="001F5FB8">
        <w:rPr>
          <w:rFonts w:ascii="Times New Roman" w:hAnsi="Times New Roman" w:cs="Times New Roman"/>
          <w:sz w:val="24"/>
          <w:szCs w:val="24"/>
        </w:rPr>
        <w:t>:</w:t>
      </w:r>
    </w:p>
    <w:p w14:paraId="096BF435" w14:textId="62AB6948" w:rsidR="001636BE" w:rsidRPr="001F5FB8" w:rsidRDefault="001636BE" w:rsidP="00C91A72">
      <w:pPr>
        <w:pStyle w:val="a4"/>
        <w:numPr>
          <w:ilvl w:val="0"/>
          <w:numId w:val="11"/>
        </w:numPr>
        <w:spacing w:after="0" w:line="276" w:lineRule="auto"/>
        <w:ind w:left="1134"/>
        <w:jc w:val="both"/>
        <w:rPr>
          <w:rFonts w:ascii="Times New Roman" w:hAnsi="Times New Roman" w:cs="Times New Roman"/>
          <w:sz w:val="24"/>
          <w:szCs w:val="24"/>
        </w:rPr>
      </w:pPr>
      <w:r w:rsidRPr="001F5FB8">
        <w:rPr>
          <w:rFonts w:ascii="Times New Roman" w:hAnsi="Times New Roman" w:cs="Times New Roman"/>
          <w:sz w:val="24"/>
          <w:szCs w:val="24"/>
        </w:rPr>
        <w:t xml:space="preserve">договорная ставка </w:t>
      </w:r>
      <w:r w:rsidR="00B85A59">
        <w:rPr>
          <w:rFonts w:ascii="Times New Roman" w:hAnsi="Times New Roman" w:cs="Times New Roman"/>
          <w:sz w:val="24"/>
          <w:szCs w:val="24"/>
        </w:rPr>
        <w:t>—</w:t>
      </w:r>
      <w:r w:rsidR="00B85A59" w:rsidRPr="001F5FB8">
        <w:rPr>
          <w:rFonts w:ascii="Times New Roman" w:hAnsi="Times New Roman" w:cs="Times New Roman"/>
          <w:sz w:val="24"/>
          <w:szCs w:val="24"/>
        </w:rPr>
        <w:t xml:space="preserve"> </w:t>
      </w:r>
      <w:r w:rsidRPr="001F5FB8">
        <w:rPr>
          <w:rFonts w:ascii="Times New Roman" w:hAnsi="Times New Roman" w:cs="Times New Roman"/>
          <w:sz w:val="24"/>
          <w:szCs w:val="24"/>
        </w:rPr>
        <w:t>процентная ставка, указанная в договоре, регламентирующем отношения истца и ответчика;</w:t>
      </w:r>
    </w:p>
    <w:p w14:paraId="61E7C73D" w14:textId="4910F8B2" w:rsidR="001636BE" w:rsidRPr="001F5FB8" w:rsidRDefault="001636BE" w:rsidP="00C91A72">
      <w:pPr>
        <w:pStyle w:val="a4"/>
        <w:numPr>
          <w:ilvl w:val="0"/>
          <w:numId w:val="11"/>
        </w:numPr>
        <w:spacing w:after="0" w:line="276" w:lineRule="auto"/>
        <w:ind w:left="1134"/>
        <w:jc w:val="both"/>
        <w:rPr>
          <w:rFonts w:ascii="Times New Roman" w:hAnsi="Times New Roman" w:cs="Times New Roman"/>
          <w:sz w:val="24"/>
          <w:szCs w:val="24"/>
        </w:rPr>
      </w:pPr>
      <w:r w:rsidRPr="001F5FB8">
        <w:rPr>
          <w:rFonts w:ascii="Times New Roman" w:hAnsi="Times New Roman" w:cs="Times New Roman"/>
          <w:sz w:val="24"/>
          <w:szCs w:val="24"/>
        </w:rPr>
        <w:t>межбанковские ставки;</w:t>
      </w:r>
    </w:p>
    <w:p w14:paraId="2B21A0AD" w14:textId="1E853261" w:rsidR="001636BE" w:rsidRPr="001F5FB8" w:rsidRDefault="00693AB8" w:rsidP="00C91A72">
      <w:pPr>
        <w:pStyle w:val="a4"/>
        <w:numPr>
          <w:ilvl w:val="0"/>
          <w:numId w:val="11"/>
        </w:numPr>
        <w:spacing w:after="0" w:line="276" w:lineRule="auto"/>
        <w:ind w:left="1134"/>
        <w:jc w:val="both"/>
        <w:rPr>
          <w:rFonts w:ascii="Times New Roman" w:hAnsi="Times New Roman" w:cs="Times New Roman"/>
          <w:sz w:val="24"/>
          <w:szCs w:val="24"/>
        </w:rPr>
      </w:pPr>
      <w:r w:rsidRPr="001F5FB8">
        <w:rPr>
          <w:rFonts w:ascii="Times New Roman" w:hAnsi="Times New Roman" w:cs="Times New Roman"/>
          <w:sz w:val="24"/>
          <w:szCs w:val="24"/>
        </w:rPr>
        <w:t>стоимость долга контрагента – стоимость капитала, по которой ответчик может получить финансовый ресурс;</w:t>
      </w:r>
    </w:p>
    <w:p w14:paraId="76EA7AB8" w14:textId="192B6233" w:rsidR="00693AB8" w:rsidRPr="001F5FB8" w:rsidRDefault="00693AB8" w:rsidP="00C91A72">
      <w:pPr>
        <w:pStyle w:val="a4"/>
        <w:numPr>
          <w:ilvl w:val="0"/>
          <w:numId w:val="11"/>
        </w:numPr>
        <w:spacing w:after="0" w:line="276" w:lineRule="auto"/>
        <w:ind w:left="1134"/>
        <w:jc w:val="both"/>
        <w:rPr>
          <w:rFonts w:ascii="Times New Roman" w:hAnsi="Times New Roman" w:cs="Times New Roman"/>
          <w:sz w:val="24"/>
          <w:szCs w:val="24"/>
        </w:rPr>
      </w:pPr>
      <w:r w:rsidRPr="001F5FB8">
        <w:rPr>
          <w:rFonts w:ascii="Times New Roman" w:hAnsi="Times New Roman" w:cs="Times New Roman"/>
          <w:sz w:val="24"/>
          <w:szCs w:val="24"/>
        </w:rPr>
        <w:t>процентные ставки по банковским депозитам;</w:t>
      </w:r>
    </w:p>
    <w:p w14:paraId="3062FF0B" w14:textId="762EA10F" w:rsidR="00693AB8" w:rsidRDefault="00693AB8" w:rsidP="00C91A72">
      <w:pPr>
        <w:pStyle w:val="a4"/>
        <w:numPr>
          <w:ilvl w:val="0"/>
          <w:numId w:val="11"/>
        </w:numPr>
        <w:spacing w:after="0" w:line="276" w:lineRule="auto"/>
        <w:ind w:left="1134"/>
        <w:jc w:val="both"/>
        <w:rPr>
          <w:rFonts w:ascii="Times New Roman" w:hAnsi="Times New Roman" w:cs="Times New Roman"/>
          <w:sz w:val="24"/>
          <w:szCs w:val="24"/>
        </w:rPr>
      </w:pPr>
      <w:r w:rsidRPr="001F5FB8">
        <w:rPr>
          <w:rFonts w:ascii="Times New Roman" w:hAnsi="Times New Roman" w:cs="Times New Roman"/>
          <w:sz w:val="24"/>
          <w:szCs w:val="24"/>
        </w:rPr>
        <w:t>средневзвешенная стоимость капитала</w:t>
      </w:r>
      <w:r w:rsidR="0033235C">
        <w:rPr>
          <w:rFonts w:ascii="Times New Roman" w:hAnsi="Times New Roman" w:cs="Times New Roman"/>
          <w:sz w:val="24"/>
          <w:szCs w:val="24"/>
        </w:rPr>
        <w:t xml:space="preserve"> (</w:t>
      </w:r>
      <w:r w:rsidR="0033235C">
        <w:rPr>
          <w:rFonts w:ascii="Times New Roman" w:hAnsi="Times New Roman" w:cs="Times New Roman"/>
          <w:sz w:val="24"/>
          <w:szCs w:val="24"/>
          <w:lang w:val="en-US"/>
        </w:rPr>
        <w:t>WACC</w:t>
      </w:r>
      <w:r w:rsidR="0033235C">
        <w:rPr>
          <w:rFonts w:ascii="Times New Roman" w:hAnsi="Times New Roman" w:cs="Times New Roman"/>
          <w:sz w:val="24"/>
          <w:szCs w:val="24"/>
        </w:rPr>
        <w:t>)</w:t>
      </w:r>
      <w:r w:rsidRPr="001F5FB8">
        <w:rPr>
          <w:rFonts w:ascii="Times New Roman" w:hAnsi="Times New Roman" w:cs="Times New Roman"/>
          <w:sz w:val="24"/>
          <w:szCs w:val="24"/>
        </w:rPr>
        <w:t>.</w:t>
      </w:r>
    </w:p>
    <w:p w14:paraId="40D68DD2" w14:textId="0FD5D0E6" w:rsidR="00940081" w:rsidRDefault="00940081" w:rsidP="00940081">
      <w:pPr>
        <w:tabs>
          <w:tab w:val="left" w:pos="1276"/>
          <w:tab w:val="left" w:pos="1365"/>
        </w:tabs>
        <w:spacing w:before="120" w:after="0" w:line="276" w:lineRule="auto"/>
        <w:ind w:firstLine="709"/>
        <w:jc w:val="both"/>
        <w:rPr>
          <w:rFonts w:ascii="Times New Roman" w:hAnsi="Times New Roman" w:cs="Times New Roman"/>
          <w:sz w:val="24"/>
          <w:szCs w:val="24"/>
        </w:rPr>
      </w:pPr>
      <w:r w:rsidRPr="00940081">
        <w:rPr>
          <w:rFonts w:ascii="Times New Roman" w:hAnsi="Times New Roman" w:cs="Times New Roman"/>
          <w:sz w:val="24"/>
          <w:szCs w:val="24"/>
        </w:rPr>
        <w:t xml:space="preserve">Ставка накопления может быть </w:t>
      </w:r>
      <w:r w:rsidR="0033235C">
        <w:rPr>
          <w:rFonts w:ascii="Times New Roman" w:hAnsi="Times New Roman" w:cs="Times New Roman"/>
          <w:sz w:val="24"/>
          <w:szCs w:val="24"/>
        </w:rPr>
        <w:t xml:space="preserve">также </w:t>
      </w:r>
      <w:r w:rsidRPr="00940081">
        <w:rPr>
          <w:rFonts w:ascii="Times New Roman" w:hAnsi="Times New Roman" w:cs="Times New Roman"/>
          <w:sz w:val="24"/>
          <w:szCs w:val="24"/>
        </w:rPr>
        <w:t>установлена в вопросе эксперту (специалисту) или задании на оценку.</w:t>
      </w:r>
    </w:p>
    <w:p w14:paraId="41CA90E6" w14:textId="6F50FB05" w:rsidR="006D6010" w:rsidRDefault="006D6010"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1" w:name="_Toc101342875"/>
      <w:bookmarkStart w:id="22" w:name="_Toc101342934"/>
      <w:bookmarkStart w:id="23" w:name="_Toc77856536"/>
      <w:bookmarkStart w:id="24" w:name="_Toc102674906"/>
      <w:bookmarkEnd w:id="21"/>
      <w:bookmarkEnd w:id="22"/>
      <w:r w:rsidRPr="006779FC">
        <w:rPr>
          <w:rFonts w:ascii="Times New Roman" w:hAnsi="Times New Roman" w:cs="Times New Roman"/>
          <w:b/>
          <w:bCs/>
          <w:color w:val="auto"/>
          <w:sz w:val="24"/>
          <w:szCs w:val="24"/>
        </w:rPr>
        <w:t>Учет налогов</w:t>
      </w:r>
      <w:bookmarkEnd w:id="23"/>
      <w:bookmarkEnd w:id="24"/>
    </w:p>
    <w:p w14:paraId="0B29E176" w14:textId="42C4E5A3" w:rsidR="00E4383C" w:rsidRPr="00502711" w:rsidRDefault="00E4383C" w:rsidP="00C91A72">
      <w:pPr>
        <w:pStyle w:val="a4"/>
        <w:numPr>
          <w:ilvl w:val="2"/>
          <w:numId w:val="7"/>
        </w:numPr>
        <w:spacing w:before="240" w:after="120" w:line="276" w:lineRule="auto"/>
        <w:ind w:left="0" w:firstLine="0"/>
        <w:contextualSpacing w:val="0"/>
        <w:rPr>
          <w:rFonts w:ascii="Times New Roman" w:hAnsi="Times New Roman" w:cs="Times New Roman"/>
          <w:bCs/>
          <w:i/>
          <w:iCs/>
          <w:sz w:val="24"/>
          <w:szCs w:val="24"/>
        </w:rPr>
      </w:pPr>
      <w:r w:rsidRPr="00A61909">
        <w:rPr>
          <w:rFonts w:ascii="Times New Roman" w:hAnsi="Times New Roman" w:cs="Times New Roman"/>
          <w:b/>
          <w:sz w:val="24"/>
          <w:szCs w:val="24"/>
        </w:rPr>
        <w:t>Общее правило</w:t>
      </w:r>
    </w:p>
    <w:p w14:paraId="5082C29F" w14:textId="1E755341" w:rsidR="00E4383C" w:rsidRDefault="0045779B"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Нельзя</w:t>
      </w:r>
      <w:r w:rsidR="006D6010" w:rsidRPr="00DA5C19">
        <w:rPr>
          <w:rFonts w:ascii="Times New Roman" w:hAnsi="Times New Roman" w:cs="Times New Roman"/>
          <w:sz w:val="24"/>
          <w:szCs w:val="24"/>
        </w:rPr>
        <w:t xml:space="preserve"> включить в состав убытков расходы, понесенные потерпевшим в результате правонарушения, если они компенсируются ему в полном объеме за счет иных источников</w:t>
      </w:r>
      <w:r w:rsidR="00CE4A65">
        <w:rPr>
          <w:rFonts w:ascii="Times New Roman" w:hAnsi="Times New Roman" w:cs="Times New Roman"/>
          <w:sz w:val="24"/>
          <w:szCs w:val="24"/>
        </w:rPr>
        <w:t xml:space="preserve"> </w:t>
      </w:r>
      <w:r w:rsidR="00CE4A65" w:rsidRPr="003D1326">
        <w:rPr>
          <w:rFonts w:ascii="Times New Roman" w:hAnsi="Times New Roman" w:cs="Times New Roman"/>
          <w:sz w:val="24"/>
          <w:szCs w:val="24"/>
        </w:rPr>
        <w:t>(например, возмещение налогов)</w:t>
      </w:r>
      <w:r w:rsidR="006D6010" w:rsidRPr="00DA5C19">
        <w:rPr>
          <w:rFonts w:ascii="Times New Roman" w:hAnsi="Times New Roman" w:cs="Times New Roman"/>
          <w:sz w:val="24"/>
          <w:szCs w:val="24"/>
        </w:rPr>
        <w:t xml:space="preserve">. В противном случае </w:t>
      </w:r>
      <w:r w:rsidR="00A06FD0">
        <w:rPr>
          <w:rFonts w:ascii="Times New Roman" w:hAnsi="Times New Roman" w:cs="Times New Roman"/>
          <w:sz w:val="24"/>
          <w:szCs w:val="24"/>
        </w:rPr>
        <w:t>происходит</w:t>
      </w:r>
      <w:r w:rsidR="006D6010" w:rsidRPr="00DA5C19">
        <w:rPr>
          <w:rFonts w:ascii="Times New Roman" w:hAnsi="Times New Roman" w:cs="Times New Roman"/>
          <w:sz w:val="24"/>
          <w:szCs w:val="24"/>
        </w:rPr>
        <w:t xml:space="preserve"> </w:t>
      </w:r>
      <w:r w:rsidR="00127D21">
        <w:rPr>
          <w:rFonts w:ascii="Times New Roman" w:hAnsi="Times New Roman" w:cs="Times New Roman"/>
          <w:sz w:val="24"/>
          <w:szCs w:val="24"/>
        </w:rPr>
        <w:t>двойно</w:t>
      </w:r>
      <w:r w:rsidR="00A06FD0">
        <w:rPr>
          <w:rFonts w:ascii="Times New Roman" w:hAnsi="Times New Roman" w:cs="Times New Roman"/>
          <w:sz w:val="24"/>
          <w:szCs w:val="24"/>
        </w:rPr>
        <w:t>й</w:t>
      </w:r>
      <w:r w:rsidR="00127D21">
        <w:rPr>
          <w:rFonts w:ascii="Times New Roman" w:hAnsi="Times New Roman" w:cs="Times New Roman"/>
          <w:sz w:val="24"/>
          <w:szCs w:val="24"/>
        </w:rPr>
        <w:t xml:space="preserve"> учет</w:t>
      </w:r>
      <w:r w:rsidR="006D6010" w:rsidRPr="00DA5C19">
        <w:rPr>
          <w:rFonts w:ascii="Times New Roman" w:hAnsi="Times New Roman" w:cs="Times New Roman"/>
          <w:sz w:val="24"/>
          <w:szCs w:val="24"/>
        </w:rPr>
        <w:t xml:space="preserve"> сумм возмещения и </w:t>
      </w:r>
      <w:r w:rsidR="00A048A7" w:rsidRPr="00DA5C19">
        <w:rPr>
          <w:rFonts w:ascii="Times New Roman" w:hAnsi="Times New Roman" w:cs="Times New Roman"/>
          <w:sz w:val="24"/>
          <w:szCs w:val="24"/>
        </w:rPr>
        <w:t>извлечени</w:t>
      </w:r>
      <w:r w:rsidR="00A048A7">
        <w:rPr>
          <w:rFonts w:ascii="Times New Roman" w:hAnsi="Times New Roman" w:cs="Times New Roman"/>
          <w:sz w:val="24"/>
          <w:szCs w:val="24"/>
        </w:rPr>
        <w:t>е</w:t>
      </w:r>
      <w:r w:rsidR="00A048A7" w:rsidRPr="00DA5C19">
        <w:rPr>
          <w:rFonts w:ascii="Times New Roman" w:hAnsi="Times New Roman" w:cs="Times New Roman"/>
          <w:sz w:val="24"/>
          <w:szCs w:val="24"/>
        </w:rPr>
        <w:t xml:space="preserve"> </w:t>
      </w:r>
      <w:r w:rsidR="006D6010" w:rsidRPr="00DA5C19">
        <w:rPr>
          <w:rFonts w:ascii="Times New Roman" w:hAnsi="Times New Roman" w:cs="Times New Roman"/>
          <w:sz w:val="24"/>
          <w:szCs w:val="24"/>
        </w:rPr>
        <w:t>им имущественной выгоды</w:t>
      </w:r>
      <w:r w:rsidR="00A06FD0">
        <w:rPr>
          <w:rFonts w:ascii="Times New Roman" w:hAnsi="Times New Roman" w:cs="Times New Roman"/>
          <w:sz w:val="24"/>
          <w:szCs w:val="24"/>
        </w:rPr>
        <w:t xml:space="preserve"> (</w:t>
      </w:r>
      <w:r w:rsidR="00A048A7">
        <w:rPr>
          <w:rFonts w:ascii="Times New Roman" w:hAnsi="Times New Roman" w:cs="Times New Roman"/>
          <w:sz w:val="24"/>
          <w:szCs w:val="24"/>
        </w:rPr>
        <w:t>неосновательное обогащение</w:t>
      </w:r>
      <w:r w:rsidR="00A06FD0">
        <w:rPr>
          <w:rFonts w:ascii="Times New Roman" w:hAnsi="Times New Roman" w:cs="Times New Roman"/>
          <w:sz w:val="24"/>
          <w:szCs w:val="24"/>
        </w:rPr>
        <w:t>)</w:t>
      </w:r>
      <w:r w:rsidR="006D6010" w:rsidRPr="00DA5C19">
        <w:rPr>
          <w:rFonts w:ascii="Times New Roman" w:hAnsi="Times New Roman" w:cs="Times New Roman"/>
          <w:sz w:val="24"/>
          <w:szCs w:val="24"/>
        </w:rPr>
        <w:t>.</w:t>
      </w:r>
    </w:p>
    <w:p w14:paraId="0F0866E4" w14:textId="631020E8" w:rsidR="00205C55" w:rsidRDefault="00205C55" w:rsidP="00205C55">
      <w:pPr>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судебной практики по учету НДС и налога на прибыль в упущенной выгоде представлен </w:t>
      </w:r>
      <w:r w:rsidR="00A048A7">
        <w:rPr>
          <w:rFonts w:ascii="Times New Roman" w:hAnsi="Times New Roman" w:cs="Times New Roman"/>
          <w:sz w:val="24"/>
          <w:szCs w:val="24"/>
        </w:rPr>
        <w:t xml:space="preserve">в </w:t>
      </w:r>
      <w:r>
        <w:rPr>
          <w:rFonts w:ascii="Times New Roman" w:hAnsi="Times New Roman" w:cs="Times New Roman"/>
          <w:sz w:val="24"/>
          <w:szCs w:val="24"/>
        </w:rPr>
        <w:t>Приложении.</w:t>
      </w:r>
    </w:p>
    <w:p w14:paraId="31C6191C" w14:textId="0551A90B" w:rsidR="00273C0F" w:rsidRPr="00A61909" w:rsidRDefault="007074B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Учет НДС</w:t>
      </w:r>
    </w:p>
    <w:p w14:paraId="029F3A4B" w14:textId="16079FCF" w:rsidR="00E4383C" w:rsidRPr="00273C0F" w:rsidRDefault="00CA54DA" w:rsidP="00CD09DF">
      <w:pPr>
        <w:tabs>
          <w:tab w:val="left" w:pos="1276"/>
          <w:tab w:val="left" w:pos="1365"/>
        </w:tabs>
        <w:spacing w:after="0" w:line="276" w:lineRule="auto"/>
        <w:ind w:firstLine="709"/>
        <w:jc w:val="both"/>
        <w:rPr>
          <w:rFonts w:ascii="Times New Roman" w:hAnsi="Times New Roman" w:cs="Times New Roman"/>
          <w:i/>
          <w:sz w:val="24"/>
          <w:szCs w:val="24"/>
        </w:rPr>
      </w:pPr>
      <w:r>
        <w:rPr>
          <w:rFonts w:ascii="Times New Roman" w:hAnsi="Times New Roman" w:cs="Times New Roman"/>
          <w:iCs/>
          <w:sz w:val="24"/>
          <w:szCs w:val="24"/>
        </w:rPr>
        <w:t xml:space="preserve">Учет НДС </w:t>
      </w:r>
      <w:r w:rsidR="0044733A">
        <w:rPr>
          <w:rFonts w:ascii="Times New Roman" w:hAnsi="Times New Roman" w:cs="Times New Roman"/>
          <w:iCs/>
          <w:sz w:val="24"/>
          <w:szCs w:val="24"/>
        </w:rPr>
        <w:t xml:space="preserve">в расчетах </w:t>
      </w:r>
      <w:r>
        <w:rPr>
          <w:rFonts w:ascii="Times New Roman" w:hAnsi="Times New Roman" w:cs="Times New Roman"/>
          <w:iCs/>
          <w:sz w:val="24"/>
          <w:szCs w:val="24"/>
        </w:rPr>
        <w:t xml:space="preserve">должен осуществляться </w:t>
      </w:r>
      <w:r w:rsidR="0044733A">
        <w:rPr>
          <w:rFonts w:ascii="Times New Roman" w:hAnsi="Times New Roman" w:cs="Times New Roman"/>
          <w:iCs/>
          <w:sz w:val="24"/>
          <w:szCs w:val="24"/>
        </w:rPr>
        <w:t>в зависимости от того</w:t>
      </w:r>
      <w:r w:rsidR="00A048A7">
        <w:rPr>
          <w:rFonts w:ascii="Times New Roman" w:hAnsi="Times New Roman" w:cs="Times New Roman"/>
          <w:iCs/>
          <w:sz w:val="24"/>
          <w:szCs w:val="24"/>
        </w:rPr>
        <w:t>,</w:t>
      </w:r>
      <w:r w:rsidR="0044733A">
        <w:rPr>
          <w:rFonts w:ascii="Times New Roman" w:hAnsi="Times New Roman" w:cs="Times New Roman"/>
          <w:iCs/>
          <w:sz w:val="24"/>
          <w:szCs w:val="24"/>
        </w:rPr>
        <w:t xml:space="preserve"> были и</w:t>
      </w:r>
      <w:r w:rsidR="0045779B">
        <w:rPr>
          <w:rFonts w:ascii="Times New Roman" w:hAnsi="Times New Roman" w:cs="Times New Roman"/>
          <w:iCs/>
          <w:sz w:val="24"/>
          <w:szCs w:val="24"/>
        </w:rPr>
        <w:t>ли</w:t>
      </w:r>
      <w:r w:rsidR="0044733A">
        <w:rPr>
          <w:rFonts w:ascii="Times New Roman" w:hAnsi="Times New Roman" w:cs="Times New Roman"/>
          <w:iCs/>
          <w:sz w:val="24"/>
          <w:szCs w:val="24"/>
        </w:rPr>
        <w:t xml:space="preserve"> могут ли суммы </w:t>
      </w:r>
      <w:r w:rsidR="0045779B">
        <w:rPr>
          <w:rFonts w:ascii="Times New Roman" w:hAnsi="Times New Roman" w:cs="Times New Roman"/>
          <w:iCs/>
          <w:sz w:val="24"/>
          <w:szCs w:val="24"/>
        </w:rPr>
        <w:t xml:space="preserve">налога </w:t>
      </w:r>
      <w:r w:rsidR="0044733A">
        <w:rPr>
          <w:rFonts w:ascii="Times New Roman" w:hAnsi="Times New Roman" w:cs="Times New Roman"/>
          <w:iCs/>
          <w:sz w:val="24"/>
          <w:szCs w:val="24"/>
        </w:rPr>
        <w:t>быть приняты к вычету</w:t>
      </w:r>
      <w:r>
        <w:rPr>
          <w:rFonts w:ascii="Times New Roman" w:hAnsi="Times New Roman" w:cs="Times New Roman"/>
          <w:iCs/>
          <w:sz w:val="24"/>
          <w:szCs w:val="24"/>
        </w:rPr>
        <w:t xml:space="preserve"> на основе информации</w:t>
      </w:r>
      <w:r w:rsidR="00AE3BA4">
        <w:rPr>
          <w:rFonts w:ascii="Times New Roman" w:hAnsi="Times New Roman" w:cs="Times New Roman"/>
          <w:iCs/>
          <w:sz w:val="24"/>
          <w:szCs w:val="24"/>
        </w:rPr>
        <w:t>,</w:t>
      </w:r>
      <w:r>
        <w:rPr>
          <w:rFonts w:ascii="Times New Roman" w:hAnsi="Times New Roman" w:cs="Times New Roman"/>
          <w:iCs/>
          <w:sz w:val="24"/>
          <w:szCs w:val="24"/>
        </w:rPr>
        <w:t xml:space="preserve"> </w:t>
      </w:r>
      <w:r w:rsidR="00A048A7">
        <w:rPr>
          <w:rFonts w:ascii="Times New Roman" w:hAnsi="Times New Roman" w:cs="Times New Roman"/>
          <w:iCs/>
          <w:sz w:val="24"/>
          <w:szCs w:val="24"/>
        </w:rPr>
        <w:t xml:space="preserve">представленной </w:t>
      </w:r>
      <w:r>
        <w:rPr>
          <w:rFonts w:ascii="Times New Roman" w:hAnsi="Times New Roman" w:cs="Times New Roman"/>
          <w:iCs/>
          <w:sz w:val="24"/>
          <w:szCs w:val="24"/>
        </w:rPr>
        <w:t>потерпевшей стороной</w:t>
      </w:r>
      <w:r w:rsidR="00B83DDD">
        <w:rPr>
          <w:rFonts w:ascii="Times New Roman" w:hAnsi="Times New Roman" w:cs="Times New Roman"/>
          <w:iCs/>
          <w:sz w:val="24"/>
          <w:szCs w:val="24"/>
        </w:rPr>
        <w:t xml:space="preserve">, которая должна доказать, </w:t>
      </w:r>
      <w:r w:rsidR="00AE3BA4">
        <w:rPr>
          <w:rFonts w:ascii="Times New Roman" w:hAnsi="Times New Roman" w:cs="Times New Roman"/>
          <w:iCs/>
          <w:sz w:val="24"/>
          <w:szCs w:val="24"/>
        </w:rPr>
        <w:t xml:space="preserve">что </w:t>
      </w:r>
      <w:r w:rsidR="00B83DDD">
        <w:rPr>
          <w:rFonts w:ascii="Times New Roman" w:hAnsi="Times New Roman" w:cs="Times New Roman"/>
          <w:iCs/>
          <w:sz w:val="24"/>
          <w:szCs w:val="24"/>
        </w:rPr>
        <w:t>Н</w:t>
      </w:r>
      <w:r w:rsidR="00B83DDD" w:rsidRPr="00CD09DF">
        <w:rPr>
          <w:rFonts w:ascii="Times New Roman" w:hAnsi="Times New Roman" w:cs="Times New Roman"/>
          <w:iCs/>
          <w:sz w:val="24"/>
          <w:szCs w:val="24"/>
        </w:rPr>
        <w:t>ДС не подлежит вычету</w:t>
      </w:r>
      <w:r w:rsidR="006D6010" w:rsidRPr="00CD09DF">
        <w:rPr>
          <w:rFonts w:ascii="Times New Roman" w:hAnsi="Times New Roman" w:cs="Times New Roman"/>
          <w:iCs/>
          <w:sz w:val="24"/>
          <w:szCs w:val="24"/>
          <w:vertAlign w:val="superscript"/>
        </w:rPr>
        <w:footnoteReference w:id="22"/>
      </w:r>
      <w:r w:rsidR="0044733A" w:rsidRPr="00CD09DF">
        <w:rPr>
          <w:rFonts w:ascii="Times New Roman" w:hAnsi="Times New Roman" w:cs="Times New Roman"/>
          <w:iCs/>
          <w:sz w:val="24"/>
          <w:szCs w:val="24"/>
        </w:rPr>
        <w:t>. Аналогичная позиция изложен</w:t>
      </w:r>
      <w:r w:rsidR="00F02A7B" w:rsidRPr="00CD09DF">
        <w:rPr>
          <w:rFonts w:ascii="Times New Roman" w:hAnsi="Times New Roman" w:cs="Times New Roman"/>
          <w:iCs/>
          <w:sz w:val="24"/>
          <w:szCs w:val="24"/>
        </w:rPr>
        <w:t>а</w:t>
      </w:r>
      <w:r w:rsidR="0044733A" w:rsidRPr="00CD09DF">
        <w:rPr>
          <w:rFonts w:ascii="Times New Roman" w:hAnsi="Times New Roman" w:cs="Times New Roman"/>
          <w:iCs/>
          <w:sz w:val="24"/>
          <w:szCs w:val="24"/>
        </w:rPr>
        <w:t xml:space="preserve"> и в Постановлении Президиума В</w:t>
      </w:r>
      <w:r w:rsidR="007054F1" w:rsidRPr="00CD09DF">
        <w:rPr>
          <w:rFonts w:ascii="Times New Roman" w:hAnsi="Times New Roman" w:cs="Times New Roman"/>
          <w:iCs/>
          <w:sz w:val="24"/>
          <w:szCs w:val="24"/>
        </w:rPr>
        <w:t>АС РФ</w:t>
      </w:r>
      <w:r w:rsidR="00E4383C" w:rsidRPr="00CD09DF">
        <w:rPr>
          <w:rStyle w:val="af"/>
          <w:rFonts w:ascii="Times New Roman" w:hAnsi="Times New Roman" w:cs="Times New Roman"/>
          <w:iCs/>
          <w:sz w:val="24"/>
          <w:szCs w:val="24"/>
        </w:rPr>
        <w:footnoteReference w:id="23"/>
      </w:r>
      <w:r w:rsidR="00E4383C" w:rsidRPr="00CD09DF">
        <w:rPr>
          <w:rFonts w:ascii="Times New Roman" w:hAnsi="Times New Roman" w:cs="Times New Roman"/>
          <w:i/>
          <w:sz w:val="24"/>
          <w:szCs w:val="24"/>
        </w:rPr>
        <w:t>.</w:t>
      </w:r>
    </w:p>
    <w:p w14:paraId="3CD543C2" w14:textId="77777777" w:rsidR="00485D32" w:rsidRDefault="00485D32" w:rsidP="00CD09DF">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Исключение составляют следующие ситуации:</w:t>
      </w:r>
    </w:p>
    <w:p w14:paraId="5C954C4E" w14:textId="31707826" w:rsidR="00485D32" w:rsidRPr="00FA6658" w:rsidRDefault="00485D32" w:rsidP="00C91A72">
      <w:pPr>
        <w:pStyle w:val="a4"/>
        <w:numPr>
          <w:ilvl w:val="0"/>
          <w:numId w:val="11"/>
        </w:numPr>
        <w:spacing w:after="0" w:line="276" w:lineRule="auto"/>
        <w:ind w:left="1134"/>
        <w:jc w:val="both"/>
        <w:rPr>
          <w:rFonts w:ascii="Times New Roman" w:hAnsi="Times New Roman" w:cs="Times New Roman"/>
          <w:sz w:val="24"/>
          <w:szCs w:val="24"/>
        </w:rPr>
      </w:pPr>
      <w:r w:rsidRPr="00FA6658">
        <w:rPr>
          <w:rFonts w:ascii="Times New Roman" w:hAnsi="Times New Roman" w:cs="Times New Roman"/>
          <w:sz w:val="24"/>
          <w:szCs w:val="24"/>
        </w:rPr>
        <w:t>условие о включении в сумму убытков НДС указано в договоре</w:t>
      </w:r>
      <w:r w:rsidR="003D1326">
        <w:rPr>
          <w:rFonts w:ascii="Times New Roman" w:hAnsi="Times New Roman" w:cs="Times New Roman"/>
          <w:sz w:val="24"/>
          <w:szCs w:val="24"/>
        </w:rPr>
        <w:t>;</w:t>
      </w:r>
    </w:p>
    <w:p w14:paraId="669D3C94" w14:textId="3DE69771" w:rsidR="00485D32" w:rsidRDefault="00485D32" w:rsidP="00C91A72">
      <w:pPr>
        <w:pStyle w:val="a4"/>
        <w:numPr>
          <w:ilvl w:val="0"/>
          <w:numId w:val="11"/>
        </w:numPr>
        <w:spacing w:after="0" w:line="276" w:lineRule="auto"/>
        <w:ind w:left="1134"/>
        <w:jc w:val="both"/>
        <w:rPr>
          <w:rFonts w:ascii="Times New Roman" w:hAnsi="Times New Roman" w:cs="Times New Roman"/>
          <w:sz w:val="24"/>
          <w:szCs w:val="24"/>
        </w:rPr>
      </w:pPr>
      <w:r w:rsidRPr="00FA6658">
        <w:rPr>
          <w:rFonts w:ascii="Times New Roman" w:hAnsi="Times New Roman" w:cs="Times New Roman"/>
          <w:sz w:val="24"/>
          <w:szCs w:val="24"/>
        </w:rPr>
        <w:t>пострадавшее лицо применяет специальные налоговые режимы, либо применяет общий режим, но расходы на устранение недостатков связаны с необлагаемыми НДС операциями.</w:t>
      </w:r>
    </w:p>
    <w:p w14:paraId="6C2146C5" w14:textId="612DA69E" w:rsidR="00273C0F" w:rsidRPr="00A61909" w:rsidRDefault="007074BB"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lastRenderedPageBreak/>
        <w:t>Учет налог</w:t>
      </w:r>
      <w:r w:rsidR="00811483" w:rsidRPr="00A61909">
        <w:rPr>
          <w:rFonts w:ascii="Times New Roman" w:hAnsi="Times New Roman" w:cs="Times New Roman"/>
          <w:b/>
          <w:sz w:val="24"/>
          <w:szCs w:val="24"/>
        </w:rPr>
        <w:t>а на прибыль</w:t>
      </w:r>
    </w:p>
    <w:p w14:paraId="5FE45CAA" w14:textId="190B04EE" w:rsidR="00BA3BC1" w:rsidRPr="002D3476" w:rsidRDefault="00BA3BC1" w:rsidP="009C05CF">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Расчет, как правило, производится на основе денежного потока до уплаты налога на</w:t>
      </w:r>
      <w:r w:rsidR="00363706">
        <w:rPr>
          <w:rFonts w:ascii="Times New Roman" w:hAnsi="Times New Roman" w:cs="Times New Roman"/>
          <w:sz w:val="24"/>
          <w:szCs w:val="24"/>
        </w:rPr>
        <w:t> </w:t>
      </w:r>
      <w:r>
        <w:rPr>
          <w:rFonts w:ascii="Times New Roman" w:hAnsi="Times New Roman" w:cs="Times New Roman"/>
          <w:sz w:val="24"/>
          <w:szCs w:val="24"/>
        </w:rPr>
        <w:t>прибыль</w:t>
      </w:r>
      <w:r w:rsidR="00B74EE2">
        <w:rPr>
          <w:rFonts w:ascii="Times New Roman" w:hAnsi="Times New Roman" w:cs="Times New Roman"/>
          <w:sz w:val="24"/>
          <w:szCs w:val="24"/>
        </w:rPr>
        <w:t xml:space="preserve"> </w:t>
      </w:r>
      <w:r w:rsidR="00790694">
        <w:rPr>
          <w:rFonts w:ascii="Times New Roman" w:hAnsi="Times New Roman" w:cs="Times New Roman"/>
          <w:sz w:val="24"/>
          <w:szCs w:val="24"/>
        </w:rPr>
        <w:t xml:space="preserve">по </w:t>
      </w:r>
      <w:r w:rsidR="00790694" w:rsidRPr="002D3476">
        <w:rPr>
          <w:rFonts w:ascii="Times New Roman" w:hAnsi="Times New Roman" w:cs="Times New Roman"/>
          <w:sz w:val="24"/>
          <w:szCs w:val="24"/>
        </w:rPr>
        <w:t>следующим прич</w:t>
      </w:r>
      <w:r w:rsidR="00CD09DF" w:rsidRPr="002D3476">
        <w:rPr>
          <w:rFonts w:ascii="Times New Roman" w:hAnsi="Times New Roman" w:cs="Times New Roman"/>
          <w:sz w:val="24"/>
          <w:szCs w:val="24"/>
        </w:rPr>
        <w:t>и</w:t>
      </w:r>
      <w:r w:rsidR="00790694" w:rsidRPr="002D3476">
        <w:rPr>
          <w:rFonts w:ascii="Times New Roman" w:hAnsi="Times New Roman" w:cs="Times New Roman"/>
          <w:sz w:val="24"/>
          <w:szCs w:val="24"/>
        </w:rPr>
        <w:t>нам:</w:t>
      </w:r>
    </w:p>
    <w:p w14:paraId="3EF5E712" w14:textId="77777777" w:rsidR="00B74EE2" w:rsidRPr="002D3476" w:rsidRDefault="00B74EE2" w:rsidP="00C91A72">
      <w:pPr>
        <w:pStyle w:val="a4"/>
        <w:numPr>
          <w:ilvl w:val="0"/>
          <w:numId w:val="11"/>
        </w:numPr>
        <w:spacing w:after="0" w:line="276" w:lineRule="auto"/>
        <w:ind w:left="1134"/>
        <w:jc w:val="both"/>
        <w:rPr>
          <w:rFonts w:ascii="Times New Roman" w:hAnsi="Times New Roman" w:cs="Times New Roman"/>
          <w:sz w:val="24"/>
          <w:szCs w:val="24"/>
        </w:rPr>
      </w:pPr>
      <w:r w:rsidRPr="002D3476">
        <w:rPr>
          <w:rFonts w:ascii="Times New Roman" w:hAnsi="Times New Roman" w:cs="Times New Roman"/>
          <w:sz w:val="24"/>
          <w:szCs w:val="24"/>
        </w:rPr>
        <w:t xml:space="preserve">налоговая база возникает лишь в случае получения средств после положительного решения суда по делу, что в момент экспертизы не известно; </w:t>
      </w:r>
    </w:p>
    <w:p w14:paraId="7AAE75A7" w14:textId="77777777" w:rsidR="00B74EE2" w:rsidRPr="002D3476" w:rsidRDefault="00B74EE2" w:rsidP="00C91A72">
      <w:pPr>
        <w:pStyle w:val="a4"/>
        <w:numPr>
          <w:ilvl w:val="0"/>
          <w:numId w:val="11"/>
        </w:numPr>
        <w:spacing w:after="0" w:line="276" w:lineRule="auto"/>
        <w:ind w:left="1134"/>
        <w:jc w:val="both"/>
        <w:rPr>
          <w:rFonts w:ascii="Times New Roman" w:hAnsi="Times New Roman" w:cs="Times New Roman"/>
          <w:sz w:val="24"/>
          <w:szCs w:val="24"/>
        </w:rPr>
      </w:pPr>
      <w:r w:rsidRPr="002D3476">
        <w:rPr>
          <w:rFonts w:ascii="Times New Roman" w:hAnsi="Times New Roman" w:cs="Times New Roman"/>
          <w:sz w:val="24"/>
          <w:szCs w:val="24"/>
        </w:rPr>
        <w:t>организация может и не получить прибыль по итогам налогового периода.</w:t>
      </w:r>
    </w:p>
    <w:p w14:paraId="5CB8A434" w14:textId="14EC4220" w:rsidR="004A40C8" w:rsidRDefault="004A40C8" w:rsidP="00CD09D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денежного потока до уплаты налогов используется ставка дисконтирования после налогообложения.</w:t>
      </w:r>
    </w:p>
    <w:p w14:paraId="20F3FFB8" w14:textId="61DF860A" w:rsidR="00D12C4D" w:rsidRPr="002D3476" w:rsidRDefault="00D12C4D" w:rsidP="00CD09DF">
      <w:pPr>
        <w:spacing w:after="0" w:line="276" w:lineRule="auto"/>
        <w:ind w:firstLine="709"/>
        <w:jc w:val="both"/>
        <w:rPr>
          <w:rFonts w:ascii="Times New Roman" w:hAnsi="Times New Roman" w:cs="Times New Roman"/>
          <w:sz w:val="24"/>
          <w:szCs w:val="24"/>
        </w:rPr>
      </w:pPr>
      <w:r w:rsidRPr="002D3476">
        <w:rPr>
          <w:rFonts w:ascii="Times New Roman" w:hAnsi="Times New Roman" w:cs="Times New Roman"/>
          <w:sz w:val="24"/>
          <w:szCs w:val="24"/>
        </w:rPr>
        <w:t xml:space="preserve">Налог на прибыль следует включать в расчёт только при указании на это в </w:t>
      </w:r>
      <w:r w:rsidR="00B84F80" w:rsidRPr="002D3476">
        <w:rPr>
          <w:rFonts w:ascii="Times New Roman" w:hAnsi="Times New Roman" w:cs="Times New Roman"/>
          <w:sz w:val="24"/>
          <w:szCs w:val="24"/>
        </w:rPr>
        <w:t>вопросе (задании на оценку</w:t>
      </w:r>
      <w:r w:rsidR="00B74EE2" w:rsidRPr="002D3476">
        <w:rPr>
          <w:rFonts w:ascii="Times New Roman" w:hAnsi="Times New Roman" w:cs="Times New Roman"/>
          <w:sz w:val="24"/>
          <w:szCs w:val="24"/>
        </w:rPr>
        <w:t>).</w:t>
      </w:r>
      <w:r w:rsidRPr="002D3476">
        <w:rPr>
          <w:rFonts w:ascii="Times New Roman" w:hAnsi="Times New Roman" w:cs="Times New Roman"/>
          <w:sz w:val="24"/>
          <w:szCs w:val="24"/>
        </w:rPr>
        <w:t xml:space="preserve"> </w:t>
      </w:r>
      <w:r w:rsidR="004A40C8">
        <w:rPr>
          <w:rFonts w:ascii="Times New Roman" w:hAnsi="Times New Roman" w:cs="Times New Roman"/>
          <w:sz w:val="24"/>
          <w:szCs w:val="24"/>
        </w:rPr>
        <w:t>В этом случае</w:t>
      </w:r>
      <w:r w:rsidR="00701C95">
        <w:rPr>
          <w:rFonts w:ascii="Times New Roman" w:hAnsi="Times New Roman" w:cs="Times New Roman"/>
          <w:sz w:val="24"/>
          <w:szCs w:val="24"/>
        </w:rPr>
        <w:t>,</w:t>
      </w:r>
      <w:r w:rsidR="004A40C8">
        <w:rPr>
          <w:rFonts w:ascii="Times New Roman" w:hAnsi="Times New Roman" w:cs="Times New Roman"/>
          <w:sz w:val="24"/>
          <w:szCs w:val="24"/>
        </w:rPr>
        <w:t xml:space="preserve"> е</w:t>
      </w:r>
      <w:r w:rsidR="004A40C8" w:rsidRPr="004A40C8">
        <w:rPr>
          <w:rFonts w:ascii="Times New Roman" w:hAnsi="Times New Roman" w:cs="Times New Roman"/>
          <w:sz w:val="24"/>
          <w:szCs w:val="24"/>
        </w:rPr>
        <w:t xml:space="preserve">сли в течение исследуемого периода ставки </w:t>
      </w:r>
      <w:r w:rsidR="004A40C8">
        <w:rPr>
          <w:rFonts w:ascii="Times New Roman" w:hAnsi="Times New Roman" w:cs="Times New Roman"/>
          <w:sz w:val="24"/>
          <w:szCs w:val="24"/>
        </w:rPr>
        <w:t xml:space="preserve">налога </w:t>
      </w:r>
      <w:r w:rsidR="004A40C8" w:rsidRPr="004A40C8">
        <w:rPr>
          <w:rFonts w:ascii="Times New Roman" w:hAnsi="Times New Roman" w:cs="Times New Roman"/>
          <w:sz w:val="24"/>
          <w:szCs w:val="24"/>
        </w:rPr>
        <w:t>изменялись, то необходимо последовательно учитывать корректные ставки в течение периода</w:t>
      </w:r>
      <w:r w:rsidR="004A40C8">
        <w:rPr>
          <w:rFonts w:ascii="Times New Roman" w:hAnsi="Times New Roman" w:cs="Times New Roman"/>
          <w:sz w:val="24"/>
          <w:szCs w:val="24"/>
        </w:rPr>
        <w:t>.</w:t>
      </w:r>
    </w:p>
    <w:p w14:paraId="11E6FBED" w14:textId="5CDBDF0D" w:rsidR="00273C0F" w:rsidRPr="00A61909" w:rsidRDefault="00273C0F"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Иные налоги</w:t>
      </w:r>
    </w:p>
    <w:p w14:paraId="70A4F598" w14:textId="386F1C90" w:rsidR="007522F2" w:rsidRPr="002D3476" w:rsidRDefault="00273C0F" w:rsidP="00CD09DF">
      <w:pPr>
        <w:spacing w:line="276" w:lineRule="auto"/>
        <w:ind w:firstLine="708"/>
        <w:jc w:val="both"/>
        <w:rPr>
          <w:rFonts w:ascii="Times New Roman" w:hAnsi="Times New Roman" w:cs="Times New Roman"/>
          <w:sz w:val="24"/>
          <w:szCs w:val="24"/>
        </w:rPr>
      </w:pPr>
      <w:r w:rsidRPr="002D3476">
        <w:rPr>
          <w:rFonts w:ascii="Times New Roman" w:hAnsi="Times New Roman" w:cs="Times New Roman"/>
          <w:sz w:val="24"/>
          <w:szCs w:val="24"/>
        </w:rPr>
        <w:t xml:space="preserve">Порядок учета иных налогов (налог на имущество, транспортный налог и </w:t>
      </w:r>
      <w:proofErr w:type="gramStart"/>
      <w:r w:rsidRPr="002D3476">
        <w:rPr>
          <w:rFonts w:ascii="Times New Roman" w:hAnsi="Times New Roman" w:cs="Times New Roman"/>
          <w:sz w:val="24"/>
          <w:szCs w:val="24"/>
        </w:rPr>
        <w:t>т.п.</w:t>
      </w:r>
      <w:proofErr w:type="gramEnd"/>
      <w:r w:rsidRPr="002D3476">
        <w:rPr>
          <w:rFonts w:ascii="Times New Roman" w:hAnsi="Times New Roman" w:cs="Times New Roman"/>
          <w:sz w:val="24"/>
          <w:szCs w:val="24"/>
        </w:rPr>
        <w:t xml:space="preserve">) аналогичен </w:t>
      </w:r>
      <w:r w:rsidR="00CD09DF" w:rsidRPr="002D3476">
        <w:rPr>
          <w:rFonts w:ascii="Times New Roman" w:hAnsi="Times New Roman" w:cs="Times New Roman"/>
          <w:sz w:val="24"/>
          <w:szCs w:val="24"/>
        </w:rPr>
        <w:t>порядку</w:t>
      </w:r>
      <w:r w:rsidRPr="002D3476">
        <w:rPr>
          <w:rFonts w:ascii="Times New Roman" w:hAnsi="Times New Roman" w:cs="Times New Roman"/>
          <w:sz w:val="24"/>
          <w:szCs w:val="24"/>
        </w:rPr>
        <w:t>, который применим для других статей расходов.</w:t>
      </w:r>
      <w:r w:rsidR="007522F2" w:rsidRPr="002D3476">
        <w:rPr>
          <w:rFonts w:ascii="Times New Roman" w:hAnsi="Times New Roman" w:cs="Times New Roman"/>
          <w:sz w:val="24"/>
          <w:szCs w:val="24"/>
        </w:rPr>
        <w:t xml:space="preserve"> </w:t>
      </w:r>
    </w:p>
    <w:p w14:paraId="6E5CD0B5" w14:textId="50837814" w:rsidR="00F02A7B" w:rsidRPr="00A61909" w:rsidRDefault="00344F56"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Налоги в вопросах и результатах</w:t>
      </w:r>
    </w:p>
    <w:p w14:paraId="526695FF" w14:textId="282EE0E9" w:rsidR="000C2CB6" w:rsidRDefault="00FA4224" w:rsidP="00CD09DF">
      <w:pPr>
        <w:spacing w:after="0" w:line="276" w:lineRule="auto"/>
        <w:ind w:firstLine="567"/>
        <w:jc w:val="both"/>
        <w:rPr>
          <w:rFonts w:ascii="Times New Roman" w:hAnsi="Times New Roman" w:cs="Times New Roman"/>
          <w:sz w:val="24"/>
          <w:szCs w:val="24"/>
        </w:rPr>
      </w:pPr>
      <w:r w:rsidRPr="002D3476">
        <w:rPr>
          <w:rFonts w:ascii="Times New Roman" w:hAnsi="Times New Roman" w:cs="Times New Roman"/>
          <w:sz w:val="24"/>
          <w:szCs w:val="24"/>
        </w:rPr>
        <w:t>П</w:t>
      </w:r>
      <w:r w:rsidR="009E0A5A" w:rsidRPr="002D3476">
        <w:rPr>
          <w:rFonts w:ascii="Times New Roman" w:hAnsi="Times New Roman" w:cs="Times New Roman"/>
          <w:sz w:val="24"/>
          <w:szCs w:val="24"/>
        </w:rPr>
        <w:t>ри формулировке</w:t>
      </w:r>
      <w:r w:rsidR="00516CD2" w:rsidRPr="002D3476">
        <w:rPr>
          <w:rFonts w:ascii="Times New Roman" w:hAnsi="Times New Roman" w:cs="Times New Roman"/>
          <w:sz w:val="24"/>
          <w:szCs w:val="24"/>
        </w:rPr>
        <w:t xml:space="preserve"> вопрос</w:t>
      </w:r>
      <w:r w:rsidR="009E0A5A" w:rsidRPr="002D3476">
        <w:rPr>
          <w:rFonts w:ascii="Times New Roman" w:hAnsi="Times New Roman" w:cs="Times New Roman"/>
          <w:sz w:val="24"/>
          <w:szCs w:val="24"/>
        </w:rPr>
        <w:t>ов</w:t>
      </w:r>
      <w:r w:rsidR="003B5623" w:rsidRPr="002D3476">
        <w:rPr>
          <w:rFonts w:ascii="Times New Roman" w:hAnsi="Times New Roman" w:cs="Times New Roman"/>
          <w:sz w:val="24"/>
          <w:szCs w:val="24"/>
        </w:rPr>
        <w:t xml:space="preserve"> (задания на оценку)</w:t>
      </w:r>
      <w:r w:rsidR="009E0A5A" w:rsidRPr="002D3476">
        <w:rPr>
          <w:rFonts w:ascii="Times New Roman" w:hAnsi="Times New Roman" w:cs="Times New Roman"/>
          <w:sz w:val="24"/>
          <w:szCs w:val="24"/>
        </w:rPr>
        <w:t xml:space="preserve"> </w:t>
      </w:r>
      <w:r w:rsidRPr="002D3476">
        <w:rPr>
          <w:rFonts w:ascii="Times New Roman" w:hAnsi="Times New Roman" w:cs="Times New Roman"/>
          <w:sz w:val="24"/>
          <w:szCs w:val="24"/>
        </w:rPr>
        <w:t xml:space="preserve">рекомендуется </w:t>
      </w:r>
      <w:r w:rsidR="009E0A5A" w:rsidRPr="002D3476">
        <w:rPr>
          <w:rFonts w:ascii="Times New Roman" w:hAnsi="Times New Roman" w:cs="Times New Roman"/>
          <w:sz w:val="24"/>
          <w:szCs w:val="24"/>
        </w:rPr>
        <w:t>указывать</w:t>
      </w:r>
      <w:r w:rsidR="00701C95">
        <w:rPr>
          <w:rFonts w:ascii="Times New Roman" w:hAnsi="Times New Roman" w:cs="Times New Roman"/>
          <w:sz w:val="24"/>
          <w:szCs w:val="24"/>
        </w:rPr>
        <w:t>,</w:t>
      </w:r>
      <w:r w:rsidR="009E0A5A" w:rsidRPr="002D3476">
        <w:rPr>
          <w:rFonts w:ascii="Times New Roman" w:hAnsi="Times New Roman" w:cs="Times New Roman"/>
          <w:sz w:val="24"/>
          <w:szCs w:val="24"/>
        </w:rPr>
        <w:t xml:space="preserve"> какие налоги </w:t>
      </w:r>
      <w:r w:rsidR="00131399" w:rsidRPr="002D3476">
        <w:rPr>
          <w:rFonts w:ascii="Times New Roman" w:hAnsi="Times New Roman" w:cs="Times New Roman"/>
          <w:sz w:val="24"/>
          <w:szCs w:val="24"/>
        </w:rPr>
        <w:t>и</w:t>
      </w:r>
      <w:r w:rsidR="00363706">
        <w:rPr>
          <w:rFonts w:ascii="Times New Roman" w:hAnsi="Times New Roman" w:cs="Times New Roman"/>
          <w:sz w:val="24"/>
          <w:szCs w:val="24"/>
        </w:rPr>
        <w:t> </w:t>
      </w:r>
      <w:r w:rsidR="009E0A5A" w:rsidRPr="002D3476">
        <w:rPr>
          <w:rFonts w:ascii="Times New Roman" w:hAnsi="Times New Roman" w:cs="Times New Roman"/>
          <w:sz w:val="24"/>
          <w:szCs w:val="24"/>
        </w:rPr>
        <w:t>как</w:t>
      </w:r>
      <w:r w:rsidR="00806AD2" w:rsidRPr="002D3476">
        <w:rPr>
          <w:rFonts w:ascii="Times New Roman" w:hAnsi="Times New Roman" w:cs="Times New Roman"/>
          <w:sz w:val="24"/>
          <w:szCs w:val="24"/>
        </w:rPr>
        <w:t xml:space="preserve">им образом </w:t>
      </w:r>
      <w:r w:rsidR="009E0A5A" w:rsidRPr="002D3476">
        <w:rPr>
          <w:rFonts w:ascii="Times New Roman" w:hAnsi="Times New Roman" w:cs="Times New Roman"/>
          <w:sz w:val="24"/>
          <w:szCs w:val="24"/>
        </w:rPr>
        <w:t>должны учитываться</w:t>
      </w:r>
      <w:r w:rsidR="000C2CB6">
        <w:rPr>
          <w:rFonts w:ascii="Times New Roman" w:hAnsi="Times New Roman" w:cs="Times New Roman"/>
          <w:sz w:val="24"/>
          <w:szCs w:val="24"/>
        </w:rPr>
        <w:t>.</w:t>
      </w:r>
    </w:p>
    <w:p w14:paraId="1AFBA156" w14:textId="45E1E7C3" w:rsidR="004A0A35" w:rsidRPr="00185F13" w:rsidRDefault="00FA4224" w:rsidP="009C05C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w:t>
      </w:r>
      <w:r w:rsidR="009E0A5A">
        <w:rPr>
          <w:rFonts w:ascii="Times New Roman" w:hAnsi="Times New Roman" w:cs="Times New Roman"/>
          <w:sz w:val="24"/>
          <w:szCs w:val="24"/>
        </w:rPr>
        <w:t xml:space="preserve"> отсутстви</w:t>
      </w:r>
      <w:r>
        <w:rPr>
          <w:rFonts w:ascii="Times New Roman" w:hAnsi="Times New Roman" w:cs="Times New Roman"/>
          <w:sz w:val="24"/>
          <w:szCs w:val="24"/>
        </w:rPr>
        <w:t>и</w:t>
      </w:r>
      <w:r w:rsidR="009E0A5A">
        <w:rPr>
          <w:rFonts w:ascii="Times New Roman" w:hAnsi="Times New Roman" w:cs="Times New Roman"/>
          <w:sz w:val="24"/>
          <w:szCs w:val="24"/>
        </w:rPr>
        <w:t xml:space="preserve"> в вопрос</w:t>
      </w:r>
      <w:r w:rsidR="003B5623">
        <w:rPr>
          <w:rFonts w:ascii="Times New Roman" w:hAnsi="Times New Roman" w:cs="Times New Roman"/>
          <w:sz w:val="24"/>
          <w:szCs w:val="24"/>
        </w:rPr>
        <w:t>ах (задании на оценку)</w:t>
      </w:r>
      <w:r w:rsidR="009E0A5A">
        <w:rPr>
          <w:rFonts w:ascii="Times New Roman" w:hAnsi="Times New Roman" w:cs="Times New Roman"/>
          <w:sz w:val="24"/>
          <w:szCs w:val="24"/>
        </w:rPr>
        <w:t xml:space="preserve"> </w:t>
      </w:r>
      <w:r>
        <w:rPr>
          <w:rFonts w:ascii="Times New Roman" w:hAnsi="Times New Roman" w:cs="Times New Roman"/>
          <w:sz w:val="24"/>
          <w:szCs w:val="24"/>
        </w:rPr>
        <w:t xml:space="preserve">указаний </w:t>
      </w:r>
      <w:r w:rsidR="009E0A5A">
        <w:rPr>
          <w:rFonts w:ascii="Times New Roman" w:hAnsi="Times New Roman" w:cs="Times New Roman"/>
          <w:sz w:val="24"/>
          <w:szCs w:val="24"/>
        </w:rPr>
        <w:t xml:space="preserve">на </w:t>
      </w:r>
      <w:r w:rsidR="000C2CB6">
        <w:rPr>
          <w:rFonts w:ascii="Times New Roman" w:hAnsi="Times New Roman" w:cs="Times New Roman"/>
          <w:sz w:val="24"/>
          <w:szCs w:val="24"/>
        </w:rPr>
        <w:t>способ учета налогов</w:t>
      </w:r>
      <w:r>
        <w:rPr>
          <w:rFonts w:ascii="Times New Roman" w:hAnsi="Times New Roman" w:cs="Times New Roman"/>
          <w:sz w:val="24"/>
          <w:szCs w:val="24"/>
        </w:rPr>
        <w:t xml:space="preserve"> необходимо самостоятельно </w:t>
      </w:r>
      <w:r w:rsidRPr="00185F13">
        <w:rPr>
          <w:rFonts w:ascii="Times New Roman" w:hAnsi="Times New Roman" w:cs="Times New Roman"/>
          <w:sz w:val="24"/>
          <w:szCs w:val="24"/>
        </w:rPr>
        <w:t xml:space="preserve">проанализировать необходимость учета отдельных налогов. </w:t>
      </w:r>
      <w:r w:rsidR="003B5623" w:rsidRPr="00185F13">
        <w:rPr>
          <w:rFonts w:ascii="Times New Roman" w:hAnsi="Times New Roman" w:cs="Times New Roman"/>
          <w:sz w:val="24"/>
          <w:szCs w:val="24"/>
        </w:rPr>
        <w:t>При однозначн</w:t>
      </w:r>
      <w:r w:rsidR="004A0A35" w:rsidRPr="00185F13">
        <w:rPr>
          <w:rFonts w:ascii="Times New Roman" w:hAnsi="Times New Roman" w:cs="Times New Roman"/>
          <w:sz w:val="24"/>
          <w:szCs w:val="24"/>
        </w:rPr>
        <w:t>ых выводах</w:t>
      </w:r>
      <w:r w:rsidR="003B5623" w:rsidRPr="00185F13">
        <w:rPr>
          <w:rFonts w:ascii="Times New Roman" w:hAnsi="Times New Roman" w:cs="Times New Roman"/>
          <w:sz w:val="24"/>
          <w:szCs w:val="24"/>
        </w:rPr>
        <w:t xml:space="preserve"> </w:t>
      </w:r>
      <w:r w:rsidR="004A0A35" w:rsidRPr="00185F13">
        <w:rPr>
          <w:rFonts w:ascii="Times New Roman" w:hAnsi="Times New Roman" w:cs="Times New Roman"/>
          <w:sz w:val="24"/>
          <w:szCs w:val="24"/>
        </w:rPr>
        <w:t xml:space="preserve">по </w:t>
      </w:r>
      <w:r w:rsidR="00D31642" w:rsidRPr="00185F13">
        <w:rPr>
          <w:rFonts w:ascii="Times New Roman" w:hAnsi="Times New Roman" w:cs="Times New Roman"/>
          <w:sz w:val="24"/>
          <w:szCs w:val="24"/>
        </w:rPr>
        <w:t>результат</w:t>
      </w:r>
      <w:r w:rsidR="00806AD2" w:rsidRPr="00185F13">
        <w:rPr>
          <w:rFonts w:ascii="Times New Roman" w:hAnsi="Times New Roman" w:cs="Times New Roman"/>
          <w:sz w:val="24"/>
          <w:szCs w:val="24"/>
        </w:rPr>
        <w:t>ам</w:t>
      </w:r>
      <w:r w:rsidR="004A0A35" w:rsidRPr="00185F13">
        <w:rPr>
          <w:rFonts w:ascii="Times New Roman" w:hAnsi="Times New Roman" w:cs="Times New Roman"/>
          <w:sz w:val="24"/>
          <w:szCs w:val="24"/>
        </w:rPr>
        <w:t xml:space="preserve"> такого</w:t>
      </w:r>
      <w:r w:rsidR="00D31642" w:rsidRPr="00185F13">
        <w:rPr>
          <w:rFonts w:ascii="Times New Roman" w:hAnsi="Times New Roman" w:cs="Times New Roman"/>
          <w:sz w:val="24"/>
          <w:szCs w:val="24"/>
        </w:rPr>
        <w:t xml:space="preserve"> анализа</w:t>
      </w:r>
      <w:r w:rsidR="003B5623" w:rsidRPr="00185F13">
        <w:rPr>
          <w:rFonts w:ascii="Times New Roman" w:hAnsi="Times New Roman" w:cs="Times New Roman"/>
          <w:sz w:val="24"/>
          <w:szCs w:val="24"/>
        </w:rPr>
        <w:t xml:space="preserve"> необходимо включить </w:t>
      </w:r>
      <w:r w:rsidR="00A61F3D">
        <w:rPr>
          <w:rFonts w:ascii="Times New Roman" w:hAnsi="Times New Roman" w:cs="Times New Roman"/>
          <w:sz w:val="24"/>
          <w:szCs w:val="24"/>
        </w:rPr>
        <w:t xml:space="preserve">его </w:t>
      </w:r>
      <w:r w:rsidR="00AA77E1">
        <w:rPr>
          <w:rFonts w:ascii="Times New Roman" w:hAnsi="Times New Roman" w:cs="Times New Roman"/>
          <w:sz w:val="24"/>
          <w:szCs w:val="24"/>
        </w:rPr>
        <w:t>в состав проведенного исследования</w:t>
      </w:r>
      <w:r w:rsidR="00D31642" w:rsidRPr="00185F13">
        <w:rPr>
          <w:rFonts w:ascii="Times New Roman" w:hAnsi="Times New Roman" w:cs="Times New Roman"/>
          <w:sz w:val="24"/>
          <w:szCs w:val="24"/>
        </w:rPr>
        <w:t>.</w:t>
      </w:r>
    </w:p>
    <w:p w14:paraId="6DD5D87F" w14:textId="123F3A63" w:rsidR="006D6010" w:rsidRPr="00DA5C19" w:rsidRDefault="00D31642" w:rsidP="009C05CF">
      <w:pPr>
        <w:spacing w:after="0"/>
        <w:ind w:firstLine="567"/>
        <w:jc w:val="both"/>
        <w:rPr>
          <w:rFonts w:ascii="Times New Roman" w:hAnsi="Times New Roman" w:cs="Times New Roman"/>
          <w:sz w:val="24"/>
          <w:szCs w:val="24"/>
        </w:rPr>
      </w:pPr>
      <w:r w:rsidRPr="00185F13">
        <w:rPr>
          <w:rFonts w:ascii="Times New Roman" w:hAnsi="Times New Roman" w:cs="Times New Roman"/>
          <w:sz w:val="24"/>
          <w:szCs w:val="24"/>
        </w:rPr>
        <w:t xml:space="preserve">В случае, если проведенный анализ показывает недостаточность данных для однозначного вывода об </w:t>
      </w:r>
      <w:r w:rsidR="00F443ED" w:rsidRPr="00185F13">
        <w:rPr>
          <w:rFonts w:ascii="Times New Roman" w:hAnsi="Times New Roman" w:cs="Times New Roman"/>
          <w:sz w:val="24"/>
          <w:szCs w:val="24"/>
        </w:rPr>
        <w:t>у</w:t>
      </w:r>
      <w:r w:rsidRPr="00185F13">
        <w:rPr>
          <w:rFonts w:ascii="Times New Roman" w:hAnsi="Times New Roman" w:cs="Times New Roman"/>
          <w:sz w:val="24"/>
          <w:szCs w:val="24"/>
        </w:rPr>
        <w:t xml:space="preserve">чете налогов, рекомендуется </w:t>
      </w:r>
      <w:r w:rsidR="004A0A35" w:rsidRPr="00185F13">
        <w:rPr>
          <w:rFonts w:ascii="Times New Roman" w:hAnsi="Times New Roman" w:cs="Times New Roman"/>
          <w:sz w:val="24"/>
          <w:szCs w:val="24"/>
        </w:rPr>
        <w:t>запросить у заказчика (суда) необходимую информаци</w:t>
      </w:r>
      <w:r w:rsidR="00806AD2" w:rsidRPr="00185F13">
        <w:rPr>
          <w:rFonts w:ascii="Times New Roman" w:hAnsi="Times New Roman" w:cs="Times New Roman"/>
          <w:sz w:val="24"/>
          <w:szCs w:val="24"/>
        </w:rPr>
        <w:t>ю</w:t>
      </w:r>
      <w:r w:rsidR="004A0A35" w:rsidRPr="00185F13">
        <w:rPr>
          <w:rFonts w:ascii="Times New Roman" w:hAnsi="Times New Roman" w:cs="Times New Roman"/>
          <w:sz w:val="24"/>
          <w:szCs w:val="24"/>
        </w:rPr>
        <w:t xml:space="preserve">. При сохранении неоднозначности </w:t>
      </w:r>
      <w:r w:rsidRPr="00185F13">
        <w:rPr>
          <w:rFonts w:ascii="Times New Roman" w:hAnsi="Times New Roman" w:cs="Times New Roman"/>
          <w:sz w:val="24"/>
          <w:szCs w:val="24"/>
        </w:rPr>
        <w:t xml:space="preserve">рассчитать упущенную выгоду </w:t>
      </w:r>
      <w:r w:rsidR="004940BF" w:rsidRPr="00185F13">
        <w:rPr>
          <w:rFonts w:ascii="Times New Roman" w:hAnsi="Times New Roman" w:cs="Times New Roman"/>
          <w:sz w:val="24"/>
          <w:szCs w:val="24"/>
        </w:rPr>
        <w:t>с учетом и</w:t>
      </w:r>
      <w:r w:rsidR="004940BF">
        <w:rPr>
          <w:rFonts w:ascii="Times New Roman" w:hAnsi="Times New Roman" w:cs="Times New Roman"/>
          <w:sz w:val="24"/>
          <w:szCs w:val="24"/>
        </w:rPr>
        <w:t xml:space="preserve"> без учета соответствующих налогов.</w:t>
      </w:r>
      <w:r>
        <w:rPr>
          <w:rFonts w:ascii="Times New Roman" w:hAnsi="Times New Roman" w:cs="Times New Roman"/>
          <w:sz w:val="24"/>
          <w:szCs w:val="24"/>
        </w:rPr>
        <w:t xml:space="preserve"> </w:t>
      </w:r>
    </w:p>
    <w:p w14:paraId="25C06DA2" w14:textId="493C179B" w:rsidR="006D6010" w:rsidRDefault="006D6010" w:rsidP="00777D10">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4"/>
          <w:szCs w:val="24"/>
        </w:rPr>
      </w:pPr>
      <w:r w:rsidRPr="00DA5C19">
        <w:rPr>
          <w:rFonts w:ascii="Times New Roman" w:hAnsi="Times New Roman" w:cs="Times New Roman"/>
          <w:sz w:val="24"/>
          <w:szCs w:val="24"/>
        </w:rPr>
        <w:br w:type="page"/>
      </w:r>
      <w:bookmarkStart w:id="25" w:name="_Toc102674907"/>
      <w:r w:rsidR="00445037" w:rsidRPr="00F75148">
        <w:rPr>
          <w:rFonts w:ascii="Times New Roman" w:hAnsi="Times New Roman" w:cs="Times New Roman"/>
          <w:b/>
          <w:bCs/>
          <w:caps/>
          <w:color w:val="auto"/>
          <w:sz w:val="28"/>
          <w:szCs w:val="28"/>
        </w:rPr>
        <w:lastRenderedPageBreak/>
        <w:t>оформление результатов</w:t>
      </w:r>
      <w:bookmarkEnd w:id="25"/>
    </w:p>
    <w:p w14:paraId="31CC5359" w14:textId="773D15C9" w:rsidR="008D7F7C" w:rsidRPr="00A61909" w:rsidRDefault="008D7F7C" w:rsidP="00C91A72">
      <w:pPr>
        <w:pStyle w:val="10"/>
        <w:numPr>
          <w:ilvl w:val="1"/>
          <w:numId w:val="7"/>
        </w:numPr>
        <w:tabs>
          <w:tab w:val="left" w:pos="426"/>
        </w:tabs>
        <w:spacing w:line="276" w:lineRule="auto"/>
        <w:ind w:left="0" w:firstLine="0"/>
        <w:jc w:val="center"/>
        <w:rPr>
          <w:rFonts w:ascii="Times New Roman" w:hAnsi="Times New Roman" w:cs="Times New Roman"/>
          <w:b/>
          <w:bCs/>
          <w:sz w:val="24"/>
          <w:szCs w:val="24"/>
        </w:rPr>
      </w:pPr>
      <w:bookmarkStart w:id="26" w:name="_Toc101342878"/>
      <w:bookmarkStart w:id="27" w:name="_Toc101342937"/>
      <w:bookmarkStart w:id="28" w:name="_Toc102674908"/>
      <w:bookmarkEnd w:id="26"/>
      <w:bookmarkEnd w:id="27"/>
      <w:r w:rsidRPr="00A61909">
        <w:rPr>
          <w:rFonts w:ascii="Times New Roman" w:hAnsi="Times New Roman" w:cs="Times New Roman"/>
          <w:b/>
          <w:bCs/>
          <w:color w:val="auto"/>
          <w:sz w:val="24"/>
          <w:szCs w:val="24"/>
        </w:rPr>
        <w:t>Выбор формата оформления</w:t>
      </w:r>
      <w:bookmarkEnd w:id="28"/>
    </w:p>
    <w:p w14:paraId="2C24BE7E" w14:textId="77777777" w:rsidR="00CA3FE0" w:rsidRDefault="008D7F7C" w:rsidP="008856DE">
      <w:pPr>
        <w:tabs>
          <w:tab w:val="left" w:pos="1276"/>
          <w:tab w:val="left" w:pos="1365"/>
        </w:tabs>
        <w:spacing w:before="12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судебного процесса </w:t>
      </w:r>
      <w:r w:rsidR="007004D0">
        <w:rPr>
          <w:rFonts w:ascii="Times New Roman" w:hAnsi="Times New Roman" w:cs="Times New Roman"/>
          <w:sz w:val="24"/>
          <w:szCs w:val="24"/>
        </w:rPr>
        <w:t xml:space="preserve">эксперт или специалист готовит соответствующее заключение. </w:t>
      </w:r>
    </w:p>
    <w:p w14:paraId="7D79BF3F" w14:textId="019E2CAE" w:rsidR="008D7F7C" w:rsidRPr="008856DE" w:rsidRDefault="007004D0"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внесудебных процедур определение размера упущенной выгоды может быть оформлено в виде отчета об оценке либо внесудебного заключения специалиста.</w:t>
      </w:r>
    </w:p>
    <w:p w14:paraId="348A41C6" w14:textId="4EEF3F5F" w:rsidR="009B1BE9" w:rsidRPr="00445037" w:rsidRDefault="009B1BE9"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29" w:name="_Toc102674909"/>
      <w:r w:rsidRPr="00445037">
        <w:rPr>
          <w:rFonts w:ascii="Times New Roman" w:hAnsi="Times New Roman" w:cs="Times New Roman"/>
          <w:b/>
          <w:bCs/>
          <w:color w:val="auto"/>
          <w:sz w:val="24"/>
          <w:szCs w:val="24"/>
        </w:rPr>
        <w:t>О</w:t>
      </w:r>
      <w:r w:rsidR="00F269C1">
        <w:rPr>
          <w:rFonts w:ascii="Times New Roman" w:hAnsi="Times New Roman" w:cs="Times New Roman"/>
          <w:b/>
          <w:bCs/>
          <w:color w:val="auto"/>
          <w:sz w:val="24"/>
          <w:szCs w:val="24"/>
        </w:rPr>
        <w:t>тчет об оценке</w:t>
      </w:r>
      <w:bookmarkEnd w:id="29"/>
    </w:p>
    <w:p w14:paraId="37EBDCF8" w14:textId="52BC783A" w:rsidR="00F269C1" w:rsidRPr="00A61909" w:rsidRDefault="00080F82"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Упущенная выгода как о</w:t>
      </w:r>
      <w:r w:rsidR="00F269C1" w:rsidRPr="00A61909">
        <w:rPr>
          <w:rFonts w:ascii="Times New Roman" w:hAnsi="Times New Roman" w:cs="Times New Roman"/>
          <w:b/>
          <w:sz w:val="24"/>
          <w:szCs w:val="24"/>
        </w:rPr>
        <w:t>бъект оценки</w:t>
      </w:r>
    </w:p>
    <w:p w14:paraId="286ABF86" w14:textId="21F729B3" w:rsidR="00445037" w:rsidRPr="00AC5B61" w:rsidRDefault="00445037" w:rsidP="00A61909">
      <w:pPr>
        <w:tabs>
          <w:tab w:val="left" w:pos="1276"/>
          <w:tab w:val="left" w:pos="1365"/>
        </w:tabs>
        <w:spacing w:after="0" w:line="276" w:lineRule="auto"/>
        <w:ind w:firstLine="709"/>
        <w:jc w:val="both"/>
        <w:rPr>
          <w:rFonts w:ascii="Times New Roman" w:hAnsi="Times New Roman" w:cs="Times New Roman"/>
          <w:sz w:val="24"/>
          <w:szCs w:val="24"/>
        </w:rPr>
      </w:pPr>
      <w:r w:rsidRPr="00AC5B61">
        <w:rPr>
          <w:rFonts w:ascii="Times New Roman" w:hAnsi="Times New Roman" w:cs="Times New Roman"/>
          <w:sz w:val="24"/>
          <w:szCs w:val="24"/>
        </w:rPr>
        <w:t xml:space="preserve">В соответствии с положениями ст. 5 </w:t>
      </w:r>
      <w:r w:rsidR="00DA5DDE">
        <w:rPr>
          <w:rFonts w:ascii="Times New Roman" w:hAnsi="Times New Roman" w:cs="Times New Roman"/>
          <w:sz w:val="24"/>
          <w:szCs w:val="24"/>
        </w:rPr>
        <w:t xml:space="preserve">Закона об оценке </w:t>
      </w:r>
      <w:r w:rsidRPr="00AC5B61">
        <w:rPr>
          <w:rFonts w:ascii="Times New Roman" w:hAnsi="Times New Roman" w:cs="Times New Roman"/>
          <w:sz w:val="24"/>
          <w:szCs w:val="24"/>
        </w:rPr>
        <w:t xml:space="preserve">[2] </w:t>
      </w:r>
      <w:r w:rsidR="00996DA0">
        <w:rPr>
          <w:rFonts w:ascii="Times New Roman" w:hAnsi="Times New Roman" w:cs="Times New Roman"/>
          <w:sz w:val="24"/>
          <w:szCs w:val="24"/>
        </w:rPr>
        <w:t xml:space="preserve">в отчете об оценке </w:t>
      </w:r>
      <w:r w:rsidRPr="00AC5B61">
        <w:rPr>
          <w:rFonts w:ascii="Times New Roman" w:hAnsi="Times New Roman" w:cs="Times New Roman"/>
          <w:sz w:val="24"/>
          <w:szCs w:val="24"/>
        </w:rPr>
        <w:t xml:space="preserve">объект оценки </w:t>
      </w:r>
      <w:r w:rsidR="00F269C1">
        <w:rPr>
          <w:rFonts w:ascii="Times New Roman" w:hAnsi="Times New Roman" w:cs="Times New Roman"/>
          <w:sz w:val="24"/>
          <w:szCs w:val="24"/>
        </w:rPr>
        <w:t xml:space="preserve">для целей определения размера упущенной выгоды </w:t>
      </w:r>
      <w:r w:rsidRPr="00AC5B61">
        <w:rPr>
          <w:rFonts w:ascii="Times New Roman" w:hAnsi="Times New Roman" w:cs="Times New Roman"/>
          <w:sz w:val="24"/>
          <w:szCs w:val="24"/>
        </w:rPr>
        <w:t>может быть сформ</w:t>
      </w:r>
      <w:r w:rsidR="00F269C1">
        <w:rPr>
          <w:rFonts w:ascii="Times New Roman" w:hAnsi="Times New Roman" w:cs="Times New Roman"/>
          <w:sz w:val="24"/>
          <w:szCs w:val="24"/>
        </w:rPr>
        <w:t>улирован</w:t>
      </w:r>
      <w:r w:rsidRPr="00AC5B61">
        <w:rPr>
          <w:rFonts w:ascii="Times New Roman" w:hAnsi="Times New Roman" w:cs="Times New Roman"/>
          <w:sz w:val="24"/>
          <w:szCs w:val="24"/>
        </w:rPr>
        <w:t xml:space="preserve"> как «права требования возмещения убытков в виде упущенной выгоды вследствие нарушения …». </w:t>
      </w:r>
    </w:p>
    <w:p w14:paraId="22424B14" w14:textId="7C00B8D4" w:rsidR="00445037" w:rsidRDefault="00445037" w:rsidP="009C05CF">
      <w:pPr>
        <w:tabs>
          <w:tab w:val="left" w:pos="1276"/>
          <w:tab w:val="left" w:pos="1365"/>
        </w:tabs>
        <w:spacing w:after="0" w:line="276" w:lineRule="auto"/>
        <w:ind w:firstLine="709"/>
        <w:jc w:val="both"/>
        <w:rPr>
          <w:rFonts w:ascii="Times New Roman" w:hAnsi="Times New Roman" w:cs="Times New Roman"/>
          <w:sz w:val="24"/>
          <w:szCs w:val="24"/>
        </w:rPr>
      </w:pPr>
      <w:r w:rsidRPr="00AC5B61">
        <w:rPr>
          <w:rFonts w:ascii="Times New Roman" w:hAnsi="Times New Roman" w:cs="Times New Roman"/>
          <w:sz w:val="24"/>
          <w:szCs w:val="24"/>
        </w:rPr>
        <w:t xml:space="preserve">Возможность рыночного оборота прав требования упущенной выгоды установлена </w:t>
      </w:r>
      <w:r w:rsidR="00902536">
        <w:rPr>
          <w:rFonts w:ascii="Times New Roman" w:hAnsi="Times New Roman" w:cs="Times New Roman"/>
          <w:sz w:val="24"/>
          <w:szCs w:val="24"/>
        </w:rPr>
        <w:br/>
      </w:r>
      <w:r w:rsidRPr="00AC5B61">
        <w:rPr>
          <w:rFonts w:ascii="Times New Roman" w:hAnsi="Times New Roman" w:cs="Times New Roman"/>
          <w:sz w:val="24"/>
          <w:szCs w:val="24"/>
        </w:rPr>
        <w:t xml:space="preserve">ст. 388 </w:t>
      </w:r>
      <w:r w:rsidR="00F269C1">
        <w:rPr>
          <w:rFonts w:ascii="Times New Roman" w:hAnsi="Times New Roman" w:cs="Times New Roman"/>
          <w:sz w:val="24"/>
          <w:szCs w:val="24"/>
        </w:rPr>
        <w:t xml:space="preserve">ГК РФ </w:t>
      </w:r>
      <w:r w:rsidRPr="00AC5B61">
        <w:rPr>
          <w:rFonts w:ascii="Times New Roman" w:hAnsi="Times New Roman" w:cs="Times New Roman"/>
          <w:sz w:val="24"/>
          <w:szCs w:val="24"/>
        </w:rPr>
        <w:t>[1].</w:t>
      </w:r>
    </w:p>
    <w:p w14:paraId="4861672F" w14:textId="12DC1C96" w:rsidR="00080F82" w:rsidRPr="00A61909" w:rsidRDefault="00080F82" w:rsidP="00C91A72">
      <w:pPr>
        <w:pStyle w:val="a4"/>
        <w:numPr>
          <w:ilvl w:val="2"/>
          <w:numId w:val="7"/>
        </w:numPr>
        <w:spacing w:before="240" w:after="120" w:line="276" w:lineRule="auto"/>
        <w:ind w:left="0" w:firstLine="0"/>
        <w:contextualSpacing w:val="0"/>
        <w:rPr>
          <w:rFonts w:ascii="Times New Roman" w:hAnsi="Times New Roman" w:cs="Times New Roman"/>
          <w:b/>
          <w:sz w:val="24"/>
          <w:szCs w:val="24"/>
        </w:rPr>
      </w:pPr>
      <w:r w:rsidRPr="00A61909">
        <w:rPr>
          <w:rFonts w:ascii="Times New Roman" w:hAnsi="Times New Roman" w:cs="Times New Roman"/>
          <w:b/>
          <w:sz w:val="24"/>
          <w:szCs w:val="24"/>
        </w:rPr>
        <w:t>Упущенная выгода как иная расчетная величина</w:t>
      </w:r>
    </w:p>
    <w:p w14:paraId="21415E3E" w14:textId="6D5C816A" w:rsidR="00080F82" w:rsidRPr="00080F82" w:rsidRDefault="008D37F4"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Упущенная выгода может быть определена в отчете об оценке в качестве </w:t>
      </w:r>
      <w:r w:rsidR="00A720C2">
        <w:rPr>
          <w:rFonts w:ascii="Times New Roman" w:hAnsi="Times New Roman" w:cs="Times New Roman"/>
          <w:sz w:val="24"/>
          <w:szCs w:val="24"/>
        </w:rPr>
        <w:t xml:space="preserve">иной </w:t>
      </w:r>
      <w:r w:rsidRPr="008D37F4">
        <w:rPr>
          <w:rFonts w:ascii="Times New Roman" w:hAnsi="Times New Roman" w:cs="Times New Roman"/>
          <w:sz w:val="24"/>
          <w:szCs w:val="24"/>
        </w:rPr>
        <w:t>расчетной величины по результатам дополнительных исследований</w:t>
      </w:r>
      <w:r w:rsidR="00A720C2">
        <w:rPr>
          <w:rFonts w:ascii="Times New Roman" w:hAnsi="Times New Roman" w:cs="Times New Roman"/>
          <w:sz w:val="24"/>
          <w:szCs w:val="24"/>
        </w:rPr>
        <w:t xml:space="preserve"> наряду с оценкой стоимости какого-либо объекта оценки</w:t>
      </w:r>
      <w:r>
        <w:rPr>
          <w:rStyle w:val="af"/>
          <w:rFonts w:ascii="Times New Roman" w:hAnsi="Times New Roman" w:cs="Times New Roman"/>
          <w:sz w:val="24"/>
          <w:szCs w:val="24"/>
        </w:rPr>
        <w:footnoteReference w:id="24"/>
      </w:r>
      <w:r w:rsidR="00A720C2">
        <w:rPr>
          <w:rFonts w:ascii="Times New Roman" w:hAnsi="Times New Roman" w:cs="Times New Roman"/>
          <w:sz w:val="24"/>
          <w:szCs w:val="24"/>
        </w:rPr>
        <w:t>.</w:t>
      </w:r>
    </w:p>
    <w:p w14:paraId="4DD45C90" w14:textId="15C4FA90" w:rsidR="00F269C1" w:rsidRPr="00A61909" w:rsidRDefault="00F269C1" w:rsidP="00C91A72">
      <w:pPr>
        <w:pStyle w:val="a4"/>
        <w:numPr>
          <w:ilvl w:val="2"/>
          <w:numId w:val="7"/>
        </w:numPr>
        <w:spacing w:before="240" w:after="120" w:line="276" w:lineRule="auto"/>
        <w:ind w:left="0" w:firstLine="0"/>
        <w:contextualSpacing w:val="0"/>
        <w:rPr>
          <w:rFonts w:ascii="Times New Roman" w:hAnsi="Times New Roman" w:cs="Times New Roman"/>
          <w:sz w:val="24"/>
          <w:szCs w:val="24"/>
        </w:rPr>
      </w:pPr>
      <w:r w:rsidRPr="00A61909">
        <w:rPr>
          <w:rFonts w:ascii="Times New Roman" w:hAnsi="Times New Roman" w:cs="Times New Roman"/>
          <w:b/>
          <w:sz w:val="24"/>
          <w:szCs w:val="24"/>
        </w:rPr>
        <w:t>Использование отчета об оценке</w:t>
      </w:r>
    </w:p>
    <w:p w14:paraId="641D6B63" w14:textId="0E8F9251" w:rsidR="00F269C1" w:rsidRPr="00F269C1" w:rsidRDefault="00A720C2"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определения размера упущенной выгоды рекомендуется использовать о</w:t>
      </w:r>
      <w:r w:rsidR="00080F82">
        <w:rPr>
          <w:rFonts w:ascii="Times New Roman" w:hAnsi="Times New Roman" w:cs="Times New Roman"/>
          <w:sz w:val="24"/>
          <w:szCs w:val="24"/>
        </w:rPr>
        <w:t>тчет об</w:t>
      </w:r>
      <w:r w:rsidR="00363706">
        <w:rPr>
          <w:rFonts w:ascii="Times New Roman" w:hAnsi="Times New Roman" w:cs="Times New Roman"/>
          <w:sz w:val="24"/>
          <w:szCs w:val="24"/>
        </w:rPr>
        <w:t> </w:t>
      </w:r>
      <w:r w:rsidR="00080F82">
        <w:rPr>
          <w:rFonts w:ascii="Times New Roman" w:hAnsi="Times New Roman" w:cs="Times New Roman"/>
          <w:sz w:val="24"/>
          <w:szCs w:val="24"/>
        </w:rPr>
        <w:t>оценке, ко</w:t>
      </w:r>
      <w:r>
        <w:rPr>
          <w:rFonts w:ascii="Times New Roman" w:hAnsi="Times New Roman" w:cs="Times New Roman"/>
          <w:sz w:val="24"/>
          <w:szCs w:val="24"/>
        </w:rPr>
        <w:t>г</w:t>
      </w:r>
      <w:r w:rsidR="00080F82">
        <w:rPr>
          <w:rFonts w:ascii="Times New Roman" w:hAnsi="Times New Roman" w:cs="Times New Roman"/>
          <w:sz w:val="24"/>
          <w:szCs w:val="24"/>
        </w:rPr>
        <w:t>да есть достаточно исходной информации и документов для подготовки отчета об</w:t>
      </w:r>
      <w:r w:rsidR="00363706">
        <w:rPr>
          <w:rFonts w:ascii="Times New Roman" w:hAnsi="Times New Roman" w:cs="Times New Roman"/>
          <w:sz w:val="24"/>
          <w:szCs w:val="24"/>
        </w:rPr>
        <w:t> </w:t>
      </w:r>
      <w:r w:rsidR="00080F82">
        <w:rPr>
          <w:rFonts w:ascii="Times New Roman" w:hAnsi="Times New Roman" w:cs="Times New Roman"/>
          <w:sz w:val="24"/>
          <w:szCs w:val="24"/>
        </w:rPr>
        <w:t>оценке с учетом требований законодательства об оценочной деятельности</w:t>
      </w:r>
      <w:r>
        <w:rPr>
          <w:rFonts w:ascii="Times New Roman" w:hAnsi="Times New Roman" w:cs="Times New Roman"/>
          <w:sz w:val="24"/>
          <w:szCs w:val="24"/>
        </w:rPr>
        <w:t xml:space="preserve"> и отсутствует необходимость иных исследований, которые не могут быть элементами отчета об оценке.</w:t>
      </w:r>
    </w:p>
    <w:p w14:paraId="64BA2B3E" w14:textId="739F54DF" w:rsidR="009F533E" w:rsidRDefault="00F269C1"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0" w:name="_Toc102674910"/>
      <w:r w:rsidRPr="00F269C1">
        <w:rPr>
          <w:rFonts w:ascii="Times New Roman" w:hAnsi="Times New Roman" w:cs="Times New Roman"/>
          <w:b/>
          <w:bCs/>
          <w:color w:val="auto"/>
          <w:sz w:val="24"/>
          <w:szCs w:val="24"/>
        </w:rPr>
        <w:t>Заключение специалиста</w:t>
      </w:r>
      <w:bookmarkEnd w:id="30"/>
    </w:p>
    <w:p w14:paraId="79E3C239" w14:textId="3D8A8EB5" w:rsidR="00C56BAB" w:rsidRDefault="00FA1DC0" w:rsidP="00FA1DC0">
      <w:pPr>
        <w:tabs>
          <w:tab w:val="left" w:pos="1276"/>
          <w:tab w:val="left" w:pos="1365"/>
        </w:tabs>
        <w:spacing w:before="12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размера упущенной выгоды </w:t>
      </w:r>
      <w:r w:rsidR="008D7F7C">
        <w:rPr>
          <w:rFonts w:ascii="Times New Roman" w:hAnsi="Times New Roman" w:cs="Times New Roman"/>
          <w:sz w:val="24"/>
          <w:szCs w:val="24"/>
        </w:rPr>
        <w:t xml:space="preserve">в рамках внесудебных процедур </w:t>
      </w:r>
      <w:r>
        <w:rPr>
          <w:rFonts w:ascii="Times New Roman" w:hAnsi="Times New Roman" w:cs="Times New Roman"/>
          <w:sz w:val="24"/>
          <w:szCs w:val="24"/>
        </w:rPr>
        <w:t xml:space="preserve">рекомендуется использовать </w:t>
      </w:r>
      <w:r w:rsidR="007004D0">
        <w:rPr>
          <w:rFonts w:ascii="Times New Roman" w:hAnsi="Times New Roman" w:cs="Times New Roman"/>
          <w:sz w:val="24"/>
          <w:szCs w:val="24"/>
        </w:rPr>
        <w:t>(до)</w:t>
      </w:r>
      <w:r>
        <w:rPr>
          <w:rFonts w:ascii="Times New Roman" w:hAnsi="Times New Roman" w:cs="Times New Roman"/>
          <w:sz w:val="24"/>
          <w:szCs w:val="24"/>
        </w:rPr>
        <w:t>внесудебное заключение специалиста</w:t>
      </w:r>
      <w:r w:rsidR="00C56BAB">
        <w:rPr>
          <w:rFonts w:ascii="Times New Roman" w:hAnsi="Times New Roman" w:cs="Times New Roman"/>
          <w:sz w:val="24"/>
          <w:szCs w:val="24"/>
        </w:rPr>
        <w:t xml:space="preserve"> </w:t>
      </w:r>
      <w:r w:rsidR="00701C95">
        <w:rPr>
          <w:rFonts w:ascii="Times New Roman" w:hAnsi="Times New Roman" w:cs="Times New Roman"/>
          <w:sz w:val="24"/>
          <w:szCs w:val="24"/>
        </w:rPr>
        <w:t xml:space="preserve">в </w:t>
      </w:r>
      <w:r w:rsidR="00C56BAB">
        <w:rPr>
          <w:rFonts w:ascii="Times New Roman" w:hAnsi="Times New Roman" w:cs="Times New Roman"/>
          <w:sz w:val="24"/>
          <w:szCs w:val="24"/>
        </w:rPr>
        <w:t>следующих случаях:</w:t>
      </w:r>
      <w:r>
        <w:rPr>
          <w:rFonts w:ascii="Times New Roman" w:hAnsi="Times New Roman" w:cs="Times New Roman"/>
          <w:sz w:val="24"/>
          <w:szCs w:val="24"/>
        </w:rPr>
        <w:t xml:space="preserve"> </w:t>
      </w:r>
    </w:p>
    <w:p w14:paraId="417732AB" w14:textId="4AA1F2BE" w:rsidR="00C56BAB" w:rsidRDefault="00C56BAB"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исходных данных недостаточно для</w:t>
      </w:r>
      <w:r w:rsidR="00FA1DC0">
        <w:rPr>
          <w:rFonts w:ascii="Times New Roman" w:hAnsi="Times New Roman" w:cs="Times New Roman"/>
          <w:sz w:val="24"/>
          <w:szCs w:val="24"/>
        </w:rPr>
        <w:t xml:space="preserve"> подготовки отчета об оценке</w:t>
      </w:r>
      <w:r w:rsidR="00FA1DC0" w:rsidRPr="00FA1DC0">
        <w:rPr>
          <w:rFonts w:ascii="Times New Roman" w:hAnsi="Times New Roman" w:cs="Times New Roman"/>
          <w:sz w:val="24"/>
          <w:szCs w:val="24"/>
        </w:rPr>
        <w:t xml:space="preserve"> </w:t>
      </w:r>
      <w:r w:rsidR="00FA1DC0">
        <w:rPr>
          <w:rFonts w:ascii="Times New Roman" w:hAnsi="Times New Roman" w:cs="Times New Roman"/>
          <w:sz w:val="24"/>
          <w:szCs w:val="24"/>
        </w:rPr>
        <w:t>с учетом требований законодательства об оценочной деятельности</w:t>
      </w:r>
      <w:r>
        <w:rPr>
          <w:rFonts w:ascii="Times New Roman" w:hAnsi="Times New Roman" w:cs="Times New Roman"/>
          <w:sz w:val="24"/>
          <w:szCs w:val="24"/>
        </w:rPr>
        <w:t>;</w:t>
      </w:r>
    </w:p>
    <w:p w14:paraId="4287E327" w14:textId="41EA3200" w:rsidR="00F269C1" w:rsidRDefault="00C56BAB"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в рамках заключения необходимо ответить на вопросы, выходящие за периметр оценочной деятельности.</w:t>
      </w:r>
    </w:p>
    <w:p w14:paraId="0EC54A49" w14:textId="77777777" w:rsidR="00CA3FE0" w:rsidRDefault="00CA3FE0">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2CFEC27E" w14:textId="395BDE0F" w:rsidR="00B74EE2" w:rsidRDefault="00B74EE2" w:rsidP="00C91A72">
      <w:pPr>
        <w:pStyle w:val="10"/>
        <w:numPr>
          <w:ilvl w:val="1"/>
          <w:numId w:val="7"/>
        </w:numPr>
        <w:tabs>
          <w:tab w:val="left" w:pos="426"/>
        </w:tabs>
        <w:spacing w:line="276" w:lineRule="auto"/>
        <w:ind w:left="0" w:firstLine="0"/>
        <w:jc w:val="center"/>
        <w:rPr>
          <w:rFonts w:ascii="Times New Roman" w:hAnsi="Times New Roman" w:cs="Times New Roman"/>
          <w:b/>
          <w:bCs/>
          <w:color w:val="auto"/>
          <w:sz w:val="24"/>
          <w:szCs w:val="24"/>
        </w:rPr>
      </w:pPr>
      <w:bookmarkStart w:id="31" w:name="_Toc102674911"/>
      <w:r w:rsidRPr="00B74EE2">
        <w:rPr>
          <w:rFonts w:ascii="Times New Roman" w:hAnsi="Times New Roman" w:cs="Times New Roman"/>
          <w:b/>
          <w:bCs/>
          <w:color w:val="auto"/>
          <w:sz w:val="24"/>
          <w:szCs w:val="24"/>
        </w:rPr>
        <w:lastRenderedPageBreak/>
        <w:t>Формирование вопросов</w:t>
      </w:r>
      <w:r w:rsidR="0094256A">
        <w:rPr>
          <w:rFonts w:ascii="Times New Roman" w:hAnsi="Times New Roman" w:cs="Times New Roman"/>
          <w:b/>
          <w:bCs/>
          <w:color w:val="auto"/>
          <w:sz w:val="24"/>
          <w:szCs w:val="24"/>
        </w:rPr>
        <w:t xml:space="preserve"> и</w:t>
      </w:r>
      <w:r w:rsidRPr="00B74EE2">
        <w:rPr>
          <w:rFonts w:ascii="Times New Roman" w:hAnsi="Times New Roman" w:cs="Times New Roman"/>
          <w:b/>
          <w:bCs/>
          <w:color w:val="auto"/>
          <w:sz w:val="24"/>
          <w:szCs w:val="24"/>
        </w:rPr>
        <w:t xml:space="preserve"> </w:t>
      </w:r>
      <w:r w:rsidR="002A306E">
        <w:rPr>
          <w:rFonts w:ascii="Times New Roman" w:hAnsi="Times New Roman" w:cs="Times New Roman"/>
          <w:b/>
          <w:bCs/>
          <w:color w:val="auto"/>
          <w:sz w:val="24"/>
          <w:szCs w:val="24"/>
        </w:rPr>
        <w:t>допущений</w:t>
      </w:r>
      <w:r w:rsidRPr="00B74EE2">
        <w:rPr>
          <w:rFonts w:ascii="Times New Roman" w:hAnsi="Times New Roman" w:cs="Times New Roman"/>
          <w:b/>
          <w:bCs/>
          <w:color w:val="auto"/>
          <w:sz w:val="24"/>
          <w:szCs w:val="24"/>
        </w:rPr>
        <w:t xml:space="preserve"> оценки</w:t>
      </w:r>
      <w:bookmarkEnd w:id="31"/>
    </w:p>
    <w:p w14:paraId="1EB44DAA" w14:textId="4199F7E3" w:rsidR="005F664A" w:rsidRDefault="00B74EE2" w:rsidP="00B74EE2">
      <w:pPr>
        <w:tabs>
          <w:tab w:val="left" w:pos="1276"/>
          <w:tab w:val="left" w:pos="1365"/>
        </w:tabs>
        <w:spacing w:before="12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форм</w:t>
      </w:r>
      <w:r w:rsidR="002A306E">
        <w:rPr>
          <w:rFonts w:ascii="Times New Roman" w:hAnsi="Times New Roman" w:cs="Times New Roman"/>
          <w:sz w:val="24"/>
          <w:szCs w:val="24"/>
        </w:rPr>
        <w:t>ировании вопросов специалисту (эксперту) и</w:t>
      </w:r>
      <w:r w:rsidR="00790694">
        <w:rPr>
          <w:rFonts w:ascii="Times New Roman" w:hAnsi="Times New Roman" w:cs="Times New Roman"/>
          <w:sz w:val="24"/>
          <w:szCs w:val="24"/>
        </w:rPr>
        <w:t>ли</w:t>
      </w:r>
      <w:r w:rsidR="002A306E">
        <w:rPr>
          <w:rFonts w:ascii="Times New Roman" w:hAnsi="Times New Roman" w:cs="Times New Roman"/>
          <w:sz w:val="24"/>
          <w:szCs w:val="24"/>
        </w:rPr>
        <w:t xml:space="preserve"> предпосылок (допущений) оценки </w:t>
      </w:r>
      <w:r w:rsidR="00790694">
        <w:rPr>
          <w:rFonts w:ascii="Times New Roman" w:hAnsi="Times New Roman" w:cs="Times New Roman"/>
          <w:sz w:val="24"/>
          <w:szCs w:val="24"/>
        </w:rPr>
        <w:t xml:space="preserve">для подготовки отчета об оценке </w:t>
      </w:r>
      <w:r w:rsidR="00DA5DDE">
        <w:rPr>
          <w:rFonts w:ascii="Times New Roman" w:hAnsi="Times New Roman" w:cs="Times New Roman"/>
          <w:sz w:val="24"/>
          <w:szCs w:val="24"/>
        </w:rPr>
        <w:t>следует</w:t>
      </w:r>
      <w:r w:rsidR="005F664A">
        <w:rPr>
          <w:rFonts w:ascii="Times New Roman" w:hAnsi="Times New Roman" w:cs="Times New Roman"/>
          <w:sz w:val="24"/>
          <w:szCs w:val="24"/>
        </w:rPr>
        <w:t xml:space="preserve"> отразить следующие существенные составляющие:</w:t>
      </w:r>
    </w:p>
    <w:p w14:paraId="234CE153" w14:textId="33403B0A" w:rsidR="00B74EE2" w:rsidRDefault="00790694"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д</w:t>
      </w:r>
      <w:r w:rsidR="005F664A">
        <w:rPr>
          <w:rFonts w:ascii="Times New Roman" w:hAnsi="Times New Roman" w:cs="Times New Roman"/>
          <w:sz w:val="24"/>
          <w:szCs w:val="24"/>
        </w:rPr>
        <w:t>ата оценки (дата определения размера упущенной выгоды);</w:t>
      </w:r>
    </w:p>
    <w:p w14:paraId="44DB0B3A" w14:textId="2C5C0EA2" w:rsidR="005F664A" w:rsidRDefault="00790694"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н</w:t>
      </w:r>
      <w:r w:rsidR="005F664A">
        <w:rPr>
          <w:rFonts w:ascii="Times New Roman" w:hAnsi="Times New Roman" w:cs="Times New Roman"/>
          <w:sz w:val="24"/>
          <w:szCs w:val="24"/>
        </w:rPr>
        <w:t>еобходимость учета фактической информации с даты нарушения до текущей даты;</w:t>
      </w:r>
    </w:p>
    <w:p w14:paraId="0F809E6E" w14:textId="76DA63DD" w:rsidR="005F664A" w:rsidRDefault="00790694" w:rsidP="00C91A72">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учет НДС и налога на прибыль.</w:t>
      </w:r>
    </w:p>
    <w:p w14:paraId="333608C1" w14:textId="6C2CB1F7" w:rsidR="00EA0005" w:rsidRPr="00A531C3" w:rsidRDefault="00A531C3" w:rsidP="00A61909">
      <w:pPr>
        <w:tabs>
          <w:tab w:val="left" w:pos="1276"/>
          <w:tab w:val="left" w:pos="1365"/>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Также может быть указано</w:t>
      </w:r>
      <w:r w:rsidR="00701C95">
        <w:rPr>
          <w:rFonts w:ascii="Times New Roman" w:hAnsi="Times New Roman" w:cs="Times New Roman"/>
          <w:sz w:val="24"/>
          <w:szCs w:val="24"/>
        </w:rPr>
        <w:t>,</w:t>
      </w:r>
      <w:r>
        <w:rPr>
          <w:rFonts w:ascii="Times New Roman" w:hAnsi="Times New Roman" w:cs="Times New Roman"/>
          <w:sz w:val="24"/>
          <w:szCs w:val="24"/>
        </w:rPr>
        <w:t xml:space="preserve"> какую ставку дисконтирования и/или накопления необходимо использовать для приведения денежных потоков.</w:t>
      </w:r>
    </w:p>
    <w:p w14:paraId="52D3E8BF" w14:textId="77777777" w:rsidR="006D6010" w:rsidRPr="00DA5C19" w:rsidRDefault="006D6010" w:rsidP="006D6010">
      <w:pPr>
        <w:rPr>
          <w:rFonts w:ascii="Times New Roman" w:hAnsi="Times New Roman" w:cs="Times New Roman"/>
          <w:sz w:val="24"/>
          <w:szCs w:val="24"/>
        </w:rPr>
      </w:pPr>
      <w:r w:rsidRPr="00DA5C19">
        <w:rPr>
          <w:rFonts w:ascii="Times New Roman" w:hAnsi="Times New Roman" w:cs="Times New Roman"/>
          <w:sz w:val="24"/>
          <w:szCs w:val="24"/>
        </w:rPr>
        <w:br w:type="page"/>
      </w:r>
    </w:p>
    <w:p w14:paraId="2694B863" w14:textId="2A4A8E3A" w:rsidR="006D6010" w:rsidRPr="004E6804" w:rsidRDefault="004E6804" w:rsidP="00777D10">
      <w:pPr>
        <w:pStyle w:val="10"/>
        <w:numPr>
          <w:ilvl w:val="0"/>
          <w:numId w:val="7"/>
        </w:numPr>
        <w:tabs>
          <w:tab w:val="left" w:pos="426"/>
          <w:tab w:val="center" w:pos="5102"/>
        </w:tabs>
        <w:spacing w:line="276" w:lineRule="auto"/>
        <w:jc w:val="center"/>
        <w:rPr>
          <w:rFonts w:ascii="Times New Roman" w:hAnsi="Times New Roman" w:cs="Times New Roman"/>
          <w:b/>
          <w:bCs/>
          <w:caps/>
          <w:color w:val="auto"/>
          <w:sz w:val="24"/>
          <w:szCs w:val="24"/>
        </w:rPr>
      </w:pPr>
      <w:bookmarkStart w:id="32" w:name="_Toc77856549"/>
      <w:bookmarkStart w:id="33" w:name="_Toc102674912"/>
      <w:bookmarkStart w:id="34" w:name="_Hlk90286136"/>
      <w:r w:rsidRPr="00AC2743">
        <w:rPr>
          <w:rFonts w:ascii="Times New Roman" w:hAnsi="Times New Roman" w:cs="Times New Roman"/>
          <w:b/>
          <w:bCs/>
          <w:caps/>
          <w:color w:val="auto"/>
          <w:sz w:val="28"/>
          <w:szCs w:val="28"/>
        </w:rPr>
        <w:lastRenderedPageBreak/>
        <w:t>Источники информации</w:t>
      </w:r>
      <w:bookmarkEnd w:id="32"/>
      <w:bookmarkEnd w:id="33"/>
    </w:p>
    <w:p w14:paraId="6B194650" w14:textId="7C461F3F" w:rsidR="006D6010" w:rsidRPr="00DA5C19" w:rsidRDefault="006D6010"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DA5C19">
        <w:rPr>
          <w:rFonts w:ascii="Times New Roman" w:hAnsi="Times New Roman" w:cs="Times New Roman"/>
          <w:sz w:val="24"/>
          <w:szCs w:val="24"/>
        </w:rPr>
        <w:t xml:space="preserve">Гражданский кодекс Российской Федерации (часть первая) от 30.11.1994 </w:t>
      </w:r>
      <w:r w:rsidR="003D1326">
        <w:rPr>
          <w:rFonts w:ascii="Times New Roman" w:hAnsi="Times New Roman" w:cs="Times New Roman"/>
          <w:sz w:val="24"/>
          <w:szCs w:val="24"/>
        </w:rPr>
        <w:t>№</w:t>
      </w:r>
      <w:r w:rsidRPr="00DA5C19">
        <w:rPr>
          <w:rFonts w:ascii="Times New Roman" w:hAnsi="Times New Roman" w:cs="Times New Roman"/>
          <w:sz w:val="24"/>
          <w:szCs w:val="24"/>
        </w:rPr>
        <w:t>51-ФЗ.</w:t>
      </w:r>
    </w:p>
    <w:p w14:paraId="43AB59CE" w14:textId="43BCAED8" w:rsidR="006D6010" w:rsidRPr="00DA5C19" w:rsidRDefault="006D6010"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DA5C19">
        <w:rPr>
          <w:rFonts w:ascii="Times New Roman" w:hAnsi="Times New Roman" w:cs="Times New Roman"/>
          <w:sz w:val="24"/>
          <w:szCs w:val="24"/>
        </w:rPr>
        <w:t xml:space="preserve">Федеральный закон от 29.07.1998 </w:t>
      </w:r>
      <w:r w:rsidR="003D1326">
        <w:rPr>
          <w:rFonts w:ascii="Times New Roman" w:hAnsi="Times New Roman" w:cs="Times New Roman"/>
          <w:sz w:val="24"/>
          <w:szCs w:val="24"/>
        </w:rPr>
        <w:t>№</w:t>
      </w:r>
      <w:r w:rsidRPr="00DA5C19">
        <w:rPr>
          <w:rFonts w:ascii="Times New Roman" w:hAnsi="Times New Roman" w:cs="Times New Roman"/>
          <w:sz w:val="24"/>
          <w:szCs w:val="24"/>
        </w:rPr>
        <w:t xml:space="preserve">135-ФЗ </w:t>
      </w:r>
      <w:r w:rsidR="003D1326">
        <w:rPr>
          <w:rFonts w:ascii="Times New Roman" w:hAnsi="Times New Roman" w:cs="Times New Roman"/>
          <w:sz w:val="24"/>
          <w:szCs w:val="24"/>
        </w:rPr>
        <w:t>«</w:t>
      </w:r>
      <w:r w:rsidRPr="00DA5C19">
        <w:rPr>
          <w:rFonts w:ascii="Times New Roman" w:hAnsi="Times New Roman" w:cs="Times New Roman"/>
          <w:sz w:val="24"/>
          <w:szCs w:val="24"/>
        </w:rPr>
        <w:t>Об оценочной деятельности в Российской Федерации</w:t>
      </w:r>
      <w:r w:rsidR="003D1326">
        <w:rPr>
          <w:rFonts w:ascii="Times New Roman" w:hAnsi="Times New Roman" w:cs="Times New Roman"/>
          <w:sz w:val="24"/>
          <w:szCs w:val="24"/>
        </w:rPr>
        <w:t>».</w:t>
      </w:r>
    </w:p>
    <w:p w14:paraId="1FA11FA9" w14:textId="220ED2F8" w:rsidR="006D6010" w:rsidRPr="002D3476" w:rsidRDefault="006D6010"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DA5C19">
        <w:rPr>
          <w:rFonts w:ascii="Times New Roman" w:hAnsi="Times New Roman" w:cs="Times New Roman"/>
          <w:sz w:val="24"/>
          <w:szCs w:val="24"/>
        </w:rPr>
        <w:t xml:space="preserve">Постановление Пленума Верховного Суда РФ от 23.06.2015 №25 </w:t>
      </w:r>
      <w:r w:rsidR="003D1326">
        <w:rPr>
          <w:rFonts w:ascii="Times New Roman" w:hAnsi="Times New Roman" w:cs="Times New Roman"/>
          <w:sz w:val="24"/>
          <w:szCs w:val="24"/>
        </w:rPr>
        <w:t>«</w:t>
      </w:r>
      <w:r w:rsidRPr="00DA5C19">
        <w:rPr>
          <w:rFonts w:ascii="Times New Roman" w:hAnsi="Times New Roman" w:cs="Times New Roman"/>
          <w:sz w:val="24"/>
          <w:szCs w:val="24"/>
        </w:rPr>
        <w:t xml:space="preserve">О применении судами некоторых положений раздела I части первой Гражданского кодекса Российской </w:t>
      </w:r>
      <w:r w:rsidRPr="002D3476">
        <w:rPr>
          <w:rFonts w:ascii="Times New Roman" w:hAnsi="Times New Roman" w:cs="Times New Roman"/>
          <w:sz w:val="24"/>
          <w:szCs w:val="24"/>
        </w:rPr>
        <w:t>Федерации.</w:t>
      </w:r>
    </w:p>
    <w:p w14:paraId="0348587C" w14:textId="39B2EE0F" w:rsidR="006D6010" w:rsidRPr="002D3476" w:rsidRDefault="006D6010"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2D3476">
        <w:rPr>
          <w:rFonts w:ascii="Times New Roman" w:hAnsi="Times New Roman" w:cs="Times New Roman"/>
          <w:sz w:val="24"/>
          <w:szCs w:val="24"/>
        </w:rPr>
        <w:t>Постановлени</w:t>
      </w:r>
      <w:r w:rsidR="00FA4CBF" w:rsidRPr="002D3476">
        <w:rPr>
          <w:rFonts w:ascii="Times New Roman" w:hAnsi="Times New Roman" w:cs="Times New Roman"/>
          <w:sz w:val="24"/>
          <w:szCs w:val="24"/>
        </w:rPr>
        <w:t>е</w:t>
      </w:r>
      <w:r w:rsidRPr="002D3476">
        <w:rPr>
          <w:rFonts w:ascii="Times New Roman" w:hAnsi="Times New Roman" w:cs="Times New Roman"/>
          <w:sz w:val="24"/>
          <w:szCs w:val="24"/>
        </w:rPr>
        <w:t xml:space="preserve"> Пленума ВС РФ от 24.03.2016 </w:t>
      </w:r>
      <w:r w:rsidR="003D1326" w:rsidRPr="002D3476">
        <w:rPr>
          <w:rFonts w:ascii="Times New Roman" w:hAnsi="Times New Roman" w:cs="Times New Roman"/>
          <w:sz w:val="24"/>
          <w:szCs w:val="24"/>
        </w:rPr>
        <w:t>№</w:t>
      </w:r>
      <w:r w:rsidRPr="002D3476">
        <w:rPr>
          <w:rFonts w:ascii="Times New Roman" w:hAnsi="Times New Roman" w:cs="Times New Roman"/>
          <w:sz w:val="24"/>
          <w:szCs w:val="24"/>
        </w:rPr>
        <w:t xml:space="preserve">7 </w:t>
      </w:r>
      <w:r w:rsidR="003D1326" w:rsidRPr="002D3476">
        <w:rPr>
          <w:rFonts w:ascii="Times New Roman" w:hAnsi="Times New Roman" w:cs="Times New Roman"/>
          <w:sz w:val="24"/>
          <w:szCs w:val="24"/>
        </w:rPr>
        <w:t>«</w:t>
      </w:r>
      <w:r w:rsidRPr="002D3476">
        <w:rPr>
          <w:rFonts w:ascii="Times New Roman" w:hAnsi="Times New Roman" w:cs="Times New Roman"/>
          <w:sz w:val="24"/>
          <w:szCs w:val="24"/>
        </w:rPr>
        <w:t>О применении судами некоторых положений Гражданского кодекса РФ об ответственности за нарушение обязательств</w:t>
      </w:r>
      <w:r w:rsidR="003D1326" w:rsidRPr="002D3476">
        <w:rPr>
          <w:rFonts w:ascii="Times New Roman" w:hAnsi="Times New Roman" w:cs="Times New Roman"/>
          <w:sz w:val="24"/>
          <w:szCs w:val="24"/>
        </w:rPr>
        <w:t>».</w:t>
      </w:r>
    </w:p>
    <w:p w14:paraId="09774878" w14:textId="34ECD55D" w:rsidR="006D6010" w:rsidRPr="00DA5C19" w:rsidRDefault="00C5441E"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2D3476">
        <w:rPr>
          <w:rFonts w:ascii="Times New Roman" w:hAnsi="Times New Roman" w:cs="Times New Roman"/>
          <w:sz w:val="24"/>
          <w:szCs w:val="24"/>
        </w:rPr>
        <w:t>«</w:t>
      </w:r>
      <w:r w:rsidR="006D6010" w:rsidRPr="002D3476">
        <w:rPr>
          <w:rFonts w:ascii="Times New Roman" w:hAnsi="Times New Roman" w:cs="Times New Roman"/>
          <w:sz w:val="24"/>
          <w:szCs w:val="24"/>
        </w:rPr>
        <w:t>Временная методика</w:t>
      </w:r>
      <w:r w:rsidR="006D6010" w:rsidRPr="00DA5C19">
        <w:rPr>
          <w:rFonts w:ascii="Times New Roman" w:hAnsi="Times New Roman" w:cs="Times New Roman"/>
          <w:sz w:val="24"/>
          <w:szCs w:val="24"/>
        </w:rPr>
        <w:t xml:space="preserve"> определения размера ущерба (убытков), причиненного нарушениями хозяйственных договоров</w:t>
      </w:r>
      <w:r>
        <w:rPr>
          <w:rFonts w:ascii="Times New Roman" w:hAnsi="Times New Roman" w:cs="Times New Roman"/>
          <w:sz w:val="24"/>
          <w:szCs w:val="24"/>
        </w:rPr>
        <w:t>»</w:t>
      </w:r>
      <w:r w:rsidR="006D6010" w:rsidRPr="00DA5C19">
        <w:rPr>
          <w:rFonts w:ascii="Times New Roman" w:hAnsi="Times New Roman" w:cs="Times New Roman"/>
          <w:sz w:val="24"/>
          <w:szCs w:val="24"/>
        </w:rPr>
        <w:t xml:space="preserve"> (приложение к Письму Госарбитража СССР от 28.12.1990</w:t>
      </w:r>
      <w:r w:rsidR="00363706">
        <w:rPr>
          <w:rFonts w:ascii="Times New Roman" w:hAnsi="Times New Roman" w:cs="Times New Roman"/>
          <w:sz w:val="24"/>
          <w:szCs w:val="24"/>
        </w:rPr>
        <w:br/>
      </w:r>
      <w:r w:rsidR="003D1326">
        <w:rPr>
          <w:rFonts w:ascii="Times New Roman" w:hAnsi="Times New Roman" w:cs="Times New Roman"/>
          <w:sz w:val="24"/>
          <w:szCs w:val="24"/>
        </w:rPr>
        <w:t>№</w:t>
      </w:r>
      <w:r w:rsidR="006D6010" w:rsidRPr="00DA5C19">
        <w:rPr>
          <w:rFonts w:ascii="Times New Roman" w:hAnsi="Times New Roman" w:cs="Times New Roman"/>
          <w:sz w:val="24"/>
          <w:szCs w:val="24"/>
        </w:rPr>
        <w:t>С-12/НА-225)</w:t>
      </w:r>
      <w:r w:rsidR="005C7573">
        <w:rPr>
          <w:rFonts w:ascii="Times New Roman" w:hAnsi="Times New Roman" w:cs="Times New Roman"/>
          <w:sz w:val="24"/>
          <w:szCs w:val="24"/>
        </w:rPr>
        <w:t>.</w:t>
      </w:r>
    </w:p>
    <w:p w14:paraId="4023D8A5" w14:textId="38A1D2D7" w:rsidR="006D6010" w:rsidRPr="00DA5C19" w:rsidRDefault="00C5441E"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006D6010" w:rsidRPr="00DA5C19">
        <w:rPr>
          <w:rFonts w:ascii="Times New Roman" w:hAnsi="Times New Roman" w:cs="Times New Roman"/>
          <w:sz w:val="24"/>
          <w:szCs w:val="24"/>
        </w:rPr>
        <w:t>Принципы международных коммерческих договоров (Принципы УНИДРУА)</w:t>
      </w:r>
      <w:r>
        <w:rPr>
          <w:rFonts w:ascii="Times New Roman" w:hAnsi="Times New Roman" w:cs="Times New Roman"/>
          <w:sz w:val="24"/>
          <w:szCs w:val="24"/>
        </w:rPr>
        <w:t>»</w:t>
      </w:r>
      <w:r w:rsidR="006D6010" w:rsidRPr="00DA5C19">
        <w:rPr>
          <w:rFonts w:ascii="Times New Roman" w:hAnsi="Times New Roman" w:cs="Times New Roman"/>
          <w:sz w:val="24"/>
          <w:szCs w:val="24"/>
        </w:rPr>
        <w:t xml:space="preserve"> (1994 год)</w:t>
      </w:r>
      <w:r w:rsidR="00701C95">
        <w:rPr>
          <w:rFonts w:ascii="Times New Roman" w:hAnsi="Times New Roman" w:cs="Times New Roman"/>
          <w:sz w:val="24"/>
          <w:szCs w:val="24"/>
        </w:rPr>
        <w:t>.</w:t>
      </w:r>
    </w:p>
    <w:p w14:paraId="3A3B137D" w14:textId="2897EBFA" w:rsidR="006D6010" w:rsidRPr="00DA5C19" w:rsidRDefault="006D6010"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DA5C19">
        <w:rPr>
          <w:rFonts w:ascii="Times New Roman" w:hAnsi="Times New Roman" w:cs="Times New Roman"/>
          <w:sz w:val="24"/>
          <w:szCs w:val="24"/>
        </w:rPr>
        <w:t>Разъяснение Президиума ФАС России от 11.10.2017 № 11 «По определению размера убытков, причиненных в результате нарушения антимонопольного законодательства»</w:t>
      </w:r>
      <w:r w:rsidR="005C7573">
        <w:rPr>
          <w:rFonts w:ascii="Times New Roman" w:hAnsi="Times New Roman" w:cs="Times New Roman"/>
          <w:sz w:val="24"/>
          <w:szCs w:val="24"/>
        </w:rPr>
        <w:t>.</w:t>
      </w:r>
    </w:p>
    <w:p w14:paraId="07678000" w14:textId="67449715" w:rsidR="006D6010" w:rsidRDefault="00C5441E"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006D6010" w:rsidRPr="00DA5C19">
        <w:rPr>
          <w:rFonts w:ascii="Times New Roman" w:hAnsi="Times New Roman" w:cs="Times New Roman"/>
          <w:sz w:val="24"/>
          <w:szCs w:val="24"/>
        </w:rPr>
        <w:t>Обзор практики рассмотрения судами дел по спорам о защите чести, достоинства и деловой репутации</w:t>
      </w:r>
      <w:r>
        <w:rPr>
          <w:rFonts w:ascii="Times New Roman" w:hAnsi="Times New Roman" w:cs="Times New Roman"/>
          <w:sz w:val="24"/>
          <w:szCs w:val="24"/>
        </w:rPr>
        <w:t>»</w:t>
      </w:r>
      <w:r w:rsidR="006D6010" w:rsidRPr="00DA5C19">
        <w:rPr>
          <w:rFonts w:ascii="Times New Roman" w:hAnsi="Times New Roman" w:cs="Times New Roman"/>
          <w:sz w:val="24"/>
          <w:szCs w:val="24"/>
        </w:rPr>
        <w:t xml:space="preserve"> (утв. Президиумом Верховного Суда РФ 16.03.2016)</w:t>
      </w:r>
      <w:r w:rsidR="005C7573">
        <w:rPr>
          <w:rFonts w:ascii="Times New Roman" w:hAnsi="Times New Roman" w:cs="Times New Roman"/>
          <w:sz w:val="24"/>
          <w:szCs w:val="24"/>
        </w:rPr>
        <w:t>.</w:t>
      </w:r>
    </w:p>
    <w:p w14:paraId="36EEFFB0" w14:textId="07918CAD" w:rsidR="00C5441E" w:rsidRDefault="00BE7B62"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BE7B62">
        <w:rPr>
          <w:rFonts w:ascii="Times New Roman" w:hAnsi="Times New Roman" w:cs="Times New Roman"/>
          <w:sz w:val="24"/>
          <w:szCs w:val="24"/>
        </w:rPr>
        <w:t xml:space="preserve">Приказ Минэкономразвития России от 14.01.2016 </w:t>
      </w:r>
      <w:r w:rsidR="00701C95">
        <w:rPr>
          <w:rFonts w:ascii="Times New Roman" w:hAnsi="Times New Roman" w:cs="Times New Roman"/>
          <w:sz w:val="24"/>
          <w:szCs w:val="24"/>
        </w:rPr>
        <w:t>№</w:t>
      </w:r>
      <w:r w:rsidR="00701C95" w:rsidRPr="00BE7B62">
        <w:rPr>
          <w:rFonts w:ascii="Times New Roman" w:hAnsi="Times New Roman" w:cs="Times New Roman"/>
          <w:sz w:val="24"/>
          <w:szCs w:val="24"/>
        </w:rPr>
        <w:t xml:space="preserve"> </w:t>
      </w:r>
      <w:r w:rsidRPr="00BE7B62">
        <w:rPr>
          <w:rFonts w:ascii="Times New Roman" w:hAnsi="Times New Roman" w:cs="Times New Roman"/>
          <w:sz w:val="24"/>
          <w:szCs w:val="24"/>
        </w:rPr>
        <w:t xml:space="preserve">10 </w:t>
      </w:r>
      <w:r w:rsidR="003D1326">
        <w:rPr>
          <w:rFonts w:ascii="Times New Roman" w:hAnsi="Times New Roman" w:cs="Times New Roman"/>
          <w:sz w:val="24"/>
          <w:szCs w:val="24"/>
        </w:rPr>
        <w:t>«</w:t>
      </w:r>
      <w:r w:rsidRPr="00BE7B62">
        <w:rPr>
          <w:rFonts w:ascii="Times New Roman" w:hAnsi="Times New Roman" w:cs="Times New Roman"/>
          <w:sz w:val="24"/>
          <w:szCs w:val="24"/>
        </w:rPr>
        <w:t>Об утверждении методических рекомендаций по расчету размера убытков, причиненных собственникам земельных участков, землепользователям, землевладельцам и арендаторам земельных участков временным занятием земельных участков, ограничением прав собственников</w:t>
      </w:r>
      <w:r w:rsidR="00C248B5">
        <w:rPr>
          <w:rFonts w:ascii="Times New Roman" w:hAnsi="Times New Roman" w:cs="Times New Roman"/>
          <w:sz w:val="24"/>
          <w:szCs w:val="24"/>
        </w:rPr>
        <w:t>»</w:t>
      </w:r>
      <w:r w:rsidR="00C5441E" w:rsidRPr="00C5441E">
        <w:rPr>
          <w:rFonts w:ascii="Times New Roman" w:hAnsi="Times New Roman" w:cs="Times New Roman"/>
          <w:sz w:val="24"/>
          <w:szCs w:val="24"/>
        </w:rPr>
        <w:t xml:space="preserve">. </w:t>
      </w:r>
    </w:p>
    <w:p w14:paraId="0492BC2E" w14:textId="62DCFB06" w:rsidR="00C5441E" w:rsidRPr="00C5441E" w:rsidRDefault="00C5441E"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lang w:val="en-US"/>
        </w:rPr>
      </w:pPr>
      <w:r w:rsidRPr="00C5441E">
        <w:rPr>
          <w:rFonts w:ascii="Times New Roman" w:hAnsi="Times New Roman" w:cs="Times New Roman"/>
          <w:sz w:val="24"/>
          <w:szCs w:val="24"/>
          <w:lang w:val="en-US"/>
        </w:rPr>
        <w:t>Practical guide «Quantifying harm in actions for damages based on breaches of article 101 or 102 of the treaty on the functioning of the EU</w:t>
      </w:r>
      <w:r w:rsidR="0020594A" w:rsidRPr="00D56F4B">
        <w:rPr>
          <w:rFonts w:ascii="Times New Roman" w:hAnsi="Times New Roman" w:cs="Times New Roman"/>
          <w:sz w:val="24"/>
          <w:szCs w:val="24"/>
          <w:lang w:val="en-US"/>
        </w:rPr>
        <w:t>.</w:t>
      </w:r>
    </w:p>
    <w:p w14:paraId="44E6AF55" w14:textId="6C28DA95" w:rsidR="00C5441E" w:rsidRDefault="00C5441E"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lang w:val="en-US"/>
        </w:rPr>
      </w:pPr>
      <w:r w:rsidRPr="00C150C2">
        <w:rPr>
          <w:rFonts w:ascii="Times New Roman" w:hAnsi="Times New Roman" w:cs="Times New Roman"/>
          <w:sz w:val="24"/>
          <w:szCs w:val="24"/>
          <w:lang w:val="en-US"/>
        </w:rPr>
        <w:t xml:space="preserve">GAR The Guide to Damages in International Arbitration - Fourth Edition. </w:t>
      </w:r>
      <w:r w:rsidRPr="0020594A">
        <w:rPr>
          <w:rFonts w:ascii="Times New Roman" w:hAnsi="Times New Roman" w:cs="Times New Roman"/>
          <w:sz w:val="24"/>
          <w:szCs w:val="24"/>
          <w:lang w:val="en-US"/>
        </w:rPr>
        <w:t>2021</w:t>
      </w:r>
      <w:r w:rsidR="0020594A" w:rsidRPr="0020594A">
        <w:rPr>
          <w:rFonts w:ascii="Times New Roman" w:hAnsi="Times New Roman" w:cs="Times New Roman"/>
          <w:sz w:val="24"/>
          <w:szCs w:val="24"/>
          <w:lang w:val="en-US"/>
        </w:rPr>
        <w:t>.</w:t>
      </w:r>
    </w:p>
    <w:p w14:paraId="76567864" w14:textId="5FB438FD" w:rsidR="0020594A" w:rsidRPr="009A1A46" w:rsidRDefault="0020594A"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lang w:val="en-US"/>
        </w:rPr>
      </w:pPr>
      <w:r w:rsidRPr="0020594A">
        <w:rPr>
          <w:rFonts w:ascii="Times New Roman" w:hAnsi="Times New Roman" w:cs="Times New Roman"/>
          <w:sz w:val="24"/>
          <w:szCs w:val="24"/>
          <w:lang w:val="en-US"/>
        </w:rPr>
        <w:t>International Valuation Standards (IVS)</w:t>
      </w:r>
      <w:r>
        <w:rPr>
          <w:rFonts w:ascii="Times New Roman" w:hAnsi="Times New Roman" w:cs="Times New Roman"/>
          <w:sz w:val="24"/>
          <w:szCs w:val="24"/>
        </w:rPr>
        <w:t>, 2020.</w:t>
      </w:r>
    </w:p>
    <w:p w14:paraId="1FFB353A" w14:textId="75CE70EE" w:rsidR="00056F5A" w:rsidRPr="009A1A46" w:rsidRDefault="00056F5A" w:rsidP="00A61909">
      <w:pPr>
        <w:pStyle w:val="a4"/>
        <w:numPr>
          <w:ilvl w:val="0"/>
          <w:numId w:val="1"/>
        </w:numPr>
        <w:spacing w:before="120" w:after="0" w:line="276" w:lineRule="auto"/>
        <w:ind w:left="425" w:hanging="357"/>
        <w:contextualSpacing w:val="0"/>
        <w:jc w:val="both"/>
        <w:rPr>
          <w:rFonts w:ascii="Times New Roman" w:hAnsi="Times New Roman" w:cs="Times New Roman"/>
          <w:sz w:val="24"/>
          <w:szCs w:val="24"/>
        </w:rPr>
      </w:pPr>
      <w:r w:rsidRPr="00056F5A">
        <w:rPr>
          <w:rFonts w:ascii="Times New Roman" w:hAnsi="Times New Roman" w:cs="Times New Roman"/>
          <w:sz w:val="24"/>
          <w:szCs w:val="24"/>
        </w:rPr>
        <w:t>Основные положения гражданского права: постатейный комментарий к статьям 1–16.1 Гражданского кодекса Российской Федерации [Электронное издание. Редакция 1.0] /</w:t>
      </w:r>
      <w:r w:rsidR="006321D8">
        <w:rPr>
          <w:rFonts w:ascii="Times New Roman" w:hAnsi="Times New Roman" w:cs="Times New Roman"/>
          <w:sz w:val="24"/>
          <w:szCs w:val="24"/>
        </w:rPr>
        <w:br/>
      </w:r>
      <w:r w:rsidRPr="00056F5A">
        <w:rPr>
          <w:rFonts w:ascii="Times New Roman" w:hAnsi="Times New Roman" w:cs="Times New Roman"/>
          <w:sz w:val="24"/>
          <w:szCs w:val="24"/>
        </w:rPr>
        <w:t>А. В. Асосков, В. В. Байбак, Р. С. Бевзенко [и др.] ; отв. ред. А. Г. Карапетов. – Москва:</w:t>
      </w:r>
      <w:r w:rsidR="006321D8">
        <w:rPr>
          <w:rFonts w:ascii="Times New Roman" w:hAnsi="Times New Roman" w:cs="Times New Roman"/>
          <w:sz w:val="24"/>
          <w:szCs w:val="24"/>
        </w:rPr>
        <w:br/>
      </w:r>
      <w:r w:rsidRPr="00056F5A">
        <w:rPr>
          <w:rFonts w:ascii="Times New Roman" w:hAnsi="Times New Roman" w:cs="Times New Roman"/>
          <w:sz w:val="24"/>
          <w:szCs w:val="24"/>
        </w:rPr>
        <w:t>М-Логос, 2020. – 1469 с. (Комментарии к гражданскому законодательству #Глосса.)</w:t>
      </w:r>
    </w:p>
    <w:p w14:paraId="1B5ACA91" w14:textId="77777777" w:rsidR="006D6010" w:rsidRPr="009A1A46" w:rsidRDefault="006D6010" w:rsidP="006D6010">
      <w:pPr>
        <w:rPr>
          <w:rFonts w:ascii="Times New Roman" w:hAnsi="Times New Roman" w:cs="Times New Roman"/>
          <w:sz w:val="24"/>
          <w:szCs w:val="24"/>
        </w:rPr>
      </w:pPr>
      <w:r w:rsidRPr="009A1A46">
        <w:rPr>
          <w:rFonts w:ascii="Times New Roman" w:hAnsi="Times New Roman" w:cs="Times New Roman"/>
          <w:sz w:val="24"/>
          <w:szCs w:val="24"/>
        </w:rPr>
        <w:br w:type="page"/>
      </w:r>
    </w:p>
    <w:p w14:paraId="433C5974" w14:textId="21999A9C" w:rsidR="009D53F4" w:rsidRPr="009D53F4" w:rsidRDefault="00AB0AA9" w:rsidP="006D38CB">
      <w:pPr>
        <w:pStyle w:val="10"/>
        <w:tabs>
          <w:tab w:val="left" w:pos="236"/>
          <w:tab w:val="center" w:pos="5102"/>
        </w:tabs>
        <w:spacing w:line="276" w:lineRule="auto"/>
        <w:ind w:left="360"/>
        <w:jc w:val="center"/>
        <w:rPr>
          <w:rFonts w:ascii="Times New Roman" w:hAnsi="Times New Roman" w:cs="Times New Roman"/>
          <w:b/>
          <w:bCs/>
          <w:caps/>
          <w:color w:val="auto"/>
          <w:sz w:val="28"/>
          <w:szCs w:val="28"/>
        </w:rPr>
      </w:pPr>
      <w:bookmarkStart w:id="35" w:name="_Toc102674913"/>
      <w:bookmarkEnd w:id="34"/>
      <w:r w:rsidRPr="009D53F4">
        <w:rPr>
          <w:rFonts w:ascii="Times New Roman" w:hAnsi="Times New Roman" w:cs="Times New Roman"/>
          <w:b/>
          <w:bCs/>
          <w:caps/>
          <w:color w:val="auto"/>
          <w:sz w:val="28"/>
          <w:szCs w:val="28"/>
        </w:rPr>
        <w:lastRenderedPageBreak/>
        <w:t>ПРИЛОЖЕНИ</w:t>
      </w:r>
      <w:r w:rsidR="009D53F4" w:rsidRPr="009D53F4">
        <w:rPr>
          <w:rFonts w:ascii="Times New Roman" w:hAnsi="Times New Roman" w:cs="Times New Roman"/>
          <w:b/>
          <w:bCs/>
          <w:caps/>
          <w:color w:val="auto"/>
          <w:sz w:val="28"/>
          <w:szCs w:val="28"/>
        </w:rPr>
        <w:t>Я</w:t>
      </w:r>
      <w:bookmarkEnd w:id="35"/>
    </w:p>
    <w:p w14:paraId="6E9B6C77" w14:textId="710A758F" w:rsidR="00560576" w:rsidRPr="00C27085" w:rsidRDefault="009D53F4" w:rsidP="00A61909">
      <w:pPr>
        <w:pStyle w:val="10"/>
        <w:jc w:val="center"/>
        <w:rPr>
          <w:rFonts w:ascii="Times New Roman" w:hAnsi="Times New Roman" w:cs="Times New Roman"/>
          <w:b/>
          <w:bCs/>
          <w:color w:val="auto"/>
          <w:sz w:val="24"/>
          <w:szCs w:val="24"/>
        </w:rPr>
      </w:pPr>
      <w:bookmarkStart w:id="36" w:name="_Toc102674914"/>
      <w:r>
        <w:rPr>
          <w:rFonts w:ascii="Times New Roman" w:hAnsi="Times New Roman" w:cs="Times New Roman"/>
          <w:b/>
          <w:bCs/>
          <w:color w:val="auto"/>
          <w:sz w:val="24"/>
          <w:szCs w:val="24"/>
        </w:rPr>
        <w:t xml:space="preserve">Приложение </w:t>
      </w:r>
      <w:r w:rsidR="00C01FEE">
        <w:rPr>
          <w:rFonts w:ascii="Times New Roman" w:hAnsi="Times New Roman" w:cs="Times New Roman"/>
          <w:b/>
          <w:bCs/>
          <w:color w:val="auto"/>
          <w:sz w:val="24"/>
          <w:szCs w:val="24"/>
        </w:rPr>
        <w:t>1</w:t>
      </w:r>
      <w:r w:rsidR="00F541BB">
        <w:rPr>
          <w:rFonts w:ascii="Times New Roman" w:hAnsi="Times New Roman" w:cs="Times New Roman"/>
          <w:b/>
          <w:bCs/>
          <w:color w:val="auto"/>
          <w:sz w:val="24"/>
          <w:szCs w:val="24"/>
        </w:rPr>
        <w:t xml:space="preserve">. </w:t>
      </w:r>
      <w:r w:rsidR="00006CFA" w:rsidRPr="00C27085">
        <w:rPr>
          <w:rFonts w:ascii="Times New Roman" w:hAnsi="Times New Roman" w:cs="Times New Roman"/>
          <w:b/>
          <w:bCs/>
          <w:color w:val="auto"/>
          <w:sz w:val="24"/>
          <w:szCs w:val="24"/>
        </w:rPr>
        <w:t>Учет налогов</w:t>
      </w:r>
      <w:r w:rsidR="00F91AB4" w:rsidRPr="00C27085">
        <w:rPr>
          <w:rFonts w:ascii="Times New Roman" w:hAnsi="Times New Roman" w:cs="Times New Roman"/>
          <w:b/>
          <w:bCs/>
          <w:color w:val="auto"/>
          <w:sz w:val="24"/>
          <w:szCs w:val="24"/>
        </w:rPr>
        <w:t xml:space="preserve"> </w:t>
      </w:r>
      <w:r w:rsidR="00E70781">
        <w:rPr>
          <w:rFonts w:ascii="Times New Roman" w:hAnsi="Times New Roman" w:cs="Times New Roman"/>
          <w:b/>
          <w:bCs/>
          <w:color w:val="auto"/>
          <w:sz w:val="24"/>
          <w:szCs w:val="24"/>
        </w:rPr>
        <w:t xml:space="preserve">при определении упущенной выгоды </w:t>
      </w:r>
      <w:r w:rsidR="003664CA" w:rsidRPr="00C27085">
        <w:rPr>
          <w:rFonts w:ascii="Times New Roman" w:hAnsi="Times New Roman" w:cs="Times New Roman"/>
          <w:b/>
          <w:bCs/>
          <w:color w:val="auto"/>
          <w:sz w:val="24"/>
          <w:szCs w:val="24"/>
        </w:rPr>
        <w:t>в</w:t>
      </w:r>
      <w:r w:rsidR="00F91AB4" w:rsidRPr="00C27085">
        <w:rPr>
          <w:rFonts w:ascii="Times New Roman" w:hAnsi="Times New Roman" w:cs="Times New Roman"/>
          <w:b/>
          <w:bCs/>
          <w:color w:val="auto"/>
          <w:sz w:val="24"/>
          <w:szCs w:val="24"/>
        </w:rPr>
        <w:t xml:space="preserve"> судебной практике</w:t>
      </w:r>
      <w:bookmarkEnd w:id="36"/>
    </w:p>
    <w:p w14:paraId="4DFD2BCA" w14:textId="396FE699" w:rsidR="00F91AB4" w:rsidRPr="00D96E88" w:rsidRDefault="003664CA" w:rsidP="0037765D">
      <w:pPr>
        <w:spacing w:before="120" w:after="120" w:line="276" w:lineRule="auto"/>
        <w:rPr>
          <w:rFonts w:ascii="Times New Roman" w:hAnsi="Times New Roman" w:cs="Times New Roman"/>
          <w:sz w:val="24"/>
          <w:szCs w:val="24"/>
        </w:rPr>
      </w:pPr>
      <w:r w:rsidRPr="00D96E88">
        <w:rPr>
          <w:rFonts w:ascii="Times New Roman" w:hAnsi="Times New Roman" w:cs="Times New Roman"/>
          <w:sz w:val="24"/>
          <w:szCs w:val="24"/>
        </w:rPr>
        <w:t>Таблица</w:t>
      </w:r>
      <w:r w:rsidR="00D96E88">
        <w:rPr>
          <w:rFonts w:ascii="Times New Roman" w:hAnsi="Times New Roman" w:cs="Times New Roman"/>
          <w:sz w:val="24"/>
          <w:szCs w:val="24"/>
        </w:rPr>
        <w:t xml:space="preserve"> </w:t>
      </w:r>
      <w:r w:rsidR="0037765D">
        <w:rPr>
          <w:rFonts w:ascii="Times New Roman" w:hAnsi="Times New Roman" w:cs="Times New Roman"/>
          <w:sz w:val="24"/>
          <w:szCs w:val="24"/>
        </w:rPr>
        <w:t>1.</w:t>
      </w:r>
      <w:r w:rsidR="00D96E88">
        <w:rPr>
          <w:rFonts w:ascii="Times New Roman" w:hAnsi="Times New Roman" w:cs="Times New Roman"/>
          <w:sz w:val="24"/>
          <w:szCs w:val="24"/>
        </w:rPr>
        <w:t>1</w:t>
      </w:r>
      <w:r w:rsidRPr="00D96E88">
        <w:rPr>
          <w:rFonts w:ascii="Times New Roman" w:hAnsi="Times New Roman" w:cs="Times New Roman"/>
          <w:sz w:val="24"/>
          <w:szCs w:val="24"/>
        </w:rPr>
        <w:t xml:space="preserve">. Учет </w:t>
      </w:r>
      <w:r w:rsidR="00A701A7">
        <w:rPr>
          <w:rFonts w:ascii="Times New Roman" w:hAnsi="Times New Roman" w:cs="Times New Roman"/>
          <w:sz w:val="24"/>
          <w:szCs w:val="24"/>
        </w:rPr>
        <w:t>налога на добавленную стоимость (</w:t>
      </w:r>
      <w:r w:rsidRPr="00D96E88">
        <w:rPr>
          <w:rFonts w:ascii="Times New Roman" w:hAnsi="Times New Roman" w:cs="Times New Roman"/>
          <w:sz w:val="24"/>
          <w:szCs w:val="24"/>
        </w:rPr>
        <w:t>НДС</w:t>
      </w:r>
      <w:r w:rsidR="00A701A7">
        <w:rPr>
          <w:rFonts w:ascii="Times New Roman" w:hAnsi="Times New Roman" w:cs="Times New Roman"/>
          <w:sz w:val="24"/>
          <w:szCs w:val="24"/>
        </w:rPr>
        <w:t>)</w:t>
      </w:r>
    </w:p>
    <w:tbl>
      <w:tblPr>
        <w:tblStyle w:val="af2"/>
        <w:tblW w:w="0" w:type="auto"/>
        <w:tblLook w:val="04A0" w:firstRow="1" w:lastRow="0" w:firstColumn="1" w:lastColumn="0" w:noHBand="0" w:noVBand="1"/>
      </w:tblPr>
      <w:tblGrid>
        <w:gridCol w:w="4954"/>
        <w:gridCol w:w="4957"/>
      </w:tblGrid>
      <w:tr w:rsidR="00F91AB4" w:rsidRPr="001C209E" w14:paraId="221E48E4" w14:textId="77777777" w:rsidTr="006D38CB">
        <w:trPr>
          <w:tblHeader/>
        </w:trPr>
        <w:tc>
          <w:tcPr>
            <w:tcW w:w="5068" w:type="dxa"/>
            <w:shd w:val="clear" w:color="auto" w:fill="D9D9D9" w:themeFill="background1" w:themeFillShade="D9"/>
            <w:vAlign w:val="center"/>
          </w:tcPr>
          <w:p w14:paraId="1B61D2AF" w14:textId="77777777" w:rsidR="00F91AB4" w:rsidRPr="00A61909" w:rsidRDefault="00F91AB4" w:rsidP="006D38CB">
            <w:pPr>
              <w:tabs>
                <w:tab w:val="left" w:pos="1276"/>
                <w:tab w:val="left" w:pos="1365"/>
              </w:tabs>
              <w:jc w:val="center"/>
              <w:rPr>
                <w:rFonts w:ascii="Times New Roman" w:hAnsi="Times New Roman" w:cs="Times New Roman"/>
                <w:b/>
                <w:bCs/>
                <w:sz w:val="20"/>
                <w:szCs w:val="20"/>
              </w:rPr>
            </w:pPr>
            <w:r w:rsidRPr="00CA3FE0">
              <w:rPr>
                <w:rFonts w:ascii="Times New Roman" w:hAnsi="Times New Roman" w:cs="Times New Roman"/>
                <w:b/>
                <w:bCs/>
                <w:sz w:val="20"/>
                <w:szCs w:val="20"/>
              </w:rPr>
              <w:t>НДС</w:t>
            </w:r>
            <w:r w:rsidRPr="00A61909">
              <w:rPr>
                <w:rFonts w:ascii="Times New Roman" w:hAnsi="Times New Roman" w:cs="Times New Roman"/>
                <w:b/>
                <w:bCs/>
                <w:sz w:val="20"/>
                <w:szCs w:val="20"/>
              </w:rPr>
              <w:t xml:space="preserve"> можно включать</w:t>
            </w:r>
          </w:p>
        </w:tc>
        <w:tc>
          <w:tcPr>
            <w:tcW w:w="5069" w:type="dxa"/>
            <w:shd w:val="clear" w:color="auto" w:fill="D9D9D9" w:themeFill="background1" w:themeFillShade="D9"/>
            <w:vAlign w:val="center"/>
          </w:tcPr>
          <w:p w14:paraId="12DC4FDB" w14:textId="1AD6FC5C" w:rsidR="00F91AB4" w:rsidRPr="00A61909" w:rsidRDefault="00F91AB4" w:rsidP="006D38CB">
            <w:pPr>
              <w:tabs>
                <w:tab w:val="left" w:pos="1276"/>
                <w:tab w:val="left" w:pos="1365"/>
              </w:tabs>
              <w:jc w:val="center"/>
              <w:rPr>
                <w:rFonts w:ascii="Times New Roman" w:hAnsi="Times New Roman" w:cs="Times New Roman"/>
                <w:b/>
                <w:bCs/>
                <w:sz w:val="20"/>
                <w:szCs w:val="20"/>
              </w:rPr>
            </w:pPr>
            <w:r w:rsidRPr="00CA3FE0">
              <w:rPr>
                <w:rFonts w:ascii="Times New Roman" w:hAnsi="Times New Roman" w:cs="Times New Roman"/>
                <w:b/>
                <w:bCs/>
                <w:sz w:val="20"/>
                <w:szCs w:val="20"/>
              </w:rPr>
              <w:t>НДС</w:t>
            </w:r>
            <w:r w:rsidRPr="00A61909">
              <w:rPr>
                <w:rFonts w:ascii="Times New Roman" w:hAnsi="Times New Roman" w:cs="Times New Roman"/>
                <w:b/>
                <w:bCs/>
                <w:sz w:val="20"/>
                <w:szCs w:val="20"/>
              </w:rPr>
              <w:t xml:space="preserve"> нельзя включать, если есть право на вычет</w:t>
            </w:r>
          </w:p>
          <w:p w14:paraId="28F03497" w14:textId="77777777" w:rsidR="00F91AB4" w:rsidRPr="00A61909" w:rsidRDefault="00F91AB4" w:rsidP="006D38CB">
            <w:pPr>
              <w:tabs>
                <w:tab w:val="left" w:pos="1276"/>
                <w:tab w:val="left" w:pos="1365"/>
              </w:tabs>
              <w:jc w:val="center"/>
              <w:rPr>
                <w:rFonts w:ascii="Times New Roman" w:hAnsi="Times New Roman" w:cs="Times New Roman"/>
                <w:b/>
                <w:bCs/>
                <w:sz w:val="20"/>
                <w:szCs w:val="20"/>
              </w:rPr>
            </w:pPr>
            <w:r w:rsidRPr="00A61909">
              <w:rPr>
                <w:rFonts w:ascii="Times New Roman" w:hAnsi="Times New Roman" w:cs="Times New Roman"/>
                <w:b/>
                <w:bCs/>
                <w:sz w:val="20"/>
                <w:szCs w:val="20"/>
              </w:rPr>
              <w:t>(не доказано его отсутствие)</w:t>
            </w:r>
          </w:p>
        </w:tc>
      </w:tr>
      <w:tr w:rsidR="00F91AB4" w:rsidRPr="001C209E" w14:paraId="2D6C44E8" w14:textId="77777777" w:rsidTr="005D1F64">
        <w:tc>
          <w:tcPr>
            <w:tcW w:w="5068" w:type="dxa"/>
          </w:tcPr>
          <w:p w14:paraId="7EDF29F7" w14:textId="2E0840A6"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Волго-Вятского округа от 03.07.2020 </w:t>
            </w:r>
            <w:r w:rsidR="00F53207">
              <w:rPr>
                <w:rFonts w:ascii="Times New Roman" w:hAnsi="Times New Roman" w:cs="Times New Roman"/>
                <w:sz w:val="20"/>
                <w:szCs w:val="20"/>
              </w:rPr>
              <w:t>№</w:t>
            </w:r>
            <w:r w:rsidRPr="001C209E">
              <w:rPr>
                <w:rFonts w:ascii="Times New Roman" w:hAnsi="Times New Roman" w:cs="Times New Roman"/>
                <w:sz w:val="20"/>
                <w:szCs w:val="20"/>
              </w:rPr>
              <w:t xml:space="preserve">Ф01-11068/2020 по делу </w:t>
            </w:r>
            <w:r w:rsidR="00F53207">
              <w:rPr>
                <w:rFonts w:ascii="Times New Roman" w:hAnsi="Times New Roman" w:cs="Times New Roman"/>
                <w:sz w:val="20"/>
                <w:szCs w:val="20"/>
              </w:rPr>
              <w:t>№</w:t>
            </w:r>
            <w:r w:rsidRPr="001C209E">
              <w:rPr>
                <w:rFonts w:ascii="Times New Roman" w:hAnsi="Times New Roman" w:cs="Times New Roman"/>
                <w:sz w:val="20"/>
                <w:szCs w:val="20"/>
              </w:rPr>
              <w:t xml:space="preserve">А43-40224/2018 </w:t>
            </w:r>
          </w:p>
          <w:p w14:paraId="5259F273"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в связи с утратой груза в процессе перевозки. </w:t>
            </w:r>
          </w:p>
          <w:p w14:paraId="5FB6FA38"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з</w:t>
            </w:r>
            <w:r w:rsidRPr="001C209E">
              <w:rPr>
                <w:rFonts w:ascii="Times New Roman" w:hAnsi="Times New Roman" w:cs="Times New Roman"/>
                <w:sz w:val="20"/>
                <w:szCs w:val="20"/>
              </w:rPr>
              <w:t xml:space="preserve">аказчик указал, что в пункт назначения груз доставлен не был. </w:t>
            </w:r>
          </w:p>
          <w:p w14:paraId="2679F290" w14:textId="032EF300"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w:t>
            </w:r>
            <w:r>
              <w:rPr>
                <w:rFonts w:ascii="Times New Roman" w:hAnsi="Times New Roman" w:cs="Times New Roman"/>
                <w:sz w:val="20"/>
                <w:szCs w:val="20"/>
              </w:rPr>
              <w:t>т</w:t>
            </w:r>
            <w:r w:rsidRPr="001C209E">
              <w:rPr>
                <w:rFonts w:ascii="Times New Roman" w:hAnsi="Times New Roman" w:cs="Times New Roman"/>
                <w:sz w:val="20"/>
                <w:szCs w:val="20"/>
              </w:rPr>
              <w:t xml:space="preserve">ребование удовлетворено, поскольку контрагенты согласовали маршрут перевозки, номер, тип и марку транспортного средства, кандидатуру водителя, дату подачи транспортного средства под погрузку и под разгрузку, наименование груза и его количество, факт принятия груза к перевозке подтвержден накладной, а факт утраты груза и размер убытков </w:t>
            </w:r>
            <w:r w:rsidR="008D41DD">
              <w:rPr>
                <w:rFonts w:ascii="Times New Roman" w:hAnsi="Times New Roman" w:cs="Times New Roman"/>
                <w:sz w:val="20"/>
                <w:szCs w:val="20"/>
              </w:rPr>
              <w:t>—</w:t>
            </w:r>
            <w:r w:rsidRPr="001C209E">
              <w:rPr>
                <w:rFonts w:ascii="Times New Roman" w:hAnsi="Times New Roman" w:cs="Times New Roman"/>
                <w:sz w:val="20"/>
                <w:szCs w:val="20"/>
              </w:rPr>
              <w:t xml:space="preserve"> материалами уголовного дела,</w:t>
            </w:r>
          </w:p>
          <w:p w14:paraId="09AA2B63" w14:textId="3B2CE7BF" w:rsidR="00411A07" w:rsidRPr="001C209E" w:rsidRDefault="00411A07" w:rsidP="005D1F64">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 xml:space="preserve">«Суд кассационной инстанции отклонил довод заявителя о том, что размер ущерба подлежит взысканию за минусом налога на добавленную стоимость в силу следующего. Действующее </w:t>
            </w:r>
            <w:r w:rsidRPr="00411A07">
              <w:rPr>
                <w:rFonts w:ascii="Times New Roman" w:hAnsi="Times New Roman" w:cs="Times New Roman"/>
                <w:sz w:val="20"/>
                <w:szCs w:val="20"/>
                <w:u w:val="single"/>
              </w:rPr>
              <w:t>законодательство не содержит ограничений относительно включения налога на добавленную стоимость в расчет убытков</w:t>
            </w:r>
            <w:r w:rsidRPr="00411A07">
              <w:rPr>
                <w:rFonts w:ascii="Times New Roman" w:hAnsi="Times New Roman" w:cs="Times New Roman"/>
                <w:sz w:val="20"/>
                <w:szCs w:val="20"/>
              </w:rPr>
              <w:t xml:space="preserve">, поскольку сумма ущерба, подлежащего взысканию с ответчика, обоснованно рассчитана с учетом данного налога, что </w:t>
            </w:r>
            <w:r w:rsidRPr="00411A07">
              <w:rPr>
                <w:rFonts w:ascii="Times New Roman" w:hAnsi="Times New Roman" w:cs="Times New Roman"/>
                <w:sz w:val="20"/>
                <w:szCs w:val="20"/>
                <w:u w:val="single"/>
              </w:rPr>
              <w:t>соответствует действительной стоимости утраченного груза</w:t>
            </w:r>
            <w:r w:rsidRPr="00411A07">
              <w:rPr>
                <w:rFonts w:ascii="Times New Roman" w:hAnsi="Times New Roman" w:cs="Times New Roman"/>
                <w:sz w:val="20"/>
                <w:szCs w:val="20"/>
              </w:rPr>
              <w:t>»</w:t>
            </w:r>
            <w:r w:rsidR="00E92F3F">
              <w:rPr>
                <w:rFonts w:ascii="Times New Roman" w:hAnsi="Times New Roman" w:cs="Times New Roman"/>
                <w:sz w:val="20"/>
                <w:szCs w:val="20"/>
              </w:rPr>
              <w:t>.</w:t>
            </w:r>
          </w:p>
        </w:tc>
        <w:tc>
          <w:tcPr>
            <w:tcW w:w="5069" w:type="dxa"/>
          </w:tcPr>
          <w:p w14:paraId="604F1DCD" w14:textId="713C76D2"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Определение Судебной коллегии по экономическим спорам Верховного Суда РФ от 13.12.2018 по делу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305-ЭС18-10125,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А40-52603/2017 </w:t>
            </w:r>
          </w:p>
          <w:p w14:paraId="56371B16"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w:t>
            </w:r>
          </w:p>
          <w:p w14:paraId="1B16FE20"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Встречное 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расторжении договора, взыскании убытков. </w:t>
            </w:r>
          </w:p>
          <w:p w14:paraId="5C1FD103" w14:textId="7AB25C2B"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с</w:t>
            </w:r>
            <w:r w:rsidRPr="001C209E">
              <w:rPr>
                <w:rFonts w:ascii="Times New Roman" w:hAnsi="Times New Roman" w:cs="Times New Roman"/>
                <w:sz w:val="20"/>
                <w:szCs w:val="20"/>
              </w:rPr>
              <w:t>пор по настоящему делу возник в</w:t>
            </w:r>
            <w:r w:rsidR="00363706">
              <w:rPr>
                <w:rFonts w:ascii="Times New Roman" w:hAnsi="Times New Roman" w:cs="Times New Roman"/>
                <w:sz w:val="20"/>
                <w:szCs w:val="20"/>
              </w:rPr>
              <w:t> </w:t>
            </w:r>
            <w:r w:rsidRPr="001C209E">
              <w:rPr>
                <w:rFonts w:ascii="Times New Roman" w:hAnsi="Times New Roman" w:cs="Times New Roman"/>
                <w:sz w:val="20"/>
                <w:szCs w:val="20"/>
              </w:rPr>
              <w:t xml:space="preserve">связи с нарушением ответчиком принятых на себя обязательств по заключенному сторонами договору переработки. </w:t>
            </w:r>
          </w:p>
          <w:p w14:paraId="4BA2538E" w14:textId="44C34C53" w:rsidR="00902536"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1) Требование удовлетворено </w:t>
            </w:r>
            <w:r w:rsidR="00923B77">
              <w:rPr>
                <w:rFonts w:ascii="Times New Roman" w:hAnsi="Times New Roman" w:cs="Times New Roman"/>
                <w:sz w:val="20"/>
                <w:szCs w:val="20"/>
              </w:rPr>
              <w:t>частично</w:t>
            </w:r>
            <w:r w:rsidRPr="001C209E">
              <w:rPr>
                <w:rFonts w:ascii="Times New Roman" w:hAnsi="Times New Roman" w:cs="Times New Roman"/>
                <w:sz w:val="20"/>
                <w:szCs w:val="20"/>
              </w:rPr>
              <w:t xml:space="preserve">, поскольку из суммы убытков подлежит </w:t>
            </w:r>
            <w:r w:rsidRPr="008610C0">
              <w:rPr>
                <w:rFonts w:ascii="Times New Roman" w:hAnsi="Times New Roman" w:cs="Times New Roman"/>
                <w:sz w:val="20"/>
                <w:szCs w:val="20"/>
                <w:u w:val="single"/>
              </w:rPr>
              <w:t>исключению сумма НДС,</w:t>
            </w:r>
            <w:r w:rsidRPr="001C209E">
              <w:rPr>
                <w:rFonts w:ascii="Times New Roman" w:hAnsi="Times New Roman" w:cs="Times New Roman"/>
                <w:sz w:val="20"/>
                <w:szCs w:val="20"/>
              </w:rPr>
              <w:t xml:space="preserve"> цена мазута, которая не подлежит возмещению, </w:t>
            </w:r>
            <w:proofErr w:type="gramStart"/>
            <w:r w:rsidRPr="001C209E">
              <w:rPr>
                <w:rFonts w:ascii="Times New Roman" w:hAnsi="Times New Roman" w:cs="Times New Roman"/>
                <w:sz w:val="20"/>
                <w:szCs w:val="20"/>
              </w:rPr>
              <w:t>поскольку</w:t>
            </w:r>
            <w:proofErr w:type="gramEnd"/>
            <w:r w:rsidRPr="001C209E">
              <w:rPr>
                <w:rFonts w:ascii="Times New Roman" w:hAnsi="Times New Roman" w:cs="Times New Roman"/>
                <w:sz w:val="20"/>
                <w:szCs w:val="20"/>
              </w:rPr>
              <w:t xml:space="preserve"> данный объем не утрачен.</w:t>
            </w:r>
            <w:r w:rsidR="00363706">
              <w:rPr>
                <w:rFonts w:ascii="Times New Roman" w:hAnsi="Times New Roman" w:cs="Times New Roman"/>
                <w:sz w:val="20"/>
                <w:szCs w:val="20"/>
              </w:rPr>
              <w:br/>
            </w:r>
            <w:r w:rsidRPr="001C209E">
              <w:rPr>
                <w:rFonts w:ascii="Times New Roman" w:hAnsi="Times New Roman" w:cs="Times New Roman"/>
                <w:sz w:val="20"/>
                <w:szCs w:val="20"/>
              </w:rPr>
              <w:t>2) В удовлетворении встречных требований отказано.</w:t>
            </w:r>
          </w:p>
          <w:p w14:paraId="7A2A8A7C" w14:textId="4A728C7C" w:rsidR="0050365E" w:rsidRPr="0050365E" w:rsidRDefault="0050365E" w:rsidP="0050365E">
            <w:pPr>
              <w:jc w:val="both"/>
              <w:rPr>
                <w:rFonts w:ascii="Times New Roman" w:hAnsi="Times New Roman" w:cs="Times New Roman"/>
                <w:sz w:val="20"/>
                <w:szCs w:val="20"/>
              </w:rPr>
            </w:pPr>
            <w:r w:rsidRPr="0050365E">
              <w:rPr>
                <w:rFonts w:ascii="Times New Roman" w:hAnsi="Times New Roman" w:cs="Times New Roman"/>
                <w:sz w:val="20"/>
                <w:szCs w:val="20"/>
              </w:rPr>
              <w:t xml:space="preserve">«В рассматриваемом случае общество </w:t>
            </w:r>
            <w:r w:rsidR="008D41DD" w:rsidRPr="0050365E">
              <w:rPr>
                <w:rFonts w:ascii="Times New Roman" w:hAnsi="Times New Roman" w:cs="Times New Roman"/>
                <w:sz w:val="20"/>
                <w:szCs w:val="20"/>
              </w:rPr>
              <w:t>«</w:t>
            </w:r>
            <w:r w:rsidRPr="0050365E">
              <w:rPr>
                <w:rFonts w:ascii="Times New Roman" w:hAnsi="Times New Roman" w:cs="Times New Roman"/>
                <w:sz w:val="20"/>
                <w:szCs w:val="20"/>
              </w:rPr>
              <w:t xml:space="preserve">ПКП </w:t>
            </w:r>
            <w:r w:rsidR="00E92F3F" w:rsidRPr="0050365E">
              <w:rPr>
                <w:rFonts w:ascii="Times New Roman" w:hAnsi="Times New Roman" w:cs="Times New Roman"/>
                <w:sz w:val="20"/>
                <w:szCs w:val="20"/>
              </w:rPr>
              <w:t>«</w:t>
            </w:r>
            <w:r w:rsidRPr="0050365E">
              <w:rPr>
                <w:rFonts w:ascii="Times New Roman" w:hAnsi="Times New Roman" w:cs="Times New Roman"/>
                <w:sz w:val="20"/>
                <w:szCs w:val="20"/>
              </w:rPr>
              <w:t>Мобойл</w:t>
            </w:r>
            <w:r w:rsidR="00E92F3F" w:rsidRPr="00411A07">
              <w:rPr>
                <w:rFonts w:ascii="Times New Roman" w:hAnsi="Times New Roman" w:cs="Times New Roman"/>
                <w:sz w:val="20"/>
                <w:szCs w:val="20"/>
              </w:rPr>
              <w:t>»</w:t>
            </w:r>
            <w:r w:rsidRPr="0050365E">
              <w:rPr>
                <w:rFonts w:ascii="Times New Roman" w:hAnsi="Times New Roman" w:cs="Times New Roman"/>
                <w:sz w:val="20"/>
                <w:szCs w:val="20"/>
              </w:rPr>
              <w:t xml:space="preserve"> обосновывало свои требования о возмещении убытков тем, что в результате действий ответчика истец утратил возможность реализовать нефтепродукты, переработанные из принадлежавших ему нефтепродуктов, то есть по существу требовало возмещения реального ущерба в размере расходов, необходимых для приобретения нефтепродуктов.</w:t>
            </w:r>
          </w:p>
          <w:p w14:paraId="4D0FB500" w14:textId="587C60B3" w:rsidR="0050365E" w:rsidRPr="0050365E" w:rsidRDefault="0050365E" w:rsidP="0050365E">
            <w:pPr>
              <w:jc w:val="both"/>
              <w:rPr>
                <w:rFonts w:ascii="Times New Roman" w:hAnsi="Times New Roman" w:cs="Times New Roman"/>
                <w:sz w:val="20"/>
                <w:szCs w:val="20"/>
              </w:rPr>
            </w:pPr>
            <w:r w:rsidRPr="0050365E">
              <w:rPr>
                <w:rFonts w:ascii="Times New Roman" w:hAnsi="Times New Roman" w:cs="Times New Roman"/>
                <w:sz w:val="20"/>
                <w:szCs w:val="20"/>
              </w:rPr>
              <w:t>Однако, определяя размер убытков исходя из рыночной стоимости нефтепродуктов без исключения из нее суммы НДС, истец не представил доказательств того, что в случае приобретения данных товаров налог</w:t>
            </w:r>
            <w:r w:rsidR="00363706">
              <w:rPr>
                <w:rFonts w:ascii="Times New Roman" w:hAnsi="Times New Roman" w:cs="Times New Roman"/>
                <w:sz w:val="20"/>
                <w:szCs w:val="20"/>
              </w:rPr>
              <w:br/>
            </w:r>
            <w:r w:rsidRPr="0050365E">
              <w:rPr>
                <w:rFonts w:ascii="Times New Roman" w:hAnsi="Times New Roman" w:cs="Times New Roman"/>
                <w:sz w:val="20"/>
                <w:szCs w:val="20"/>
              </w:rPr>
              <w:t>не подлежал бы вычету, равно как не представил доказательства корректировки ранее принятых</w:t>
            </w:r>
            <w:r w:rsidR="00363706">
              <w:rPr>
                <w:rFonts w:ascii="Times New Roman" w:hAnsi="Times New Roman" w:cs="Times New Roman"/>
                <w:sz w:val="20"/>
                <w:szCs w:val="20"/>
              </w:rPr>
              <w:br/>
            </w:r>
            <w:r w:rsidRPr="0050365E">
              <w:rPr>
                <w:rFonts w:ascii="Times New Roman" w:hAnsi="Times New Roman" w:cs="Times New Roman"/>
                <w:sz w:val="20"/>
                <w:szCs w:val="20"/>
              </w:rPr>
              <w:t>к вычету сумм налога по сырью и стоимости услуг переработки, относящихся к утраченным продуктам переработки.</w:t>
            </w:r>
          </w:p>
          <w:p w14:paraId="0E51EAB6" w14:textId="27844797" w:rsidR="00F91AB4" w:rsidRPr="00902536" w:rsidRDefault="0050365E" w:rsidP="0050365E">
            <w:pPr>
              <w:jc w:val="both"/>
              <w:rPr>
                <w:rFonts w:ascii="Times New Roman" w:hAnsi="Times New Roman" w:cs="Times New Roman"/>
                <w:sz w:val="20"/>
                <w:szCs w:val="20"/>
              </w:rPr>
            </w:pPr>
            <w:r w:rsidRPr="0050365E">
              <w:rPr>
                <w:rFonts w:ascii="Times New Roman" w:hAnsi="Times New Roman" w:cs="Times New Roman"/>
                <w:sz w:val="20"/>
                <w:szCs w:val="20"/>
              </w:rPr>
              <w:t>В силу изложенного вывод суда кассационной инстанции об отсутствии у суда апелляционной инстанции правовых оснований для исключения НДС из размера взысканных убытков, не может быть признан правильным»</w:t>
            </w:r>
            <w:r w:rsidR="00E92F3F">
              <w:rPr>
                <w:rFonts w:ascii="Times New Roman" w:hAnsi="Times New Roman" w:cs="Times New Roman"/>
                <w:sz w:val="20"/>
                <w:szCs w:val="20"/>
              </w:rPr>
              <w:t>.</w:t>
            </w:r>
          </w:p>
        </w:tc>
      </w:tr>
      <w:tr w:rsidR="00F91AB4" w:rsidRPr="001C209E" w14:paraId="4515BF6D" w14:textId="77777777" w:rsidTr="005D1F64">
        <w:tc>
          <w:tcPr>
            <w:tcW w:w="5068" w:type="dxa"/>
          </w:tcPr>
          <w:p w14:paraId="2D9C3559" w14:textId="63374A35"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Центрального округа от 15.10.2019 </w:t>
            </w:r>
            <w:r w:rsidR="00F53207">
              <w:rPr>
                <w:rFonts w:ascii="Times New Roman" w:hAnsi="Times New Roman" w:cs="Times New Roman"/>
                <w:sz w:val="20"/>
                <w:szCs w:val="20"/>
              </w:rPr>
              <w:t>№</w:t>
            </w:r>
            <w:r w:rsidRPr="001C209E">
              <w:rPr>
                <w:rFonts w:ascii="Times New Roman" w:hAnsi="Times New Roman" w:cs="Times New Roman"/>
                <w:sz w:val="20"/>
                <w:szCs w:val="20"/>
              </w:rPr>
              <w:t xml:space="preserve">Ф10-4800/2019 по делу </w:t>
            </w:r>
            <w:r w:rsidR="00C5657F">
              <w:rPr>
                <w:rFonts w:ascii="Times New Roman" w:hAnsi="Times New Roman" w:cs="Times New Roman"/>
                <w:sz w:val="20"/>
                <w:szCs w:val="20"/>
              </w:rPr>
              <w:t>№</w:t>
            </w:r>
            <w:r w:rsidRPr="001C209E">
              <w:rPr>
                <w:rFonts w:ascii="Times New Roman" w:hAnsi="Times New Roman" w:cs="Times New Roman"/>
                <w:sz w:val="20"/>
                <w:szCs w:val="20"/>
              </w:rPr>
              <w:t xml:space="preserve">А08-10722/2018 </w:t>
            </w:r>
          </w:p>
          <w:p w14:paraId="5CB77298"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упущенной выгоды.</w:t>
            </w:r>
          </w:p>
          <w:p w14:paraId="04B41434"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м</w:t>
            </w:r>
            <w:r w:rsidRPr="001C209E">
              <w:rPr>
                <w:rFonts w:ascii="Times New Roman" w:hAnsi="Times New Roman" w:cs="Times New Roman"/>
                <w:sz w:val="20"/>
                <w:szCs w:val="20"/>
              </w:rPr>
              <w:t xml:space="preserve">ежду сторонами был заключен договор оказания транспортных услуг по доставке кормов. На основании полученных от заказчика суточных заявок перевозчику (истцу) было предоставлено к перевозке груза меньше, чем согласовано сторонами. Истец направил в адрес ответчика претензию с требованием возместить упущенную выгоду. Ответчик отказался возместить убытки в виде упущенной выгоды. </w:t>
            </w:r>
          </w:p>
          <w:p w14:paraId="2A31B5D9"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w:t>
            </w:r>
            <w:r>
              <w:rPr>
                <w:rFonts w:ascii="Times New Roman" w:hAnsi="Times New Roman" w:cs="Times New Roman"/>
                <w:sz w:val="20"/>
                <w:szCs w:val="20"/>
              </w:rPr>
              <w:t>т</w:t>
            </w:r>
            <w:r w:rsidRPr="001C209E">
              <w:rPr>
                <w:rFonts w:ascii="Times New Roman" w:hAnsi="Times New Roman" w:cs="Times New Roman"/>
                <w:sz w:val="20"/>
                <w:szCs w:val="20"/>
              </w:rPr>
              <w:t xml:space="preserve">ребование удовлетворено, поскольку представленный истцом расчет упущенной выгоды соответствует положениям договора, является </w:t>
            </w:r>
            <w:r w:rsidRPr="001C209E">
              <w:rPr>
                <w:rFonts w:ascii="Times New Roman" w:hAnsi="Times New Roman" w:cs="Times New Roman"/>
                <w:sz w:val="20"/>
                <w:szCs w:val="20"/>
              </w:rPr>
              <w:lastRenderedPageBreak/>
              <w:t>арифметически верным, при простое используемых для перевозки транспортных средств расходы топлива и износ транспорта не осуществлялись.</w:t>
            </w:r>
          </w:p>
          <w:p w14:paraId="4007FDBC" w14:textId="77777777" w:rsidR="00411A07" w:rsidRPr="00411A07" w:rsidRDefault="00411A07" w:rsidP="00411A07">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«Довод заявителя кассационной жалобы о неправильном определении размера убытков с учетом НДС не принимается, так как действующее законодательство не содержит ограничений относительно включения налога на добавленную стоимость в расчет убытков.</w:t>
            </w:r>
          </w:p>
          <w:p w14:paraId="0B77C059" w14:textId="623FBCEA" w:rsidR="00411A07" w:rsidRPr="001C209E" w:rsidRDefault="00411A07" w:rsidP="00411A07">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 xml:space="preserve">Кроме того, исходя </w:t>
            </w:r>
            <w:r w:rsidRPr="00411A07">
              <w:rPr>
                <w:rFonts w:ascii="Times New Roman" w:hAnsi="Times New Roman" w:cs="Times New Roman"/>
                <w:sz w:val="20"/>
                <w:szCs w:val="20"/>
                <w:u w:val="single"/>
              </w:rPr>
              <w:t>из условий договора</w:t>
            </w:r>
            <w:r w:rsidR="008D41DD">
              <w:rPr>
                <w:rFonts w:ascii="Times New Roman" w:hAnsi="Times New Roman" w:cs="Times New Roman"/>
                <w:sz w:val="20"/>
                <w:szCs w:val="20"/>
                <w:u w:val="single"/>
              </w:rPr>
              <w:t>,</w:t>
            </w:r>
            <w:r w:rsidRPr="00411A07">
              <w:rPr>
                <w:rFonts w:ascii="Times New Roman" w:hAnsi="Times New Roman" w:cs="Times New Roman"/>
                <w:sz w:val="20"/>
                <w:szCs w:val="20"/>
              </w:rPr>
              <w:t xml:space="preserve"> стоимость услуги по перевозке определяется согласно пункту 4.1 договора</w:t>
            </w:r>
            <w:r w:rsidR="008D41DD">
              <w:rPr>
                <w:rFonts w:ascii="Times New Roman" w:hAnsi="Times New Roman" w:cs="Times New Roman"/>
                <w:sz w:val="20"/>
                <w:szCs w:val="20"/>
              </w:rPr>
              <w:t>,</w:t>
            </w:r>
            <w:r w:rsidRPr="00411A07">
              <w:rPr>
                <w:rFonts w:ascii="Times New Roman" w:hAnsi="Times New Roman" w:cs="Times New Roman"/>
                <w:sz w:val="20"/>
                <w:szCs w:val="20"/>
              </w:rPr>
              <w:t xml:space="preserve"> исходя из тарифа руб. /тонна/км определяемого в приложении </w:t>
            </w:r>
            <w:r w:rsidR="008D41DD">
              <w:rPr>
                <w:rFonts w:ascii="Times New Roman" w:hAnsi="Times New Roman" w:cs="Times New Roman"/>
                <w:sz w:val="20"/>
                <w:szCs w:val="20"/>
              </w:rPr>
              <w:t>№</w:t>
            </w:r>
            <w:r w:rsidR="008D41DD" w:rsidRPr="00411A07">
              <w:rPr>
                <w:rFonts w:ascii="Times New Roman" w:hAnsi="Times New Roman" w:cs="Times New Roman"/>
                <w:sz w:val="20"/>
                <w:szCs w:val="20"/>
              </w:rPr>
              <w:t xml:space="preserve"> </w:t>
            </w:r>
            <w:r w:rsidRPr="00411A07">
              <w:rPr>
                <w:rFonts w:ascii="Times New Roman" w:hAnsi="Times New Roman" w:cs="Times New Roman"/>
                <w:sz w:val="20"/>
                <w:szCs w:val="20"/>
              </w:rPr>
              <w:t xml:space="preserve">4 настоящего договора </w:t>
            </w:r>
            <w:r w:rsidRPr="00411A07">
              <w:rPr>
                <w:rFonts w:ascii="Times New Roman" w:hAnsi="Times New Roman" w:cs="Times New Roman"/>
                <w:sz w:val="20"/>
                <w:szCs w:val="20"/>
                <w:u w:val="single"/>
              </w:rPr>
              <w:t>с учетом НДС,</w:t>
            </w:r>
            <w:r w:rsidRPr="00411A07">
              <w:rPr>
                <w:rFonts w:ascii="Times New Roman" w:hAnsi="Times New Roman" w:cs="Times New Roman"/>
                <w:sz w:val="20"/>
                <w:szCs w:val="20"/>
              </w:rPr>
              <w:t xml:space="preserve"> то есть при заключении договора стороны включили НДС в стоимость рейса, соответственно размер упущенной выгоды обоснованно рассчитан с учетом НДС.</w:t>
            </w:r>
            <w:r>
              <w:rPr>
                <w:rFonts w:ascii="Times New Roman" w:hAnsi="Times New Roman" w:cs="Times New Roman"/>
                <w:sz w:val="20"/>
                <w:szCs w:val="20"/>
              </w:rPr>
              <w:t xml:space="preserve"> </w:t>
            </w:r>
            <w:r w:rsidRPr="00411A07">
              <w:rPr>
                <w:rFonts w:ascii="Times New Roman" w:hAnsi="Times New Roman" w:cs="Times New Roman"/>
                <w:sz w:val="20"/>
                <w:szCs w:val="20"/>
              </w:rPr>
              <w:t>Таким образом, выплата упущенной выгоды в таком размере прямо оговорена сторонами в договоре»</w:t>
            </w:r>
            <w:r w:rsidR="00E92F3F">
              <w:rPr>
                <w:rFonts w:ascii="Times New Roman" w:hAnsi="Times New Roman" w:cs="Times New Roman"/>
                <w:sz w:val="20"/>
                <w:szCs w:val="20"/>
              </w:rPr>
              <w:t>.</w:t>
            </w:r>
          </w:p>
        </w:tc>
        <w:tc>
          <w:tcPr>
            <w:tcW w:w="5069" w:type="dxa"/>
          </w:tcPr>
          <w:p w14:paraId="0C1AC551" w14:textId="36969376"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lastRenderedPageBreak/>
              <w:t xml:space="preserve">Постановление Арбитражного суда Западно-Сибирского округа от 08.10.2018 </w:t>
            </w:r>
            <w:r w:rsidR="008451CB">
              <w:rPr>
                <w:rFonts w:ascii="Times New Roman" w:hAnsi="Times New Roman" w:cs="Times New Roman"/>
                <w:sz w:val="20"/>
                <w:szCs w:val="20"/>
              </w:rPr>
              <w:t>№</w:t>
            </w:r>
            <w:r w:rsidRPr="001C209E">
              <w:rPr>
                <w:rFonts w:ascii="Times New Roman" w:hAnsi="Times New Roman" w:cs="Times New Roman"/>
                <w:sz w:val="20"/>
                <w:szCs w:val="20"/>
              </w:rPr>
              <w:t>Ф04-3681/2018</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по делу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А75-17651/2017 </w:t>
            </w:r>
          </w:p>
          <w:p w14:paraId="7A1063A1"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(реального ущерба), причиненных ненадлежащим исполнением обязательств по договору на сервисное обслуживание оборудования.</w:t>
            </w:r>
          </w:p>
          <w:p w14:paraId="61CB01F6" w14:textId="49A3E6F0"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п</w:t>
            </w:r>
            <w:r w:rsidRPr="001C209E">
              <w:rPr>
                <w:rFonts w:ascii="Times New Roman" w:hAnsi="Times New Roman" w:cs="Times New Roman"/>
                <w:sz w:val="20"/>
                <w:szCs w:val="20"/>
              </w:rPr>
              <w:t>одготовка оборудования проведена подрядчиком с нарушением требований локальных нормативных документов заказчика, вследствие чего произошел преждевременный отказ оборудования</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в скважине. Заказчик указал на возникновение убытков в размере стоимости работ третьего лица по ремонту скважины. </w:t>
            </w:r>
          </w:p>
          <w:p w14:paraId="7A2B8218"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w:t>
            </w:r>
            <w:r>
              <w:rPr>
                <w:rFonts w:ascii="Times New Roman" w:hAnsi="Times New Roman" w:cs="Times New Roman"/>
                <w:sz w:val="20"/>
                <w:szCs w:val="20"/>
              </w:rPr>
              <w:t>т</w:t>
            </w:r>
            <w:r w:rsidRPr="001C209E">
              <w:rPr>
                <w:rFonts w:ascii="Times New Roman" w:hAnsi="Times New Roman" w:cs="Times New Roman"/>
                <w:sz w:val="20"/>
                <w:szCs w:val="20"/>
              </w:rPr>
              <w:t xml:space="preserve">ребование частично удовлетворено, поскольку установлен факт ненадлежащего исполнения </w:t>
            </w:r>
            <w:r w:rsidRPr="001C209E">
              <w:rPr>
                <w:rFonts w:ascii="Times New Roman" w:hAnsi="Times New Roman" w:cs="Times New Roman"/>
                <w:sz w:val="20"/>
                <w:szCs w:val="20"/>
              </w:rPr>
              <w:lastRenderedPageBreak/>
              <w:t xml:space="preserve">подрядчиком договорных обязательств, размер убытков снижен ввиду </w:t>
            </w:r>
            <w:r w:rsidRPr="0073762A">
              <w:rPr>
                <w:rFonts w:ascii="Times New Roman" w:hAnsi="Times New Roman" w:cs="Times New Roman"/>
                <w:sz w:val="20"/>
                <w:szCs w:val="20"/>
                <w:u w:val="single"/>
              </w:rPr>
              <w:t>исключения из него суммы включенного в стоимость работ третьего лица НДС</w:t>
            </w:r>
            <w:r w:rsidRPr="001C209E">
              <w:rPr>
                <w:rFonts w:ascii="Times New Roman" w:hAnsi="Times New Roman" w:cs="Times New Roman"/>
                <w:sz w:val="20"/>
                <w:szCs w:val="20"/>
              </w:rPr>
              <w:t>.</w:t>
            </w:r>
          </w:p>
          <w:p w14:paraId="4417188D" w14:textId="423F411D" w:rsidR="00411A07" w:rsidRPr="001C209E" w:rsidRDefault="00411A07" w:rsidP="005D1F64">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 xml:space="preserve">«Учитывая </w:t>
            </w:r>
            <w:r w:rsidRPr="00411A07">
              <w:rPr>
                <w:rFonts w:ascii="Times New Roman" w:hAnsi="Times New Roman" w:cs="Times New Roman"/>
                <w:sz w:val="20"/>
                <w:szCs w:val="20"/>
                <w:u w:val="single"/>
              </w:rPr>
              <w:t>недоказанность</w:t>
            </w:r>
            <w:r w:rsidRPr="00411A07">
              <w:rPr>
                <w:rFonts w:ascii="Times New Roman" w:hAnsi="Times New Roman" w:cs="Times New Roman"/>
                <w:sz w:val="20"/>
                <w:szCs w:val="20"/>
              </w:rPr>
              <w:t xml:space="preserve"> истцом того обстоятельства, что предъявленные ему суммы налога </w:t>
            </w:r>
            <w:r w:rsidRPr="00411A07">
              <w:rPr>
                <w:rFonts w:ascii="Times New Roman" w:hAnsi="Times New Roman" w:cs="Times New Roman"/>
                <w:sz w:val="20"/>
                <w:szCs w:val="20"/>
                <w:u w:val="single"/>
              </w:rPr>
              <w:t>не были и не могут быть приняты к вычету</w:t>
            </w:r>
            <w:r w:rsidRPr="00411A07">
              <w:rPr>
                <w:rFonts w:ascii="Times New Roman" w:hAnsi="Times New Roman" w:cs="Times New Roman"/>
                <w:sz w:val="20"/>
                <w:szCs w:val="20"/>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неосновательному обогащению налогоплательщика посредством получения сумм, уплаченных в качестве налога на добавленную стоимость, </w:t>
            </w:r>
            <w:r w:rsidRPr="00411A07">
              <w:rPr>
                <w:rFonts w:ascii="Times New Roman" w:hAnsi="Times New Roman" w:cs="Times New Roman"/>
                <w:sz w:val="20"/>
                <w:szCs w:val="20"/>
                <w:u w:val="single"/>
              </w:rPr>
              <w:t xml:space="preserve">дважды </w:t>
            </w:r>
            <w:r w:rsidR="00363706" w:rsidRPr="009A1A46">
              <w:rPr>
                <w:rFonts w:ascii="Times New Roman" w:hAnsi="Times New Roman" w:cs="Times New Roman"/>
                <w:sz w:val="20"/>
                <w:szCs w:val="20"/>
                <w:u w:val="single"/>
              </w:rPr>
              <w:t>–</w:t>
            </w:r>
            <w:r w:rsidR="00363706">
              <w:rPr>
                <w:rFonts w:ascii="Times New Roman" w:hAnsi="Times New Roman" w:cs="Times New Roman"/>
                <w:sz w:val="20"/>
                <w:szCs w:val="20"/>
                <w:u w:val="single"/>
              </w:rPr>
              <w:br/>
            </w:r>
            <w:r w:rsidRPr="00411A07">
              <w:rPr>
                <w:rFonts w:ascii="Times New Roman" w:hAnsi="Times New Roman" w:cs="Times New Roman"/>
                <w:sz w:val="20"/>
                <w:szCs w:val="20"/>
                <w:u w:val="single"/>
              </w:rPr>
              <w:t>из бюджета и от своего контрагента</w:t>
            </w:r>
            <w:r w:rsidRPr="00411A07">
              <w:rPr>
                <w:rFonts w:ascii="Times New Roman" w:hAnsi="Times New Roman" w:cs="Times New Roman"/>
                <w:sz w:val="20"/>
                <w:szCs w:val="20"/>
              </w:rPr>
              <w:t>, без какого-либо встречного предоставления»</w:t>
            </w:r>
            <w:r w:rsidR="00E92F3F">
              <w:rPr>
                <w:rFonts w:ascii="Times New Roman" w:hAnsi="Times New Roman" w:cs="Times New Roman"/>
                <w:sz w:val="20"/>
                <w:szCs w:val="20"/>
              </w:rPr>
              <w:t>.</w:t>
            </w:r>
          </w:p>
        </w:tc>
      </w:tr>
      <w:tr w:rsidR="00F91AB4" w:rsidRPr="001C209E" w14:paraId="392B3188" w14:textId="77777777" w:rsidTr="005D1F64">
        <w:tc>
          <w:tcPr>
            <w:tcW w:w="5068" w:type="dxa"/>
          </w:tcPr>
          <w:p w14:paraId="6DDA7BA0" w14:textId="5B26C1B2" w:rsidR="00F91AB4" w:rsidRPr="001C209E" w:rsidRDefault="00B738CB" w:rsidP="005D1F64">
            <w:pPr>
              <w:tabs>
                <w:tab w:val="left" w:pos="1276"/>
                <w:tab w:val="left" w:pos="1365"/>
              </w:tabs>
              <w:jc w:val="both"/>
              <w:rPr>
                <w:rFonts w:ascii="Times New Roman" w:hAnsi="Times New Roman" w:cs="Times New Roman"/>
                <w:sz w:val="20"/>
                <w:szCs w:val="20"/>
              </w:rPr>
            </w:pPr>
            <w:r w:rsidRPr="00B738CB">
              <w:rPr>
                <w:rFonts w:ascii="Times New Roman" w:hAnsi="Times New Roman" w:cs="Times New Roman"/>
                <w:sz w:val="20"/>
                <w:szCs w:val="20"/>
              </w:rPr>
              <w:lastRenderedPageBreak/>
              <w:t>В деле №А-79/4457-2015 суд отправил экспертное заключение по оценке упущенной выгоды на дополнительную экспертизу, уточнив первоначальный вопрос условием «с учетом расходов на уплату налогов и иных обязательных платежей, исходя из общей суммы налогообложения...». Эксперт подготовил несколько ответов, где была просчитана упущенная выгода с учетом налога на имущество, на прибыль и НДС вместе, без них или попарно. Суд присудил сумму, включающую уплату НДС и налога на имущество, но без налога на прибыль.</w:t>
            </w:r>
          </w:p>
        </w:tc>
        <w:tc>
          <w:tcPr>
            <w:tcW w:w="5069" w:type="dxa"/>
          </w:tcPr>
          <w:p w14:paraId="71C59C96" w14:textId="50A09548"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Северо-Западного округа от 13.06.2018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Ф07-6378/2018 по делу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А56-58237/2017 </w:t>
            </w:r>
          </w:p>
          <w:p w14:paraId="4515233F" w14:textId="2A60FDC8"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возмещении убытков, понесенных</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в результате ненадлежащего исполнения обязательств по договору на оказание услуг по перевозке грузов автомобильным транспортом. </w:t>
            </w:r>
          </w:p>
          <w:p w14:paraId="6E4211C9" w14:textId="77777777" w:rsidR="00F91AB4" w:rsidRDefault="00F91AB4" w:rsidP="005D1F64">
            <w:pPr>
              <w:tabs>
                <w:tab w:val="left" w:pos="1276"/>
                <w:tab w:val="left" w:pos="1365"/>
              </w:tabs>
              <w:jc w:val="both"/>
              <w:rPr>
                <w:rFonts w:ascii="Times New Roman" w:hAnsi="Times New Roman" w:cs="Times New Roman"/>
                <w:sz w:val="20"/>
                <w:szCs w:val="20"/>
                <w:u w:val="single"/>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э</w:t>
            </w:r>
            <w:r w:rsidRPr="001C209E">
              <w:rPr>
                <w:rFonts w:ascii="Times New Roman" w:hAnsi="Times New Roman" w:cs="Times New Roman"/>
                <w:sz w:val="20"/>
                <w:szCs w:val="20"/>
              </w:rPr>
              <w:t xml:space="preserve">кспедитор ссылается на выплату заказчику стоимости утраченного и поврежденного товара, перевозку которого осуществлял перевозчик. Решение: </w:t>
            </w:r>
            <w:r>
              <w:rPr>
                <w:rFonts w:ascii="Times New Roman" w:hAnsi="Times New Roman" w:cs="Times New Roman"/>
                <w:sz w:val="20"/>
                <w:szCs w:val="20"/>
              </w:rPr>
              <w:t>т</w:t>
            </w:r>
            <w:r w:rsidRPr="001C209E">
              <w:rPr>
                <w:rFonts w:ascii="Times New Roman" w:hAnsi="Times New Roman" w:cs="Times New Roman"/>
                <w:sz w:val="20"/>
                <w:szCs w:val="20"/>
              </w:rPr>
              <w:t xml:space="preserve">ребование удовлетворено частично, поскольку в сумму убытков </w:t>
            </w:r>
            <w:r w:rsidRPr="0073762A">
              <w:rPr>
                <w:rFonts w:ascii="Times New Roman" w:hAnsi="Times New Roman" w:cs="Times New Roman"/>
                <w:sz w:val="20"/>
                <w:szCs w:val="20"/>
                <w:u w:val="single"/>
              </w:rPr>
              <w:t>необоснованно включен НДС.</w:t>
            </w:r>
          </w:p>
          <w:p w14:paraId="67949FEE" w14:textId="77777777"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«В то же время кассационная инстанция считает необоснованным включение истцом в сумму убытков НДС.</w:t>
            </w:r>
          </w:p>
          <w:p w14:paraId="4BC85649" w14:textId="65F4AA69"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 xml:space="preserve">В силу пункта 1 статьи 171 Налогового кодекса Российской Федерации (далее </w:t>
            </w:r>
            <w:r w:rsidR="00363706" w:rsidRPr="009A1A46">
              <w:rPr>
                <w:rFonts w:ascii="Times New Roman" w:hAnsi="Times New Roman" w:cs="Times New Roman"/>
                <w:sz w:val="20"/>
                <w:szCs w:val="20"/>
              </w:rPr>
              <w:t>–</w:t>
            </w:r>
            <w:r w:rsidRPr="005D1F64">
              <w:rPr>
                <w:rFonts w:ascii="Times New Roman" w:hAnsi="Times New Roman" w:cs="Times New Roman"/>
                <w:sz w:val="20"/>
                <w:szCs w:val="20"/>
              </w:rPr>
              <w:t xml:space="preserve"> НК РФ) налогоплательщик </w:t>
            </w:r>
            <w:r w:rsidRPr="00CE1096">
              <w:rPr>
                <w:rFonts w:ascii="Times New Roman" w:hAnsi="Times New Roman" w:cs="Times New Roman"/>
                <w:sz w:val="20"/>
                <w:szCs w:val="20"/>
                <w:u w:val="single"/>
              </w:rPr>
              <w:t>имеет право уменьшить общую сумму налога</w:t>
            </w:r>
            <w:r w:rsidRPr="005D1F64">
              <w:rPr>
                <w:rFonts w:ascii="Times New Roman" w:hAnsi="Times New Roman" w:cs="Times New Roman"/>
                <w:sz w:val="20"/>
                <w:szCs w:val="20"/>
              </w:rPr>
              <w:t>, исчисленную в соответствии со статьей 166 указанного Кодекса, на установленные статьей 171 НК РФ налоговые вычеты.</w:t>
            </w:r>
          </w:p>
          <w:p w14:paraId="5FA30CC7" w14:textId="79061DF9"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Согласно подпункту 1 пункта 2 статьи 171 НК РФ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временного ввоза и переработки вне таможенной территории</w:t>
            </w:r>
            <w:r w:rsidR="003935A6">
              <w:rPr>
                <w:rFonts w:ascii="Times New Roman" w:hAnsi="Times New Roman" w:cs="Times New Roman"/>
                <w:sz w:val="20"/>
                <w:szCs w:val="20"/>
              </w:rPr>
              <w:t>,</w:t>
            </w:r>
            <w:r w:rsidRPr="005D1F64">
              <w:rPr>
                <w:rFonts w:ascii="Times New Roman" w:hAnsi="Times New Roman" w:cs="Times New Roman"/>
                <w:sz w:val="20"/>
                <w:szCs w:val="20"/>
              </w:rPr>
              <w:t xml:space="preserve"> либо при ввозе товаров, перемещаемых через границу Российской Федерации без таможенного оформления, в отношении товаров (работ, услуг),</w:t>
            </w:r>
            <w:r w:rsidR="00363706">
              <w:rPr>
                <w:rFonts w:ascii="Times New Roman" w:hAnsi="Times New Roman" w:cs="Times New Roman"/>
                <w:sz w:val="20"/>
                <w:szCs w:val="20"/>
              </w:rPr>
              <w:br/>
            </w:r>
            <w:r w:rsidRPr="005D1F64">
              <w:rPr>
                <w:rFonts w:ascii="Times New Roman" w:hAnsi="Times New Roman" w:cs="Times New Roman"/>
                <w:sz w:val="20"/>
                <w:szCs w:val="20"/>
              </w:rPr>
              <w:t>а также имущественных прав, приобретаемых для осуществления операций, признаваемых объектами налогообложения в соответствии с главой 21 Н</w:t>
            </w:r>
            <w:r w:rsidR="00363706">
              <w:rPr>
                <w:rFonts w:ascii="Times New Roman" w:hAnsi="Times New Roman" w:cs="Times New Roman"/>
                <w:sz w:val="20"/>
                <w:szCs w:val="20"/>
              </w:rPr>
              <w:t>К</w:t>
            </w:r>
            <w:r w:rsidRPr="005D1F64">
              <w:rPr>
                <w:rFonts w:ascii="Times New Roman" w:hAnsi="Times New Roman" w:cs="Times New Roman"/>
                <w:sz w:val="20"/>
                <w:szCs w:val="20"/>
              </w:rPr>
              <w:t xml:space="preserve"> </w:t>
            </w:r>
            <w:r w:rsidR="00363706">
              <w:rPr>
                <w:rFonts w:ascii="Times New Roman" w:hAnsi="Times New Roman" w:cs="Times New Roman"/>
                <w:sz w:val="20"/>
                <w:szCs w:val="20"/>
              </w:rPr>
              <w:t>РФ</w:t>
            </w:r>
            <w:r w:rsidRPr="005D1F64">
              <w:rPr>
                <w:rFonts w:ascii="Times New Roman" w:hAnsi="Times New Roman" w:cs="Times New Roman"/>
                <w:sz w:val="20"/>
                <w:szCs w:val="20"/>
              </w:rPr>
              <w:t>,</w:t>
            </w:r>
            <w:r w:rsidR="00363706">
              <w:rPr>
                <w:rFonts w:ascii="Times New Roman" w:hAnsi="Times New Roman" w:cs="Times New Roman"/>
                <w:sz w:val="20"/>
                <w:szCs w:val="20"/>
              </w:rPr>
              <w:br/>
            </w:r>
            <w:r w:rsidRPr="005D1F64">
              <w:rPr>
                <w:rFonts w:ascii="Times New Roman" w:hAnsi="Times New Roman" w:cs="Times New Roman"/>
                <w:sz w:val="20"/>
                <w:szCs w:val="20"/>
              </w:rPr>
              <w:t>за исключением товаров, предусмотренных пунктом 2 статьи 170 НК РФ.</w:t>
            </w:r>
          </w:p>
          <w:p w14:paraId="0D2E1B78" w14:textId="318A7D46"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lastRenderedPageBreak/>
              <w:t>Механизм вычетов в налоговом праве способствует соблюдению баланса частных и публичных интересов в сфере налогообложения и обеспечения экономической обоснованности принимаемых к вычету сумм налога, обеспечивая условия для движения эквивалентных</w:t>
            </w:r>
            <w:r w:rsidR="00363706">
              <w:rPr>
                <w:rFonts w:ascii="Times New Roman" w:hAnsi="Times New Roman" w:cs="Times New Roman"/>
                <w:sz w:val="20"/>
                <w:szCs w:val="20"/>
              </w:rPr>
              <w:br/>
            </w:r>
            <w:r w:rsidRPr="005D1F64">
              <w:rPr>
                <w:rFonts w:ascii="Times New Roman" w:hAnsi="Times New Roman" w:cs="Times New Roman"/>
                <w:sz w:val="20"/>
                <w:szCs w:val="20"/>
              </w:rPr>
              <w:t xml:space="preserve">по стоимости, хотя различных по направлению потоков денежных средств, одного </w:t>
            </w:r>
            <w:r w:rsidR="003935A6">
              <w:rPr>
                <w:rFonts w:ascii="Times New Roman" w:hAnsi="Times New Roman" w:cs="Times New Roman"/>
                <w:sz w:val="20"/>
                <w:szCs w:val="20"/>
              </w:rPr>
              <w:t>—</w:t>
            </w:r>
            <w:r w:rsidR="003935A6" w:rsidRPr="005D1F64">
              <w:rPr>
                <w:rFonts w:ascii="Times New Roman" w:hAnsi="Times New Roman" w:cs="Times New Roman"/>
                <w:sz w:val="20"/>
                <w:szCs w:val="20"/>
              </w:rPr>
              <w:t xml:space="preserve"> </w:t>
            </w:r>
            <w:r w:rsidRPr="005D1F64">
              <w:rPr>
                <w:rFonts w:ascii="Times New Roman" w:hAnsi="Times New Roman" w:cs="Times New Roman"/>
                <w:sz w:val="20"/>
                <w:szCs w:val="20"/>
              </w:rPr>
              <w:t>от налогоплательщика</w:t>
            </w:r>
            <w:r w:rsidR="00363706">
              <w:rPr>
                <w:rFonts w:ascii="Times New Roman" w:hAnsi="Times New Roman" w:cs="Times New Roman"/>
                <w:sz w:val="20"/>
                <w:szCs w:val="20"/>
              </w:rPr>
              <w:br/>
            </w:r>
            <w:r w:rsidRPr="005D1F64">
              <w:rPr>
                <w:rFonts w:ascii="Times New Roman" w:hAnsi="Times New Roman" w:cs="Times New Roman"/>
                <w:sz w:val="20"/>
                <w:szCs w:val="20"/>
              </w:rPr>
              <w:t xml:space="preserve">к поставщику в виде фактически уплаченных сумм налога, а другого </w:t>
            </w:r>
            <w:r w:rsidR="003935A6">
              <w:rPr>
                <w:rFonts w:ascii="Times New Roman" w:hAnsi="Times New Roman" w:cs="Times New Roman"/>
                <w:sz w:val="20"/>
                <w:szCs w:val="20"/>
              </w:rPr>
              <w:t>—</w:t>
            </w:r>
            <w:r w:rsidR="003935A6" w:rsidRPr="005D1F64">
              <w:rPr>
                <w:rFonts w:ascii="Times New Roman" w:hAnsi="Times New Roman" w:cs="Times New Roman"/>
                <w:sz w:val="20"/>
                <w:szCs w:val="20"/>
              </w:rPr>
              <w:t xml:space="preserve"> </w:t>
            </w:r>
            <w:r w:rsidRPr="005D1F64">
              <w:rPr>
                <w:rFonts w:ascii="Times New Roman" w:hAnsi="Times New Roman" w:cs="Times New Roman"/>
                <w:sz w:val="20"/>
                <w:szCs w:val="20"/>
              </w:rPr>
              <w:t>к налогоплательщику из бюджета</w:t>
            </w:r>
            <w:r w:rsidR="00363706">
              <w:rPr>
                <w:rFonts w:ascii="Times New Roman" w:hAnsi="Times New Roman" w:cs="Times New Roman"/>
                <w:sz w:val="20"/>
                <w:szCs w:val="20"/>
              </w:rPr>
              <w:br/>
            </w:r>
            <w:r w:rsidRPr="005D1F64">
              <w:rPr>
                <w:rFonts w:ascii="Times New Roman" w:hAnsi="Times New Roman" w:cs="Times New Roman"/>
                <w:sz w:val="20"/>
                <w:szCs w:val="20"/>
              </w:rPr>
              <w:t>в виде предоставленного законом налогового вычета, приводящего к уменьшению итоговой суммы налога, подлежащей уплате в бюджет, либо возмещению суммы налога из бюджета (определение Конституционного Суда Российской Федерации</w:t>
            </w:r>
            <w:r w:rsidR="00363706">
              <w:rPr>
                <w:rFonts w:ascii="Times New Roman" w:hAnsi="Times New Roman" w:cs="Times New Roman"/>
                <w:sz w:val="20"/>
                <w:szCs w:val="20"/>
              </w:rPr>
              <w:br/>
            </w:r>
            <w:r w:rsidRPr="005D1F64">
              <w:rPr>
                <w:rFonts w:ascii="Times New Roman" w:hAnsi="Times New Roman" w:cs="Times New Roman"/>
                <w:sz w:val="20"/>
                <w:szCs w:val="20"/>
              </w:rPr>
              <w:t xml:space="preserve">от 08.04.2004 </w:t>
            </w:r>
            <w:r w:rsidR="008451CB">
              <w:rPr>
                <w:rFonts w:ascii="Times New Roman" w:hAnsi="Times New Roman" w:cs="Times New Roman"/>
                <w:sz w:val="20"/>
                <w:szCs w:val="20"/>
              </w:rPr>
              <w:t>№</w:t>
            </w:r>
            <w:r w:rsidRPr="005D1F64">
              <w:rPr>
                <w:rFonts w:ascii="Times New Roman" w:hAnsi="Times New Roman" w:cs="Times New Roman"/>
                <w:sz w:val="20"/>
                <w:szCs w:val="20"/>
              </w:rPr>
              <w:t>169-О).</w:t>
            </w:r>
          </w:p>
          <w:p w14:paraId="3CE070A8" w14:textId="45FBCD52"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 xml:space="preserve">Следовательно, </w:t>
            </w:r>
            <w:r w:rsidRPr="00CE1096">
              <w:rPr>
                <w:rFonts w:ascii="Times New Roman" w:hAnsi="Times New Roman" w:cs="Times New Roman"/>
                <w:sz w:val="20"/>
                <w:szCs w:val="20"/>
                <w:u w:val="single"/>
              </w:rPr>
              <w:t>наличие права на вычет сумм налога исключает уменьшение имущественной сферы</w:t>
            </w:r>
            <w:r w:rsidRPr="005D1F64">
              <w:rPr>
                <w:rFonts w:ascii="Times New Roman" w:hAnsi="Times New Roman" w:cs="Times New Roman"/>
                <w:sz w:val="20"/>
                <w:szCs w:val="20"/>
              </w:rPr>
              <w:t xml:space="preserve"> лица</w:t>
            </w:r>
            <w:r w:rsidR="00363706">
              <w:rPr>
                <w:rFonts w:ascii="Times New Roman" w:hAnsi="Times New Roman" w:cs="Times New Roman"/>
                <w:sz w:val="20"/>
                <w:szCs w:val="20"/>
              </w:rPr>
              <w:br/>
            </w:r>
            <w:r w:rsidRPr="005D1F64">
              <w:rPr>
                <w:rFonts w:ascii="Times New Roman" w:hAnsi="Times New Roman" w:cs="Times New Roman"/>
                <w:sz w:val="20"/>
                <w:szCs w:val="20"/>
              </w:rPr>
              <w:t>и, соответственно, применение статьи 15 ГК РФ.</w:t>
            </w:r>
          </w:p>
          <w:p w14:paraId="56F6125C" w14:textId="28F4C19F" w:rsidR="005D1F64" w:rsidRPr="001C209E"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Таким образом</w:t>
            </w:r>
            <w:r w:rsidR="00CE1096">
              <w:rPr>
                <w:rFonts w:ascii="Times New Roman" w:hAnsi="Times New Roman" w:cs="Times New Roman"/>
                <w:sz w:val="20"/>
                <w:szCs w:val="20"/>
              </w:rPr>
              <w:t>,</w:t>
            </w:r>
            <w:r w:rsidRPr="005D1F64">
              <w:rPr>
                <w:rFonts w:ascii="Times New Roman" w:hAnsi="Times New Roman" w:cs="Times New Roman"/>
                <w:sz w:val="20"/>
                <w:szCs w:val="20"/>
              </w:rPr>
              <w:t xml:space="preserve"> условия и договора и требования истца противоречат нормам законодательства, а также правовой позиции, приведенной в постановлении Президиума Высшего Арбитражного Суда Российской Федерации от 23.07.2013 </w:t>
            </w:r>
            <w:r w:rsidR="00CE1096">
              <w:rPr>
                <w:rFonts w:ascii="Times New Roman" w:hAnsi="Times New Roman" w:cs="Times New Roman"/>
                <w:sz w:val="20"/>
                <w:szCs w:val="20"/>
              </w:rPr>
              <w:t>№</w:t>
            </w:r>
            <w:r w:rsidRPr="005D1F64">
              <w:rPr>
                <w:rFonts w:ascii="Times New Roman" w:hAnsi="Times New Roman" w:cs="Times New Roman"/>
                <w:sz w:val="20"/>
                <w:szCs w:val="20"/>
              </w:rPr>
              <w:t xml:space="preserve">2852/13, согласно которой </w:t>
            </w:r>
            <w:r w:rsidRPr="00CE1096">
              <w:rPr>
                <w:rFonts w:ascii="Times New Roman" w:hAnsi="Times New Roman" w:cs="Times New Roman"/>
                <w:sz w:val="20"/>
                <w:szCs w:val="20"/>
                <w:u w:val="single"/>
              </w:rPr>
              <w:t>не могут быть включены в состав убытков расходы, хотя и понесенные потерпевшим в результате правонарушения, но компенсируемые ему в полном объеме за счет иных источников</w:t>
            </w:r>
            <w:r w:rsidRPr="005D1F64">
              <w:rPr>
                <w:rFonts w:ascii="Times New Roman" w:hAnsi="Times New Roman" w:cs="Times New Roman"/>
                <w:sz w:val="20"/>
                <w:szCs w:val="20"/>
              </w:rPr>
              <w:t>. В противном случае создавались бы основания для неоднократного получения потерпевшим одних и тех же сумм возмещения и, соответственно, извлечения им имущественной выгоды, что противоречит целям института возмещения вреда»</w:t>
            </w:r>
            <w:r w:rsidR="003935A6">
              <w:rPr>
                <w:rFonts w:ascii="Times New Roman" w:hAnsi="Times New Roman" w:cs="Times New Roman"/>
                <w:sz w:val="20"/>
                <w:szCs w:val="20"/>
              </w:rPr>
              <w:t>.</w:t>
            </w:r>
          </w:p>
        </w:tc>
      </w:tr>
      <w:tr w:rsidR="00F91AB4" w:rsidRPr="001C209E" w14:paraId="64E0F5B2" w14:textId="77777777" w:rsidTr="005D1F64">
        <w:tc>
          <w:tcPr>
            <w:tcW w:w="5068" w:type="dxa"/>
          </w:tcPr>
          <w:p w14:paraId="49180DA4" w14:textId="50B4A669" w:rsidR="00F91AB4" w:rsidRPr="001C209E" w:rsidRDefault="003935A6" w:rsidP="005D1F64">
            <w:pPr>
              <w:tabs>
                <w:tab w:val="left" w:pos="1276"/>
                <w:tab w:val="left" w:pos="1365"/>
              </w:tabs>
              <w:jc w:val="both"/>
              <w:rPr>
                <w:rFonts w:ascii="Times New Roman" w:hAnsi="Times New Roman" w:cs="Times New Roman"/>
                <w:sz w:val="20"/>
                <w:szCs w:val="20"/>
              </w:rPr>
            </w:pPr>
            <w:r>
              <w:rPr>
                <w:rFonts w:ascii="Times New Roman" w:hAnsi="Times New Roman" w:cs="Times New Roman"/>
                <w:sz w:val="20"/>
                <w:szCs w:val="20"/>
              </w:rPr>
              <w:lastRenderedPageBreak/>
              <w:t>«</w:t>
            </w:r>
            <w:r w:rsidR="00FA7F84" w:rsidRPr="00FA7F84">
              <w:rPr>
                <w:rFonts w:ascii="Times New Roman" w:hAnsi="Times New Roman" w:cs="Times New Roman"/>
                <w:sz w:val="20"/>
                <w:szCs w:val="20"/>
              </w:rPr>
              <w:t>Довод заявителя кассационной жалобы о неправильном определении размера убытков с учетом налога на добавленную стоимость не принимается, так как действующее законодательство не содержит ограничений относительно включения налога на добавленную стоимость в расчет убытков. Кроме того, стороны согласовали в договоре оценочную стоимость передаваемого на хранение имущества с включением НДС, оговорив обязанность хранителя возместить нанесенный ущерб в полном объеме в соответствии с оценочной стоимостью. Таким образом, выплата компенсации в таком размере прямо оговорена контрагентами</w:t>
            </w:r>
            <w:r w:rsidRPr="005D1F64">
              <w:rPr>
                <w:rFonts w:ascii="Times New Roman" w:hAnsi="Times New Roman" w:cs="Times New Roman"/>
                <w:sz w:val="20"/>
                <w:szCs w:val="20"/>
              </w:rPr>
              <w:t>»</w:t>
            </w:r>
            <w:r w:rsidR="00FA7F84" w:rsidRPr="00FA7F84">
              <w:rPr>
                <w:rFonts w:ascii="Times New Roman" w:hAnsi="Times New Roman" w:cs="Times New Roman"/>
                <w:sz w:val="20"/>
                <w:szCs w:val="20"/>
              </w:rPr>
              <w:t xml:space="preserve"> (Постановление Арбитражного суда Восточно-Сибирского округа от 29.09.2016 по делу </w:t>
            </w:r>
            <w:r w:rsidR="00F53207">
              <w:rPr>
                <w:rFonts w:ascii="Times New Roman" w:hAnsi="Times New Roman" w:cs="Times New Roman"/>
                <w:sz w:val="20"/>
                <w:szCs w:val="20"/>
              </w:rPr>
              <w:t>3</w:t>
            </w:r>
            <w:r w:rsidR="00FA7F84" w:rsidRPr="00FA7F84">
              <w:rPr>
                <w:rFonts w:ascii="Times New Roman" w:hAnsi="Times New Roman" w:cs="Times New Roman"/>
                <w:sz w:val="20"/>
                <w:szCs w:val="20"/>
              </w:rPr>
              <w:t>А19-19074/2015).</w:t>
            </w:r>
          </w:p>
        </w:tc>
        <w:tc>
          <w:tcPr>
            <w:tcW w:w="5069" w:type="dxa"/>
          </w:tcPr>
          <w:p w14:paraId="3AD0213F" w14:textId="3D60E615"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Уральского округа от 02.03.2021 </w:t>
            </w:r>
            <w:r w:rsidR="003935A6">
              <w:rPr>
                <w:rFonts w:ascii="Times New Roman" w:hAnsi="Times New Roman" w:cs="Times New Roman"/>
                <w:sz w:val="20"/>
                <w:szCs w:val="20"/>
              </w:rPr>
              <w:t>№</w:t>
            </w:r>
            <w:r w:rsidR="003935A6" w:rsidRPr="001C209E">
              <w:rPr>
                <w:rFonts w:ascii="Times New Roman" w:hAnsi="Times New Roman" w:cs="Times New Roman"/>
                <w:sz w:val="20"/>
                <w:szCs w:val="20"/>
              </w:rPr>
              <w:t xml:space="preserve"> </w:t>
            </w:r>
            <w:r w:rsidRPr="001C209E">
              <w:rPr>
                <w:rFonts w:ascii="Times New Roman" w:hAnsi="Times New Roman" w:cs="Times New Roman"/>
                <w:sz w:val="20"/>
                <w:szCs w:val="20"/>
              </w:rPr>
              <w:t xml:space="preserve">Ф09-550/21 по делу </w:t>
            </w:r>
            <w:r w:rsidR="00CE1096">
              <w:rPr>
                <w:rFonts w:ascii="Times New Roman" w:hAnsi="Times New Roman" w:cs="Times New Roman"/>
                <w:sz w:val="20"/>
                <w:szCs w:val="20"/>
              </w:rPr>
              <w:t>№</w:t>
            </w:r>
            <w:r w:rsidRPr="001C209E">
              <w:rPr>
                <w:rFonts w:ascii="Times New Roman" w:hAnsi="Times New Roman" w:cs="Times New Roman"/>
                <w:sz w:val="20"/>
                <w:szCs w:val="20"/>
              </w:rPr>
              <w:t>А76-14955/2020</w:t>
            </w:r>
          </w:p>
          <w:p w14:paraId="5D985177"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причиненных разукомплектованием стояночных тормозов вагонов.</w:t>
            </w:r>
          </w:p>
          <w:p w14:paraId="38EAA805" w14:textId="3404D651" w:rsidR="00F91AB4" w:rsidRDefault="00F91AB4" w:rsidP="009A1A46">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в</w:t>
            </w:r>
            <w:r w:rsidRPr="001C209E">
              <w:rPr>
                <w:rFonts w:ascii="Times New Roman" w:hAnsi="Times New Roman" w:cs="Times New Roman"/>
                <w:sz w:val="20"/>
                <w:szCs w:val="20"/>
              </w:rPr>
              <w:t>ладелец вагонов указал, что</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на станции прибытия обнаружено разукомплектование вагонов, перевозчик отказался возмещать убытки. Решение: </w:t>
            </w:r>
            <w:r>
              <w:rPr>
                <w:rFonts w:ascii="Times New Roman" w:hAnsi="Times New Roman" w:cs="Times New Roman"/>
                <w:sz w:val="20"/>
                <w:szCs w:val="20"/>
              </w:rPr>
              <w:t>т</w:t>
            </w:r>
            <w:r w:rsidRPr="001C209E">
              <w:rPr>
                <w:rFonts w:ascii="Times New Roman" w:hAnsi="Times New Roman" w:cs="Times New Roman"/>
                <w:sz w:val="20"/>
                <w:szCs w:val="20"/>
              </w:rPr>
              <w:t>ребование удовлетворено частично, так как в процессе перевозки перевозчик допустил разукомплектование вагонов, чем причинил владельцу убытки, обязан возместить их, факт утраты перевозчиком механизмов стояночных тормозов</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на вагонах отражен в актах общей формы, размер убытков верно рассчитан исходя из стоимости изготовления и установки тормозов, при этом включение НДС в состав убытков </w:t>
            </w:r>
            <w:r w:rsidRPr="0073762A">
              <w:rPr>
                <w:rFonts w:ascii="Times New Roman" w:hAnsi="Times New Roman" w:cs="Times New Roman"/>
                <w:sz w:val="20"/>
                <w:szCs w:val="20"/>
                <w:u w:val="single"/>
              </w:rPr>
              <w:t>не обосновано</w:t>
            </w:r>
            <w:r w:rsidRPr="001C209E">
              <w:rPr>
                <w:rFonts w:ascii="Times New Roman" w:hAnsi="Times New Roman" w:cs="Times New Roman"/>
                <w:sz w:val="20"/>
                <w:szCs w:val="20"/>
              </w:rPr>
              <w:t>,</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не доказано, что </w:t>
            </w:r>
            <w:r w:rsidRPr="0073762A">
              <w:rPr>
                <w:rFonts w:ascii="Times New Roman" w:hAnsi="Times New Roman" w:cs="Times New Roman"/>
                <w:sz w:val="20"/>
                <w:szCs w:val="20"/>
                <w:u w:val="single"/>
              </w:rPr>
              <w:t>предъявленные суммы налога не были и не могут быть приняты к вычету</w:t>
            </w:r>
            <w:r w:rsidRPr="001C209E">
              <w:rPr>
                <w:rFonts w:ascii="Times New Roman" w:hAnsi="Times New Roman" w:cs="Times New Roman"/>
                <w:sz w:val="20"/>
                <w:szCs w:val="20"/>
              </w:rPr>
              <w:t>.</w:t>
            </w:r>
          </w:p>
          <w:p w14:paraId="22116F1A" w14:textId="49678899" w:rsidR="00B84BAE" w:rsidRPr="00CE1096" w:rsidRDefault="00B84BAE" w:rsidP="009A1A46">
            <w:pPr>
              <w:pStyle w:val="a7"/>
              <w:jc w:val="both"/>
              <w:rPr>
                <w:rFonts w:ascii="Times New Roman" w:hAnsi="Times New Roman" w:cs="Times New Roman"/>
              </w:rPr>
            </w:pPr>
            <w:r w:rsidRPr="00CE1096">
              <w:rPr>
                <w:rFonts w:ascii="Times New Roman" w:hAnsi="Times New Roman" w:cs="Times New Roman"/>
              </w:rPr>
              <w:t xml:space="preserve">«Как указал суд апелляционной инстанции, учитывая </w:t>
            </w:r>
            <w:r w:rsidRPr="00CE1096">
              <w:rPr>
                <w:rFonts w:ascii="Times New Roman" w:hAnsi="Times New Roman" w:cs="Times New Roman"/>
                <w:u w:val="single"/>
              </w:rPr>
              <w:t>недоказанность истцом</w:t>
            </w:r>
            <w:r w:rsidRPr="00CE1096">
              <w:rPr>
                <w:rFonts w:ascii="Times New Roman" w:hAnsi="Times New Roman" w:cs="Times New Roman"/>
              </w:rPr>
              <w:t xml:space="preserve"> того обстоятельства,</w:t>
            </w:r>
            <w:r w:rsidR="00363706">
              <w:rPr>
                <w:rFonts w:ascii="Times New Roman" w:hAnsi="Times New Roman" w:cs="Times New Roman"/>
              </w:rPr>
              <w:br/>
            </w:r>
            <w:r w:rsidRPr="00CE1096">
              <w:rPr>
                <w:rFonts w:ascii="Times New Roman" w:hAnsi="Times New Roman" w:cs="Times New Roman"/>
              </w:rPr>
              <w:t xml:space="preserve">что предъявленные ему суммы налога </w:t>
            </w:r>
            <w:r w:rsidRPr="00CE1096">
              <w:rPr>
                <w:rFonts w:ascii="Times New Roman" w:hAnsi="Times New Roman" w:cs="Times New Roman"/>
                <w:u w:val="single"/>
              </w:rPr>
              <w:t>не были</w:t>
            </w:r>
            <w:r w:rsidR="00363706">
              <w:rPr>
                <w:rFonts w:ascii="Times New Roman" w:hAnsi="Times New Roman" w:cs="Times New Roman"/>
                <w:u w:val="single"/>
              </w:rPr>
              <w:br/>
            </w:r>
            <w:r w:rsidRPr="00CE1096">
              <w:rPr>
                <w:rFonts w:ascii="Times New Roman" w:hAnsi="Times New Roman" w:cs="Times New Roman"/>
                <w:u w:val="single"/>
              </w:rPr>
              <w:t>и не могут быть приняты к вычету</w:t>
            </w:r>
            <w:r w:rsidRPr="00CE1096">
              <w:rPr>
                <w:rFonts w:ascii="Times New Roman" w:hAnsi="Times New Roman" w:cs="Times New Roman"/>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w:t>
            </w:r>
            <w:r w:rsidRPr="00CE1096">
              <w:rPr>
                <w:rFonts w:ascii="Times New Roman" w:hAnsi="Times New Roman" w:cs="Times New Roman"/>
                <w:u w:val="single"/>
              </w:rPr>
              <w:t>неосновательному обогащению налогоплательщика посредством получения сумм, уплаченных в качестве налога</w:t>
            </w:r>
            <w:r w:rsidR="00363706">
              <w:rPr>
                <w:rFonts w:ascii="Times New Roman" w:hAnsi="Times New Roman" w:cs="Times New Roman"/>
                <w:u w:val="single"/>
              </w:rPr>
              <w:br/>
            </w:r>
            <w:r w:rsidRPr="00CE1096">
              <w:rPr>
                <w:rFonts w:ascii="Times New Roman" w:hAnsi="Times New Roman" w:cs="Times New Roman"/>
                <w:u w:val="single"/>
              </w:rPr>
              <w:t xml:space="preserve">на добавленную стоимость, дважды </w:t>
            </w:r>
            <w:r w:rsidR="00A50628">
              <w:rPr>
                <w:rFonts w:ascii="Times New Roman" w:hAnsi="Times New Roman" w:cs="Times New Roman"/>
                <w:u w:val="single"/>
              </w:rPr>
              <w:t>—</w:t>
            </w:r>
            <w:r w:rsidR="00A50628" w:rsidRPr="00CE1096">
              <w:rPr>
                <w:rFonts w:ascii="Times New Roman" w:hAnsi="Times New Roman" w:cs="Times New Roman"/>
                <w:u w:val="single"/>
              </w:rPr>
              <w:t xml:space="preserve"> </w:t>
            </w:r>
            <w:r w:rsidRPr="00CE1096">
              <w:rPr>
                <w:rFonts w:ascii="Times New Roman" w:hAnsi="Times New Roman" w:cs="Times New Roman"/>
                <w:u w:val="single"/>
              </w:rPr>
              <w:t>из бюджета</w:t>
            </w:r>
            <w:r w:rsidR="00363706">
              <w:rPr>
                <w:rFonts w:ascii="Times New Roman" w:hAnsi="Times New Roman" w:cs="Times New Roman"/>
                <w:u w:val="single"/>
              </w:rPr>
              <w:br/>
            </w:r>
            <w:r w:rsidRPr="00CE1096">
              <w:rPr>
                <w:rFonts w:ascii="Times New Roman" w:hAnsi="Times New Roman" w:cs="Times New Roman"/>
                <w:u w:val="single"/>
              </w:rPr>
              <w:lastRenderedPageBreak/>
              <w:t>и от своего контрагента</w:t>
            </w:r>
            <w:r w:rsidRPr="00CE1096">
              <w:rPr>
                <w:rFonts w:ascii="Times New Roman" w:hAnsi="Times New Roman" w:cs="Times New Roman"/>
              </w:rPr>
              <w:t>, без какого-либо встречного предоставления.</w:t>
            </w:r>
          </w:p>
          <w:p w14:paraId="377A2B6E" w14:textId="23F02EAC" w:rsidR="00B84BAE" w:rsidRPr="001C209E" w:rsidRDefault="00B84BAE" w:rsidP="009C05CF">
            <w:pPr>
              <w:pStyle w:val="a7"/>
              <w:jc w:val="both"/>
              <w:rPr>
                <w:rFonts w:ascii="Times New Roman" w:hAnsi="Times New Roman" w:cs="Times New Roman"/>
              </w:rPr>
            </w:pPr>
            <w:r w:rsidRPr="00CE1096">
              <w:rPr>
                <w:rFonts w:ascii="Times New Roman" w:hAnsi="Times New Roman" w:cs="Times New Roman"/>
              </w:rPr>
              <w:t xml:space="preserve">Выводы суда апелляционной инстанции соответствуют правовой позиции, изложенной в постановлении Президиума Высшего Арбитражного Суда Российской Федерации от 23.07.2013 </w:t>
            </w:r>
            <w:r w:rsidR="008451CB">
              <w:rPr>
                <w:rFonts w:ascii="Times New Roman" w:hAnsi="Times New Roman" w:cs="Times New Roman"/>
              </w:rPr>
              <w:t>№</w:t>
            </w:r>
            <w:r w:rsidRPr="00CE1096">
              <w:rPr>
                <w:rFonts w:ascii="Times New Roman" w:hAnsi="Times New Roman" w:cs="Times New Roman"/>
              </w:rPr>
              <w:t>2852/13, а также</w:t>
            </w:r>
            <w:r w:rsidR="00363706">
              <w:rPr>
                <w:rFonts w:ascii="Times New Roman" w:hAnsi="Times New Roman" w:cs="Times New Roman"/>
              </w:rPr>
              <w:br/>
            </w:r>
            <w:r w:rsidRPr="00CE1096">
              <w:rPr>
                <w:rFonts w:ascii="Times New Roman" w:hAnsi="Times New Roman" w:cs="Times New Roman"/>
              </w:rPr>
              <w:t xml:space="preserve">в определении Верховного Суда Российской Федерации от 13.12.2018 </w:t>
            </w:r>
            <w:r w:rsidR="008451CB">
              <w:rPr>
                <w:rFonts w:ascii="Times New Roman" w:hAnsi="Times New Roman" w:cs="Times New Roman"/>
              </w:rPr>
              <w:t>№</w:t>
            </w:r>
            <w:r w:rsidRPr="00CE1096">
              <w:rPr>
                <w:rFonts w:ascii="Times New Roman" w:hAnsi="Times New Roman" w:cs="Times New Roman"/>
              </w:rPr>
              <w:t>305-ЭС18-10125»</w:t>
            </w:r>
            <w:r w:rsidR="00A13FD3">
              <w:rPr>
                <w:rFonts w:ascii="Times New Roman" w:hAnsi="Times New Roman" w:cs="Times New Roman"/>
              </w:rPr>
              <w:t>.</w:t>
            </w:r>
          </w:p>
        </w:tc>
      </w:tr>
      <w:tr w:rsidR="00B84BAE" w:rsidRPr="001C209E" w14:paraId="70FCE4A9" w14:textId="77777777" w:rsidTr="005D1F64">
        <w:tc>
          <w:tcPr>
            <w:tcW w:w="5068" w:type="dxa"/>
          </w:tcPr>
          <w:p w14:paraId="42F4804B" w14:textId="77777777" w:rsidR="00B84BAE"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lastRenderedPageBreak/>
              <w:t>Постановление ФАС Уральского округа от 21.07.2009 № Ф09-5054/09-С4</w:t>
            </w:r>
          </w:p>
          <w:p w14:paraId="48167368" w14:textId="609E8826" w:rsidR="00B84BAE"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t>Судом установлено и материалами дела подтверждено, что истцом понесены затраты на осуществление капитального ремонта арендованного помещения</w:t>
            </w:r>
            <w:r w:rsidR="00363706">
              <w:rPr>
                <w:rFonts w:ascii="Times New Roman" w:hAnsi="Times New Roman" w:cs="Times New Roman"/>
                <w:sz w:val="20"/>
                <w:szCs w:val="20"/>
              </w:rPr>
              <w:br/>
            </w:r>
            <w:r w:rsidRPr="00B84BAE">
              <w:rPr>
                <w:rFonts w:ascii="Times New Roman" w:hAnsi="Times New Roman" w:cs="Times New Roman"/>
                <w:sz w:val="20"/>
                <w:szCs w:val="20"/>
              </w:rPr>
              <w:t>в размере 507 626 руб. 68 коп., в том числе налог</w:t>
            </w:r>
            <w:r w:rsidR="00363706">
              <w:rPr>
                <w:rFonts w:ascii="Times New Roman" w:hAnsi="Times New Roman" w:cs="Times New Roman"/>
                <w:sz w:val="20"/>
                <w:szCs w:val="20"/>
              </w:rPr>
              <w:br/>
            </w:r>
            <w:r w:rsidRPr="00B84BAE">
              <w:rPr>
                <w:rFonts w:ascii="Times New Roman" w:hAnsi="Times New Roman" w:cs="Times New Roman"/>
                <w:sz w:val="20"/>
                <w:szCs w:val="20"/>
              </w:rPr>
              <w:t>на добавленную стоимость в сумме 77 434 руб. 59 коп.</w:t>
            </w:r>
          </w:p>
          <w:p w14:paraId="51995338" w14:textId="3CDA0AA6" w:rsidR="00B84BAE"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t>Судом апелляционной инстанции правильно принято во внимание, что в спорный период истец применял общую систему налогообложения и являлся плательщиком налога на добавленную стоимость, следовательно, в силу ст. 171, 172 Налогового кодекса Российской Федерации он имел право на получение налогового вычета по уплаченному налогу</w:t>
            </w:r>
            <w:r w:rsidR="00363706">
              <w:rPr>
                <w:rFonts w:ascii="Times New Roman" w:hAnsi="Times New Roman" w:cs="Times New Roman"/>
                <w:sz w:val="20"/>
                <w:szCs w:val="20"/>
              </w:rPr>
              <w:br/>
            </w:r>
            <w:r w:rsidRPr="00B84BAE">
              <w:rPr>
                <w:rFonts w:ascii="Times New Roman" w:hAnsi="Times New Roman" w:cs="Times New Roman"/>
                <w:sz w:val="20"/>
                <w:szCs w:val="20"/>
              </w:rPr>
              <w:t>на добавленную стоимость в сумме 77 434 руб. 59 коп.</w:t>
            </w:r>
          </w:p>
          <w:p w14:paraId="662E05E6" w14:textId="545D6051" w:rsidR="00B84BAE" w:rsidRPr="00FA7F84"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t xml:space="preserve">При таких обстоятельствах выводы суда апелляционной инстанции о том, что у истца по вине ответчика не возникло и не возникнет в будущем убытков в сумме 77 434 руб. 59 коп., следовательно, требования Любкина </w:t>
            </w:r>
            <w:proofErr w:type="gramStart"/>
            <w:r w:rsidRPr="00B84BAE">
              <w:rPr>
                <w:rFonts w:ascii="Times New Roman" w:hAnsi="Times New Roman" w:cs="Times New Roman"/>
                <w:sz w:val="20"/>
                <w:szCs w:val="20"/>
              </w:rPr>
              <w:t>Л.Д.</w:t>
            </w:r>
            <w:proofErr w:type="gramEnd"/>
            <w:r w:rsidRPr="00B84BAE">
              <w:rPr>
                <w:rFonts w:ascii="Times New Roman" w:hAnsi="Times New Roman" w:cs="Times New Roman"/>
                <w:sz w:val="20"/>
                <w:szCs w:val="20"/>
              </w:rPr>
              <w:t xml:space="preserve"> в этой части являются необоснованными и удовлетворению не подлежат, являются правильными.</w:t>
            </w:r>
          </w:p>
        </w:tc>
        <w:tc>
          <w:tcPr>
            <w:tcW w:w="5069" w:type="dxa"/>
          </w:tcPr>
          <w:p w14:paraId="0EA52804" w14:textId="77777777" w:rsidR="00B84BAE" w:rsidRPr="001C209E" w:rsidRDefault="00B84BAE" w:rsidP="005D1F64">
            <w:pPr>
              <w:tabs>
                <w:tab w:val="left" w:pos="1276"/>
                <w:tab w:val="left" w:pos="1365"/>
              </w:tabs>
              <w:jc w:val="both"/>
              <w:rPr>
                <w:rFonts w:ascii="Times New Roman" w:hAnsi="Times New Roman" w:cs="Times New Roman"/>
                <w:sz w:val="20"/>
                <w:szCs w:val="20"/>
              </w:rPr>
            </w:pPr>
          </w:p>
        </w:tc>
      </w:tr>
    </w:tbl>
    <w:p w14:paraId="56AC5D85" w14:textId="77777777" w:rsidR="00D96E88" w:rsidRDefault="00D96E88" w:rsidP="00D96E88">
      <w:pPr>
        <w:spacing w:after="200" w:line="276" w:lineRule="auto"/>
        <w:jc w:val="right"/>
        <w:rPr>
          <w:rFonts w:ascii="Times New Roman" w:hAnsi="Times New Roman" w:cs="Times New Roman"/>
          <w:sz w:val="24"/>
          <w:szCs w:val="24"/>
        </w:rPr>
      </w:pPr>
    </w:p>
    <w:p w14:paraId="703D688B" w14:textId="23730DE4" w:rsidR="00F91AB4" w:rsidRDefault="00D96E88" w:rsidP="0037765D">
      <w:pPr>
        <w:spacing w:before="120" w:after="120" w:line="276" w:lineRule="auto"/>
        <w:rPr>
          <w:rFonts w:ascii="Times New Roman" w:hAnsi="Times New Roman" w:cs="Times New Roman"/>
          <w:b/>
          <w:bCs/>
          <w:sz w:val="24"/>
          <w:szCs w:val="24"/>
        </w:rPr>
      </w:pPr>
      <w:r w:rsidRPr="00D96E88">
        <w:rPr>
          <w:rFonts w:ascii="Times New Roman" w:hAnsi="Times New Roman" w:cs="Times New Roman"/>
          <w:sz w:val="24"/>
          <w:szCs w:val="24"/>
        </w:rPr>
        <w:t>Таблица</w:t>
      </w:r>
      <w:r>
        <w:rPr>
          <w:rFonts w:ascii="Times New Roman" w:hAnsi="Times New Roman" w:cs="Times New Roman"/>
          <w:sz w:val="24"/>
          <w:szCs w:val="24"/>
        </w:rPr>
        <w:t xml:space="preserve"> </w:t>
      </w:r>
      <w:r w:rsidR="0037765D">
        <w:rPr>
          <w:rFonts w:ascii="Times New Roman" w:hAnsi="Times New Roman" w:cs="Times New Roman"/>
          <w:sz w:val="24"/>
          <w:szCs w:val="24"/>
        </w:rPr>
        <w:t>1.</w:t>
      </w:r>
      <w:r>
        <w:rPr>
          <w:rFonts w:ascii="Times New Roman" w:hAnsi="Times New Roman" w:cs="Times New Roman"/>
          <w:sz w:val="24"/>
          <w:szCs w:val="24"/>
        </w:rPr>
        <w:t>2</w:t>
      </w:r>
      <w:r w:rsidRPr="00D96E88">
        <w:rPr>
          <w:rFonts w:ascii="Times New Roman" w:hAnsi="Times New Roman" w:cs="Times New Roman"/>
          <w:sz w:val="24"/>
          <w:szCs w:val="24"/>
        </w:rPr>
        <w:t xml:space="preserve">. Учет </w:t>
      </w:r>
      <w:r w:rsidR="00A701A7">
        <w:rPr>
          <w:rFonts w:ascii="Times New Roman" w:hAnsi="Times New Roman" w:cs="Times New Roman"/>
          <w:sz w:val="24"/>
          <w:szCs w:val="24"/>
        </w:rPr>
        <w:t>н</w:t>
      </w:r>
      <w:r>
        <w:rPr>
          <w:rFonts w:ascii="Times New Roman" w:hAnsi="Times New Roman" w:cs="Times New Roman"/>
          <w:sz w:val="24"/>
          <w:szCs w:val="24"/>
        </w:rPr>
        <w:t>алога на прибыль</w:t>
      </w:r>
    </w:p>
    <w:tbl>
      <w:tblPr>
        <w:tblStyle w:val="af2"/>
        <w:tblW w:w="0" w:type="auto"/>
        <w:tblLook w:val="04A0" w:firstRow="1" w:lastRow="0" w:firstColumn="1" w:lastColumn="0" w:noHBand="0" w:noVBand="1"/>
      </w:tblPr>
      <w:tblGrid>
        <w:gridCol w:w="4956"/>
        <w:gridCol w:w="4955"/>
      </w:tblGrid>
      <w:tr w:rsidR="00575F53" w:rsidRPr="007522F2" w14:paraId="3700976C" w14:textId="77777777" w:rsidTr="00A61909">
        <w:trPr>
          <w:tblHeader/>
        </w:trPr>
        <w:tc>
          <w:tcPr>
            <w:tcW w:w="5068" w:type="dxa"/>
            <w:shd w:val="clear" w:color="auto" w:fill="D9D9D9" w:themeFill="background1" w:themeFillShade="D9"/>
          </w:tcPr>
          <w:p w14:paraId="2B7AA5F9" w14:textId="10ED19DB" w:rsidR="00575F53" w:rsidRPr="00A61909" w:rsidRDefault="00575F53" w:rsidP="005D1F64">
            <w:pPr>
              <w:tabs>
                <w:tab w:val="left" w:pos="1276"/>
                <w:tab w:val="left" w:pos="1365"/>
              </w:tabs>
              <w:jc w:val="center"/>
              <w:rPr>
                <w:rFonts w:ascii="Times New Roman" w:hAnsi="Times New Roman" w:cs="Times New Roman"/>
                <w:b/>
                <w:sz w:val="20"/>
                <w:szCs w:val="20"/>
              </w:rPr>
            </w:pPr>
            <w:r w:rsidRPr="000470E0">
              <w:rPr>
                <w:rFonts w:ascii="Times New Roman" w:hAnsi="Times New Roman" w:cs="Times New Roman"/>
                <w:b/>
                <w:sz w:val="20"/>
                <w:szCs w:val="20"/>
              </w:rPr>
              <w:t>Налог на прибыль</w:t>
            </w:r>
            <w:r w:rsidRPr="00A61909">
              <w:rPr>
                <w:rFonts w:ascii="Times New Roman" w:hAnsi="Times New Roman" w:cs="Times New Roman"/>
                <w:b/>
                <w:sz w:val="20"/>
                <w:szCs w:val="20"/>
              </w:rPr>
              <w:t xml:space="preserve"> включают</w:t>
            </w:r>
          </w:p>
        </w:tc>
        <w:tc>
          <w:tcPr>
            <w:tcW w:w="5069" w:type="dxa"/>
            <w:shd w:val="clear" w:color="auto" w:fill="D9D9D9" w:themeFill="background1" w:themeFillShade="D9"/>
          </w:tcPr>
          <w:p w14:paraId="1B3E1036" w14:textId="3880221D" w:rsidR="00575F53" w:rsidRPr="00A61909" w:rsidRDefault="00575F53" w:rsidP="005D1F64">
            <w:pPr>
              <w:tabs>
                <w:tab w:val="left" w:pos="1276"/>
                <w:tab w:val="left" w:pos="1365"/>
              </w:tabs>
              <w:jc w:val="center"/>
              <w:rPr>
                <w:rFonts w:ascii="Times New Roman" w:hAnsi="Times New Roman" w:cs="Times New Roman"/>
                <w:b/>
                <w:sz w:val="20"/>
                <w:szCs w:val="20"/>
              </w:rPr>
            </w:pPr>
            <w:r w:rsidRPr="000470E0">
              <w:rPr>
                <w:rFonts w:ascii="Times New Roman" w:hAnsi="Times New Roman" w:cs="Times New Roman"/>
                <w:b/>
                <w:sz w:val="20"/>
                <w:szCs w:val="20"/>
              </w:rPr>
              <w:t>Налог на прибыль</w:t>
            </w:r>
            <w:r w:rsidRPr="00A61909">
              <w:rPr>
                <w:rFonts w:ascii="Times New Roman" w:hAnsi="Times New Roman" w:cs="Times New Roman"/>
                <w:b/>
                <w:sz w:val="20"/>
                <w:szCs w:val="20"/>
              </w:rPr>
              <w:t xml:space="preserve"> не включают</w:t>
            </w:r>
          </w:p>
        </w:tc>
      </w:tr>
      <w:tr w:rsidR="00575F53" w:rsidRPr="007522F2" w14:paraId="31D8926D" w14:textId="77777777" w:rsidTr="005D1F64">
        <w:tc>
          <w:tcPr>
            <w:tcW w:w="5068" w:type="dxa"/>
          </w:tcPr>
          <w:p w14:paraId="1B9BC0AC" w14:textId="4CCC3A11" w:rsidR="00575F53" w:rsidRPr="00575F53" w:rsidRDefault="00575F53" w:rsidP="00575F53">
            <w:pPr>
              <w:tabs>
                <w:tab w:val="left" w:pos="1276"/>
                <w:tab w:val="left" w:pos="1365"/>
              </w:tabs>
              <w:jc w:val="both"/>
              <w:rPr>
                <w:rFonts w:ascii="Times New Roman" w:hAnsi="Times New Roman" w:cs="Times New Roman"/>
                <w:sz w:val="20"/>
                <w:szCs w:val="20"/>
              </w:rPr>
            </w:pPr>
            <w:r w:rsidRPr="00575F53">
              <w:rPr>
                <w:rFonts w:ascii="Times New Roman" w:hAnsi="Times New Roman" w:cs="Times New Roman"/>
                <w:sz w:val="20"/>
                <w:szCs w:val="20"/>
              </w:rPr>
              <w:t xml:space="preserve">Постановление Арбитражного суда Дальневосточного округа от 01.06.2020 </w:t>
            </w:r>
            <w:r w:rsidR="00F53207">
              <w:rPr>
                <w:rFonts w:ascii="Times New Roman" w:hAnsi="Times New Roman" w:cs="Times New Roman"/>
                <w:sz w:val="20"/>
                <w:szCs w:val="20"/>
              </w:rPr>
              <w:t>№</w:t>
            </w:r>
            <w:r w:rsidRPr="00575F53">
              <w:rPr>
                <w:rFonts w:ascii="Times New Roman" w:hAnsi="Times New Roman" w:cs="Times New Roman"/>
                <w:sz w:val="20"/>
                <w:szCs w:val="20"/>
              </w:rPr>
              <w:t xml:space="preserve">Ф03-1189/2020 по делу </w:t>
            </w:r>
            <w:r w:rsidR="00F53207">
              <w:rPr>
                <w:rFonts w:ascii="Times New Roman" w:hAnsi="Times New Roman" w:cs="Times New Roman"/>
                <w:sz w:val="20"/>
                <w:szCs w:val="20"/>
              </w:rPr>
              <w:t>№</w:t>
            </w:r>
            <w:r w:rsidRPr="00575F53">
              <w:rPr>
                <w:rFonts w:ascii="Times New Roman" w:hAnsi="Times New Roman" w:cs="Times New Roman"/>
                <w:sz w:val="20"/>
                <w:szCs w:val="20"/>
              </w:rPr>
              <w:t xml:space="preserve">А04-2118/2019 Требование: </w:t>
            </w:r>
            <w:r w:rsidR="00F53207">
              <w:rPr>
                <w:rFonts w:ascii="Times New Roman" w:hAnsi="Times New Roman" w:cs="Times New Roman"/>
                <w:sz w:val="20"/>
                <w:szCs w:val="20"/>
              </w:rPr>
              <w:t>о</w:t>
            </w:r>
            <w:r w:rsidRPr="00575F53">
              <w:rPr>
                <w:rFonts w:ascii="Times New Roman" w:hAnsi="Times New Roman" w:cs="Times New Roman"/>
                <w:sz w:val="20"/>
                <w:szCs w:val="20"/>
              </w:rPr>
              <w:t xml:space="preserve"> взыскании неосновательного обогащения в виде переплаченной платы по договору субаренды помещений, упущенной выгоды в виде неполученного дохода. </w:t>
            </w:r>
          </w:p>
          <w:p w14:paraId="413B4AF8" w14:textId="1BB7102F" w:rsidR="00575F53" w:rsidRPr="00575F53" w:rsidRDefault="00575F53" w:rsidP="00575F53">
            <w:pPr>
              <w:tabs>
                <w:tab w:val="left" w:pos="1276"/>
                <w:tab w:val="left" w:pos="1365"/>
              </w:tabs>
              <w:jc w:val="both"/>
              <w:rPr>
                <w:rFonts w:ascii="Times New Roman" w:hAnsi="Times New Roman" w:cs="Times New Roman"/>
                <w:sz w:val="20"/>
                <w:szCs w:val="20"/>
              </w:rPr>
            </w:pPr>
            <w:r w:rsidRPr="00575F53">
              <w:rPr>
                <w:rFonts w:ascii="Times New Roman" w:hAnsi="Times New Roman" w:cs="Times New Roman"/>
                <w:sz w:val="20"/>
                <w:szCs w:val="20"/>
              </w:rPr>
              <w:t xml:space="preserve">В обоснование размера понесенных убытков ООО </w:t>
            </w:r>
            <w:r w:rsidR="00A13FD3" w:rsidRPr="00CE1096">
              <w:rPr>
                <w:rFonts w:ascii="Times New Roman" w:hAnsi="Times New Roman" w:cs="Times New Roman"/>
              </w:rPr>
              <w:t>«</w:t>
            </w:r>
            <w:r w:rsidRPr="00575F53">
              <w:rPr>
                <w:rFonts w:ascii="Times New Roman" w:hAnsi="Times New Roman" w:cs="Times New Roman"/>
                <w:sz w:val="20"/>
                <w:szCs w:val="20"/>
              </w:rPr>
              <w:t>РТК</w:t>
            </w:r>
            <w:r w:rsidR="00A13FD3" w:rsidRPr="00074D10">
              <w:rPr>
                <w:rFonts w:ascii="Times New Roman" w:hAnsi="Times New Roman" w:cs="Times New Roman"/>
                <w:sz w:val="20"/>
                <w:szCs w:val="20"/>
              </w:rPr>
              <w:t>»</w:t>
            </w:r>
            <w:r w:rsidRPr="00575F53">
              <w:rPr>
                <w:rFonts w:ascii="Times New Roman" w:hAnsi="Times New Roman" w:cs="Times New Roman"/>
                <w:sz w:val="20"/>
                <w:szCs w:val="20"/>
              </w:rPr>
              <w:t xml:space="preserve"> представлен реестр накладных в адрес торговых точек за период с 01.05.2018 по 31.01.2019 по ООО </w:t>
            </w:r>
            <w:r w:rsidR="00A13FD3" w:rsidRPr="00CE1096">
              <w:rPr>
                <w:rFonts w:ascii="Times New Roman" w:hAnsi="Times New Roman" w:cs="Times New Roman"/>
              </w:rPr>
              <w:t>«</w:t>
            </w:r>
            <w:r w:rsidRPr="00575F53">
              <w:rPr>
                <w:rFonts w:ascii="Times New Roman" w:hAnsi="Times New Roman" w:cs="Times New Roman"/>
                <w:sz w:val="20"/>
                <w:szCs w:val="20"/>
              </w:rPr>
              <w:t>РТК</w:t>
            </w:r>
            <w:r w:rsidR="00A13FD3" w:rsidRPr="00074D10">
              <w:rPr>
                <w:rFonts w:ascii="Times New Roman" w:hAnsi="Times New Roman" w:cs="Times New Roman"/>
                <w:sz w:val="20"/>
                <w:szCs w:val="20"/>
              </w:rPr>
              <w:t>»</w:t>
            </w:r>
            <w:r w:rsidRPr="00575F53">
              <w:rPr>
                <w:rFonts w:ascii="Times New Roman" w:hAnsi="Times New Roman" w:cs="Times New Roman"/>
                <w:sz w:val="20"/>
                <w:szCs w:val="20"/>
              </w:rPr>
              <w:t xml:space="preserve"> ОП в г. Благовещенске на общую сумму продаж 81 379 567,94 руб. с приложением первичной документации (документы по реализации продукции, полным сводом начислений, удержаний и выплат, расчетом зарплатных налогов БЛГ за указанный период).</w:t>
            </w:r>
          </w:p>
          <w:p w14:paraId="3587A922" w14:textId="169B9FBC" w:rsidR="00575F53" w:rsidRPr="007522F2" w:rsidRDefault="00575F53" w:rsidP="00575F53">
            <w:pPr>
              <w:tabs>
                <w:tab w:val="left" w:pos="1276"/>
                <w:tab w:val="left" w:pos="1365"/>
              </w:tabs>
              <w:jc w:val="both"/>
              <w:rPr>
                <w:rFonts w:ascii="Times New Roman" w:hAnsi="Times New Roman" w:cs="Times New Roman"/>
                <w:sz w:val="20"/>
                <w:szCs w:val="20"/>
              </w:rPr>
            </w:pPr>
            <w:r w:rsidRPr="00575F53">
              <w:rPr>
                <w:rFonts w:ascii="Times New Roman" w:hAnsi="Times New Roman" w:cs="Times New Roman"/>
                <w:sz w:val="20"/>
                <w:szCs w:val="20"/>
              </w:rPr>
              <w:t xml:space="preserve">Расчет упущенной выгоды произведен истцом исходя из объема продаж за весь период нахождения на складе путем деления на 195 рабочих дней и последующего умножения на 6 рабочих дней в феврале 2019 года. Получив сумму в размере 291 395,38 руб., ООО </w:t>
            </w:r>
            <w:r w:rsidR="00A13FD3" w:rsidRPr="00CE1096">
              <w:rPr>
                <w:rFonts w:ascii="Times New Roman" w:hAnsi="Times New Roman" w:cs="Times New Roman"/>
              </w:rPr>
              <w:t>«</w:t>
            </w:r>
            <w:r w:rsidRPr="00575F53">
              <w:rPr>
                <w:rFonts w:ascii="Times New Roman" w:hAnsi="Times New Roman" w:cs="Times New Roman"/>
                <w:sz w:val="20"/>
                <w:szCs w:val="20"/>
              </w:rPr>
              <w:t>РТК</w:t>
            </w:r>
            <w:r w:rsidR="00A13FD3" w:rsidRPr="00074D10">
              <w:rPr>
                <w:rFonts w:ascii="Times New Roman" w:hAnsi="Times New Roman" w:cs="Times New Roman"/>
                <w:sz w:val="20"/>
                <w:szCs w:val="20"/>
              </w:rPr>
              <w:t>»</w:t>
            </w:r>
            <w:r w:rsidRPr="00575F53">
              <w:rPr>
                <w:rFonts w:ascii="Times New Roman" w:hAnsi="Times New Roman" w:cs="Times New Roman"/>
                <w:sz w:val="20"/>
                <w:szCs w:val="20"/>
              </w:rPr>
              <w:t xml:space="preserve"> </w:t>
            </w:r>
            <w:r w:rsidRPr="00575F53">
              <w:rPr>
                <w:rFonts w:ascii="Times New Roman" w:hAnsi="Times New Roman" w:cs="Times New Roman"/>
                <w:sz w:val="20"/>
                <w:szCs w:val="20"/>
                <w:u w:val="single"/>
              </w:rPr>
              <w:t>исключило из нее налог на прибыль</w:t>
            </w:r>
            <w:r w:rsidRPr="00575F53">
              <w:rPr>
                <w:rFonts w:ascii="Times New Roman" w:hAnsi="Times New Roman" w:cs="Times New Roman"/>
                <w:sz w:val="20"/>
                <w:szCs w:val="20"/>
              </w:rPr>
              <w:t xml:space="preserve"> за 1 квартал 2019 года (согласно налоговой декларации по налогу на прибыль организации за 2019 отчетный год, сумма налога составила 4 654 руб.), рассчитанную за 8 дней </w:t>
            </w:r>
            <w:r w:rsidRPr="00575F53">
              <w:rPr>
                <w:rFonts w:ascii="Times New Roman" w:hAnsi="Times New Roman" w:cs="Times New Roman"/>
                <w:sz w:val="20"/>
                <w:szCs w:val="20"/>
              </w:rPr>
              <w:lastRenderedPageBreak/>
              <w:t>(413,68 руб.) и затраты, понесенные на ГСМ из расчета на 2 автомобиля (20 л. в день х на 47,70 руб./литр), рассчитанные за 8 дней (15 168 руб.). Таким образом, по расчету истца убытки в виде упущенной выгоды составили 275 813,70 руб.</w:t>
            </w:r>
          </w:p>
        </w:tc>
        <w:tc>
          <w:tcPr>
            <w:tcW w:w="5069" w:type="dxa"/>
          </w:tcPr>
          <w:p w14:paraId="3D7CCDE3" w14:textId="5C4B354F" w:rsidR="00436894" w:rsidRDefault="00575F53" w:rsidP="0044705D">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lastRenderedPageBreak/>
              <w:t>Постановление</w:t>
            </w:r>
            <w:r>
              <w:rPr>
                <w:rFonts w:ascii="Times New Roman" w:hAnsi="Times New Roman" w:cs="Times New Roman"/>
                <w:sz w:val="20"/>
                <w:szCs w:val="20"/>
              </w:rPr>
              <w:t xml:space="preserve"> </w:t>
            </w:r>
            <w:r w:rsidRPr="001B52F2">
              <w:rPr>
                <w:rFonts w:ascii="Times New Roman" w:hAnsi="Times New Roman" w:cs="Times New Roman"/>
                <w:sz w:val="20"/>
                <w:szCs w:val="20"/>
              </w:rPr>
              <w:t xml:space="preserve">Двадцать первого арбитражного апелляционного суда от 01.06.2020 </w:t>
            </w:r>
            <w:r w:rsidR="00436894">
              <w:rPr>
                <w:rFonts w:ascii="Times New Roman" w:hAnsi="Times New Roman" w:cs="Times New Roman"/>
                <w:sz w:val="20"/>
                <w:szCs w:val="20"/>
              </w:rPr>
              <w:t>№</w:t>
            </w:r>
            <w:r w:rsidRPr="001B52F2">
              <w:rPr>
                <w:rFonts w:ascii="Times New Roman" w:hAnsi="Times New Roman" w:cs="Times New Roman"/>
                <w:sz w:val="20"/>
                <w:szCs w:val="20"/>
              </w:rPr>
              <w:t xml:space="preserve">21АП-254/2020 по делу </w:t>
            </w:r>
            <w:r w:rsidR="008451CB">
              <w:rPr>
                <w:rFonts w:ascii="Times New Roman" w:hAnsi="Times New Roman" w:cs="Times New Roman"/>
                <w:sz w:val="20"/>
                <w:szCs w:val="20"/>
              </w:rPr>
              <w:t>№</w:t>
            </w:r>
            <w:r w:rsidRPr="001B52F2">
              <w:rPr>
                <w:rFonts w:ascii="Times New Roman" w:hAnsi="Times New Roman" w:cs="Times New Roman"/>
                <w:sz w:val="20"/>
                <w:szCs w:val="20"/>
              </w:rPr>
              <w:t xml:space="preserve">А84-3793/2019 </w:t>
            </w:r>
          </w:p>
          <w:p w14:paraId="63782000" w14:textId="621A6F46" w:rsidR="00575F53" w:rsidRDefault="00575F53" w:rsidP="0044705D">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t xml:space="preserve">Требование: </w:t>
            </w:r>
            <w:r w:rsidR="00436894">
              <w:rPr>
                <w:rFonts w:ascii="Times New Roman" w:hAnsi="Times New Roman" w:cs="Times New Roman"/>
                <w:sz w:val="20"/>
                <w:szCs w:val="20"/>
              </w:rPr>
              <w:t>о</w:t>
            </w:r>
            <w:r w:rsidRPr="001B52F2">
              <w:rPr>
                <w:rFonts w:ascii="Times New Roman" w:hAnsi="Times New Roman" w:cs="Times New Roman"/>
                <w:sz w:val="20"/>
                <w:szCs w:val="20"/>
              </w:rPr>
              <w:t xml:space="preserve"> расторжении договора субподряда и взыскании задолженности, процентов за пользование чужими денежными средствами, упущенной выгоды. </w:t>
            </w:r>
          </w:p>
          <w:p w14:paraId="12708C46" w14:textId="77777777" w:rsidR="00575F53" w:rsidRPr="001B52F2" w:rsidRDefault="00575F53" w:rsidP="0044705D">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 у истца только после вступления решения суда в законную силу.</w:t>
            </w:r>
          </w:p>
          <w:p w14:paraId="12D93525" w14:textId="4561A6DC" w:rsidR="00575F53" w:rsidRPr="007522F2" w:rsidRDefault="00575F53" w:rsidP="005D1F64">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t xml:space="preserve">Таким образом, </w:t>
            </w:r>
            <w:r w:rsidRPr="00BE1779">
              <w:rPr>
                <w:rFonts w:ascii="Times New Roman" w:hAnsi="Times New Roman" w:cs="Times New Roman"/>
                <w:sz w:val="20"/>
                <w:szCs w:val="20"/>
                <w:u w:val="single"/>
              </w:rPr>
              <w:t>увеличение</w:t>
            </w:r>
            <w:r w:rsidRPr="001B52F2">
              <w:rPr>
                <w:rFonts w:ascii="Times New Roman" w:hAnsi="Times New Roman" w:cs="Times New Roman"/>
                <w:sz w:val="20"/>
                <w:szCs w:val="20"/>
              </w:rPr>
              <w:t xml:space="preserve"> затрат истца </w:t>
            </w:r>
            <w:r w:rsidRPr="00BE1779">
              <w:rPr>
                <w:rFonts w:ascii="Times New Roman" w:hAnsi="Times New Roman" w:cs="Times New Roman"/>
                <w:sz w:val="20"/>
                <w:szCs w:val="20"/>
                <w:u w:val="single"/>
              </w:rPr>
              <w:t>на налог</w:t>
            </w:r>
            <w:r w:rsidR="009A1A46">
              <w:rPr>
                <w:rFonts w:ascii="Times New Roman" w:hAnsi="Times New Roman" w:cs="Times New Roman"/>
                <w:sz w:val="20"/>
                <w:szCs w:val="20"/>
                <w:u w:val="single"/>
              </w:rPr>
              <w:br/>
            </w:r>
            <w:r w:rsidRPr="00BE1779">
              <w:rPr>
                <w:rFonts w:ascii="Times New Roman" w:hAnsi="Times New Roman" w:cs="Times New Roman"/>
                <w:sz w:val="20"/>
                <w:szCs w:val="20"/>
                <w:u w:val="single"/>
              </w:rPr>
              <w:t>на прибыль является неправомерным</w:t>
            </w:r>
            <w:r w:rsidRPr="001B52F2">
              <w:rPr>
                <w:rFonts w:ascii="Times New Roman" w:hAnsi="Times New Roman" w:cs="Times New Roman"/>
                <w:sz w:val="20"/>
                <w:szCs w:val="20"/>
              </w:rPr>
              <w:t>.</w:t>
            </w:r>
          </w:p>
        </w:tc>
      </w:tr>
      <w:tr w:rsidR="00575F53" w:rsidRPr="007522F2" w14:paraId="6C367BB7" w14:textId="77777777" w:rsidTr="005D1F64">
        <w:tc>
          <w:tcPr>
            <w:tcW w:w="5068" w:type="dxa"/>
          </w:tcPr>
          <w:p w14:paraId="4D9C16B2" w14:textId="0A13E6FF" w:rsidR="00575F53" w:rsidRPr="007522F2" w:rsidRDefault="00575F53" w:rsidP="005D1F64">
            <w:pPr>
              <w:tabs>
                <w:tab w:val="left" w:pos="1276"/>
                <w:tab w:val="left" w:pos="1365"/>
              </w:tabs>
              <w:jc w:val="both"/>
              <w:rPr>
                <w:rFonts w:ascii="Times New Roman" w:hAnsi="Times New Roman" w:cs="Times New Roman"/>
                <w:sz w:val="20"/>
                <w:szCs w:val="20"/>
              </w:rPr>
            </w:pPr>
          </w:p>
        </w:tc>
        <w:tc>
          <w:tcPr>
            <w:tcW w:w="5069" w:type="dxa"/>
          </w:tcPr>
          <w:p w14:paraId="3D19A6AF" w14:textId="6B4BA7F1" w:rsidR="00575F53" w:rsidRDefault="00575F53" w:rsidP="0044705D">
            <w:pPr>
              <w:tabs>
                <w:tab w:val="left" w:pos="1276"/>
                <w:tab w:val="left" w:pos="1365"/>
              </w:tabs>
              <w:jc w:val="both"/>
              <w:rPr>
                <w:rFonts w:ascii="Times New Roman" w:hAnsi="Times New Roman" w:cs="Times New Roman"/>
                <w:sz w:val="20"/>
                <w:szCs w:val="20"/>
              </w:rPr>
            </w:pPr>
            <w:r w:rsidRPr="000C18AE">
              <w:rPr>
                <w:rFonts w:ascii="Times New Roman" w:hAnsi="Times New Roman" w:cs="Times New Roman"/>
                <w:sz w:val="20"/>
                <w:szCs w:val="20"/>
              </w:rPr>
              <w:t xml:space="preserve">Постановление Арбитражного суда Уральского округа от 09.11.2020 </w:t>
            </w:r>
            <w:r w:rsidR="00436894">
              <w:rPr>
                <w:rFonts w:ascii="Times New Roman" w:hAnsi="Times New Roman" w:cs="Times New Roman"/>
                <w:sz w:val="20"/>
                <w:szCs w:val="20"/>
              </w:rPr>
              <w:t>№</w:t>
            </w:r>
            <w:r w:rsidRPr="000C18AE">
              <w:rPr>
                <w:rFonts w:ascii="Times New Roman" w:hAnsi="Times New Roman" w:cs="Times New Roman"/>
                <w:sz w:val="20"/>
                <w:szCs w:val="20"/>
              </w:rPr>
              <w:t xml:space="preserve">Ф09-4808/20 по делу </w:t>
            </w:r>
            <w:r w:rsidR="00436894">
              <w:rPr>
                <w:rFonts w:ascii="Times New Roman" w:hAnsi="Times New Roman" w:cs="Times New Roman"/>
                <w:sz w:val="20"/>
                <w:szCs w:val="20"/>
              </w:rPr>
              <w:t>№</w:t>
            </w:r>
            <w:r w:rsidRPr="000C18AE">
              <w:rPr>
                <w:rFonts w:ascii="Times New Roman" w:hAnsi="Times New Roman" w:cs="Times New Roman"/>
                <w:sz w:val="20"/>
                <w:szCs w:val="20"/>
              </w:rPr>
              <w:t xml:space="preserve">А60-75205/2018 Требование: </w:t>
            </w:r>
            <w:r w:rsidR="00436894">
              <w:rPr>
                <w:rFonts w:ascii="Times New Roman" w:hAnsi="Times New Roman" w:cs="Times New Roman"/>
                <w:sz w:val="20"/>
                <w:szCs w:val="20"/>
              </w:rPr>
              <w:t>о</w:t>
            </w:r>
            <w:r w:rsidRPr="000C18AE">
              <w:rPr>
                <w:rFonts w:ascii="Times New Roman" w:hAnsi="Times New Roman" w:cs="Times New Roman"/>
                <w:sz w:val="20"/>
                <w:szCs w:val="20"/>
              </w:rPr>
              <w:t xml:space="preserve"> взыскании упущенной выгоды. Обстоятельства: Истец указал на невозможность эксплуатации арендуемых помещений в торговом центре ввиду приостановления его деятельности по причине отсутствия автоматической установки пожарной сигнализации и системы пожаротушения в иных помещениях здания, собственником которых является ответчик. Решение: Требование удовлетворено </w:t>
            </w:r>
            <w:r w:rsidR="00923B77">
              <w:rPr>
                <w:rFonts w:ascii="Times New Roman" w:hAnsi="Times New Roman" w:cs="Times New Roman"/>
                <w:sz w:val="20"/>
                <w:szCs w:val="20"/>
              </w:rPr>
              <w:t>частично</w:t>
            </w:r>
            <w:r w:rsidRPr="000C18AE">
              <w:rPr>
                <w:rFonts w:ascii="Times New Roman" w:hAnsi="Times New Roman" w:cs="Times New Roman"/>
                <w:sz w:val="20"/>
                <w:szCs w:val="20"/>
              </w:rPr>
              <w:t>, поскольку неустранение ответчиком нарушений правил пожарной безопасности явилось причиной невозможности осуществления истцом торговой деятельности, при этом размер убытков определен на основании заключения судебной экспертизы, а также с учетом наличия иных собственников помещений и площади помещений ответчика.</w:t>
            </w:r>
          </w:p>
          <w:p w14:paraId="6276375B" w14:textId="49F1B6B6" w:rsidR="00575F53" w:rsidRPr="007522F2" w:rsidRDefault="00575F53" w:rsidP="00480393">
            <w:pPr>
              <w:tabs>
                <w:tab w:val="left" w:pos="1276"/>
                <w:tab w:val="left" w:pos="1365"/>
              </w:tabs>
              <w:jc w:val="both"/>
              <w:rPr>
                <w:rFonts w:ascii="Times New Roman" w:hAnsi="Times New Roman" w:cs="Times New Roman"/>
                <w:sz w:val="20"/>
                <w:szCs w:val="20"/>
              </w:rPr>
            </w:pPr>
            <w:r w:rsidRPr="000C18AE">
              <w:rPr>
                <w:rFonts w:ascii="Times New Roman" w:hAnsi="Times New Roman" w:cs="Times New Roman"/>
                <w:sz w:val="20"/>
                <w:szCs w:val="20"/>
              </w:rPr>
              <w:t xml:space="preserve">При этом суд скорректировал размер упущенной выгоды, определенный экспертом, с учетом </w:t>
            </w:r>
            <w:r w:rsidRPr="00BE1779">
              <w:rPr>
                <w:rFonts w:ascii="Times New Roman" w:hAnsi="Times New Roman" w:cs="Times New Roman"/>
                <w:sz w:val="20"/>
                <w:szCs w:val="20"/>
                <w:u w:val="single"/>
              </w:rPr>
              <w:t>необоснованного исключения</w:t>
            </w:r>
            <w:r w:rsidRPr="000C18AE">
              <w:rPr>
                <w:rFonts w:ascii="Times New Roman" w:hAnsi="Times New Roman" w:cs="Times New Roman"/>
                <w:sz w:val="20"/>
                <w:szCs w:val="20"/>
              </w:rPr>
              <w:t xml:space="preserve"> из размера упущенной выгоды суммы </w:t>
            </w:r>
            <w:r w:rsidRPr="00BE1779">
              <w:rPr>
                <w:rFonts w:ascii="Times New Roman" w:hAnsi="Times New Roman" w:cs="Times New Roman"/>
                <w:sz w:val="20"/>
                <w:szCs w:val="20"/>
                <w:u w:val="single"/>
              </w:rPr>
              <w:t>налога на прибыль</w:t>
            </w:r>
            <w:r w:rsidRPr="000C18AE">
              <w:rPr>
                <w:rFonts w:ascii="Times New Roman" w:hAnsi="Times New Roman" w:cs="Times New Roman"/>
                <w:sz w:val="20"/>
                <w:szCs w:val="20"/>
              </w:rPr>
              <w:t>.</w:t>
            </w:r>
          </w:p>
        </w:tc>
      </w:tr>
      <w:tr w:rsidR="00575F53" w:rsidRPr="007522F2" w14:paraId="231B18B9" w14:textId="77777777" w:rsidTr="005D1F64">
        <w:tc>
          <w:tcPr>
            <w:tcW w:w="5068" w:type="dxa"/>
          </w:tcPr>
          <w:p w14:paraId="6DBE96F5" w14:textId="6A952E21" w:rsidR="00575F53" w:rsidRPr="007522F2" w:rsidRDefault="00575F53" w:rsidP="005D1F64">
            <w:pPr>
              <w:tabs>
                <w:tab w:val="left" w:pos="1276"/>
                <w:tab w:val="left" w:pos="1365"/>
              </w:tabs>
              <w:jc w:val="both"/>
              <w:rPr>
                <w:rFonts w:ascii="Times New Roman" w:hAnsi="Times New Roman" w:cs="Times New Roman"/>
                <w:sz w:val="20"/>
                <w:szCs w:val="20"/>
              </w:rPr>
            </w:pPr>
          </w:p>
        </w:tc>
        <w:tc>
          <w:tcPr>
            <w:tcW w:w="5069" w:type="dxa"/>
          </w:tcPr>
          <w:p w14:paraId="05D24834" w14:textId="4E4B1412" w:rsidR="00575F53" w:rsidRDefault="00575F53" w:rsidP="0044705D">
            <w:pPr>
              <w:tabs>
                <w:tab w:val="left" w:pos="1276"/>
                <w:tab w:val="left" w:pos="1365"/>
              </w:tabs>
              <w:jc w:val="both"/>
              <w:rPr>
                <w:rFonts w:ascii="Times New Roman" w:hAnsi="Times New Roman" w:cs="Times New Roman"/>
                <w:sz w:val="20"/>
                <w:szCs w:val="20"/>
              </w:rPr>
            </w:pPr>
            <w:r w:rsidRPr="00242B3F">
              <w:rPr>
                <w:rFonts w:ascii="Times New Roman" w:hAnsi="Times New Roman" w:cs="Times New Roman"/>
                <w:sz w:val="20"/>
                <w:szCs w:val="20"/>
              </w:rPr>
              <w:t xml:space="preserve">Постановление Семнадцатого арбитражного апелляционного суда от 29.05.2015 </w:t>
            </w:r>
            <w:r w:rsidR="00436894">
              <w:rPr>
                <w:rFonts w:ascii="Times New Roman" w:hAnsi="Times New Roman" w:cs="Times New Roman"/>
                <w:sz w:val="20"/>
                <w:szCs w:val="20"/>
              </w:rPr>
              <w:t>№</w:t>
            </w:r>
            <w:r w:rsidRPr="00242B3F">
              <w:rPr>
                <w:rFonts w:ascii="Times New Roman" w:hAnsi="Times New Roman" w:cs="Times New Roman"/>
                <w:sz w:val="20"/>
                <w:szCs w:val="20"/>
              </w:rPr>
              <w:t xml:space="preserve">17АП-13928/2014-ГК по делу </w:t>
            </w:r>
            <w:r w:rsidR="00436894">
              <w:rPr>
                <w:rFonts w:ascii="Times New Roman" w:hAnsi="Times New Roman" w:cs="Times New Roman"/>
                <w:sz w:val="20"/>
                <w:szCs w:val="20"/>
              </w:rPr>
              <w:t>№</w:t>
            </w:r>
            <w:r w:rsidRPr="00242B3F">
              <w:rPr>
                <w:rFonts w:ascii="Times New Roman" w:hAnsi="Times New Roman" w:cs="Times New Roman"/>
                <w:sz w:val="20"/>
                <w:szCs w:val="20"/>
              </w:rPr>
              <w:t>А50-11630/2014 Требование о взыскании убытков, вызванных односторонним отказом ответчика от договора подряда, удовлетворено правомерно, поскольку ответчиком не доказан факт ненадлежащего исполнения обязательства истцом, ввиду чего истец имеет право на получение</w:t>
            </w:r>
            <w:r w:rsidR="009A1A46">
              <w:rPr>
                <w:rFonts w:ascii="Times New Roman" w:hAnsi="Times New Roman" w:cs="Times New Roman"/>
                <w:sz w:val="20"/>
                <w:szCs w:val="20"/>
              </w:rPr>
              <w:br/>
            </w:r>
            <w:r w:rsidRPr="00242B3F">
              <w:rPr>
                <w:rFonts w:ascii="Times New Roman" w:hAnsi="Times New Roman" w:cs="Times New Roman"/>
                <w:sz w:val="20"/>
                <w:szCs w:val="20"/>
              </w:rPr>
              <w:t>от ответчика стоимости подлежащих выполнению работ.</w:t>
            </w:r>
          </w:p>
          <w:p w14:paraId="43B21D4E" w14:textId="314DE1B0" w:rsidR="00575F53" w:rsidRPr="007522F2" w:rsidRDefault="00575F53" w:rsidP="005D1F64">
            <w:pPr>
              <w:tabs>
                <w:tab w:val="left" w:pos="1276"/>
                <w:tab w:val="left" w:pos="1365"/>
              </w:tabs>
              <w:jc w:val="both"/>
              <w:rPr>
                <w:rFonts w:ascii="Times New Roman" w:hAnsi="Times New Roman" w:cs="Times New Roman"/>
                <w:sz w:val="20"/>
                <w:szCs w:val="20"/>
              </w:rPr>
            </w:pPr>
            <w:r w:rsidRPr="00242B3F">
              <w:rPr>
                <w:rFonts w:ascii="Times New Roman" w:hAnsi="Times New Roman" w:cs="Times New Roman"/>
                <w:sz w:val="20"/>
                <w:szCs w:val="20"/>
              </w:rPr>
              <w:t xml:space="preserve">Размер убытков правомерно определен судом первой инстанции с учетом результатов экономической экспертизы, в том числе, дополнительной, </w:t>
            </w:r>
            <w:r w:rsidRPr="00BE1779">
              <w:rPr>
                <w:rFonts w:ascii="Times New Roman" w:hAnsi="Times New Roman" w:cs="Times New Roman"/>
                <w:sz w:val="20"/>
                <w:szCs w:val="20"/>
                <w:u w:val="single"/>
              </w:rPr>
              <w:t>увеличенный на величину налога на прибыль</w:t>
            </w:r>
            <w:r w:rsidRPr="00242B3F">
              <w:rPr>
                <w:rFonts w:ascii="Times New Roman" w:hAnsi="Times New Roman" w:cs="Times New Roman"/>
                <w:sz w:val="20"/>
                <w:szCs w:val="20"/>
              </w:rPr>
              <w:t>, всего</w:t>
            </w:r>
            <w:r w:rsidR="009A1A46">
              <w:rPr>
                <w:rFonts w:ascii="Times New Roman" w:hAnsi="Times New Roman" w:cs="Times New Roman"/>
                <w:sz w:val="20"/>
                <w:szCs w:val="20"/>
              </w:rPr>
              <w:br/>
            </w:r>
            <w:r w:rsidRPr="00242B3F">
              <w:rPr>
                <w:rFonts w:ascii="Times New Roman" w:hAnsi="Times New Roman" w:cs="Times New Roman"/>
                <w:sz w:val="20"/>
                <w:szCs w:val="20"/>
              </w:rPr>
              <w:t>в сумме 5318520 руб.</w:t>
            </w:r>
          </w:p>
        </w:tc>
      </w:tr>
      <w:tr w:rsidR="00074D10" w:rsidRPr="007522F2" w14:paraId="60B828DF" w14:textId="77777777" w:rsidTr="005D1F64">
        <w:tc>
          <w:tcPr>
            <w:tcW w:w="5068" w:type="dxa"/>
          </w:tcPr>
          <w:p w14:paraId="02E1EEF2" w14:textId="77777777" w:rsidR="00074D10" w:rsidRPr="007522F2" w:rsidRDefault="00074D10" w:rsidP="005D1F64">
            <w:pPr>
              <w:tabs>
                <w:tab w:val="left" w:pos="1276"/>
                <w:tab w:val="left" w:pos="1365"/>
              </w:tabs>
              <w:jc w:val="both"/>
              <w:rPr>
                <w:rFonts w:ascii="Times New Roman" w:hAnsi="Times New Roman" w:cs="Times New Roman"/>
                <w:sz w:val="20"/>
                <w:szCs w:val="20"/>
              </w:rPr>
            </w:pPr>
          </w:p>
        </w:tc>
        <w:tc>
          <w:tcPr>
            <w:tcW w:w="5069" w:type="dxa"/>
          </w:tcPr>
          <w:p w14:paraId="37B1B5CD" w14:textId="756A7F0D" w:rsidR="00074D10" w:rsidRDefault="00074D10" w:rsidP="00074D10">
            <w:pPr>
              <w:tabs>
                <w:tab w:val="left" w:pos="1276"/>
                <w:tab w:val="left" w:pos="1365"/>
              </w:tabs>
              <w:jc w:val="both"/>
              <w:rPr>
                <w:rFonts w:ascii="Times New Roman" w:hAnsi="Times New Roman" w:cs="Times New Roman"/>
                <w:sz w:val="20"/>
                <w:szCs w:val="20"/>
              </w:rPr>
            </w:pPr>
            <w:r w:rsidRPr="00074D10">
              <w:rPr>
                <w:rFonts w:ascii="Times New Roman" w:hAnsi="Times New Roman" w:cs="Times New Roman"/>
                <w:sz w:val="20"/>
                <w:szCs w:val="20"/>
              </w:rPr>
              <w:t xml:space="preserve">Постановление Двадцать первого арбитражного апелляционного суда от 01.06.2020 </w:t>
            </w:r>
            <w:r w:rsidR="00436894">
              <w:rPr>
                <w:rFonts w:ascii="Times New Roman" w:hAnsi="Times New Roman" w:cs="Times New Roman"/>
                <w:sz w:val="20"/>
                <w:szCs w:val="20"/>
              </w:rPr>
              <w:t>№</w:t>
            </w:r>
            <w:r w:rsidRPr="00074D10">
              <w:rPr>
                <w:rFonts w:ascii="Times New Roman" w:hAnsi="Times New Roman" w:cs="Times New Roman"/>
                <w:sz w:val="20"/>
                <w:szCs w:val="20"/>
              </w:rPr>
              <w:t xml:space="preserve">21АП-254/2020 по делу </w:t>
            </w:r>
            <w:r w:rsidR="00F53207">
              <w:rPr>
                <w:rFonts w:ascii="Times New Roman" w:hAnsi="Times New Roman" w:cs="Times New Roman"/>
                <w:sz w:val="20"/>
                <w:szCs w:val="20"/>
              </w:rPr>
              <w:t>№</w:t>
            </w:r>
            <w:r w:rsidRPr="00074D10">
              <w:rPr>
                <w:rFonts w:ascii="Times New Roman" w:hAnsi="Times New Roman" w:cs="Times New Roman"/>
                <w:sz w:val="20"/>
                <w:szCs w:val="20"/>
              </w:rPr>
              <w:t xml:space="preserve">А84-3793/2019, </w:t>
            </w:r>
          </w:p>
          <w:p w14:paraId="331E10FF" w14:textId="70EA78AC" w:rsidR="00074D10" w:rsidRDefault="00074D10" w:rsidP="00074D10">
            <w:pPr>
              <w:tabs>
                <w:tab w:val="left" w:pos="1276"/>
                <w:tab w:val="left" w:pos="1365"/>
              </w:tabs>
              <w:jc w:val="both"/>
              <w:rPr>
                <w:rFonts w:ascii="Times New Roman" w:hAnsi="Times New Roman" w:cs="Times New Roman"/>
                <w:sz w:val="20"/>
                <w:szCs w:val="20"/>
              </w:rPr>
            </w:pPr>
            <w:r w:rsidRPr="00074D10">
              <w:rPr>
                <w:rFonts w:ascii="Times New Roman" w:hAnsi="Times New Roman" w:cs="Times New Roman"/>
                <w:sz w:val="20"/>
                <w:szCs w:val="20"/>
              </w:rPr>
              <w:t>Постановление Арбитражного суда Центрального округа от 15.10.20</w:t>
            </w:r>
            <w:r>
              <w:rPr>
                <w:rFonts w:ascii="Times New Roman" w:hAnsi="Times New Roman" w:cs="Times New Roman"/>
                <w:sz w:val="20"/>
                <w:szCs w:val="20"/>
              </w:rPr>
              <w:t xml:space="preserve">19 по делу </w:t>
            </w:r>
            <w:r w:rsidR="00436894">
              <w:rPr>
                <w:rFonts w:ascii="Times New Roman" w:hAnsi="Times New Roman" w:cs="Times New Roman"/>
                <w:sz w:val="20"/>
                <w:szCs w:val="20"/>
              </w:rPr>
              <w:t>№</w:t>
            </w:r>
            <w:r>
              <w:rPr>
                <w:rFonts w:ascii="Times New Roman" w:hAnsi="Times New Roman" w:cs="Times New Roman"/>
                <w:sz w:val="20"/>
                <w:szCs w:val="20"/>
              </w:rPr>
              <w:t>А08-10722/2018</w:t>
            </w:r>
          </w:p>
          <w:p w14:paraId="3098606E" w14:textId="741812DD" w:rsidR="00074D10" w:rsidRPr="00242B3F" w:rsidRDefault="00074D10" w:rsidP="00074D10">
            <w:pPr>
              <w:tabs>
                <w:tab w:val="left" w:pos="1276"/>
                <w:tab w:val="left" w:pos="1365"/>
              </w:tabs>
              <w:jc w:val="both"/>
              <w:rPr>
                <w:rFonts w:ascii="Times New Roman" w:hAnsi="Times New Roman" w:cs="Times New Roman"/>
                <w:sz w:val="20"/>
                <w:szCs w:val="20"/>
              </w:rPr>
            </w:pPr>
            <w:r w:rsidRPr="00074D10">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w:t>
            </w:r>
            <w:r w:rsidR="009A1A46">
              <w:rPr>
                <w:rFonts w:ascii="Times New Roman" w:hAnsi="Times New Roman" w:cs="Times New Roman"/>
                <w:sz w:val="20"/>
                <w:szCs w:val="20"/>
              </w:rPr>
              <w:br/>
            </w:r>
            <w:r w:rsidRPr="00074D10">
              <w:rPr>
                <w:rFonts w:ascii="Times New Roman" w:hAnsi="Times New Roman" w:cs="Times New Roman"/>
                <w:sz w:val="20"/>
                <w:szCs w:val="20"/>
              </w:rPr>
              <w:t>у истца только после вступления решения суда</w:t>
            </w:r>
            <w:r w:rsidR="009A1A46">
              <w:rPr>
                <w:rFonts w:ascii="Times New Roman" w:hAnsi="Times New Roman" w:cs="Times New Roman"/>
                <w:sz w:val="20"/>
                <w:szCs w:val="20"/>
              </w:rPr>
              <w:br/>
            </w:r>
            <w:r w:rsidRPr="00074D10">
              <w:rPr>
                <w:rFonts w:ascii="Times New Roman" w:hAnsi="Times New Roman" w:cs="Times New Roman"/>
                <w:sz w:val="20"/>
                <w:szCs w:val="20"/>
              </w:rPr>
              <w:t>в законную силу. Таким образом, увеличение затрат истца на налог на прибыль является неправомерным»</w:t>
            </w:r>
            <w:r w:rsidR="00A13FD3">
              <w:rPr>
                <w:rFonts w:ascii="Times New Roman" w:hAnsi="Times New Roman" w:cs="Times New Roman"/>
                <w:sz w:val="20"/>
                <w:szCs w:val="20"/>
              </w:rPr>
              <w:t>.</w:t>
            </w:r>
          </w:p>
        </w:tc>
      </w:tr>
    </w:tbl>
    <w:p w14:paraId="38EE1CAB" w14:textId="77777777" w:rsidR="00C01FEE" w:rsidRDefault="00C01FEE">
      <w:pPr>
        <w:rPr>
          <w:rFonts w:ascii="Times New Roman" w:hAnsi="Times New Roman" w:cs="Times New Roman"/>
          <w:sz w:val="24"/>
          <w:szCs w:val="24"/>
        </w:rPr>
      </w:pPr>
      <w:r>
        <w:rPr>
          <w:rFonts w:ascii="Times New Roman" w:hAnsi="Times New Roman" w:cs="Times New Roman"/>
          <w:sz w:val="24"/>
          <w:szCs w:val="24"/>
        </w:rPr>
        <w:br w:type="page"/>
      </w:r>
    </w:p>
    <w:p w14:paraId="2E79EE72" w14:textId="472997F9" w:rsidR="000671D8" w:rsidRDefault="000671D8" w:rsidP="008A58B0">
      <w:pPr>
        <w:pStyle w:val="10"/>
        <w:jc w:val="center"/>
        <w:rPr>
          <w:rFonts w:ascii="Times New Roman" w:hAnsi="Times New Roman" w:cs="Times New Roman"/>
          <w:b/>
          <w:bCs/>
          <w:color w:val="auto"/>
          <w:sz w:val="24"/>
          <w:szCs w:val="24"/>
        </w:rPr>
      </w:pPr>
      <w:bookmarkStart w:id="37" w:name="_Toc102674915"/>
      <w:r w:rsidRPr="006D38CB">
        <w:rPr>
          <w:rFonts w:ascii="Times New Roman" w:hAnsi="Times New Roman" w:cs="Times New Roman"/>
          <w:b/>
          <w:bCs/>
          <w:color w:val="auto"/>
          <w:sz w:val="24"/>
          <w:szCs w:val="24"/>
        </w:rPr>
        <w:lastRenderedPageBreak/>
        <w:t>Приложение</w:t>
      </w:r>
      <w:r w:rsidRPr="008A58B0">
        <w:rPr>
          <w:rFonts w:ascii="Times New Roman" w:hAnsi="Times New Roman" w:cs="Times New Roman"/>
          <w:b/>
          <w:bCs/>
          <w:color w:val="auto"/>
          <w:sz w:val="24"/>
          <w:szCs w:val="24"/>
        </w:rPr>
        <w:t xml:space="preserve"> 2. </w:t>
      </w:r>
      <w:r w:rsidR="00DE5834">
        <w:rPr>
          <w:rFonts w:ascii="Times New Roman" w:hAnsi="Times New Roman" w:cs="Times New Roman"/>
          <w:b/>
          <w:bCs/>
          <w:color w:val="auto"/>
          <w:sz w:val="24"/>
          <w:szCs w:val="24"/>
        </w:rPr>
        <w:t>О</w:t>
      </w:r>
      <w:r w:rsidR="00D251B8">
        <w:rPr>
          <w:rFonts w:ascii="Times New Roman" w:hAnsi="Times New Roman" w:cs="Times New Roman"/>
          <w:b/>
          <w:bCs/>
          <w:color w:val="auto"/>
          <w:sz w:val="24"/>
          <w:szCs w:val="24"/>
        </w:rPr>
        <w:t>тдельны</w:t>
      </w:r>
      <w:r w:rsidR="00DE5834">
        <w:rPr>
          <w:rFonts w:ascii="Times New Roman" w:hAnsi="Times New Roman" w:cs="Times New Roman"/>
          <w:b/>
          <w:bCs/>
          <w:color w:val="auto"/>
          <w:sz w:val="24"/>
          <w:szCs w:val="24"/>
        </w:rPr>
        <w:t>е</w:t>
      </w:r>
      <w:r w:rsidR="00D251B8">
        <w:rPr>
          <w:rFonts w:ascii="Times New Roman" w:hAnsi="Times New Roman" w:cs="Times New Roman"/>
          <w:b/>
          <w:bCs/>
          <w:color w:val="auto"/>
          <w:sz w:val="24"/>
          <w:szCs w:val="24"/>
        </w:rPr>
        <w:t xml:space="preserve"> категори</w:t>
      </w:r>
      <w:r w:rsidR="00DE5834">
        <w:rPr>
          <w:rFonts w:ascii="Times New Roman" w:hAnsi="Times New Roman" w:cs="Times New Roman"/>
          <w:b/>
          <w:bCs/>
          <w:color w:val="auto"/>
          <w:sz w:val="24"/>
          <w:szCs w:val="24"/>
        </w:rPr>
        <w:t>и</w:t>
      </w:r>
      <w:r w:rsidR="00D251B8">
        <w:rPr>
          <w:rFonts w:ascii="Times New Roman" w:hAnsi="Times New Roman" w:cs="Times New Roman"/>
          <w:b/>
          <w:bCs/>
          <w:color w:val="auto"/>
          <w:sz w:val="24"/>
          <w:szCs w:val="24"/>
        </w:rPr>
        <w:t xml:space="preserve"> с</w:t>
      </w:r>
      <w:r w:rsidRPr="008A58B0">
        <w:rPr>
          <w:rFonts w:ascii="Times New Roman" w:hAnsi="Times New Roman" w:cs="Times New Roman"/>
          <w:b/>
          <w:bCs/>
          <w:color w:val="auto"/>
          <w:sz w:val="24"/>
          <w:szCs w:val="24"/>
        </w:rPr>
        <w:t>поров</w:t>
      </w:r>
      <w:bookmarkEnd w:id="37"/>
    </w:p>
    <w:p w14:paraId="436ED438" w14:textId="77777777" w:rsidR="006D38CB" w:rsidRPr="006D38CB" w:rsidRDefault="006D38CB" w:rsidP="006D38CB"/>
    <w:p w14:paraId="16BD658E" w14:textId="0DD045B5" w:rsidR="000671D8" w:rsidRDefault="000671D8" w:rsidP="0037765D">
      <w:pPr>
        <w:pStyle w:val="10"/>
        <w:numPr>
          <w:ilvl w:val="0"/>
          <w:numId w:val="17"/>
        </w:numPr>
        <w:tabs>
          <w:tab w:val="left" w:pos="426"/>
        </w:tabs>
        <w:spacing w:before="0" w:line="240" w:lineRule="auto"/>
        <w:ind w:left="0" w:firstLine="0"/>
        <w:jc w:val="center"/>
        <w:rPr>
          <w:rFonts w:ascii="Times New Roman" w:hAnsi="Times New Roman" w:cs="Times New Roman"/>
          <w:b/>
          <w:bCs/>
          <w:color w:val="000000" w:themeColor="text1"/>
          <w:sz w:val="24"/>
          <w:szCs w:val="24"/>
        </w:rPr>
      </w:pPr>
      <w:bookmarkStart w:id="38" w:name="_Toc102674916"/>
      <w:r w:rsidRPr="0007185F">
        <w:rPr>
          <w:rFonts w:ascii="Times New Roman" w:hAnsi="Times New Roman" w:cs="Times New Roman"/>
          <w:b/>
          <w:bCs/>
          <w:color w:val="000000" w:themeColor="text1"/>
          <w:sz w:val="24"/>
          <w:szCs w:val="24"/>
        </w:rPr>
        <w:t>Договорные споры</w:t>
      </w:r>
      <w:r>
        <w:rPr>
          <w:rFonts w:ascii="Times New Roman" w:hAnsi="Times New Roman" w:cs="Times New Roman"/>
          <w:b/>
          <w:bCs/>
          <w:color w:val="000000" w:themeColor="text1"/>
          <w:sz w:val="24"/>
          <w:szCs w:val="24"/>
        </w:rPr>
        <w:t>. Общие положения</w:t>
      </w:r>
      <w:bookmarkEnd w:id="38"/>
    </w:p>
    <w:p w14:paraId="0DE2B17A" w14:textId="5F2AAB65"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Основания для возмещения</w:t>
      </w:r>
    </w:p>
    <w:p w14:paraId="4CBF3EC1" w14:textId="5A5C7028" w:rsidR="000671D8" w:rsidRPr="005D4CED" w:rsidRDefault="000671D8" w:rsidP="006D38CB">
      <w:pPr>
        <w:spacing w:after="0" w:line="276" w:lineRule="auto"/>
        <w:ind w:firstLine="708"/>
        <w:jc w:val="both"/>
        <w:rPr>
          <w:rFonts w:ascii="Times New Roman" w:hAnsi="Times New Roman" w:cs="Times New Roman"/>
          <w:sz w:val="24"/>
          <w:szCs w:val="24"/>
        </w:rPr>
      </w:pPr>
      <w:r w:rsidRPr="005D4CED">
        <w:rPr>
          <w:rFonts w:ascii="Times New Roman" w:hAnsi="Times New Roman" w:cs="Times New Roman"/>
          <w:sz w:val="24"/>
          <w:szCs w:val="24"/>
        </w:rPr>
        <w:t>Общи</w:t>
      </w:r>
      <w:r>
        <w:rPr>
          <w:rFonts w:ascii="Times New Roman" w:hAnsi="Times New Roman" w:cs="Times New Roman"/>
          <w:sz w:val="24"/>
          <w:szCs w:val="24"/>
        </w:rPr>
        <w:t>ми</w:t>
      </w:r>
      <w:r w:rsidRPr="005D4CED">
        <w:rPr>
          <w:rFonts w:ascii="Times New Roman" w:hAnsi="Times New Roman" w:cs="Times New Roman"/>
          <w:sz w:val="24"/>
          <w:szCs w:val="24"/>
        </w:rPr>
        <w:t xml:space="preserve"> основани</w:t>
      </w:r>
      <w:r>
        <w:rPr>
          <w:rFonts w:ascii="Times New Roman" w:hAnsi="Times New Roman" w:cs="Times New Roman"/>
          <w:sz w:val="24"/>
          <w:szCs w:val="24"/>
        </w:rPr>
        <w:t>ями</w:t>
      </w:r>
      <w:r w:rsidRPr="005D4CED">
        <w:rPr>
          <w:rFonts w:ascii="Times New Roman" w:hAnsi="Times New Roman" w:cs="Times New Roman"/>
          <w:sz w:val="24"/>
          <w:szCs w:val="24"/>
        </w:rPr>
        <w:t xml:space="preserve"> для возмещения упущенной выгоды, применимы</w:t>
      </w:r>
      <w:r w:rsidR="003E65B6">
        <w:rPr>
          <w:rFonts w:ascii="Times New Roman" w:hAnsi="Times New Roman" w:cs="Times New Roman"/>
          <w:sz w:val="24"/>
          <w:szCs w:val="24"/>
        </w:rPr>
        <w:t>ми</w:t>
      </w:r>
      <w:r w:rsidRPr="005D4CED">
        <w:rPr>
          <w:rFonts w:ascii="Times New Roman" w:hAnsi="Times New Roman" w:cs="Times New Roman"/>
          <w:sz w:val="24"/>
          <w:szCs w:val="24"/>
        </w:rPr>
        <w:t xml:space="preserve"> к обеим сторонам договора</w:t>
      </w:r>
      <w:r>
        <w:rPr>
          <w:rFonts w:ascii="Times New Roman" w:hAnsi="Times New Roman" w:cs="Times New Roman"/>
          <w:sz w:val="24"/>
          <w:szCs w:val="24"/>
        </w:rPr>
        <w:t xml:space="preserve"> (например: поставка, подряд, аренда), являются: </w:t>
      </w:r>
    </w:p>
    <w:p w14:paraId="5FD75D1C" w14:textId="06C667DF"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06421A">
        <w:rPr>
          <w:rFonts w:ascii="Times New Roman" w:hAnsi="Times New Roman" w:cs="Times New Roman"/>
          <w:sz w:val="24"/>
          <w:szCs w:val="24"/>
        </w:rPr>
        <w:t>изменение или расторжение договора в связи с его существенным нарушением</w:t>
      </w:r>
      <w:r w:rsidR="006D38CB">
        <w:rPr>
          <w:rFonts w:ascii="Times New Roman" w:hAnsi="Times New Roman" w:cs="Times New Roman"/>
          <w:sz w:val="24"/>
          <w:szCs w:val="24"/>
        </w:rPr>
        <w:br/>
      </w:r>
      <w:r w:rsidRPr="0006421A">
        <w:rPr>
          <w:rFonts w:ascii="Times New Roman" w:hAnsi="Times New Roman" w:cs="Times New Roman"/>
          <w:sz w:val="24"/>
          <w:szCs w:val="24"/>
        </w:rPr>
        <w:t>(п</w:t>
      </w:r>
      <w:r>
        <w:rPr>
          <w:rFonts w:ascii="Times New Roman" w:hAnsi="Times New Roman" w:cs="Times New Roman"/>
          <w:sz w:val="24"/>
          <w:szCs w:val="24"/>
        </w:rPr>
        <w:t>. 5 ст. 453, п. 2 ст. 450 ГК РФ);</w:t>
      </w:r>
    </w:p>
    <w:p w14:paraId="641BE3B2" w14:textId="3B728BD5"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195CEB">
        <w:rPr>
          <w:rFonts w:ascii="Times New Roman" w:hAnsi="Times New Roman" w:cs="Times New Roman"/>
          <w:sz w:val="24"/>
          <w:szCs w:val="24"/>
        </w:rPr>
        <w:t>досрочное прекращение договора в связи с неисполнением (ненадлежащим исполнением) одной из сторон обязательств по нему (ст. 393.1 ГК РФ)</w:t>
      </w:r>
      <w:r w:rsidR="006D38CB">
        <w:rPr>
          <w:rFonts w:ascii="Times New Roman" w:hAnsi="Times New Roman" w:cs="Times New Roman"/>
          <w:sz w:val="24"/>
          <w:szCs w:val="24"/>
        </w:rPr>
        <w:t>;</w:t>
      </w:r>
    </w:p>
    <w:p w14:paraId="1CFB0C6B"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п</w:t>
      </w:r>
      <w:r w:rsidRPr="00A147BC">
        <w:rPr>
          <w:rFonts w:ascii="Times New Roman" w:hAnsi="Times New Roman" w:cs="Times New Roman"/>
          <w:sz w:val="24"/>
          <w:szCs w:val="24"/>
        </w:rPr>
        <w:t>редоставление недостоверных заверений об обстоятельствах, имеющих значение для заключения, исполнения или прекращения договора (п. 1 ст. 431.2 ГК РФ).</w:t>
      </w:r>
    </w:p>
    <w:p w14:paraId="4509246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Замещающая сделка</w:t>
      </w:r>
    </w:p>
    <w:p w14:paraId="0AC64F79" w14:textId="77777777" w:rsidR="000671D8" w:rsidRPr="00C65CB2" w:rsidRDefault="000671D8" w:rsidP="006D38CB">
      <w:pPr>
        <w:spacing w:after="0" w:line="276" w:lineRule="auto"/>
        <w:ind w:firstLine="708"/>
        <w:jc w:val="both"/>
        <w:rPr>
          <w:rFonts w:ascii="Times New Roman" w:hAnsi="Times New Roman" w:cs="Times New Roman"/>
          <w:sz w:val="24"/>
          <w:szCs w:val="24"/>
        </w:rPr>
      </w:pPr>
      <w:r w:rsidRPr="00C65CB2">
        <w:rPr>
          <w:rFonts w:ascii="Times New Roman" w:hAnsi="Times New Roman" w:cs="Times New Roman"/>
          <w:sz w:val="24"/>
          <w:szCs w:val="24"/>
        </w:rPr>
        <w:t>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(п. 1 ст. 393.1.ГК РФ).</w:t>
      </w:r>
    </w:p>
    <w:p w14:paraId="74E39671" w14:textId="7777777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Аналогичные положения имеют место в международном праве: е</w:t>
      </w:r>
      <w:r w:rsidRPr="00C65CB2">
        <w:rPr>
          <w:rFonts w:ascii="Times New Roman" w:hAnsi="Times New Roman" w:cs="Times New Roman"/>
          <w:sz w:val="24"/>
          <w:szCs w:val="24"/>
        </w:rPr>
        <w:t xml:space="preserve">сли потерпевшая сторона прекратила договор и совершила заменяющую сделку в разумный срок и разумным способом, она может получить разницу между договорной ценой и ценой заменяющей сделки, а также возмещение любого последующего ущерба (ст. 7.4.5. </w:t>
      </w:r>
      <w:r>
        <w:rPr>
          <w:rFonts w:ascii="Times New Roman" w:hAnsi="Times New Roman" w:cs="Times New Roman"/>
          <w:sz w:val="24"/>
          <w:szCs w:val="24"/>
        </w:rPr>
        <w:t xml:space="preserve">6. </w:t>
      </w:r>
      <w:r w:rsidRPr="005D4CED">
        <w:rPr>
          <w:rFonts w:ascii="Times New Roman" w:hAnsi="Times New Roman" w:cs="Times New Roman"/>
          <w:sz w:val="24"/>
          <w:szCs w:val="24"/>
        </w:rPr>
        <w:t>Принципы УНИДРУА</w:t>
      </w:r>
      <w:r>
        <w:rPr>
          <w:rStyle w:val="af"/>
          <w:rFonts w:ascii="Times New Roman" w:hAnsi="Times New Roman" w:cs="Times New Roman"/>
          <w:sz w:val="24"/>
          <w:szCs w:val="24"/>
        </w:rPr>
        <w:footnoteReference w:id="25"/>
      </w:r>
      <w:r w:rsidRPr="00C65CB2">
        <w:rPr>
          <w:rFonts w:ascii="Times New Roman" w:hAnsi="Times New Roman" w:cs="Times New Roman"/>
          <w:sz w:val="24"/>
          <w:szCs w:val="24"/>
        </w:rPr>
        <w:t>).</w:t>
      </w:r>
    </w:p>
    <w:p w14:paraId="1B74F8A8"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Использование текущей цены</w:t>
      </w:r>
    </w:p>
    <w:p w14:paraId="7174138E" w14:textId="77777777" w:rsidR="000671D8" w:rsidRPr="00C65CB2" w:rsidRDefault="000671D8" w:rsidP="006D38CB">
      <w:pPr>
        <w:spacing w:after="0" w:line="276" w:lineRule="auto"/>
        <w:ind w:firstLine="708"/>
        <w:jc w:val="both"/>
        <w:rPr>
          <w:rFonts w:ascii="Times New Roman" w:hAnsi="Times New Roman" w:cs="Times New Roman"/>
          <w:sz w:val="24"/>
          <w:szCs w:val="24"/>
        </w:rPr>
      </w:pPr>
      <w:r w:rsidRPr="00C65CB2">
        <w:rPr>
          <w:rFonts w:ascii="Times New Roman" w:hAnsi="Times New Roman" w:cs="Times New Roman"/>
          <w:sz w:val="24"/>
          <w:szCs w:val="24"/>
        </w:rPr>
        <w:t>Если кредитор не заключил аналогичный договор взамен прекращенного договора (п</w:t>
      </w:r>
      <w:r>
        <w:rPr>
          <w:rFonts w:ascii="Times New Roman" w:hAnsi="Times New Roman" w:cs="Times New Roman"/>
          <w:sz w:val="24"/>
          <w:szCs w:val="24"/>
        </w:rPr>
        <w:t>.</w:t>
      </w:r>
      <w:r w:rsidRPr="00C65CB2">
        <w:rPr>
          <w:rFonts w:ascii="Times New Roman" w:hAnsi="Times New Roman" w:cs="Times New Roman"/>
          <w:sz w:val="24"/>
          <w:szCs w:val="24"/>
        </w:rPr>
        <w:t xml:space="preserve"> 1 </w:t>
      </w:r>
      <w:r>
        <w:rPr>
          <w:rFonts w:ascii="Times New Roman" w:hAnsi="Times New Roman" w:cs="Times New Roman"/>
          <w:sz w:val="24"/>
          <w:szCs w:val="24"/>
        </w:rPr>
        <w:t>ст. 393.1 ГК РФ</w:t>
      </w:r>
      <w:r w:rsidRPr="00C65CB2">
        <w:rPr>
          <w:rFonts w:ascii="Times New Roman" w:hAnsi="Times New Roman" w:cs="Times New Roman"/>
          <w:sz w:val="24"/>
          <w:szCs w:val="24"/>
        </w:rPr>
        <w:t>),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447328ED" w14:textId="22DA96CD" w:rsidR="006D38CB" w:rsidRDefault="000671D8" w:rsidP="00D251B8">
      <w:pPr>
        <w:spacing w:after="0" w:line="276" w:lineRule="auto"/>
        <w:ind w:firstLine="708"/>
        <w:jc w:val="both"/>
        <w:rPr>
          <w:rFonts w:ascii="Times New Roman" w:hAnsi="Times New Roman" w:cs="Times New Roman"/>
          <w:b/>
          <w:bCs/>
          <w:color w:val="000000" w:themeColor="text1"/>
          <w:sz w:val="24"/>
          <w:szCs w:val="24"/>
        </w:rPr>
      </w:pPr>
      <w:r w:rsidRPr="00C65CB2">
        <w:rPr>
          <w:rFonts w:ascii="Times New Roman" w:hAnsi="Times New Roman" w:cs="Times New Roman"/>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w:t>
      </w:r>
      <w:r w:rsidR="00414569">
        <w:rPr>
          <w:rFonts w:ascii="Times New Roman" w:hAnsi="Times New Roman" w:cs="Times New Roman"/>
          <w:sz w:val="24"/>
          <w:szCs w:val="24"/>
        </w:rPr>
        <w:t>—</w:t>
      </w:r>
      <w:r w:rsidRPr="00C65CB2">
        <w:rPr>
          <w:rFonts w:ascii="Times New Roman" w:hAnsi="Times New Roman" w:cs="Times New Roman"/>
          <w:sz w:val="24"/>
          <w:szCs w:val="24"/>
        </w:rPr>
        <w:t xml:space="preserve"> цена, которая применялась в другом месте и может служить разумной заменой с учетом транспортных и иных дополнительных расходов (п. 2 ст. 393.1 ГК РФ).</w:t>
      </w:r>
      <w:bookmarkStart w:id="39" w:name="_Toc90134862"/>
    </w:p>
    <w:p w14:paraId="7B595423" w14:textId="77777777" w:rsidR="007F075C" w:rsidRDefault="007F075C">
      <w:pPr>
        <w:rPr>
          <w:rFonts w:ascii="Times New Roman" w:eastAsiaTheme="majorEastAsia" w:hAnsi="Times New Roman" w:cs="Times New Roman"/>
          <w:b/>
          <w:bCs/>
          <w:color w:val="000000" w:themeColor="text1"/>
          <w:sz w:val="24"/>
          <w:szCs w:val="24"/>
        </w:rPr>
      </w:pPr>
      <w:bookmarkStart w:id="40" w:name="_Toc102674917"/>
      <w:r>
        <w:rPr>
          <w:rFonts w:ascii="Times New Roman" w:hAnsi="Times New Roman" w:cs="Times New Roman"/>
          <w:b/>
          <w:bCs/>
          <w:color w:val="000000" w:themeColor="text1"/>
          <w:sz w:val="24"/>
          <w:szCs w:val="24"/>
        </w:rPr>
        <w:br w:type="page"/>
      </w:r>
    </w:p>
    <w:p w14:paraId="7CA3F78C" w14:textId="763F7430" w:rsidR="000671D8" w:rsidRDefault="000671D8" w:rsidP="0037765D">
      <w:pPr>
        <w:pStyle w:val="10"/>
        <w:numPr>
          <w:ilvl w:val="0"/>
          <w:numId w:val="17"/>
        </w:numPr>
        <w:tabs>
          <w:tab w:val="left" w:pos="426"/>
        </w:tabs>
        <w:spacing w:before="0" w:line="240" w:lineRule="auto"/>
        <w:ind w:left="0" w:firstLine="0"/>
        <w:jc w:val="center"/>
        <w:rPr>
          <w:rFonts w:ascii="Times New Roman" w:hAnsi="Times New Roman" w:cs="Times New Roman"/>
          <w:b/>
          <w:bCs/>
          <w:color w:val="000000" w:themeColor="text1"/>
          <w:sz w:val="24"/>
          <w:szCs w:val="24"/>
        </w:rPr>
      </w:pPr>
      <w:r w:rsidRPr="0007185F">
        <w:rPr>
          <w:rFonts w:ascii="Times New Roman" w:hAnsi="Times New Roman" w:cs="Times New Roman"/>
          <w:b/>
          <w:bCs/>
          <w:color w:val="000000" w:themeColor="text1"/>
          <w:sz w:val="24"/>
          <w:szCs w:val="24"/>
        </w:rPr>
        <w:lastRenderedPageBreak/>
        <w:t>Договор поставки</w:t>
      </w:r>
      <w:bookmarkEnd w:id="39"/>
      <w:bookmarkEnd w:id="40"/>
    </w:p>
    <w:p w14:paraId="395C9F36" w14:textId="77777777" w:rsidR="000671D8"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Cs/>
          <w:i/>
          <w:iCs/>
          <w:sz w:val="24"/>
          <w:szCs w:val="24"/>
        </w:rPr>
      </w:pPr>
      <w:r w:rsidRPr="0037765D">
        <w:rPr>
          <w:rFonts w:ascii="Times New Roman" w:hAnsi="Times New Roman" w:cs="Times New Roman"/>
          <w:b/>
          <w:sz w:val="24"/>
          <w:szCs w:val="24"/>
        </w:rPr>
        <w:t>Убытки покупателя и поставщика</w:t>
      </w:r>
    </w:p>
    <w:p w14:paraId="31549D14" w14:textId="77777777" w:rsidR="000671D8" w:rsidRDefault="000671D8" w:rsidP="006D38CB">
      <w:pPr>
        <w:pStyle w:val="a4"/>
        <w:spacing w:after="0" w:line="276" w:lineRule="auto"/>
        <w:ind w:left="0" w:firstLine="709"/>
        <w:jc w:val="both"/>
        <w:rPr>
          <w:rFonts w:ascii="Times New Roman" w:hAnsi="Times New Roman" w:cs="Times New Roman"/>
          <w:sz w:val="24"/>
          <w:szCs w:val="24"/>
        </w:rPr>
      </w:pPr>
      <w:bookmarkStart w:id="41" w:name="_Hlk91535613"/>
      <w:r>
        <w:rPr>
          <w:rFonts w:ascii="Times New Roman" w:hAnsi="Times New Roman" w:cs="Times New Roman"/>
          <w:sz w:val="24"/>
          <w:szCs w:val="24"/>
        </w:rPr>
        <w:t>Детализация оснований для возмещения убытков покупателя и поставщика представлена в таблице</w:t>
      </w:r>
      <w:bookmarkEnd w:id="41"/>
      <w:r>
        <w:rPr>
          <w:rFonts w:ascii="Times New Roman" w:hAnsi="Times New Roman" w:cs="Times New Roman"/>
          <w:sz w:val="24"/>
          <w:szCs w:val="24"/>
        </w:rPr>
        <w:t>.</w:t>
      </w:r>
    </w:p>
    <w:p w14:paraId="210A8FDA" w14:textId="4314BF6D"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Таблица 2.1. Основания для возмещения убытков в договоре поставки</w:t>
      </w:r>
    </w:p>
    <w:tbl>
      <w:tblPr>
        <w:tblStyle w:val="af2"/>
        <w:tblW w:w="0" w:type="auto"/>
        <w:tblLook w:val="04A0" w:firstRow="1" w:lastRow="0" w:firstColumn="1" w:lastColumn="0" w:noHBand="0" w:noVBand="1"/>
      </w:tblPr>
      <w:tblGrid>
        <w:gridCol w:w="5240"/>
        <w:gridCol w:w="4671"/>
      </w:tblGrid>
      <w:tr w:rsidR="000671D8" w:rsidRPr="0092198D" w14:paraId="4B36877B" w14:textId="77777777" w:rsidTr="00C5455E">
        <w:tc>
          <w:tcPr>
            <w:tcW w:w="5240" w:type="dxa"/>
            <w:shd w:val="clear" w:color="auto" w:fill="D9D9D9" w:themeFill="background1" w:themeFillShade="D9"/>
          </w:tcPr>
          <w:p w14:paraId="28303A18"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Убытки покупателя</w:t>
            </w:r>
          </w:p>
        </w:tc>
        <w:tc>
          <w:tcPr>
            <w:tcW w:w="4671" w:type="dxa"/>
            <w:shd w:val="clear" w:color="auto" w:fill="D9D9D9" w:themeFill="background1" w:themeFillShade="D9"/>
          </w:tcPr>
          <w:p w14:paraId="5D316683"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 xml:space="preserve">Убытки поставщика </w:t>
            </w:r>
          </w:p>
        </w:tc>
      </w:tr>
      <w:tr w:rsidR="000671D8" w:rsidRPr="0092198D" w14:paraId="018FE3EA" w14:textId="77777777" w:rsidTr="00C5455E">
        <w:tc>
          <w:tcPr>
            <w:tcW w:w="5240" w:type="dxa"/>
          </w:tcPr>
          <w:p w14:paraId="05F85600" w14:textId="6DA49ACF"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1) переданный покупателю </w:t>
            </w:r>
            <w:r w:rsidRPr="0092198D">
              <w:rPr>
                <w:rFonts w:ascii="Times New Roman" w:hAnsi="Times New Roman" w:cs="Times New Roman"/>
                <w:sz w:val="20"/>
                <w:szCs w:val="20"/>
                <w:u w:val="single"/>
              </w:rPr>
              <w:t>товар изъят</w:t>
            </w:r>
            <w:r w:rsidRPr="0092198D">
              <w:rPr>
                <w:rFonts w:ascii="Times New Roman" w:hAnsi="Times New Roman" w:cs="Times New Roman"/>
                <w:sz w:val="20"/>
                <w:szCs w:val="20"/>
              </w:rPr>
              <w:t xml:space="preserve"> у него</w:t>
            </w:r>
            <w:r w:rsidR="00C5455E">
              <w:rPr>
                <w:rFonts w:ascii="Times New Roman" w:hAnsi="Times New Roman" w:cs="Times New Roman"/>
                <w:sz w:val="20"/>
                <w:szCs w:val="20"/>
              </w:rPr>
              <w:br/>
            </w:r>
            <w:r w:rsidRPr="0092198D">
              <w:rPr>
                <w:rFonts w:ascii="Times New Roman" w:hAnsi="Times New Roman" w:cs="Times New Roman"/>
                <w:sz w:val="20"/>
                <w:szCs w:val="20"/>
              </w:rPr>
              <w:t>по основаниям, возникшим до исполнения договора,</w:t>
            </w:r>
            <w:r w:rsidR="00C5455E">
              <w:rPr>
                <w:rFonts w:ascii="Times New Roman" w:hAnsi="Times New Roman" w:cs="Times New Roman"/>
                <w:sz w:val="20"/>
                <w:szCs w:val="20"/>
              </w:rPr>
              <w:br/>
            </w:r>
            <w:r w:rsidRPr="0092198D">
              <w:rPr>
                <w:rFonts w:ascii="Times New Roman" w:hAnsi="Times New Roman" w:cs="Times New Roman"/>
                <w:sz w:val="20"/>
                <w:szCs w:val="20"/>
              </w:rPr>
              <w:t>и покупатель не был уведомлен об этих основаниях (</w:t>
            </w:r>
            <w:hyperlink r:id="rId19" w:history="1">
              <w:r w:rsidRPr="0092198D">
                <w:rPr>
                  <w:rFonts w:ascii="Times New Roman" w:hAnsi="Times New Roman" w:cs="Times New Roman"/>
                  <w:sz w:val="20"/>
                  <w:szCs w:val="20"/>
                </w:rPr>
                <w:t>ст. 461</w:t>
              </w:r>
            </w:hyperlink>
            <w:r w:rsidRPr="0092198D">
              <w:rPr>
                <w:rFonts w:ascii="Times New Roman" w:hAnsi="Times New Roman" w:cs="Times New Roman"/>
                <w:sz w:val="20"/>
                <w:szCs w:val="20"/>
              </w:rPr>
              <w:t xml:space="preserve"> ГК РФ)</w:t>
            </w:r>
          </w:p>
        </w:tc>
        <w:tc>
          <w:tcPr>
            <w:tcW w:w="4671" w:type="dxa"/>
          </w:tcPr>
          <w:p w14:paraId="0185B57B" w14:textId="5F722F23" w:rsidR="000671D8" w:rsidRPr="0092198D" w:rsidRDefault="000671D8" w:rsidP="00D251B8">
            <w:pPr>
              <w:jc w:val="both"/>
              <w:rPr>
                <w:rFonts w:ascii="Times New Roman" w:hAnsi="Times New Roman" w:cs="Times New Roman"/>
                <w:sz w:val="20"/>
                <w:szCs w:val="20"/>
              </w:rPr>
            </w:pPr>
            <w:r w:rsidRPr="0092198D">
              <w:rPr>
                <w:rFonts w:ascii="Times New Roman" w:hAnsi="Times New Roman" w:cs="Times New Roman"/>
                <w:sz w:val="20"/>
                <w:szCs w:val="20"/>
              </w:rPr>
              <w:t xml:space="preserve">1) поставщику не представлена предусмотренная договором </w:t>
            </w:r>
            <w:r w:rsidRPr="0092198D">
              <w:rPr>
                <w:rFonts w:ascii="Times New Roman" w:hAnsi="Times New Roman" w:cs="Times New Roman"/>
                <w:sz w:val="20"/>
                <w:szCs w:val="20"/>
                <w:u w:val="single"/>
              </w:rPr>
              <w:t>отгрузочная разнарядка</w:t>
            </w:r>
            <w:r w:rsidRPr="0092198D">
              <w:rPr>
                <w:rFonts w:ascii="Times New Roman" w:hAnsi="Times New Roman" w:cs="Times New Roman"/>
                <w:sz w:val="20"/>
                <w:szCs w:val="20"/>
              </w:rPr>
              <w:t xml:space="preserve"> (</w:t>
            </w:r>
            <w:hyperlink r:id="rId20" w:history="1">
              <w:r w:rsidRPr="0092198D">
                <w:rPr>
                  <w:rFonts w:ascii="Times New Roman" w:hAnsi="Times New Roman" w:cs="Times New Roman"/>
                  <w:sz w:val="20"/>
                  <w:szCs w:val="20"/>
                </w:rPr>
                <w:t>п. 3 ст. 509</w:t>
              </w:r>
            </w:hyperlink>
            <w:r w:rsidRPr="0092198D">
              <w:rPr>
                <w:rFonts w:ascii="Times New Roman" w:hAnsi="Times New Roman" w:cs="Times New Roman"/>
                <w:sz w:val="20"/>
                <w:szCs w:val="20"/>
              </w:rPr>
              <w:t xml:space="preserve"> ГК РФ)</w:t>
            </w:r>
          </w:p>
        </w:tc>
      </w:tr>
      <w:tr w:rsidR="000671D8" w:rsidRPr="0092198D" w14:paraId="10F3FA96" w14:textId="77777777" w:rsidTr="00C5455E">
        <w:tc>
          <w:tcPr>
            <w:tcW w:w="5240" w:type="dxa"/>
          </w:tcPr>
          <w:p w14:paraId="08272C47" w14:textId="3A873A04"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2) после расторжения договора в связи с нарушением поставщиком обязательства покупатель приобрел </w:t>
            </w:r>
            <w:r w:rsidRPr="0092198D">
              <w:rPr>
                <w:rFonts w:ascii="Times New Roman" w:hAnsi="Times New Roman" w:cs="Times New Roman"/>
                <w:sz w:val="20"/>
                <w:szCs w:val="20"/>
                <w:u w:val="single"/>
              </w:rPr>
              <w:t>товар по более высокой</w:t>
            </w:r>
            <w:r w:rsidRPr="0092198D">
              <w:rPr>
                <w:rFonts w:ascii="Times New Roman" w:hAnsi="Times New Roman" w:cs="Times New Roman"/>
                <w:sz w:val="20"/>
                <w:szCs w:val="20"/>
              </w:rPr>
              <w:t xml:space="preserve"> цене, чем было предусмотрено договором (</w:t>
            </w:r>
            <w:hyperlink r:id="rId21" w:history="1">
              <w:r w:rsidRPr="0092198D">
                <w:rPr>
                  <w:rFonts w:ascii="Times New Roman" w:hAnsi="Times New Roman" w:cs="Times New Roman"/>
                  <w:sz w:val="20"/>
                  <w:szCs w:val="20"/>
                </w:rPr>
                <w:t>п. 1 ст. 524</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26"/>
            </w:r>
          </w:p>
        </w:tc>
        <w:tc>
          <w:tcPr>
            <w:tcW w:w="4671" w:type="dxa"/>
          </w:tcPr>
          <w:p w14:paraId="61DA5B78" w14:textId="70C97F4C"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2) после расторжения договора в связи с нарушением покупателем обязательства поставщик </w:t>
            </w:r>
            <w:r w:rsidRPr="0092198D">
              <w:rPr>
                <w:rFonts w:ascii="Times New Roman" w:hAnsi="Times New Roman" w:cs="Times New Roman"/>
                <w:sz w:val="20"/>
                <w:szCs w:val="20"/>
                <w:u w:val="single"/>
              </w:rPr>
              <w:t>продал товар по более низкой цене</w:t>
            </w:r>
            <w:r w:rsidRPr="0092198D">
              <w:rPr>
                <w:rFonts w:ascii="Times New Roman" w:hAnsi="Times New Roman" w:cs="Times New Roman"/>
                <w:sz w:val="20"/>
                <w:szCs w:val="20"/>
              </w:rPr>
              <w:t>, чем было предусмотрено договором (</w:t>
            </w:r>
            <w:hyperlink r:id="rId22" w:history="1">
              <w:r w:rsidRPr="0092198D">
                <w:rPr>
                  <w:rFonts w:ascii="Times New Roman" w:hAnsi="Times New Roman" w:cs="Times New Roman"/>
                  <w:sz w:val="20"/>
                  <w:szCs w:val="20"/>
                </w:rPr>
                <w:t>п. 2 ст. 524</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27"/>
            </w:r>
          </w:p>
        </w:tc>
      </w:tr>
      <w:tr w:rsidR="000671D8" w:rsidRPr="0092198D" w14:paraId="021BBAA1" w14:textId="77777777" w:rsidTr="00C5455E">
        <w:tc>
          <w:tcPr>
            <w:tcW w:w="5240" w:type="dxa"/>
          </w:tcPr>
          <w:p w14:paraId="7AE10DC0" w14:textId="0428E335"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3) после расторжения договора в связи с нарушением поставщиком обязательства </w:t>
            </w:r>
            <w:hyperlink r:id="rId23" w:history="1">
              <w:r w:rsidRPr="0092198D">
                <w:rPr>
                  <w:rFonts w:ascii="Times New Roman" w:hAnsi="Times New Roman" w:cs="Times New Roman"/>
                  <w:sz w:val="20"/>
                  <w:szCs w:val="20"/>
                  <w:u w:val="single"/>
                </w:rPr>
                <w:t>текущая цена</w:t>
              </w:r>
            </w:hyperlink>
            <w:r w:rsidRPr="0092198D">
              <w:rPr>
                <w:rFonts w:ascii="Times New Roman" w:hAnsi="Times New Roman" w:cs="Times New Roman"/>
                <w:sz w:val="20"/>
                <w:szCs w:val="20"/>
                <w:u w:val="single"/>
              </w:rPr>
              <w:t xml:space="preserve"> на товар</w:t>
            </w:r>
            <w:r w:rsidRPr="0092198D">
              <w:rPr>
                <w:rFonts w:ascii="Times New Roman" w:hAnsi="Times New Roman" w:cs="Times New Roman"/>
                <w:sz w:val="20"/>
                <w:szCs w:val="20"/>
              </w:rPr>
              <w:t xml:space="preserve">, который планировал приобрести покупатель, оказалась </w:t>
            </w:r>
            <w:r w:rsidRPr="0092198D">
              <w:rPr>
                <w:rFonts w:ascii="Times New Roman" w:hAnsi="Times New Roman" w:cs="Times New Roman"/>
                <w:sz w:val="20"/>
                <w:szCs w:val="20"/>
                <w:u w:val="single"/>
              </w:rPr>
              <w:t xml:space="preserve">выше </w:t>
            </w:r>
            <w:r w:rsidRPr="0092198D">
              <w:rPr>
                <w:rFonts w:ascii="Times New Roman" w:hAnsi="Times New Roman" w:cs="Times New Roman"/>
                <w:sz w:val="20"/>
                <w:szCs w:val="20"/>
              </w:rPr>
              <w:t>цены, установленной договором, и покупатель</w:t>
            </w:r>
            <w:r w:rsidR="00C5455E">
              <w:rPr>
                <w:rFonts w:ascii="Times New Roman" w:hAnsi="Times New Roman" w:cs="Times New Roman"/>
                <w:sz w:val="20"/>
                <w:szCs w:val="20"/>
              </w:rPr>
              <w:br/>
            </w:r>
            <w:r w:rsidRPr="0092198D">
              <w:rPr>
                <w:rFonts w:ascii="Times New Roman" w:hAnsi="Times New Roman" w:cs="Times New Roman"/>
                <w:sz w:val="20"/>
                <w:szCs w:val="20"/>
              </w:rPr>
              <w:t>не совершил сделку взамен расторгнутой (</w:t>
            </w:r>
            <w:hyperlink r:id="rId24" w:history="1">
              <w:r w:rsidRPr="0092198D">
                <w:rPr>
                  <w:rFonts w:ascii="Times New Roman" w:hAnsi="Times New Roman" w:cs="Times New Roman"/>
                  <w:sz w:val="20"/>
                  <w:szCs w:val="20"/>
                </w:rPr>
                <w:t>п. 3 ст. 524</w:t>
              </w:r>
            </w:hyperlink>
            <w:r w:rsidRPr="0092198D">
              <w:rPr>
                <w:rFonts w:ascii="Times New Roman" w:hAnsi="Times New Roman" w:cs="Times New Roman"/>
                <w:sz w:val="20"/>
                <w:szCs w:val="20"/>
              </w:rPr>
              <w:t xml:space="preserve"> ГК РФ)</w:t>
            </w:r>
          </w:p>
        </w:tc>
        <w:tc>
          <w:tcPr>
            <w:tcW w:w="4671" w:type="dxa"/>
          </w:tcPr>
          <w:p w14:paraId="26D986F9" w14:textId="1F6A7CA9"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3) после расторжения договора в связи с нарушением покупателем обязательства </w:t>
            </w:r>
            <w:hyperlink r:id="rId25" w:history="1">
              <w:r w:rsidRPr="0092198D">
                <w:rPr>
                  <w:rFonts w:ascii="Times New Roman" w:hAnsi="Times New Roman" w:cs="Times New Roman"/>
                  <w:sz w:val="20"/>
                  <w:szCs w:val="20"/>
                  <w:u w:val="single"/>
                </w:rPr>
                <w:t>текущая цена</w:t>
              </w:r>
            </w:hyperlink>
            <w:r w:rsidRPr="0092198D">
              <w:rPr>
                <w:rFonts w:ascii="Times New Roman" w:hAnsi="Times New Roman" w:cs="Times New Roman"/>
                <w:sz w:val="20"/>
                <w:szCs w:val="20"/>
              </w:rPr>
              <w:t xml:space="preserve"> на товар, который планировал продать поставщик, оказалась </w:t>
            </w:r>
            <w:r w:rsidRPr="0092198D">
              <w:rPr>
                <w:rFonts w:ascii="Times New Roman" w:hAnsi="Times New Roman" w:cs="Times New Roman"/>
                <w:sz w:val="20"/>
                <w:szCs w:val="20"/>
                <w:u w:val="single"/>
              </w:rPr>
              <w:t xml:space="preserve">ниже </w:t>
            </w:r>
            <w:r w:rsidRPr="0092198D">
              <w:rPr>
                <w:rFonts w:ascii="Times New Roman" w:hAnsi="Times New Roman" w:cs="Times New Roman"/>
                <w:sz w:val="20"/>
                <w:szCs w:val="20"/>
              </w:rPr>
              <w:t>цены, установленной договором, и поставщик не совершил сделку взамен расторгнутой (</w:t>
            </w:r>
            <w:hyperlink r:id="rId26" w:history="1">
              <w:r w:rsidRPr="0092198D">
                <w:rPr>
                  <w:rFonts w:ascii="Times New Roman" w:hAnsi="Times New Roman" w:cs="Times New Roman"/>
                  <w:sz w:val="20"/>
                  <w:szCs w:val="20"/>
                </w:rPr>
                <w:t>п. 3 ст. 524</w:t>
              </w:r>
            </w:hyperlink>
            <w:r w:rsidRPr="0092198D">
              <w:rPr>
                <w:rFonts w:ascii="Times New Roman" w:hAnsi="Times New Roman" w:cs="Times New Roman"/>
                <w:sz w:val="20"/>
                <w:szCs w:val="20"/>
              </w:rPr>
              <w:t xml:space="preserve"> ГК РФ)</w:t>
            </w:r>
          </w:p>
        </w:tc>
      </w:tr>
      <w:tr w:rsidR="000671D8" w:rsidRPr="0092198D" w14:paraId="5E4BDBCA" w14:textId="77777777" w:rsidTr="00C5455E">
        <w:tc>
          <w:tcPr>
            <w:tcW w:w="5240" w:type="dxa"/>
          </w:tcPr>
          <w:p w14:paraId="7CD3607E" w14:textId="533D1DA9"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4) покупатель отказался от договора (исполнения договора) в связи с </w:t>
            </w:r>
            <w:r w:rsidRPr="0092198D">
              <w:rPr>
                <w:rFonts w:ascii="Times New Roman" w:hAnsi="Times New Roman" w:cs="Times New Roman"/>
                <w:sz w:val="20"/>
                <w:szCs w:val="20"/>
                <w:u w:val="single"/>
              </w:rPr>
              <w:t xml:space="preserve">отсутствием у поставщика лицензии </w:t>
            </w:r>
            <w:r w:rsidRPr="0092198D">
              <w:rPr>
                <w:rFonts w:ascii="Times New Roman" w:hAnsi="Times New Roman" w:cs="Times New Roman"/>
                <w:sz w:val="20"/>
                <w:szCs w:val="20"/>
              </w:rPr>
              <w:t>(членства в саморегулируемой организации), которая необходима для исполнения обязательств по договору (</w:t>
            </w:r>
            <w:hyperlink r:id="rId27" w:history="1">
              <w:r w:rsidRPr="0092198D">
                <w:rPr>
                  <w:rFonts w:ascii="Times New Roman" w:hAnsi="Times New Roman" w:cs="Times New Roman"/>
                  <w:sz w:val="20"/>
                  <w:szCs w:val="20"/>
                </w:rPr>
                <w:t>п. 3 ст. 450.1</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28"/>
            </w:r>
          </w:p>
        </w:tc>
        <w:tc>
          <w:tcPr>
            <w:tcW w:w="4671" w:type="dxa"/>
          </w:tcPr>
          <w:p w14:paraId="5429AFD8" w14:textId="77777777" w:rsidR="000671D8" w:rsidRPr="0092198D" w:rsidRDefault="000671D8" w:rsidP="0092198D">
            <w:pPr>
              <w:jc w:val="both"/>
              <w:rPr>
                <w:rFonts w:ascii="Times New Roman" w:hAnsi="Times New Roman" w:cs="Times New Roman"/>
                <w:sz w:val="20"/>
                <w:szCs w:val="20"/>
              </w:rPr>
            </w:pPr>
          </w:p>
        </w:tc>
      </w:tr>
    </w:tbl>
    <w:p w14:paraId="1F3BCAEC" w14:textId="77777777" w:rsidR="000671D8" w:rsidRDefault="000671D8" w:rsidP="006D38CB">
      <w:pPr>
        <w:pStyle w:val="a4"/>
        <w:spacing w:after="0" w:line="276" w:lineRule="auto"/>
        <w:ind w:left="1224"/>
        <w:jc w:val="both"/>
        <w:rPr>
          <w:rFonts w:ascii="Times New Roman" w:hAnsi="Times New Roman" w:cs="Times New Roman"/>
          <w:bCs/>
          <w:i/>
          <w:iCs/>
          <w:sz w:val="24"/>
          <w:szCs w:val="24"/>
        </w:rPr>
      </w:pPr>
    </w:p>
    <w:p w14:paraId="53E480D9"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Доходы и расходы</w:t>
      </w:r>
    </w:p>
    <w:p w14:paraId="002FD8C2"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Недополученные доходы при нарушении договора поставки могут возникнуть вследствие </w:t>
      </w:r>
      <w:r w:rsidRPr="00DA5C19">
        <w:rPr>
          <w:rFonts w:ascii="Times New Roman" w:hAnsi="Times New Roman" w:cs="Times New Roman"/>
          <w:sz w:val="24"/>
          <w:szCs w:val="24"/>
        </w:rPr>
        <w:t>уменьшени</w:t>
      </w:r>
      <w:r>
        <w:rPr>
          <w:rFonts w:ascii="Times New Roman" w:hAnsi="Times New Roman" w:cs="Times New Roman"/>
          <w:sz w:val="24"/>
          <w:szCs w:val="24"/>
        </w:rPr>
        <w:t>я</w:t>
      </w:r>
      <w:r w:rsidRPr="00DA5C19">
        <w:rPr>
          <w:rFonts w:ascii="Times New Roman" w:hAnsi="Times New Roman" w:cs="Times New Roman"/>
          <w:sz w:val="24"/>
          <w:szCs w:val="24"/>
        </w:rPr>
        <w:t xml:space="preserve"> объема производства и реализации</w:t>
      </w:r>
      <w:r>
        <w:rPr>
          <w:rFonts w:ascii="Times New Roman" w:hAnsi="Times New Roman" w:cs="Times New Roman"/>
          <w:sz w:val="24"/>
          <w:szCs w:val="24"/>
        </w:rPr>
        <w:t xml:space="preserve">, сокращения </w:t>
      </w:r>
      <w:r w:rsidRPr="00DA5C19">
        <w:rPr>
          <w:rFonts w:ascii="Times New Roman" w:hAnsi="Times New Roman" w:cs="Times New Roman"/>
          <w:sz w:val="24"/>
          <w:szCs w:val="24"/>
        </w:rPr>
        <w:t>ассортимента</w:t>
      </w:r>
      <w:r>
        <w:rPr>
          <w:rFonts w:ascii="Times New Roman" w:hAnsi="Times New Roman" w:cs="Times New Roman"/>
          <w:sz w:val="24"/>
          <w:szCs w:val="24"/>
        </w:rPr>
        <w:t xml:space="preserve">, </w:t>
      </w:r>
      <w:r w:rsidRPr="00DA5C19">
        <w:rPr>
          <w:rFonts w:ascii="Times New Roman" w:hAnsi="Times New Roman" w:cs="Times New Roman"/>
          <w:sz w:val="24"/>
          <w:szCs w:val="24"/>
        </w:rPr>
        <w:t>снижени</w:t>
      </w:r>
      <w:r>
        <w:rPr>
          <w:rFonts w:ascii="Times New Roman" w:hAnsi="Times New Roman" w:cs="Times New Roman"/>
          <w:sz w:val="24"/>
          <w:szCs w:val="24"/>
        </w:rPr>
        <w:t>я</w:t>
      </w:r>
      <w:r w:rsidRPr="00DA5C19">
        <w:rPr>
          <w:rFonts w:ascii="Times New Roman" w:hAnsi="Times New Roman" w:cs="Times New Roman"/>
          <w:sz w:val="24"/>
          <w:szCs w:val="24"/>
        </w:rPr>
        <w:t xml:space="preserve"> качества</w:t>
      </w:r>
      <w:r>
        <w:rPr>
          <w:rFonts w:ascii="Times New Roman" w:hAnsi="Times New Roman" w:cs="Times New Roman"/>
          <w:sz w:val="24"/>
          <w:szCs w:val="24"/>
        </w:rPr>
        <w:t xml:space="preserve"> продукции (работ, услуг) и др. </w:t>
      </w:r>
    </w:p>
    <w:p w14:paraId="469B285F" w14:textId="77777777" w:rsidR="000671D8" w:rsidRPr="007825AA" w:rsidRDefault="000671D8" w:rsidP="006D38CB">
      <w:pPr>
        <w:spacing w:after="0" w:line="276" w:lineRule="auto"/>
        <w:ind w:firstLine="709"/>
        <w:jc w:val="both"/>
        <w:rPr>
          <w:rFonts w:ascii="Times New Roman" w:hAnsi="Times New Roman" w:cs="Times New Roman"/>
          <w:sz w:val="24"/>
          <w:szCs w:val="24"/>
        </w:rPr>
      </w:pPr>
      <w:r w:rsidRPr="007825AA">
        <w:rPr>
          <w:rFonts w:ascii="Times New Roman" w:hAnsi="Times New Roman" w:cs="Times New Roman"/>
          <w:sz w:val="24"/>
          <w:szCs w:val="24"/>
        </w:rPr>
        <w:t>В практике встречаются также ситуации, когда упущенная выгода рассчитывается исходя их установленных в договоре размеров бонусов и премий</w:t>
      </w:r>
      <w:r>
        <w:rPr>
          <w:rFonts w:ascii="Times New Roman" w:hAnsi="Times New Roman" w:cs="Times New Roman"/>
          <w:sz w:val="24"/>
          <w:szCs w:val="24"/>
        </w:rPr>
        <w:t xml:space="preserve"> (</w:t>
      </w:r>
      <w:r w:rsidRPr="007825AA">
        <w:rPr>
          <w:rFonts w:ascii="Times New Roman" w:hAnsi="Times New Roman" w:cs="Times New Roman"/>
          <w:sz w:val="24"/>
          <w:szCs w:val="24"/>
        </w:rPr>
        <w:t>бонусы за объем продаж</w:t>
      </w:r>
      <w:r w:rsidRPr="007825AA">
        <w:rPr>
          <w:rFonts w:ascii="Times New Roman" w:hAnsi="Times New Roman" w:cs="Times New Roman"/>
          <w:sz w:val="24"/>
          <w:szCs w:val="24"/>
          <w:vertAlign w:val="superscript"/>
        </w:rPr>
        <w:footnoteReference w:id="29"/>
      </w:r>
      <w:r>
        <w:rPr>
          <w:rFonts w:ascii="Times New Roman" w:hAnsi="Times New Roman" w:cs="Times New Roman"/>
          <w:sz w:val="24"/>
          <w:szCs w:val="24"/>
        </w:rPr>
        <w:t>).</w:t>
      </w:r>
    </w:p>
    <w:p w14:paraId="4968B08F" w14:textId="63E66166"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расходы могут возникнуть вследствие </w:t>
      </w:r>
      <w:r w:rsidRPr="00AA64C5">
        <w:rPr>
          <w:rFonts w:ascii="Times New Roman" w:hAnsi="Times New Roman" w:cs="Times New Roman"/>
          <w:sz w:val="24"/>
          <w:szCs w:val="24"/>
        </w:rPr>
        <w:t>просто</w:t>
      </w:r>
      <w:r>
        <w:rPr>
          <w:rFonts w:ascii="Times New Roman" w:hAnsi="Times New Roman" w:cs="Times New Roman"/>
          <w:sz w:val="24"/>
          <w:szCs w:val="24"/>
        </w:rPr>
        <w:t>я</w:t>
      </w:r>
      <w:r w:rsidRPr="00AA64C5">
        <w:rPr>
          <w:rFonts w:ascii="Times New Roman" w:hAnsi="Times New Roman" w:cs="Times New Roman"/>
          <w:sz w:val="24"/>
          <w:szCs w:val="24"/>
        </w:rPr>
        <w:t xml:space="preserve"> и форсировани</w:t>
      </w:r>
      <w:r>
        <w:rPr>
          <w:rFonts w:ascii="Times New Roman" w:hAnsi="Times New Roman" w:cs="Times New Roman"/>
          <w:sz w:val="24"/>
          <w:szCs w:val="24"/>
        </w:rPr>
        <w:t>я</w:t>
      </w:r>
      <w:r w:rsidRPr="00AA64C5">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w:t>
      </w:r>
      <w:r w:rsidRPr="00AA64C5">
        <w:rPr>
          <w:rFonts w:ascii="Times New Roman" w:hAnsi="Times New Roman" w:cs="Times New Roman"/>
          <w:sz w:val="24"/>
          <w:szCs w:val="24"/>
        </w:rPr>
        <w:t>замен</w:t>
      </w:r>
      <w:r w:rsidR="00CE739F">
        <w:rPr>
          <w:rFonts w:ascii="Times New Roman" w:hAnsi="Times New Roman" w:cs="Times New Roman"/>
          <w:sz w:val="24"/>
          <w:szCs w:val="24"/>
        </w:rPr>
        <w:t>ы</w:t>
      </w:r>
      <w:r w:rsidRPr="00AA64C5">
        <w:rPr>
          <w:rFonts w:ascii="Times New Roman" w:hAnsi="Times New Roman" w:cs="Times New Roman"/>
          <w:sz w:val="24"/>
          <w:szCs w:val="24"/>
        </w:rPr>
        <w:t xml:space="preserve"> сырья, материалов</w:t>
      </w:r>
      <w:r>
        <w:rPr>
          <w:rFonts w:ascii="Times New Roman" w:hAnsi="Times New Roman" w:cs="Times New Roman"/>
          <w:sz w:val="24"/>
          <w:szCs w:val="24"/>
        </w:rPr>
        <w:t xml:space="preserve"> и</w:t>
      </w:r>
      <w:r w:rsidRPr="00AA64C5">
        <w:rPr>
          <w:rFonts w:ascii="Times New Roman" w:hAnsi="Times New Roman" w:cs="Times New Roman"/>
          <w:sz w:val="24"/>
          <w:szCs w:val="24"/>
        </w:rPr>
        <w:t xml:space="preserve"> комплектующих изделий</w:t>
      </w:r>
      <w:r>
        <w:rPr>
          <w:rFonts w:ascii="Times New Roman" w:hAnsi="Times New Roman" w:cs="Times New Roman"/>
          <w:sz w:val="24"/>
          <w:szCs w:val="24"/>
        </w:rPr>
        <w:t>, устранени</w:t>
      </w:r>
      <w:r w:rsidR="00CE739F">
        <w:rPr>
          <w:rFonts w:ascii="Times New Roman" w:hAnsi="Times New Roman" w:cs="Times New Roman"/>
          <w:sz w:val="24"/>
          <w:szCs w:val="24"/>
        </w:rPr>
        <w:t>я</w:t>
      </w:r>
      <w:r>
        <w:rPr>
          <w:rFonts w:ascii="Times New Roman" w:hAnsi="Times New Roman" w:cs="Times New Roman"/>
          <w:sz w:val="24"/>
          <w:szCs w:val="24"/>
        </w:rPr>
        <w:t xml:space="preserve"> недостатков, возврат</w:t>
      </w:r>
      <w:r w:rsidR="00CE739F">
        <w:rPr>
          <w:rFonts w:ascii="Times New Roman" w:hAnsi="Times New Roman" w:cs="Times New Roman"/>
          <w:sz w:val="24"/>
          <w:szCs w:val="24"/>
        </w:rPr>
        <w:t>а</w:t>
      </w:r>
      <w:r>
        <w:rPr>
          <w:rFonts w:ascii="Times New Roman" w:hAnsi="Times New Roman" w:cs="Times New Roman"/>
          <w:sz w:val="24"/>
          <w:szCs w:val="24"/>
        </w:rPr>
        <w:t xml:space="preserve"> бракованной продукции, необходимости ускоренной доставки и др. </w:t>
      </w:r>
    </w:p>
    <w:p w14:paraId="1E6056EF" w14:textId="70F3D52E" w:rsidR="007F075C" w:rsidRDefault="000671D8" w:rsidP="00D251B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Расходы, связанные с приемкой некачественного товара, могут не признать убытками</w:t>
      </w:r>
      <w:r>
        <w:rPr>
          <w:rStyle w:val="af"/>
          <w:rFonts w:ascii="Times New Roman" w:hAnsi="Times New Roman" w:cs="Times New Roman"/>
          <w:sz w:val="24"/>
          <w:szCs w:val="24"/>
        </w:rPr>
        <w:footnoteReference w:id="30"/>
      </w:r>
      <w:r>
        <w:rPr>
          <w:rFonts w:ascii="Times New Roman" w:hAnsi="Times New Roman" w:cs="Times New Roman"/>
          <w:sz w:val="24"/>
          <w:szCs w:val="24"/>
        </w:rPr>
        <w:t>.</w:t>
      </w:r>
      <w:r w:rsidR="007F075C">
        <w:rPr>
          <w:rFonts w:ascii="Times New Roman" w:hAnsi="Times New Roman" w:cs="Times New Roman"/>
          <w:sz w:val="24"/>
          <w:szCs w:val="24"/>
        </w:rPr>
        <w:br w:type="page"/>
      </w:r>
    </w:p>
    <w:p w14:paraId="135C2FA4" w14:textId="10F5DF45" w:rsidR="000671D8" w:rsidRPr="0092198D" w:rsidRDefault="000671D8" w:rsidP="00D251B8">
      <w:pPr>
        <w:pStyle w:val="10"/>
        <w:numPr>
          <w:ilvl w:val="0"/>
          <w:numId w:val="17"/>
        </w:numPr>
        <w:tabs>
          <w:tab w:val="left" w:pos="426"/>
        </w:tabs>
        <w:spacing w:before="0" w:line="240" w:lineRule="auto"/>
        <w:ind w:left="0" w:firstLine="0"/>
        <w:jc w:val="center"/>
        <w:rPr>
          <w:rFonts w:ascii="Times New Roman" w:hAnsi="Times New Roman" w:cs="Times New Roman"/>
          <w:b/>
          <w:bCs/>
          <w:color w:val="000000" w:themeColor="text1"/>
          <w:sz w:val="24"/>
          <w:szCs w:val="24"/>
        </w:rPr>
      </w:pPr>
      <w:bookmarkStart w:id="42" w:name="_Toc90134863"/>
      <w:bookmarkStart w:id="43" w:name="_Toc102674918"/>
      <w:r w:rsidRPr="00D251B8">
        <w:rPr>
          <w:rFonts w:ascii="Times New Roman" w:hAnsi="Times New Roman" w:cs="Times New Roman"/>
          <w:b/>
          <w:bCs/>
          <w:color w:val="000000" w:themeColor="text1"/>
          <w:sz w:val="24"/>
          <w:szCs w:val="24"/>
        </w:rPr>
        <w:lastRenderedPageBreak/>
        <w:t>Договор</w:t>
      </w:r>
      <w:r w:rsidRPr="00EA6AEC">
        <w:rPr>
          <w:rFonts w:ascii="Times New Roman" w:hAnsi="Times New Roman" w:cs="Times New Roman"/>
          <w:b/>
          <w:bCs/>
          <w:color w:val="000000" w:themeColor="text1"/>
          <w:sz w:val="24"/>
          <w:szCs w:val="24"/>
        </w:rPr>
        <w:t xml:space="preserve"> подряда</w:t>
      </w:r>
      <w:bookmarkEnd w:id="42"/>
      <w:bookmarkEnd w:id="43"/>
    </w:p>
    <w:p w14:paraId="529C61C5"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Убытки подрядчика и заказчика</w:t>
      </w:r>
    </w:p>
    <w:p w14:paraId="75DA329A" w14:textId="74D1D471"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Таблица </w:t>
      </w:r>
      <w:r w:rsidR="007F075C">
        <w:rPr>
          <w:rFonts w:ascii="Times New Roman" w:hAnsi="Times New Roman" w:cs="Times New Roman"/>
          <w:sz w:val="24"/>
          <w:szCs w:val="24"/>
        </w:rPr>
        <w:t>2</w:t>
      </w:r>
      <w:r>
        <w:rPr>
          <w:rFonts w:ascii="Times New Roman" w:hAnsi="Times New Roman" w:cs="Times New Roman"/>
          <w:sz w:val="24"/>
          <w:szCs w:val="24"/>
        </w:rPr>
        <w:t>.</w:t>
      </w:r>
      <w:r w:rsidR="007F075C">
        <w:rPr>
          <w:rFonts w:ascii="Times New Roman" w:hAnsi="Times New Roman" w:cs="Times New Roman"/>
          <w:sz w:val="24"/>
          <w:szCs w:val="24"/>
        </w:rPr>
        <w:t>2</w:t>
      </w:r>
      <w:r>
        <w:rPr>
          <w:rFonts w:ascii="Times New Roman" w:hAnsi="Times New Roman" w:cs="Times New Roman"/>
          <w:sz w:val="24"/>
          <w:szCs w:val="24"/>
        </w:rPr>
        <w:t>. Основания для возмещения убытков подрядчика и заказчика</w:t>
      </w:r>
    </w:p>
    <w:tbl>
      <w:tblPr>
        <w:tblStyle w:val="af2"/>
        <w:tblW w:w="5000" w:type="pct"/>
        <w:tblLook w:val="04A0" w:firstRow="1" w:lastRow="0" w:firstColumn="1" w:lastColumn="0" w:noHBand="0" w:noVBand="1"/>
      </w:tblPr>
      <w:tblGrid>
        <w:gridCol w:w="4963"/>
        <w:gridCol w:w="4948"/>
      </w:tblGrid>
      <w:tr w:rsidR="000671D8" w:rsidRPr="0092198D" w14:paraId="0EE96734" w14:textId="77777777" w:rsidTr="006D38CB">
        <w:trPr>
          <w:tblHeader/>
        </w:trPr>
        <w:tc>
          <w:tcPr>
            <w:tcW w:w="2504" w:type="pct"/>
            <w:shd w:val="clear" w:color="auto" w:fill="D9D9D9" w:themeFill="background1" w:themeFillShade="D9"/>
          </w:tcPr>
          <w:p w14:paraId="4ED432C2"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Убытки подрядчика</w:t>
            </w:r>
          </w:p>
        </w:tc>
        <w:tc>
          <w:tcPr>
            <w:tcW w:w="2496" w:type="pct"/>
            <w:shd w:val="clear" w:color="auto" w:fill="D9D9D9" w:themeFill="background1" w:themeFillShade="D9"/>
          </w:tcPr>
          <w:p w14:paraId="3DAC1D36"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Убытки заказчика</w:t>
            </w:r>
            <w:r w:rsidRPr="006D38CB">
              <w:rPr>
                <w:rStyle w:val="af"/>
                <w:rFonts w:ascii="Times New Roman" w:hAnsi="Times New Roman" w:cs="Times New Roman"/>
                <w:b/>
                <w:bCs/>
                <w:sz w:val="20"/>
                <w:szCs w:val="20"/>
              </w:rPr>
              <w:footnoteReference w:id="31"/>
            </w:r>
            <w:r w:rsidRPr="006D38CB">
              <w:rPr>
                <w:rFonts w:ascii="Times New Roman" w:hAnsi="Times New Roman" w:cs="Times New Roman"/>
                <w:b/>
                <w:bCs/>
                <w:sz w:val="20"/>
                <w:szCs w:val="20"/>
              </w:rPr>
              <w:t xml:space="preserve"> </w:t>
            </w:r>
          </w:p>
        </w:tc>
      </w:tr>
      <w:tr w:rsidR="000671D8" w:rsidRPr="0092198D" w14:paraId="3EF351A0" w14:textId="77777777" w:rsidTr="0092198D">
        <w:tc>
          <w:tcPr>
            <w:tcW w:w="2504" w:type="pct"/>
          </w:tcPr>
          <w:p w14:paraId="2B28ED6A"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1. Отказ заказчика от исполнения договора, вызванный бездействием подрядчика, в связи с нарушением подрядчиком сроков выполнения работы или таким выполнением работы, при котором становится очевидным, что она не будет закончена в срок или выполнена надлежащим образом (</w:t>
            </w:r>
            <w:hyperlink r:id="rId28" w:history="1">
              <w:r w:rsidRPr="0092198D">
                <w:rPr>
                  <w:rFonts w:ascii="Times New Roman" w:hAnsi="Times New Roman" w:cs="Times New Roman"/>
                  <w:sz w:val="20"/>
                  <w:szCs w:val="20"/>
                </w:rPr>
                <w:t>п. п. 2</w:t>
              </w:r>
            </w:hyperlink>
            <w:r w:rsidRPr="0092198D">
              <w:rPr>
                <w:rFonts w:ascii="Times New Roman" w:hAnsi="Times New Roman" w:cs="Times New Roman"/>
                <w:sz w:val="20"/>
                <w:szCs w:val="20"/>
              </w:rPr>
              <w:t xml:space="preserve">, </w:t>
            </w:r>
            <w:hyperlink r:id="rId29" w:history="1">
              <w:r w:rsidRPr="0092198D">
                <w:rPr>
                  <w:rFonts w:ascii="Times New Roman" w:hAnsi="Times New Roman" w:cs="Times New Roman"/>
                  <w:sz w:val="20"/>
                  <w:szCs w:val="20"/>
                </w:rPr>
                <w:t>3 ст. 715</w:t>
              </w:r>
            </w:hyperlink>
            <w:r w:rsidRPr="0092198D">
              <w:rPr>
                <w:rFonts w:ascii="Times New Roman" w:hAnsi="Times New Roman" w:cs="Times New Roman"/>
                <w:sz w:val="20"/>
                <w:szCs w:val="20"/>
              </w:rPr>
              <w:t xml:space="preserve"> ГК РФ).</w:t>
            </w:r>
          </w:p>
        </w:tc>
        <w:tc>
          <w:tcPr>
            <w:tcW w:w="2496" w:type="pct"/>
          </w:tcPr>
          <w:p w14:paraId="5C28C5D6"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1. Отказ подрядчика от исполнения договора, вызванный невыполнением заказчиком своих встречных обязанностей по нему (</w:t>
            </w:r>
            <w:hyperlink r:id="rId30" w:history="1">
              <w:r w:rsidRPr="0092198D">
                <w:rPr>
                  <w:rFonts w:ascii="Times New Roman" w:hAnsi="Times New Roman" w:cs="Times New Roman"/>
                  <w:sz w:val="20"/>
                  <w:szCs w:val="20"/>
                </w:rPr>
                <w:t>п. 2 ст. 719</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32"/>
            </w:r>
            <w:r w:rsidRPr="0092198D">
              <w:rPr>
                <w:rFonts w:ascii="Times New Roman" w:hAnsi="Times New Roman" w:cs="Times New Roman"/>
                <w:sz w:val="20"/>
                <w:szCs w:val="20"/>
              </w:rPr>
              <w:t xml:space="preserve"> или непринятием заказчиком необходимых мер для устранения обстоятельств, грозящих годности работы (</w:t>
            </w:r>
            <w:hyperlink r:id="rId31" w:history="1">
              <w:r w:rsidRPr="0092198D">
                <w:rPr>
                  <w:rFonts w:ascii="Times New Roman" w:hAnsi="Times New Roman" w:cs="Times New Roman"/>
                  <w:sz w:val="20"/>
                  <w:szCs w:val="20"/>
                </w:rPr>
                <w:t>п. 3 ст. 716</w:t>
              </w:r>
            </w:hyperlink>
            <w:r w:rsidRPr="0092198D">
              <w:rPr>
                <w:rFonts w:ascii="Times New Roman" w:hAnsi="Times New Roman" w:cs="Times New Roman"/>
                <w:sz w:val="20"/>
                <w:szCs w:val="20"/>
              </w:rPr>
              <w:t xml:space="preserve"> ГК РФ).</w:t>
            </w:r>
          </w:p>
          <w:p w14:paraId="233A83C7" w14:textId="52194D75"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исходит из того, что закон</w:t>
            </w:r>
            <w:r w:rsidR="00C5455E">
              <w:rPr>
                <w:rFonts w:ascii="Times New Roman" w:hAnsi="Times New Roman" w:cs="Times New Roman"/>
                <w:sz w:val="20"/>
                <w:szCs w:val="20"/>
              </w:rPr>
              <w:br/>
            </w:r>
            <w:r w:rsidRPr="0092198D">
              <w:rPr>
                <w:rFonts w:ascii="Times New Roman" w:hAnsi="Times New Roman" w:cs="Times New Roman"/>
                <w:sz w:val="20"/>
                <w:szCs w:val="20"/>
              </w:rPr>
              <w:t>не содержит исчерпывающего перечня встречных обязательств заказчика, неисполнение которых препятствует исполнению подрядчиком договора</w:t>
            </w:r>
            <w:r w:rsidRPr="0092198D">
              <w:rPr>
                <w:rStyle w:val="af"/>
                <w:rFonts w:ascii="Times New Roman" w:hAnsi="Times New Roman" w:cs="Times New Roman"/>
                <w:sz w:val="20"/>
                <w:szCs w:val="20"/>
              </w:rPr>
              <w:footnoteReference w:id="33"/>
            </w:r>
            <w:r w:rsidRPr="0092198D">
              <w:rPr>
                <w:rFonts w:ascii="Times New Roman" w:hAnsi="Times New Roman" w:cs="Times New Roman"/>
                <w:sz w:val="20"/>
                <w:szCs w:val="20"/>
              </w:rPr>
              <w:t>. Наиболее значимые:</w:t>
            </w:r>
          </w:p>
          <w:p w14:paraId="16DE2563" w14:textId="77777777" w:rsidR="000671D8" w:rsidRPr="0092198D" w:rsidRDefault="000671D8" w:rsidP="00C91A72">
            <w:pPr>
              <w:pStyle w:val="a4"/>
              <w:numPr>
                <w:ilvl w:val="0"/>
                <w:numId w:val="31"/>
              </w:numPr>
              <w:jc w:val="both"/>
              <w:rPr>
                <w:rFonts w:ascii="Times New Roman" w:hAnsi="Times New Roman" w:cs="Times New Roman"/>
                <w:sz w:val="20"/>
                <w:szCs w:val="20"/>
              </w:rPr>
            </w:pPr>
            <w:r w:rsidRPr="0092198D">
              <w:rPr>
                <w:rFonts w:ascii="Times New Roman" w:hAnsi="Times New Roman" w:cs="Times New Roman"/>
                <w:sz w:val="20"/>
                <w:szCs w:val="20"/>
              </w:rPr>
              <w:t>отсутствие авансирования работ, которые должны быть начаты при условии оплаты аванса, если это прямо согласовано в договоре подряда</w:t>
            </w:r>
            <w:r w:rsidRPr="0092198D">
              <w:rPr>
                <w:rStyle w:val="af"/>
                <w:rFonts w:ascii="Times New Roman" w:hAnsi="Times New Roman" w:cs="Times New Roman"/>
                <w:sz w:val="20"/>
                <w:szCs w:val="20"/>
              </w:rPr>
              <w:footnoteReference w:id="34"/>
            </w:r>
            <w:r w:rsidRPr="0092198D">
              <w:rPr>
                <w:rFonts w:ascii="Times New Roman" w:hAnsi="Times New Roman" w:cs="Times New Roman"/>
                <w:sz w:val="20"/>
                <w:szCs w:val="20"/>
              </w:rPr>
              <w:t>;</w:t>
            </w:r>
          </w:p>
          <w:p w14:paraId="634D145D" w14:textId="77777777" w:rsidR="000671D8" w:rsidRPr="0092198D" w:rsidRDefault="000671D8" w:rsidP="00C91A72">
            <w:pPr>
              <w:pStyle w:val="a4"/>
              <w:numPr>
                <w:ilvl w:val="0"/>
                <w:numId w:val="31"/>
              </w:numPr>
              <w:jc w:val="both"/>
              <w:rPr>
                <w:rFonts w:ascii="Times New Roman" w:hAnsi="Times New Roman" w:cs="Times New Roman"/>
                <w:sz w:val="20"/>
                <w:szCs w:val="20"/>
              </w:rPr>
            </w:pPr>
            <w:r w:rsidRPr="0092198D">
              <w:rPr>
                <w:rFonts w:ascii="Times New Roman" w:hAnsi="Times New Roman" w:cs="Times New Roman"/>
                <w:sz w:val="20"/>
                <w:szCs w:val="20"/>
              </w:rPr>
              <w:t>непередача строительной площадки</w:t>
            </w:r>
            <w:r w:rsidRPr="0092198D">
              <w:rPr>
                <w:rStyle w:val="af"/>
                <w:rFonts w:ascii="Times New Roman" w:hAnsi="Times New Roman" w:cs="Times New Roman"/>
                <w:sz w:val="20"/>
                <w:szCs w:val="20"/>
              </w:rPr>
              <w:footnoteReference w:id="35"/>
            </w:r>
            <w:r w:rsidRPr="0092198D">
              <w:rPr>
                <w:rFonts w:ascii="Times New Roman" w:hAnsi="Times New Roman" w:cs="Times New Roman"/>
                <w:sz w:val="20"/>
                <w:szCs w:val="20"/>
              </w:rPr>
              <w:t>;</w:t>
            </w:r>
          </w:p>
          <w:p w14:paraId="33D47C5E" w14:textId="77777777" w:rsidR="006D38CB" w:rsidRDefault="000671D8" w:rsidP="00535C9D">
            <w:pPr>
              <w:pStyle w:val="a4"/>
              <w:numPr>
                <w:ilvl w:val="0"/>
                <w:numId w:val="31"/>
              </w:numPr>
              <w:jc w:val="both"/>
              <w:rPr>
                <w:rFonts w:ascii="Times New Roman" w:hAnsi="Times New Roman" w:cs="Times New Roman"/>
                <w:sz w:val="20"/>
                <w:szCs w:val="20"/>
              </w:rPr>
            </w:pPr>
            <w:r w:rsidRPr="006D38CB">
              <w:rPr>
                <w:rFonts w:ascii="Times New Roman" w:hAnsi="Times New Roman" w:cs="Times New Roman"/>
                <w:sz w:val="20"/>
                <w:szCs w:val="20"/>
              </w:rPr>
              <w:t>отсутствие разрешения на строительство</w:t>
            </w:r>
            <w:r w:rsidRPr="0092198D">
              <w:rPr>
                <w:rStyle w:val="af"/>
                <w:rFonts w:ascii="Times New Roman" w:hAnsi="Times New Roman" w:cs="Times New Roman"/>
                <w:sz w:val="20"/>
                <w:szCs w:val="20"/>
              </w:rPr>
              <w:footnoteReference w:id="36"/>
            </w:r>
            <w:r w:rsidRPr="006D38CB">
              <w:rPr>
                <w:rFonts w:ascii="Times New Roman" w:hAnsi="Times New Roman" w:cs="Times New Roman"/>
                <w:sz w:val="20"/>
                <w:szCs w:val="20"/>
              </w:rPr>
              <w:t>.</w:t>
            </w:r>
          </w:p>
          <w:p w14:paraId="3CA4BAC4" w14:textId="18C40A86" w:rsidR="000671D8" w:rsidRPr="006D38CB" w:rsidRDefault="000671D8" w:rsidP="006D38CB">
            <w:pPr>
              <w:pStyle w:val="a4"/>
              <w:ind w:left="34"/>
              <w:jc w:val="both"/>
              <w:rPr>
                <w:rFonts w:ascii="Times New Roman" w:hAnsi="Times New Roman" w:cs="Times New Roman"/>
                <w:sz w:val="20"/>
                <w:szCs w:val="20"/>
              </w:rPr>
            </w:pPr>
            <w:r w:rsidRPr="006D38CB">
              <w:rPr>
                <w:rFonts w:ascii="Times New Roman" w:hAnsi="Times New Roman" w:cs="Times New Roman"/>
                <w:sz w:val="20"/>
                <w:szCs w:val="20"/>
              </w:rPr>
              <w:t>Из буквального прочтения ст. 719 ГК РФ следует, что данной нормой не предусматривается обязанность подрядчика уведомлять заказчика о приостановлении работ или о том, что он не приступил к их выполнению.</w:t>
            </w:r>
          </w:p>
          <w:p w14:paraId="169DCDF8"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Для целей применения положений ст. 719 ГК РФ суды часто указывают на обязанность подрядчика направить в адрес заказчика соответствующее уведомление, толкуя закон во взаимосвязи со ст. 716 ГК РФ</w:t>
            </w:r>
            <w:r w:rsidRPr="0092198D">
              <w:rPr>
                <w:rStyle w:val="af"/>
                <w:rFonts w:ascii="Times New Roman" w:hAnsi="Times New Roman" w:cs="Times New Roman"/>
                <w:sz w:val="20"/>
                <w:szCs w:val="20"/>
              </w:rPr>
              <w:footnoteReference w:id="37"/>
            </w:r>
            <w:r w:rsidRPr="0092198D">
              <w:rPr>
                <w:rFonts w:ascii="Times New Roman" w:hAnsi="Times New Roman" w:cs="Times New Roman"/>
                <w:sz w:val="20"/>
                <w:szCs w:val="20"/>
              </w:rPr>
              <w:t>.</w:t>
            </w:r>
          </w:p>
        </w:tc>
      </w:tr>
      <w:tr w:rsidR="000671D8" w:rsidRPr="0092198D" w14:paraId="05394F13" w14:textId="77777777" w:rsidTr="0092198D">
        <w:tc>
          <w:tcPr>
            <w:tcW w:w="2504" w:type="pct"/>
          </w:tcPr>
          <w:p w14:paraId="178F3940" w14:textId="12514382"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2. Неисполнение требований заказчика об устранении недостатков результата работы в установленный заказчиком разумный срок либо выполнение работы</w:t>
            </w:r>
            <w:r w:rsidR="00C5455E">
              <w:rPr>
                <w:rFonts w:ascii="Times New Roman" w:hAnsi="Times New Roman" w:cs="Times New Roman"/>
                <w:sz w:val="20"/>
                <w:szCs w:val="20"/>
              </w:rPr>
              <w:br/>
            </w:r>
            <w:r w:rsidRPr="0092198D">
              <w:rPr>
                <w:rFonts w:ascii="Times New Roman" w:hAnsi="Times New Roman" w:cs="Times New Roman"/>
                <w:sz w:val="20"/>
                <w:szCs w:val="20"/>
              </w:rPr>
              <w:t>с существенными или неустранимыми недостатками (</w:t>
            </w:r>
            <w:hyperlink r:id="rId32" w:history="1">
              <w:r w:rsidRPr="0092198D">
                <w:rPr>
                  <w:rFonts w:ascii="Times New Roman" w:hAnsi="Times New Roman" w:cs="Times New Roman"/>
                  <w:sz w:val="20"/>
                  <w:szCs w:val="20"/>
                </w:rPr>
                <w:t>п. 3 ст. 723</w:t>
              </w:r>
            </w:hyperlink>
            <w:r w:rsidRPr="0092198D">
              <w:rPr>
                <w:rFonts w:ascii="Times New Roman" w:hAnsi="Times New Roman" w:cs="Times New Roman"/>
                <w:sz w:val="20"/>
                <w:szCs w:val="20"/>
              </w:rPr>
              <w:t xml:space="preserve"> ГК РФ).</w:t>
            </w:r>
          </w:p>
        </w:tc>
        <w:tc>
          <w:tcPr>
            <w:tcW w:w="2496" w:type="pct"/>
          </w:tcPr>
          <w:p w14:paraId="6C9402B8" w14:textId="77777777" w:rsidR="000671D8" w:rsidRPr="0092198D" w:rsidRDefault="000671D8" w:rsidP="0092198D">
            <w:pPr>
              <w:tabs>
                <w:tab w:val="left" w:pos="366"/>
              </w:tabs>
              <w:jc w:val="both"/>
              <w:rPr>
                <w:rFonts w:ascii="Times New Roman" w:hAnsi="Times New Roman" w:cs="Times New Roman"/>
                <w:sz w:val="20"/>
                <w:szCs w:val="20"/>
              </w:rPr>
            </w:pPr>
            <w:r w:rsidRPr="0092198D">
              <w:rPr>
                <w:rFonts w:ascii="Times New Roman" w:hAnsi="Times New Roman" w:cs="Times New Roman"/>
                <w:sz w:val="20"/>
                <w:szCs w:val="20"/>
              </w:rPr>
              <w:t>2. Неисполнение заказчиком предусмотренной договором обязанности по содействию в выполнении работы (</w:t>
            </w:r>
            <w:hyperlink r:id="rId33" w:history="1">
              <w:r w:rsidRPr="0092198D">
                <w:rPr>
                  <w:rFonts w:ascii="Times New Roman" w:hAnsi="Times New Roman" w:cs="Times New Roman"/>
                  <w:sz w:val="20"/>
                  <w:szCs w:val="20"/>
                </w:rPr>
                <w:t>п. 1 ст. 718</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38"/>
            </w:r>
            <w:r w:rsidRPr="0092198D">
              <w:rPr>
                <w:rFonts w:ascii="Times New Roman" w:hAnsi="Times New Roman" w:cs="Times New Roman"/>
                <w:sz w:val="20"/>
                <w:szCs w:val="20"/>
              </w:rPr>
              <w:t>.</w:t>
            </w:r>
          </w:p>
        </w:tc>
      </w:tr>
      <w:tr w:rsidR="000671D8" w:rsidRPr="0092198D" w14:paraId="732B77DD" w14:textId="77777777" w:rsidTr="0092198D">
        <w:tc>
          <w:tcPr>
            <w:tcW w:w="2504" w:type="pct"/>
          </w:tcPr>
          <w:p w14:paraId="029B33B1"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lastRenderedPageBreak/>
              <w:t>3. Участие в исполнении договора субподрядчика, привлеченного подрядчиком в нарушение требований закона или договора (</w:t>
            </w:r>
            <w:hyperlink r:id="rId34" w:history="1">
              <w:r w:rsidRPr="0092198D">
                <w:rPr>
                  <w:rFonts w:ascii="Times New Roman" w:hAnsi="Times New Roman" w:cs="Times New Roman"/>
                  <w:sz w:val="20"/>
                  <w:szCs w:val="20"/>
                </w:rPr>
                <w:t>п. 2 ст. 706</w:t>
              </w:r>
            </w:hyperlink>
            <w:r w:rsidRPr="0092198D">
              <w:rPr>
                <w:rFonts w:ascii="Times New Roman" w:hAnsi="Times New Roman" w:cs="Times New Roman"/>
                <w:sz w:val="20"/>
                <w:szCs w:val="20"/>
              </w:rPr>
              <w:t xml:space="preserve"> ГК РФ).</w:t>
            </w:r>
          </w:p>
        </w:tc>
        <w:tc>
          <w:tcPr>
            <w:tcW w:w="2496" w:type="pct"/>
          </w:tcPr>
          <w:p w14:paraId="171AD216"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3. Отказ заказчика от исполнения договора до сдачи ему результата работы (</w:t>
            </w:r>
            <w:hyperlink r:id="rId35" w:history="1">
              <w:r w:rsidRPr="0092198D">
                <w:rPr>
                  <w:rFonts w:ascii="Times New Roman" w:hAnsi="Times New Roman" w:cs="Times New Roman"/>
                  <w:sz w:val="20"/>
                  <w:szCs w:val="20"/>
                </w:rPr>
                <w:t>ст. 717</w:t>
              </w:r>
            </w:hyperlink>
            <w:r w:rsidRPr="0092198D">
              <w:rPr>
                <w:rFonts w:ascii="Times New Roman" w:hAnsi="Times New Roman" w:cs="Times New Roman"/>
                <w:sz w:val="20"/>
                <w:szCs w:val="20"/>
              </w:rPr>
              <w:t xml:space="preserve"> ГК РФ).</w:t>
            </w:r>
          </w:p>
          <w:p w14:paraId="7AFA6617" w14:textId="1CCE1B16"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В данном случае законом предусмотрено возмещение убытков в меньшем размере (п. 1 ст. 15 ГК РФ), возмещение убытков ограничено максимальным пределом</w:t>
            </w:r>
            <w:r w:rsidRPr="0092198D">
              <w:rPr>
                <w:rStyle w:val="af"/>
                <w:rFonts w:ascii="Times New Roman" w:hAnsi="Times New Roman" w:cs="Times New Roman"/>
                <w:sz w:val="20"/>
                <w:szCs w:val="20"/>
              </w:rPr>
              <w:footnoteReference w:id="39"/>
            </w:r>
            <w:r w:rsidRPr="0092198D">
              <w:rPr>
                <w:rFonts w:ascii="Times New Roman" w:hAnsi="Times New Roman" w:cs="Times New Roman"/>
                <w:sz w:val="20"/>
                <w:szCs w:val="20"/>
              </w:rPr>
              <w:t>: подрядчик вправе потребовать возмещения убытков, причиненных прекращением договора,</w:t>
            </w:r>
            <w:r w:rsidR="00C5455E">
              <w:rPr>
                <w:rFonts w:ascii="Times New Roman" w:hAnsi="Times New Roman" w:cs="Times New Roman"/>
                <w:sz w:val="20"/>
                <w:szCs w:val="20"/>
              </w:rPr>
              <w:br/>
            </w:r>
            <w:r w:rsidRPr="0092198D">
              <w:rPr>
                <w:rFonts w:ascii="Times New Roman" w:hAnsi="Times New Roman" w:cs="Times New Roman"/>
                <w:sz w:val="20"/>
                <w:szCs w:val="20"/>
              </w:rPr>
              <w:t xml:space="preserve">в пределах разницы между ценой, определенной за всю работу, и частью цены, выплаченной за выполненную работу (ст. 717 ГК РФ). </w:t>
            </w:r>
          </w:p>
        </w:tc>
      </w:tr>
      <w:tr w:rsidR="000671D8" w:rsidRPr="0092198D" w14:paraId="2C0868A3" w14:textId="77777777" w:rsidTr="0092198D">
        <w:tc>
          <w:tcPr>
            <w:tcW w:w="2504" w:type="pct"/>
          </w:tcPr>
          <w:p w14:paraId="65A24EB2"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4. Действия или бездействие подрядчика, повлекшие несохранность (гибель или повреждение) предоставленного заказчиком имущества (</w:t>
            </w:r>
            <w:hyperlink r:id="rId36" w:history="1">
              <w:r w:rsidRPr="0092198D">
                <w:rPr>
                  <w:rFonts w:ascii="Times New Roman" w:hAnsi="Times New Roman" w:cs="Times New Roman"/>
                  <w:sz w:val="20"/>
                  <w:szCs w:val="20"/>
                </w:rPr>
                <w:t>ст. 714</w:t>
              </w:r>
            </w:hyperlink>
            <w:r w:rsidRPr="0092198D">
              <w:rPr>
                <w:rFonts w:ascii="Times New Roman" w:hAnsi="Times New Roman" w:cs="Times New Roman"/>
                <w:sz w:val="20"/>
                <w:szCs w:val="20"/>
              </w:rPr>
              <w:t xml:space="preserve"> РФ).</w:t>
            </w:r>
          </w:p>
        </w:tc>
        <w:tc>
          <w:tcPr>
            <w:tcW w:w="2496" w:type="pct"/>
          </w:tcPr>
          <w:p w14:paraId="1EB1F4C8" w14:textId="77777777" w:rsidR="000671D8" w:rsidRPr="0092198D" w:rsidRDefault="000671D8" w:rsidP="0092198D">
            <w:pPr>
              <w:jc w:val="both"/>
              <w:rPr>
                <w:rFonts w:ascii="Times New Roman" w:hAnsi="Times New Roman" w:cs="Times New Roman"/>
                <w:sz w:val="20"/>
                <w:szCs w:val="20"/>
              </w:rPr>
            </w:pPr>
          </w:p>
        </w:tc>
      </w:tr>
      <w:tr w:rsidR="000671D8" w:rsidRPr="0092198D" w14:paraId="0B71CE93" w14:textId="77777777" w:rsidTr="0092198D">
        <w:tc>
          <w:tcPr>
            <w:tcW w:w="2504" w:type="pct"/>
          </w:tcPr>
          <w:p w14:paraId="59A2EFBC"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5. Отказ заказчика принять исполнение обязательств в связи с просрочкой подрядчика, вследствие которой исполнение утратило интерес для заказчика (</w:t>
            </w:r>
            <w:hyperlink r:id="rId37" w:history="1">
              <w:r w:rsidRPr="0092198D">
                <w:rPr>
                  <w:rFonts w:ascii="Times New Roman" w:hAnsi="Times New Roman" w:cs="Times New Roman"/>
                  <w:sz w:val="20"/>
                  <w:szCs w:val="20"/>
                </w:rPr>
                <w:t>п. 2 ст. 405</w:t>
              </w:r>
            </w:hyperlink>
            <w:r w:rsidRPr="0092198D">
              <w:rPr>
                <w:rFonts w:ascii="Times New Roman" w:hAnsi="Times New Roman" w:cs="Times New Roman"/>
                <w:sz w:val="20"/>
                <w:szCs w:val="20"/>
              </w:rPr>
              <w:t xml:space="preserve"> ГК РФ).</w:t>
            </w:r>
          </w:p>
        </w:tc>
        <w:tc>
          <w:tcPr>
            <w:tcW w:w="2496" w:type="pct"/>
          </w:tcPr>
          <w:p w14:paraId="5AD3D3D1" w14:textId="77777777" w:rsidR="000671D8" w:rsidRPr="0092198D" w:rsidRDefault="000671D8" w:rsidP="0092198D">
            <w:pPr>
              <w:jc w:val="both"/>
              <w:rPr>
                <w:rFonts w:ascii="Times New Roman" w:hAnsi="Times New Roman" w:cs="Times New Roman"/>
                <w:sz w:val="20"/>
                <w:szCs w:val="20"/>
              </w:rPr>
            </w:pPr>
          </w:p>
        </w:tc>
      </w:tr>
      <w:tr w:rsidR="000671D8" w:rsidRPr="0092198D" w14:paraId="2AE9EE13" w14:textId="77777777" w:rsidTr="0092198D">
        <w:tc>
          <w:tcPr>
            <w:tcW w:w="2504" w:type="pct"/>
          </w:tcPr>
          <w:p w14:paraId="280E821E" w14:textId="3FF75BD2"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6. Отказ заказчика от договора в связи с отсутствием у подрядчика лицензии или членства</w:t>
            </w:r>
            <w:r w:rsidR="00C5455E">
              <w:rPr>
                <w:rFonts w:ascii="Times New Roman" w:hAnsi="Times New Roman" w:cs="Times New Roman"/>
                <w:sz w:val="20"/>
                <w:szCs w:val="20"/>
              </w:rPr>
              <w:br/>
            </w:r>
            <w:r w:rsidRPr="0092198D">
              <w:rPr>
                <w:rFonts w:ascii="Times New Roman" w:hAnsi="Times New Roman" w:cs="Times New Roman"/>
                <w:sz w:val="20"/>
                <w:szCs w:val="20"/>
              </w:rPr>
              <w:t>в саморегулируемой организации, если таковое необходимо для исполнения обязательств по договору</w:t>
            </w:r>
            <w:r w:rsidRPr="0092198D">
              <w:rPr>
                <w:rStyle w:val="af"/>
                <w:rFonts w:ascii="Times New Roman" w:hAnsi="Times New Roman" w:cs="Times New Roman"/>
                <w:sz w:val="20"/>
                <w:szCs w:val="20"/>
              </w:rPr>
              <w:footnoteReference w:id="40"/>
            </w:r>
            <w:r w:rsidRPr="0092198D">
              <w:rPr>
                <w:rFonts w:ascii="Times New Roman" w:hAnsi="Times New Roman" w:cs="Times New Roman"/>
                <w:sz w:val="20"/>
                <w:szCs w:val="20"/>
              </w:rPr>
              <w:t xml:space="preserve"> (</w:t>
            </w:r>
            <w:hyperlink r:id="rId38" w:history="1">
              <w:r w:rsidRPr="0092198D">
                <w:rPr>
                  <w:rFonts w:ascii="Times New Roman" w:hAnsi="Times New Roman" w:cs="Times New Roman"/>
                  <w:sz w:val="20"/>
                  <w:szCs w:val="20"/>
                </w:rPr>
                <w:t>п. 3 ст. 450.1</w:t>
              </w:r>
            </w:hyperlink>
            <w:r w:rsidRPr="0092198D">
              <w:rPr>
                <w:rFonts w:ascii="Times New Roman" w:hAnsi="Times New Roman" w:cs="Times New Roman"/>
                <w:sz w:val="20"/>
                <w:szCs w:val="20"/>
              </w:rPr>
              <w:t xml:space="preserve"> ГК РФ). </w:t>
            </w:r>
          </w:p>
        </w:tc>
        <w:tc>
          <w:tcPr>
            <w:tcW w:w="2496" w:type="pct"/>
          </w:tcPr>
          <w:p w14:paraId="4FA292E3" w14:textId="77777777" w:rsidR="000671D8" w:rsidRPr="0092198D" w:rsidRDefault="000671D8" w:rsidP="0092198D">
            <w:pPr>
              <w:jc w:val="both"/>
              <w:rPr>
                <w:rFonts w:ascii="Times New Roman" w:hAnsi="Times New Roman" w:cs="Times New Roman"/>
                <w:sz w:val="20"/>
                <w:szCs w:val="20"/>
              </w:rPr>
            </w:pPr>
          </w:p>
        </w:tc>
      </w:tr>
      <w:tr w:rsidR="000671D8" w:rsidRPr="0092198D" w14:paraId="0879D4E4" w14:textId="77777777" w:rsidTr="0092198D">
        <w:tc>
          <w:tcPr>
            <w:tcW w:w="2504" w:type="pct"/>
          </w:tcPr>
          <w:p w14:paraId="6B5F200C" w14:textId="4C0791CA"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7. В случае если подрядчик не предупредил заказчика</w:t>
            </w:r>
            <w:r w:rsidR="00C5455E">
              <w:rPr>
                <w:rFonts w:ascii="Times New Roman" w:hAnsi="Times New Roman" w:cs="Times New Roman"/>
                <w:sz w:val="20"/>
                <w:szCs w:val="20"/>
              </w:rPr>
              <w:br/>
            </w:r>
            <w:r w:rsidRPr="0092198D">
              <w:rPr>
                <w:rFonts w:ascii="Times New Roman" w:hAnsi="Times New Roman" w:cs="Times New Roman"/>
                <w:sz w:val="20"/>
                <w:szCs w:val="20"/>
              </w:rPr>
              <w:t>о наступлении обстоятельства, предусмотренных п. 1 ст. 76 ГК РФ</w:t>
            </w:r>
          </w:p>
        </w:tc>
        <w:tc>
          <w:tcPr>
            <w:tcW w:w="2496" w:type="pct"/>
          </w:tcPr>
          <w:p w14:paraId="3B5D61B3" w14:textId="77777777" w:rsidR="000671D8" w:rsidRPr="0092198D" w:rsidRDefault="000671D8" w:rsidP="0092198D">
            <w:pPr>
              <w:jc w:val="both"/>
              <w:rPr>
                <w:rFonts w:ascii="Times New Roman" w:hAnsi="Times New Roman" w:cs="Times New Roman"/>
                <w:sz w:val="20"/>
                <w:szCs w:val="20"/>
              </w:rPr>
            </w:pPr>
          </w:p>
        </w:tc>
      </w:tr>
      <w:tr w:rsidR="000671D8" w:rsidRPr="0092198D" w14:paraId="53C8FF9F" w14:textId="77777777" w:rsidTr="0092198D">
        <w:tc>
          <w:tcPr>
            <w:tcW w:w="2504" w:type="pct"/>
          </w:tcPr>
          <w:p w14:paraId="44E8DF88"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8. Если подрядчик продолжил работу, не дожидаясь истечения указанного в договоре</w:t>
            </w:r>
          </w:p>
          <w:p w14:paraId="34D440CB"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срока, а при его отсутствии разумного срока для ответа на предупреждение или несмотря на своевременное указание заказчика о прекращении работы.</w:t>
            </w:r>
          </w:p>
        </w:tc>
        <w:tc>
          <w:tcPr>
            <w:tcW w:w="2496" w:type="pct"/>
          </w:tcPr>
          <w:p w14:paraId="4DC68429" w14:textId="77777777" w:rsidR="000671D8" w:rsidRPr="0092198D" w:rsidRDefault="000671D8" w:rsidP="0092198D">
            <w:pPr>
              <w:jc w:val="both"/>
              <w:rPr>
                <w:rFonts w:ascii="Times New Roman" w:hAnsi="Times New Roman" w:cs="Times New Roman"/>
                <w:sz w:val="20"/>
                <w:szCs w:val="20"/>
              </w:rPr>
            </w:pPr>
          </w:p>
        </w:tc>
      </w:tr>
    </w:tbl>
    <w:p w14:paraId="308FBC6A" w14:textId="06D89F6E" w:rsidR="007F075C" w:rsidRPr="0092198D" w:rsidRDefault="000671D8" w:rsidP="006D38CB">
      <w:pPr>
        <w:spacing w:before="120" w:after="0" w:line="276" w:lineRule="auto"/>
        <w:ind w:firstLine="709"/>
        <w:jc w:val="both"/>
        <w:rPr>
          <w:rFonts w:ascii="Times New Roman" w:hAnsi="Times New Roman" w:cs="Times New Roman"/>
          <w:bCs/>
          <w:i/>
          <w:iCs/>
          <w:sz w:val="24"/>
          <w:szCs w:val="24"/>
        </w:rPr>
      </w:pPr>
      <w:r w:rsidRPr="0092198D">
        <w:rPr>
          <w:rFonts w:ascii="Times New Roman" w:hAnsi="Times New Roman" w:cs="Times New Roman"/>
          <w:sz w:val="24"/>
          <w:szCs w:val="24"/>
        </w:rPr>
        <w:t>При расторжении договоров подряда, заключаемых по результатам конкурентных процедур в порядке ФЗ № 44-ФЗ,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(ФЗ № 44-ФЗ).</w:t>
      </w:r>
      <w:r>
        <w:rPr>
          <w:rStyle w:val="af"/>
          <w:rFonts w:ascii="Times New Roman" w:hAnsi="Times New Roman" w:cs="Times New Roman"/>
          <w:sz w:val="24"/>
          <w:szCs w:val="24"/>
        </w:rPr>
        <w:footnoteReference w:id="41"/>
      </w:r>
      <w:r w:rsidRPr="00EA1E3B">
        <w:t xml:space="preserve"> </w:t>
      </w:r>
      <w:r w:rsidRPr="0092198D">
        <w:rPr>
          <w:rFonts w:ascii="Times New Roman" w:hAnsi="Times New Roman" w:cs="Times New Roman"/>
          <w:sz w:val="24"/>
          <w:szCs w:val="24"/>
        </w:rPr>
        <w:t>Неполучение оплаты за выполненные работы при расторжении контракта является для подрядчика убытками, которые подлежат возмещению в виде реального ущерба</w:t>
      </w:r>
      <w:r>
        <w:rPr>
          <w:rStyle w:val="af"/>
          <w:rFonts w:ascii="Times New Roman" w:hAnsi="Times New Roman" w:cs="Times New Roman"/>
          <w:sz w:val="24"/>
          <w:szCs w:val="24"/>
        </w:rPr>
        <w:footnoteReference w:id="42"/>
      </w:r>
      <w:r w:rsidRPr="0092198D">
        <w:rPr>
          <w:rFonts w:ascii="Times New Roman" w:hAnsi="Times New Roman" w:cs="Times New Roman"/>
          <w:sz w:val="24"/>
          <w:szCs w:val="24"/>
        </w:rPr>
        <w:t>.</w:t>
      </w:r>
    </w:p>
    <w:p w14:paraId="0EF6BC27" w14:textId="6870CC49" w:rsidR="000671D8" w:rsidRDefault="007F075C" w:rsidP="00D251B8">
      <w:pPr>
        <w:spacing w:before="12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0671D8" w:rsidRPr="00362DC8">
        <w:rPr>
          <w:rFonts w:ascii="Times New Roman" w:hAnsi="Times New Roman" w:cs="Times New Roman"/>
          <w:sz w:val="24"/>
          <w:szCs w:val="24"/>
        </w:rPr>
        <w:t xml:space="preserve">договор подряда стороны вправе включить условие </w:t>
      </w:r>
      <w:r w:rsidR="000671D8" w:rsidRPr="00D251B8">
        <w:rPr>
          <w:rFonts w:ascii="Times New Roman" w:hAnsi="Times New Roman" w:cs="Times New Roman"/>
          <w:sz w:val="24"/>
          <w:szCs w:val="24"/>
          <w:u w:val="single"/>
        </w:rPr>
        <w:t>об ограничении возмещения убытков</w:t>
      </w:r>
      <w:r>
        <w:rPr>
          <w:rFonts w:ascii="Times New Roman" w:hAnsi="Times New Roman" w:cs="Times New Roman"/>
          <w:sz w:val="24"/>
          <w:szCs w:val="24"/>
        </w:rPr>
        <w:t xml:space="preserve"> </w:t>
      </w:r>
      <w:r w:rsidR="000671D8" w:rsidRPr="00362DC8">
        <w:rPr>
          <w:rFonts w:ascii="Times New Roman" w:hAnsi="Times New Roman" w:cs="Times New Roman"/>
          <w:sz w:val="24"/>
          <w:szCs w:val="24"/>
        </w:rPr>
        <w:t>(п. 1 ст. 15 ГК РФ). Ограниче</w:t>
      </w:r>
      <w:r w:rsidR="000671D8">
        <w:rPr>
          <w:rFonts w:ascii="Times New Roman" w:hAnsi="Times New Roman" w:cs="Times New Roman"/>
          <w:sz w:val="24"/>
          <w:szCs w:val="24"/>
        </w:rPr>
        <w:t>ние</w:t>
      </w:r>
      <w:r w:rsidR="000671D8" w:rsidRPr="00362DC8">
        <w:rPr>
          <w:rFonts w:ascii="Times New Roman" w:hAnsi="Times New Roman" w:cs="Times New Roman"/>
          <w:sz w:val="24"/>
          <w:szCs w:val="24"/>
        </w:rPr>
        <w:t xml:space="preserve"> возмещени</w:t>
      </w:r>
      <w:r w:rsidR="000671D8">
        <w:rPr>
          <w:rFonts w:ascii="Times New Roman" w:hAnsi="Times New Roman" w:cs="Times New Roman"/>
          <w:sz w:val="24"/>
          <w:szCs w:val="24"/>
        </w:rPr>
        <w:t>я</w:t>
      </w:r>
      <w:r w:rsidR="000671D8" w:rsidRPr="00362DC8">
        <w:rPr>
          <w:rFonts w:ascii="Times New Roman" w:hAnsi="Times New Roman" w:cs="Times New Roman"/>
          <w:sz w:val="24"/>
          <w:szCs w:val="24"/>
        </w:rPr>
        <w:t xml:space="preserve"> </w:t>
      </w:r>
      <w:r w:rsidR="000671D8">
        <w:rPr>
          <w:rFonts w:ascii="Times New Roman" w:hAnsi="Times New Roman" w:cs="Times New Roman"/>
          <w:sz w:val="24"/>
          <w:szCs w:val="24"/>
        </w:rPr>
        <w:t>воз</w:t>
      </w:r>
      <w:r w:rsidR="000671D8" w:rsidRPr="00362DC8">
        <w:rPr>
          <w:rFonts w:ascii="Times New Roman" w:hAnsi="Times New Roman" w:cs="Times New Roman"/>
          <w:sz w:val="24"/>
          <w:szCs w:val="24"/>
        </w:rPr>
        <w:t>можно</w:t>
      </w:r>
      <w:r w:rsidR="000671D8">
        <w:rPr>
          <w:rFonts w:ascii="Times New Roman" w:hAnsi="Times New Roman" w:cs="Times New Roman"/>
          <w:sz w:val="24"/>
          <w:szCs w:val="24"/>
        </w:rPr>
        <w:t xml:space="preserve"> следующими способами:</w:t>
      </w:r>
    </w:p>
    <w:p w14:paraId="2A9CD1A7"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9A4845">
        <w:rPr>
          <w:rFonts w:ascii="Times New Roman" w:hAnsi="Times New Roman" w:cs="Times New Roman"/>
          <w:sz w:val="24"/>
          <w:szCs w:val="24"/>
        </w:rPr>
        <w:lastRenderedPageBreak/>
        <w:t>по составу убытков (например, может быть указано, что не подлежат возмещению упущенная выгода ил</w:t>
      </w:r>
      <w:r>
        <w:rPr>
          <w:rFonts w:ascii="Times New Roman" w:hAnsi="Times New Roman" w:cs="Times New Roman"/>
          <w:sz w:val="24"/>
          <w:szCs w:val="24"/>
        </w:rPr>
        <w:t>и определенные расходы стороны);</w:t>
      </w:r>
    </w:p>
    <w:p w14:paraId="5D23B0F5"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9A4845">
        <w:rPr>
          <w:rFonts w:ascii="Times New Roman" w:hAnsi="Times New Roman" w:cs="Times New Roman"/>
          <w:sz w:val="24"/>
          <w:szCs w:val="24"/>
        </w:rPr>
        <w:t xml:space="preserve">по определенным </w:t>
      </w:r>
      <w:r>
        <w:rPr>
          <w:rFonts w:ascii="Times New Roman" w:hAnsi="Times New Roman" w:cs="Times New Roman"/>
          <w:sz w:val="24"/>
          <w:szCs w:val="24"/>
        </w:rPr>
        <w:t>основаниям, допускаемым законом</w:t>
      </w:r>
      <w:r w:rsidRPr="009A4845">
        <w:rPr>
          <w:rFonts w:ascii="Times New Roman" w:hAnsi="Times New Roman" w:cs="Times New Roman"/>
          <w:sz w:val="24"/>
          <w:szCs w:val="24"/>
        </w:rPr>
        <w:t xml:space="preserve"> </w:t>
      </w:r>
      <w:r>
        <w:rPr>
          <w:rFonts w:ascii="Times New Roman" w:hAnsi="Times New Roman" w:cs="Times New Roman"/>
          <w:sz w:val="24"/>
          <w:szCs w:val="24"/>
        </w:rPr>
        <w:t>(н</w:t>
      </w:r>
      <w:r w:rsidRPr="009A4845">
        <w:rPr>
          <w:rFonts w:ascii="Times New Roman" w:hAnsi="Times New Roman" w:cs="Times New Roman"/>
          <w:sz w:val="24"/>
          <w:szCs w:val="24"/>
        </w:rPr>
        <w:t xml:space="preserve">апример, </w:t>
      </w:r>
      <w:r>
        <w:rPr>
          <w:rFonts w:ascii="Times New Roman" w:hAnsi="Times New Roman" w:cs="Times New Roman"/>
          <w:sz w:val="24"/>
          <w:szCs w:val="24"/>
        </w:rPr>
        <w:t>может быть</w:t>
      </w:r>
      <w:r w:rsidRPr="009A4845">
        <w:rPr>
          <w:rFonts w:ascii="Times New Roman" w:hAnsi="Times New Roman" w:cs="Times New Roman"/>
          <w:sz w:val="24"/>
          <w:szCs w:val="24"/>
        </w:rPr>
        <w:t xml:space="preserve"> установ</w:t>
      </w:r>
      <w:r>
        <w:rPr>
          <w:rFonts w:ascii="Times New Roman" w:hAnsi="Times New Roman" w:cs="Times New Roman"/>
          <w:sz w:val="24"/>
          <w:szCs w:val="24"/>
        </w:rPr>
        <w:t>лено</w:t>
      </w:r>
      <w:r w:rsidRPr="009A4845">
        <w:rPr>
          <w:rFonts w:ascii="Times New Roman" w:hAnsi="Times New Roman" w:cs="Times New Roman"/>
          <w:sz w:val="24"/>
          <w:szCs w:val="24"/>
        </w:rPr>
        <w:t>, что подрядчик не несет ответственности за недостатки результата работы, которые обнаружены после приемки</w:t>
      </w:r>
      <w:r>
        <w:rPr>
          <w:rFonts w:ascii="Times New Roman" w:hAnsi="Times New Roman" w:cs="Times New Roman"/>
          <w:sz w:val="24"/>
          <w:szCs w:val="24"/>
        </w:rPr>
        <w:t>)</w:t>
      </w:r>
      <w:r w:rsidRPr="009A4845">
        <w:rPr>
          <w:rFonts w:ascii="Times New Roman" w:hAnsi="Times New Roman" w:cs="Times New Roman"/>
          <w:sz w:val="24"/>
          <w:szCs w:val="24"/>
        </w:rPr>
        <w:t xml:space="preserve">. </w:t>
      </w:r>
    </w:p>
    <w:p w14:paraId="3D48972C" w14:textId="4F27574E" w:rsidR="000671D8" w:rsidRDefault="000671D8" w:rsidP="006D38CB">
      <w:pPr>
        <w:spacing w:after="0" w:line="276" w:lineRule="auto"/>
        <w:ind w:firstLine="708"/>
        <w:jc w:val="both"/>
        <w:rPr>
          <w:rFonts w:ascii="Times New Roman" w:hAnsi="Times New Roman" w:cs="Times New Roman"/>
          <w:sz w:val="24"/>
          <w:szCs w:val="24"/>
        </w:rPr>
      </w:pPr>
      <w:r w:rsidRPr="0007185F">
        <w:rPr>
          <w:rFonts w:ascii="Times New Roman" w:hAnsi="Times New Roman" w:cs="Times New Roman"/>
          <w:sz w:val="24"/>
          <w:szCs w:val="24"/>
        </w:rPr>
        <w:t>При согласовании ограничения возмещения убытков с подрядчика необходимо учитывать, что условия договора об освобождении подрядчика от ответственности за</w:t>
      </w:r>
      <w:r w:rsidR="00161EF8">
        <w:rPr>
          <w:rFonts w:ascii="Times New Roman" w:hAnsi="Times New Roman" w:cs="Times New Roman"/>
          <w:sz w:val="24"/>
          <w:szCs w:val="24"/>
        </w:rPr>
        <w:t> </w:t>
      </w:r>
      <w:r w:rsidRPr="0007185F">
        <w:rPr>
          <w:rFonts w:ascii="Times New Roman" w:hAnsi="Times New Roman" w:cs="Times New Roman"/>
          <w:sz w:val="24"/>
          <w:szCs w:val="24"/>
        </w:rPr>
        <w:t>определенные недостатки не освобождают его от ответственности, если доказано, что такие недостатки возникли вследствие его виновных действий или бездействия (п. 4 ст. 723 ГК РФ)).</w:t>
      </w:r>
    </w:p>
    <w:p w14:paraId="320071E3"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Дискуссионные позиции</w:t>
      </w:r>
    </w:p>
    <w:p w14:paraId="561DDC3E" w14:textId="32053C1B" w:rsidR="000671D8" w:rsidRPr="00DA5C19" w:rsidRDefault="000671D8" w:rsidP="006D38CB">
      <w:pPr>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Наиболее </w:t>
      </w:r>
      <w:r>
        <w:rPr>
          <w:rFonts w:ascii="Times New Roman" w:hAnsi="Times New Roman" w:cs="Times New Roman"/>
          <w:sz w:val="24"/>
          <w:szCs w:val="24"/>
        </w:rPr>
        <w:t>дискуссионными</w:t>
      </w:r>
      <w:r w:rsidRPr="00DA5C19">
        <w:rPr>
          <w:rFonts w:ascii="Times New Roman" w:hAnsi="Times New Roman" w:cs="Times New Roman"/>
          <w:sz w:val="24"/>
          <w:szCs w:val="24"/>
        </w:rPr>
        <w:t xml:space="preserve"> </w:t>
      </w:r>
      <w:r>
        <w:rPr>
          <w:rFonts w:ascii="Times New Roman" w:hAnsi="Times New Roman" w:cs="Times New Roman"/>
          <w:sz w:val="24"/>
          <w:szCs w:val="24"/>
        </w:rPr>
        <w:t>вопросами</w:t>
      </w:r>
      <w:r w:rsidRPr="00DA5C19">
        <w:rPr>
          <w:rFonts w:ascii="Times New Roman" w:hAnsi="Times New Roman" w:cs="Times New Roman"/>
          <w:sz w:val="24"/>
          <w:szCs w:val="24"/>
        </w:rPr>
        <w:t xml:space="preserve"> при расчете упущенной выгоды в спорах по</w:t>
      </w:r>
      <w:r w:rsidR="00161EF8">
        <w:rPr>
          <w:rFonts w:ascii="Times New Roman" w:hAnsi="Times New Roman" w:cs="Times New Roman"/>
          <w:sz w:val="24"/>
          <w:szCs w:val="24"/>
        </w:rPr>
        <w:t> </w:t>
      </w:r>
      <w:r w:rsidRPr="00DA5C19">
        <w:rPr>
          <w:rFonts w:ascii="Times New Roman" w:hAnsi="Times New Roman" w:cs="Times New Roman"/>
          <w:sz w:val="24"/>
          <w:szCs w:val="24"/>
        </w:rPr>
        <w:t>договорам строительного подряда являются:</w:t>
      </w:r>
    </w:p>
    <w:p w14:paraId="52971B00" w14:textId="77777777" w:rsidR="000671D8" w:rsidRPr="00DA5C1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дата отказа от договора (являющейся началом расчетного периода)</w:t>
      </w:r>
      <w:r>
        <w:rPr>
          <w:rFonts w:ascii="Times New Roman" w:hAnsi="Times New Roman" w:cs="Times New Roman"/>
          <w:sz w:val="24"/>
          <w:szCs w:val="24"/>
        </w:rPr>
        <w:t>. Обычно стороны спора предъявляют встречные иски с разными датами исчисления убытков. При частичном удовлетворении требований обеих сторон возникают вопросы о дате начала расчета упущенной выгоды</w:t>
      </w:r>
      <w:r w:rsidRPr="00DA5C19">
        <w:rPr>
          <w:rFonts w:ascii="Times New Roman" w:hAnsi="Times New Roman" w:cs="Times New Roman"/>
          <w:sz w:val="24"/>
          <w:szCs w:val="24"/>
        </w:rPr>
        <w:t>;</w:t>
      </w:r>
    </w:p>
    <w:p w14:paraId="09F3BF19"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ориентация на размер сметной прибыли при оценке убытков подрядчика</w:t>
      </w:r>
      <w:r w:rsidRPr="00DA5C19">
        <w:rPr>
          <w:rStyle w:val="af"/>
          <w:rFonts w:ascii="Times New Roman" w:hAnsi="Times New Roman" w:cs="Times New Roman"/>
          <w:sz w:val="24"/>
          <w:szCs w:val="24"/>
        </w:rPr>
        <w:footnoteReference w:id="43"/>
      </w:r>
      <w:r w:rsidRPr="0007185F">
        <w:rPr>
          <w:rFonts w:ascii="Times New Roman" w:hAnsi="Times New Roman" w:cs="Times New Roman"/>
          <w:sz w:val="24"/>
          <w:szCs w:val="24"/>
        </w:rPr>
        <w:t>.</w:t>
      </w:r>
    </w:p>
    <w:p w14:paraId="66F6CB5E" w14:textId="77777777" w:rsidR="000671D8" w:rsidRPr="0007185F" w:rsidRDefault="000671D8" w:rsidP="006D38CB">
      <w:pPr>
        <w:pStyle w:val="a4"/>
        <w:spacing w:after="0" w:line="276" w:lineRule="auto"/>
        <w:jc w:val="both"/>
        <w:rPr>
          <w:rFonts w:ascii="Times New Roman" w:hAnsi="Times New Roman" w:cs="Times New Roman"/>
          <w:sz w:val="24"/>
          <w:szCs w:val="24"/>
        </w:rPr>
      </w:pPr>
    </w:p>
    <w:p w14:paraId="24E4B236"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44" w:name="_Toc90134864"/>
      <w:bookmarkStart w:id="45" w:name="_Toc102674919"/>
      <w:r w:rsidRPr="0007185F">
        <w:rPr>
          <w:rFonts w:ascii="Times New Roman" w:hAnsi="Times New Roman" w:cs="Times New Roman"/>
          <w:b/>
          <w:bCs/>
          <w:color w:val="000000" w:themeColor="text1"/>
          <w:sz w:val="24"/>
          <w:szCs w:val="24"/>
        </w:rPr>
        <w:t>Договор аренды</w:t>
      </w:r>
      <w:bookmarkEnd w:id="44"/>
      <w:bookmarkEnd w:id="45"/>
    </w:p>
    <w:p w14:paraId="15507C6A" w14:textId="0CEA5D6B" w:rsidR="006F544B" w:rsidRPr="006F544B" w:rsidRDefault="006F544B" w:rsidP="006F544B">
      <w:pPr>
        <w:spacing w:before="120" w:after="0" w:line="276" w:lineRule="auto"/>
        <w:ind w:firstLine="709"/>
        <w:rPr>
          <w:rFonts w:ascii="Times New Roman" w:hAnsi="Times New Roman" w:cs="Times New Roman"/>
          <w:sz w:val="24"/>
          <w:szCs w:val="24"/>
        </w:rPr>
      </w:pPr>
      <w:r w:rsidRPr="006F544B">
        <w:rPr>
          <w:rFonts w:ascii="Times New Roman" w:hAnsi="Times New Roman" w:cs="Times New Roman"/>
          <w:sz w:val="24"/>
          <w:szCs w:val="24"/>
        </w:rPr>
        <w:t>Основания для возмещения убытков арендодателя:</w:t>
      </w:r>
    </w:p>
    <w:p w14:paraId="160E81AE" w14:textId="198BBD13"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с</w:t>
      </w:r>
      <w:r w:rsidRPr="006F544B">
        <w:rPr>
          <w:rFonts w:ascii="Times New Roman" w:hAnsi="Times New Roman" w:cs="Times New Roman"/>
          <w:sz w:val="24"/>
          <w:szCs w:val="24"/>
        </w:rPr>
        <w:t xml:space="preserve"> арендатора</w:t>
      </w:r>
      <w:r>
        <w:rPr>
          <w:rFonts w:ascii="Times New Roman" w:hAnsi="Times New Roman" w:cs="Times New Roman"/>
          <w:sz w:val="24"/>
          <w:szCs w:val="24"/>
          <w:lang w:val="en-US"/>
        </w:rPr>
        <w:t>:</w:t>
      </w:r>
    </w:p>
    <w:p w14:paraId="201CDAB3" w14:textId="20AE57C0" w:rsidR="006F544B" w:rsidRPr="006F544B" w:rsidRDefault="006F544B" w:rsidP="006F544B">
      <w:pPr>
        <w:pStyle w:val="a4"/>
        <w:numPr>
          <w:ilvl w:val="0"/>
          <w:numId w:val="37"/>
        </w:numPr>
        <w:spacing w:before="120" w:after="120" w:line="276" w:lineRule="auto"/>
        <w:ind w:left="1560"/>
        <w:jc w:val="both"/>
        <w:rPr>
          <w:rFonts w:ascii="Times New Roman" w:hAnsi="Times New Roman" w:cs="Times New Roman"/>
          <w:sz w:val="24"/>
          <w:szCs w:val="24"/>
        </w:rPr>
      </w:pPr>
      <w:r w:rsidRPr="006F544B">
        <w:rPr>
          <w:rFonts w:ascii="Times New Roman" w:hAnsi="Times New Roman" w:cs="Times New Roman"/>
          <w:sz w:val="24"/>
          <w:szCs w:val="24"/>
        </w:rPr>
        <w:t>арендатор пользуется имуществом не в соответствии с условиями договора аренды или назначением имущества (п. 3 ст. 615 ГК РФ)</w:t>
      </w:r>
      <w:r>
        <w:rPr>
          <w:rFonts w:ascii="Times New Roman" w:hAnsi="Times New Roman" w:cs="Times New Roman"/>
          <w:sz w:val="24"/>
          <w:szCs w:val="24"/>
        </w:rPr>
        <w:t>;</w:t>
      </w:r>
    </w:p>
    <w:p w14:paraId="1BA1911A" w14:textId="1EF84330" w:rsidR="006F544B" w:rsidRPr="006F544B" w:rsidRDefault="006F544B" w:rsidP="00371750">
      <w:pPr>
        <w:pStyle w:val="a4"/>
        <w:numPr>
          <w:ilvl w:val="0"/>
          <w:numId w:val="37"/>
        </w:numPr>
        <w:ind w:left="1560"/>
        <w:jc w:val="both"/>
        <w:rPr>
          <w:rFonts w:ascii="Times New Roman" w:hAnsi="Times New Roman" w:cs="Times New Roman"/>
          <w:sz w:val="24"/>
          <w:szCs w:val="24"/>
        </w:rPr>
      </w:pPr>
      <w:r w:rsidRPr="006F544B">
        <w:rPr>
          <w:rFonts w:ascii="Times New Roman" w:hAnsi="Times New Roman" w:cs="Times New Roman"/>
          <w:sz w:val="24"/>
          <w:szCs w:val="24"/>
        </w:rPr>
        <w:t>если после прекращения действия договора аренды арендатор возвратил арендуемое помещение не вовремя или не возвратил его, и арендодатель заключил с третьим лицом предварительный договор аренды данного имущества, который не мог быть исполнен вследствие того, что прежний арендатор не</w:t>
      </w:r>
      <w:r w:rsidR="00161EF8">
        <w:rPr>
          <w:rFonts w:ascii="Times New Roman" w:hAnsi="Times New Roman" w:cs="Times New Roman"/>
          <w:sz w:val="24"/>
          <w:szCs w:val="24"/>
        </w:rPr>
        <w:t> </w:t>
      </w:r>
      <w:r w:rsidRPr="006F544B">
        <w:rPr>
          <w:rFonts w:ascii="Times New Roman" w:hAnsi="Times New Roman" w:cs="Times New Roman"/>
          <w:sz w:val="24"/>
          <w:szCs w:val="24"/>
        </w:rPr>
        <w:t>возвратил объект аренды</w:t>
      </w:r>
      <w:r>
        <w:rPr>
          <w:rFonts w:ascii="Times New Roman" w:hAnsi="Times New Roman" w:cs="Times New Roman"/>
          <w:sz w:val="24"/>
          <w:szCs w:val="24"/>
        </w:rPr>
        <w:t xml:space="preserve"> </w:t>
      </w:r>
      <w:r w:rsidRPr="006F544B">
        <w:rPr>
          <w:rFonts w:ascii="Times New Roman" w:hAnsi="Times New Roman" w:cs="Times New Roman"/>
          <w:sz w:val="24"/>
          <w:szCs w:val="24"/>
        </w:rPr>
        <w:t>(</w:t>
      </w:r>
      <w:r w:rsidR="00D010CC">
        <w:rPr>
          <w:rFonts w:ascii="Times New Roman" w:hAnsi="Times New Roman" w:cs="Times New Roman"/>
          <w:sz w:val="24"/>
          <w:szCs w:val="24"/>
        </w:rPr>
        <w:t>о</w:t>
      </w:r>
      <w:r w:rsidRPr="006F544B">
        <w:rPr>
          <w:rFonts w:ascii="Times New Roman" w:hAnsi="Times New Roman" w:cs="Times New Roman"/>
          <w:sz w:val="24"/>
          <w:szCs w:val="24"/>
        </w:rPr>
        <w:t xml:space="preserve"> приготовлениях истца по получению более выгодной для него арендной платы свидетельствует заключение предварительного договора, дополнительного соглашения к нему, заключение основного договора аренды сразу же после передачи ответчиком спорного имущества истцу, исполнение этого договора</w:t>
      </w:r>
      <w:r w:rsidRPr="006F544B">
        <w:rPr>
          <w:vertAlign w:val="superscript"/>
        </w:rPr>
        <w:footnoteReference w:id="44"/>
      </w:r>
      <w:r>
        <w:rPr>
          <w:rFonts w:ascii="Times New Roman" w:hAnsi="Times New Roman" w:cs="Times New Roman"/>
          <w:sz w:val="24"/>
          <w:szCs w:val="24"/>
        </w:rPr>
        <w:t>);</w:t>
      </w:r>
    </w:p>
    <w:p w14:paraId="5FF420C2" w14:textId="73D85A1B"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с третьих лиц – арендатор не обязан вносить арендную плату за период, в который он</w:t>
      </w:r>
      <w:r w:rsidR="00161EF8">
        <w:rPr>
          <w:rFonts w:ascii="Times New Roman" w:hAnsi="Times New Roman" w:cs="Times New Roman"/>
          <w:sz w:val="24"/>
          <w:szCs w:val="24"/>
        </w:rPr>
        <w:t> </w:t>
      </w:r>
      <w:r w:rsidRPr="006F544B">
        <w:rPr>
          <w:rFonts w:ascii="Times New Roman" w:hAnsi="Times New Roman" w:cs="Times New Roman"/>
          <w:sz w:val="24"/>
          <w:szCs w:val="24"/>
        </w:rPr>
        <w:t xml:space="preserve">лишен возможности пользоваться объектом аренды по независящим от него обстоятельствам. При доказанности оснований гражданско-правовой ответственности сумма арендной платы в качестве упущенной выгоды может быть </w:t>
      </w:r>
      <w:r w:rsidRPr="006F544B">
        <w:rPr>
          <w:rFonts w:ascii="Times New Roman" w:hAnsi="Times New Roman" w:cs="Times New Roman"/>
          <w:sz w:val="24"/>
          <w:szCs w:val="24"/>
        </w:rPr>
        <w:lastRenderedPageBreak/>
        <w:t>взыскана арендодателем с лица [третьего лица], действия которого привели к</w:t>
      </w:r>
      <w:r>
        <w:rPr>
          <w:rFonts w:ascii="Times New Roman" w:hAnsi="Times New Roman" w:cs="Times New Roman"/>
          <w:sz w:val="24"/>
          <w:szCs w:val="24"/>
          <w:lang w:val="en-US"/>
        </w:rPr>
        <w:t> </w:t>
      </w:r>
      <w:r w:rsidRPr="006F544B">
        <w:rPr>
          <w:rFonts w:ascii="Times New Roman" w:hAnsi="Times New Roman" w:cs="Times New Roman"/>
          <w:sz w:val="24"/>
          <w:szCs w:val="24"/>
        </w:rPr>
        <w:t>наступлению этих обстоятельств</w:t>
      </w:r>
      <w:r w:rsidRPr="006F544B">
        <w:rPr>
          <w:rFonts w:ascii="Times New Roman" w:hAnsi="Times New Roman" w:cs="Times New Roman"/>
          <w:sz w:val="24"/>
          <w:szCs w:val="24"/>
          <w:vertAlign w:val="superscript"/>
        </w:rPr>
        <w:footnoteReference w:id="45"/>
      </w:r>
      <w:r w:rsidRPr="006F544B">
        <w:rPr>
          <w:rFonts w:ascii="Times New Roman" w:hAnsi="Times New Roman" w:cs="Times New Roman"/>
          <w:sz w:val="24"/>
          <w:szCs w:val="24"/>
        </w:rPr>
        <w:t>.</w:t>
      </w:r>
    </w:p>
    <w:p w14:paraId="06C0B255" w14:textId="6C3312ED" w:rsidR="006F544B" w:rsidRPr="006F544B" w:rsidRDefault="006F544B" w:rsidP="006F544B">
      <w:pPr>
        <w:spacing w:before="120" w:after="0" w:line="276" w:lineRule="auto"/>
        <w:ind w:firstLine="709"/>
        <w:rPr>
          <w:rFonts w:ascii="Times New Roman" w:hAnsi="Times New Roman" w:cs="Times New Roman"/>
          <w:sz w:val="24"/>
          <w:szCs w:val="24"/>
        </w:rPr>
      </w:pPr>
      <w:r w:rsidRPr="006F544B">
        <w:rPr>
          <w:rFonts w:ascii="Times New Roman" w:hAnsi="Times New Roman" w:cs="Times New Roman"/>
          <w:sz w:val="24"/>
          <w:szCs w:val="24"/>
        </w:rPr>
        <w:t>Основания для возмещения убытков арендатора (с арендодателя):</w:t>
      </w:r>
    </w:p>
    <w:p w14:paraId="3CA1594A" w14:textId="659DAEC5"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имущество, которое сдается в аренду, было передано арендатору без принадлежностей и/или относящихся к нему документов (технический паспорт, сертификат качества и т.п.) и без них арендатор не может пользоваться имуществом в</w:t>
      </w:r>
      <w:r>
        <w:rPr>
          <w:rFonts w:ascii="Times New Roman" w:hAnsi="Times New Roman" w:cs="Times New Roman"/>
          <w:sz w:val="24"/>
          <w:szCs w:val="24"/>
          <w:lang w:val="en-US"/>
        </w:rPr>
        <w:t> </w:t>
      </w:r>
      <w:r w:rsidRPr="006F544B">
        <w:rPr>
          <w:rFonts w:ascii="Times New Roman" w:hAnsi="Times New Roman" w:cs="Times New Roman"/>
          <w:sz w:val="24"/>
          <w:szCs w:val="24"/>
        </w:rPr>
        <w:t>соответствии с его назначением либо в значительной степени лишается того, на что был вправе рассчитывать при заключении договора (п. 2 ст. 611 ГК РФ)</w:t>
      </w:r>
      <w:r>
        <w:rPr>
          <w:rFonts w:ascii="Times New Roman" w:hAnsi="Times New Roman" w:cs="Times New Roman"/>
          <w:sz w:val="24"/>
          <w:szCs w:val="24"/>
        </w:rPr>
        <w:t>;</w:t>
      </w:r>
    </w:p>
    <w:p w14:paraId="14EB46A0" w14:textId="6D46B59F"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не предоставил арендатору сданное внаем имущество в установленный срок (п. 3 ст. 611 ГК РФ)</w:t>
      </w:r>
      <w:r>
        <w:rPr>
          <w:rFonts w:ascii="Times New Roman" w:hAnsi="Times New Roman" w:cs="Times New Roman"/>
          <w:sz w:val="24"/>
          <w:szCs w:val="24"/>
        </w:rPr>
        <w:t>;</w:t>
      </w:r>
    </w:p>
    <w:p w14:paraId="21011A54" w14:textId="4D90C840"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в случае обнаружения недостатков переданного в аренду имущества удовлетворение требований арендатора или удержание им расходов на устранение недостатков из</w:t>
      </w:r>
      <w:r w:rsidR="00161EF8">
        <w:rPr>
          <w:rFonts w:ascii="Times New Roman" w:hAnsi="Times New Roman" w:cs="Times New Roman"/>
          <w:sz w:val="24"/>
          <w:szCs w:val="24"/>
        </w:rPr>
        <w:t> </w:t>
      </w:r>
      <w:r w:rsidRPr="006F544B">
        <w:rPr>
          <w:rFonts w:ascii="Times New Roman" w:hAnsi="Times New Roman" w:cs="Times New Roman"/>
          <w:sz w:val="24"/>
          <w:szCs w:val="24"/>
        </w:rPr>
        <w:t>арендной платы</w:t>
      </w:r>
      <w:r>
        <w:rPr>
          <w:rFonts w:ascii="Times New Roman" w:hAnsi="Times New Roman" w:cs="Times New Roman"/>
          <w:sz w:val="24"/>
          <w:szCs w:val="24"/>
        </w:rPr>
        <w:t xml:space="preserve"> </w:t>
      </w:r>
      <w:r w:rsidRPr="006F544B">
        <w:rPr>
          <w:rFonts w:ascii="Times New Roman" w:hAnsi="Times New Roman" w:cs="Times New Roman"/>
          <w:sz w:val="24"/>
          <w:szCs w:val="24"/>
        </w:rPr>
        <w:t>не покрывает причиненных арендатору убытков (п. 1 ст. 612 ГК РФ)</w:t>
      </w:r>
      <w:r>
        <w:rPr>
          <w:rFonts w:ascii="Times New Roman" w:hAnsi="Times New Roman" w:cs="Times New Roman"/>
          <w:sz w:val="24"/>
          <w:szCs w:val="24"/>
        </w:rPr>
        <w:t>;</w:t>
      </w:r>
    </w:p>
    <w:p w14:paraId="425BD6D1" w14:textId="3A1CEDAD"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не предупредил арендатора обо всех правах третьих лиц на сдаваемое в</w:t>
      </w:r>
      <w:r>
        <w:rPr>
          <w:rFonts w:ascii="Times New Roman" w:hAnsi="Times New Roman" w:cs="Times New Roman"/>
          <w:sz w:val="24"/>
          <w:szCs w:val="24"/>
        </w:rPr>
        <w:t> </w:t>
      </w:r>
      <w:r w:rsidRPr="006F544B">
        <w:rPr>
          <w:rFonts w:ascii="Times New Roman" w:hAnsi="Times New Roman" w:cs="Times New Roman"/>
          <w:sz w:val="24"/>
          <w:szCs w:val="24"/>
        </w:rPr>
        <w:t>аренду имущество и это привело к возникновению убытков у арендатора (ст. 613 ГК РФ)</w:t>
      </w:r>
      <w:r>
        <w:rPr>
          <w:rFonts w:ascii="Times New Roman" w:hAnsi="Times New Roman" w:cs="Times New Roman"/>
          <w:sz w:val="24"/>
          <w:szCs w:val="24"/>
        </w:rPr>
        <w:t>;</w:t>
      </w:r>
    </w:p>
    <w:p w14:paraId="584CE2A5" w14:textId="024A71E0"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нарушил обязанность по производству капитального ремонта (п. 1</w:t>
      </w:r>
      <w:r>
        <w:rPr>
          <w:rFonts w:ascii="Times New Roman" w:hAnsi="Times New Roman" w:cs="Times New Roman"/>
          <w:sz w:val="24"/>
          <w:szCs w:val="24"/>
        </w:rPr>
        <w:br/>
      </w:r>
      <w:r w:rsidRPr="006F544B">
        <w:rPr>
          <w:rFonts w:ascii="Times New Roman" w:hAnsi="Times New Roman" w:cs="Times New Roman"/>
          <w:sz w:val="24"/>
          <w:szCs w:val="24"/>
        </w:rPr>
        <w:t>ст. 616 ГК РФ)</w:t>
      </w:r>
      <w:r>
        <w:rPr>
          <w:rFonts w:ascii="Times New Roman" w:hAnsi="Times New Roman" w:cs="Times New Roman"/>
          <w:sz w:val="24"/>
          <w:szCs w:val="24"/>
        </w:rPr>
        <w:t>;</w:t>
      </w:r>
    </w:p>
    <w:p w14:paraId="189FC22A" w14:textId="7CFF5B21"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(п. 1 ст. 621 ГК РФ)</w:t>
      </w:r>
      <w:r>
        <w:rPr>
          <w:rFonts w:ascii="Times New Roman" w:hAnsi="Times New Roman" w:cs="Times New Roman"/>
          <w:sz w:val="24"/>
          <w:szCs w:val="24"/>
        </w:rPr>
        <w:t>;</w:t>
      </w:r>
    </w:p>
    <w:p w14:paraId="43E88027" w14:textId="2045B80D"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отозвал предварительное согласие на совершение сделки (например, договора субаренды), что привело к возникновению убытков у ее сторон</w:t>
      </w:r>
      <w:r w:rsidRPr="006F544B">
        <w:rPr>
          <w:rStyle w:val="af"/>
          <w:rFonts w:ascii="Times New Roman" w:hAnsi="Times New Roman" w:cs="Times New Roman"/>
          <w:sz w:val="24"/>
          <w:szCs w:val="24"/>
        </w:rPr>
        <w:footnoteReference w:id="46"/>
      </w:r>
      <w:r>
        <w:rPr>
          <w:rFonts w:ascii="Times New Roman" w:hAnsi="Times New Roman" w:cs="Times New Roman"/>
          <w:sz w:val="24"/>
          <w:szCs w:val="24"/>
        </w:rPr>
        <w:t>;</w:t>
      </w:r>
    </w:p>
    <w:p w14:paraId="4989292A" w14:textId="37325313"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арендодателем нарушен порядок досрочного расторжения договора аренды</w:t>
      </w:r>
      <w:r w:rsidRPr="006F544B">
        <w:rPr>
          <w:rStyle w:val="af"/>
          <w:rFonts w:ascii="Times New Roman" w:hAnsi="Times New Roman" w:cs="Times New Roman"/>
          <w:i/>
          <w:sz w:val="24"/>
          <w:szCs w:val="24"/>
        </w:rPr>
        <w:footnoteReference w:id="47"/>
      </w:r>
      <w:r>
        <w:rPr>
          <w:rFonts w:ascii="Times New Roman" w:hAnsi="Times New Roman" w:cs="Times New Roman"/>
          <w:sz w:val="24"/>
          <w:szCs w:val="24"/>
        </w:rPr>
        <w:t>;</w:t>
      </w:r>
    </w:p>
    <w:p w14:paraId="7AB63F25" w14:textId="29B25742"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в период действия договоров аренды препятствовал Арендатору в</w:t>
      </w:r>
      <w:r>
        <w:rPr>
          <w:rFonts w:ascii="Times New Roman" w:hAnsi="Times New Roman" w:cs="Times New Roman"/>
          <w:sz w:val="24"/>
          <w:szCs w:val="24"/>
        </w:rPr>
        <w:t> </w:t>
      </w:r>
      <w:r w:rsidRPr="006F544B">
        <w:rPr>
          <w:rFonts w:ascii="Times New Roman" w:hAnsi="Times New Roman" w:cs="Times New Roman"/>
          <w:sz w:val="24"/>
          <w:szCs w:val="24"/>
        </w:rPr>
        <w:t>использовании арендуемого имущества</w:t>
      </w:r>
      <w:r w:rsidRPr="006F544B">
        <w:rPr>
          <w:rStyle w:val="af"/>
          <w:rFonts w:ascii="Times New Roman" w:hAnsi="Times New Roman" w:cs="Times New Roman"/>
          <w:i/>
          <w:sz w:val="24"/>
          <w:szCs w:val="24"/>
        </w:rPr>
        <w:footnoteReference w:id="48"/>
      </w:r>
      <w:r w:rsidRPr="006F544B">
        <w:rPr>
          <w:rFonts w:ascii="Times New Roman" w:hAnsi="Times New Roman" w:cs="Times New Roman"/>
          <w:sz w:val="24"/>
          <w:szCs w:val="24"/>
        </w:rPr>
        <w:t xml:space="preserve"> </w:t>
      </w:r>
      <w:r w:rsidRPr="006F544B">
        <w:rPr>
          <w:rStyle w:val="af"/>
          <w:rFonts w:ascii="Times New Roman" w:hAnsi="Times New Roman" w:cs="Times New Roman"/>
          <w:i/>
          <w:sz w:val="24"/>
          <w:szCs w:val="24"/>
        </w:rPr>
        <w:footnoteReference w:id="49"/>
      </w:r>
      <w:r w:rsidRPr="006F544B">
        <w:rPr>
          <w:rFonts w:ascii="Times New Roman" w:hAnsi="Times New Roman" w:cs="Times New Roman"/>
          <w:sz w:val="24"/>
          <w:szCs w:val="24"/>
        </w:rPr>
        <w:t>.</w:t>
      </w:r>
    </w:p>
    <w:p w14:paraId="00A3C0CA" w14:textId="77777777" w:rsidR="000671D8" w:rsidRPr="00502103" w:rsidRDefault="000671D8" w:rsidP="000671D8">
      <w:pPr>
        <w:spacing w:after="0" w:line="240" w:lineRule="auto"/>
      </w:pPr>
    </w:p>
    <w:p w14:paraId="2527C91F" w14:textId="77777777" w:rsidR="000671D8" w:rsidRPr="0092198D"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46" w:name="_Toc90134865"/>
      <w:bookmarkStart w:id="47" w:name="_Toc102674920"/>
      <w:r>
        <w:rPr>
          <w:rFonts w:ascii="Times New Roman" w:hAnsi="Times New Roman" w:cs="Times New Roman"/>
          <w:b/>
          <w:bCs/>
          <w:color w:val="000000" w:themeColor="text1"/>
          <w:sz w:val="24"/>
          <w:szCs w:val="24"/>
        </w:rPr>
        <w:t>Н</w:t>
      </w:r>
      <w:r w:rsidRPr="00EA6AEC">
        <w:rPr>
          <w:rFonts w:ascii="Times New Roman" w:hAnsi="Times New Roman" w:cs="Times New Roman"/>
          <w:b/>
          <w:bCs/>
          <w:color w:val="000000" w:themeColor="text1"/>
          <w:sz w:val="24"/>
          <w:szCs w:val="24"/>
        </w:rPr>
        <w:t>едобросовестны</w:t>
      </w:r>
      <w:r>
        <w:rPr>
          <w:rFonts w:ascii="Times New Roman" w:hAnsi="Times New Roman" w:cs="Times New Roman"/>
          <w:b/>
          <w:bCs/>
          <w:color w:val="000000" w:themeColor="text1"/>
          <w:sz w:val="24"/>
          <w:szCs w:val="24"/>
        </w:rPr>
        <w:t>е</w:t>
      </w:r>
      <w:r w:rsidRPr="00EA6AEC">
        <w:rPr>
          <w:rFonts w:ascii="Times New Roman" w:hAnsi="Times New Roman" w:cs="Times New Roman"/>
          <w:b/>
          <w:bCs/>
          <w:color w:val="000000" w:themeColor="text1"/>
          <w:sz w:val="24"/>
          <w:szCs w:val="24"/>
        </w:rPr>
        <w:t xml:space="preserve"> действи</w:t>
      </w:r>
      <w:r>
        <w:rPr>
          <w:rFonts w:ascii="Times New Roman" w:hAnsi="Times New Roman" w:cs="Times New Roman"/>
          <w:b/>
          <w:bCs/>
          <w:color w:val="000000" w:themeColor="text1"/>
          <w:sz w:val="24"/>
          <w:szCs w:val="24"/>
        </w:rPr>
        <w:t>я</w:t>
      </w:r>
      <w:r w:rsidRPr="00EA6AEC">
        <w:rPr>
          <w:rFonts w:ascii="Times New Roman" w:hAnsi="Times New Roman" w:cs="Times New Roman"/>
          <w:b/>
          <w:bCs/>
          <w:color w:val="000000" w:themeColor="text1"/>
          <w:sz w:val="24"/>
          <w:szCs w:val="24"/>
        </w:rPr>
        <w:t xml:space="preserve"> при ведении переговоров</w:t>
      </w:r>
      <w:bookmarkEnd w:id="46"/>
      <w:bookmarkEnd w:id="47"/>
    </w:p>
    <w:p w14:paraId="025B6589"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Основания для возмещения</w:t>
      </w:r>
    </w:p>
    <w:p w14:paraId="0752EB63" w14:textId="1FB653A8"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073BE0">
        <w:rPr>
          <w:rFonts w:ascii="Times New Roman" w:hAnsi="Times New Roman" w:cs="Times New Roman"/>
          <w:sz w:val="24"/>
          <w:szCs w:val="24"/>
        </w:rPr>
        <w:t>торона, которая ведет или прерывает переговоры о заключении договора недобросовестно, обязана возместить другой стороне причиненные этим убытки как в период переговорного процесса, так и после его внезапного и необоснованного прекращения</w:t>
      </w:r>
      <w:r>
        <w:rPr>
          <w:rFonts w:ascii="Times New Roman" w:hAnsi="Times New Roman" w:cs="Times New Roman"/>
          <w:sz w:val="24"/>
          <w:szCs w:val="24"/>
        </w:rPr>
        <w:t xml:space="preserve"> </w:t>
      </w:r>
      <w:r w:rsidRPr="0007185F">
        <w:rPr>
          <w:rFonts w:ascii="Times New Roman" w:hAnsi="Times New Roman" w:cs="Times New Roman"/>
          <w:iCs/>
          <w:sz w:val="24"/>
          <w:szCs w:val="24"/>
        </w:rPr>
        <w:t xml:space="preserve">(дело (ООО) </w:t>
      </w:r>
      <w:r w:rsidR="00D010CC">
        <w:rPr>
          <w:rFonts w:ascii="Times New Roman" w:hAnsi="Times New Roman" w:cs="Times New Roman"/>
          <w:iCs/>
          <w:sz w:val="24"/>
          <w:szCs w:val="24"/>
        </w:rPr>
        <w:t>«</w:t>
      </w:r>
      <w:r w:rsidRPr="0007185F">
        <w:rPr>
          <w:rFonts w:ascii="Times New Roman" w:hAnsi="Times New Roman" w:cs="Times New Roman"/>
          <w:iCs/>
          <w:sz w:val="24"/>
          <w:szCs w:val="24"/>
        </w:rPr>
        <w:t>Декорт</w:t>
      </w:r>
      <w:r w:rsidR="00D010CC">
        <w:rPr>
          <w:rFonts w:ascii="Times New Roman" w:hAnsi="Times New Roman" w:cs="Times New Roman"/>
          <w:iCs/>
          <w:sz w:val="24"/>
          <w:szCs w:val="24"/>
        </w:rPr>
        <w:t>»</w:t>
      </w:r>
      <w:r w:rsidRPr="0007185F">
        <w:rPr>
          <w:rFonts w:ascii="Times New Roman" w:hAnsi="Times New Roman" w:cs="Times New Roman"/>
          <w:iCs/>
          <w:sz w:val="24"/>
          <w:szCs w:val="24"/>
        </w:rPr>
        <w:t xml:space="preserve"> к (ООО) </w:t>
      </w:r>
      <w:r w:rsidR="00D010CC">
        <w:rPr>
          <w:rFonts w:ascii="Times New Roman" w:hAnsi="Times New Roman" w:cs="Times New Roman"/>
          <w:iCs/>
          <w:sz w:val="24"/>
          <w:szCs w:val="24"/>
        </w:rPr>
        <w:t>«</w:t>
      </w:r>
      <w:r w:rsidRPr="0007185F">
        <w:rPr>
          <w:rFonts w:ascii="Times New Roman" w:hAnsi="Times New Roman" w:cs="Times New Roman"/>
          <w:iCs/>
          <w:sz w:val="24"/>
          <w:szCs w:val="24"/>
        </w:rPr>
        <w:t>АШАН</w:t>
      </w:r>
      <w:r w:rsidR="00D010CC">
        <w:rPr>
          <w:rFonts w:ascii="Times New Roman" w:hAnsi="Times New Roman" w:cs="Times New Roman"/>
          <w:iCs/>
          <w:sz w:val="24"/>
          <w:szCs w:val="24"/>
        </w:rPr>
        <w:t>»</w:t>
      </w:r>
      <w:r w:rsidRPr="0007185F">
        <w:rPr>
          <w:rFonts w:ascii="Times New Roman" w:hAnsi="Times New Roman" w:cs="Times New Roman"/>
          <w:iCs/>
          <w:sz w:val="24"/>
          <w:szCs w:val="24"/>
        </w:rPr>
        <w:t xml:space="preserve"> о взыскании убытков за недобросовестное ведение переговоров в виде упущенной выгоды</w:t>
      </w:r>
      <w:r>
        <w:rPr>
          <w:rStyle w:val="af"/>
          <w:rFonts w:ascii="Times New Roman" w:hAnsi="Times New Roman" w:cs="Times New Roman"/>
          <w:iCs/>
          <w:sz w:val="24"/>
          <w:szCs w:val="24"/>
        </w:rPr>
        <w:footnoteReference w:id="50"/>
      </w:r>
      <w:r w:rsidRPr="0007185F">
        <w:rPr>
          <w:rFonts w:ascii="Times New Roman" w:hAnsi="Times New Roman" w:cs="Times New Roman"/>
          <w:iCs/>
          <w:sz w:val="24"/>
          <w:szCs w:val="24"/>
        </w:rPr>
        <w:t>)</w:t>
      </w:r>
      <w:r w:rsidRPr="00073BE0">
        <w:rPr>
          <w:rFonts w:ascii="Times New Roman" w:hAnsi="Times New Roman" w:cs="Times New Roman"/>
          <w:sz w:val="24"/>
          <w:szCs w:val="24"/>
        </w:rPr>
        <w:t>.</w:t>
      </w:r>
    </w:p>
    <w:p w14:paraId="2525C1EE" w14:textId="77777777" w:rsidR="007F075C" w:rsidRDefault="007F075C">
      <w:pPr>
        <w:rPr>
          <w:rFonts w:ascii="Times New Roman" w:hAnsi="Times New Roman" w:cs="Times New Roman"/>
          <w:b/>
          <w:sz w:val="24"/>
          <w:szCs w:val="24"/>
        </w:rPr>
      </w:pPr>
      <w:r>
        <w:rPr>
          <w:rFonts w:ascii="Times New Roman" w:hAnsi="Times New Roman" w:cs="Times New Roman"/>
          <w:b/>
          <w:sz w:val="24"/>
          <w:szCs w:val="24"/>
        </w:rPr>
        <w:br w:type="page"/>
      </w:r>
    </w:p>
    <w:p w14:paraId="5831E297" w14:textId="104AEAFE"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lastRenderedPageBreak/>
        <w:t>Недобросовестные действия</w:t>
      </w:r>
    </w:p>
    <w:p w14:paraId="0CCE92D3" w14:textId="77777777" w:rsidR="000671D8" w:rsidRPr="005D7E9E" w:rsidRDefault="000671D8" w:rsidP="006D38CB">
      <w:pPr>
        <w:spacing w:after="0" w:line="276" w:lineRule="auto"/>
        <w:ind w:firstLine="708"/>
        <w:jc w:val="both"/>
        <w:rPr>
          <w:rFonts w:ascii="Times New Roman" w:hAnsi="Times New Roman" w:cs="Times New Roman"/>
          <w:sz w:val="24"/>
          <w:szCs w:val="24"/>
        </w:rPr>
      </w:pPr>
      <w:r w:rsidRPr="005D7E9E">
        <w:rPr>
          <w:rFonts w:ascii="Times New Roman" w:hAnsi="Times New Roman" w:cs="Times New Roman"/>
          <w:sz w:val="24"/>
          <w:szCs w:val="24"/>
        </w:rPr>
        <w:t>Недобросовестными действиями при проведении переговоров предполагаются:</w:t>
      </w:r>
    </w:p>
    <w:p w14:paraId="6BE36591" w14:textId="4971F79B" w:rsidR="000671D8" w:rsidRPr="005D7E9E" w:rsidRDefault="000671D8" w:rsidP="006D38CB">
      <w:pPr>
        <w:spacing w:after="0" w:line="276" w:lineRule="auto"/>
        <w:ind w:firstLine="708"/>
        <w:jc w:val="both"/>
        <w:rPr>
          <w:rFonts w:ascii="Times New Roman" w:hAnsi="Times New Roman" w:cs="Times New Roman"/>
          <w:sz w:val="24"/>
          <w:szCs w:val="24"/>
        </w:rPr>
      </w:pPr>
      <w:r w:rsidRPr="005D7E9E">
        <w:rPr>
          <w:rFonts w:ascii="Times New Roman" w:hAnsi="Times New Roman" w:cs="Times New Roman"/>
          <w:sz w:val="24"/>
          <w:szCs w:val="24"/>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w:t>
      </w:r>
      <w:r w:rsidR="00161EF8">
        <w:rPr>
          <w:rFonts w:ascii="Times New Roman" w:hAnsi="Times New Roman" w:cs="Times New Roman"/>
          <w:sz w:val="24"/>
          <w:szCs w:val="24"/>
        </w:rPr>
        <w:t> </w:t>
      </w:r>
      <w:r w:rsidRPr="005D7E9E">
        <w:rPr>
          <w:rFonts w:ascii="Times New Roman" w:hAnsi="Times New Roman" w:cs="Times New Roman"/>
          <w:sz w:val="24"/>
          <w:szCs w:val="24"/>
        </w:rPr>
        <w:t>сведения другой стороны;</w:t>
      </w:r>
    </w:p>
    <w:p w14:paraId="0DBC5F5E" w14:textId="77777777" w:rsidR="000671D8" w:rsidRDefault="000671D8" w:rsidP="006D38CB">
      <w:pPr>
        <w:spacing w:after="0" w:line="276" w:lineRule="auto"/>
        <w:ind w:firstLine="708"/>
        <w:jc w:val="both"/>
        <w:rPr>
          <w:rFonts w:ascii="Times New Roman" w:hAnsi="Times New Roman" w:cs="Times New Roman"/>
          <w:sz w:val="24"/>
          <w:szCs w:val="24"/>
        </w:rPr>
      </w:pPr>
      <w:r w:rsidRPr="005D7E9E">
        <w:rPr>
          <w:rFonts w:ascii="Times New Roman" w:hAnsi="Times New Roman" w:cs="Times New Roman"/>
          <w:sz w:val="24"/>
          <w:szCs w:val="24"/>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r>
        <w:rPr>
          <w:rStyle w:val="af"/>
          <w:rFonts w:ascii="Times New Roman" w:hAnsi="Times New Roman" w:cs="Times New Roman"/>
          <w:sz w:val="24"/>
          <w:szCs w:val="24"/>
        </w:rPr>
        <w:footnoteReference w:id="51"/>
      </w:r>
      <w:r w:rsidRPr="005D7E9E">
        <w:rPr>
          <w:rFonts w:ascii="Times New Roman" w:hAnsi="Times New Roman" w:cs="Times New Roman"/>
          <w:sz w:val="24"/>
          <w:szCs w:val="24"/>
        </w:rPr>
        <w:t>.</w:t>
      </w:r>
    </w:p>
    <w:p w14:paraId="0EA35E03" w14:textId="17895778"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D7E9E">
        <w:rPr>
          <w:rFonts w:ascii="Times New Roman" w:hAnsi="Times New Roman" w:cs="Times New Roman"/>
          <w:sz w:val="24"/>
          <w:szCs w:val="24"/>
        </w:rPr>
        <w:t>стец должен доказать, что внезапное и неоправданное прекращение переговоров о</w:t>
      </w:r>
      <w:r w:rsidR="00161EF8">
        <w:rPr>
          <w:rFonts w:ascii="Times New Roman" w:hAnsi="Times New Roman" w:cs="Times New Roman"/>
          <w:sz w:val="24"/>
          <w:szCs w:val="24"/>
        </w:rPr>
        <w:t> </w:t>
      </w:r>
      <w:r w:rsidRPr="005D7E9E">
        <w:rPr>
          <w:rFonts w:ascii="Times New Roman" w:hAnsi="Times New Roman" w:cs="Times New Roman"/>
          <w:sz w:val="24"/>
          <w:szCs w:val="24"/>
        </w:rPr>
        <w:t>заключении договора ответчиком произошло при таких обстоятельствах, при которых истец не мог разумно этого ожидать</w:t>
      </w:r>
      <w:r>
        <w:rPr>
          <w:rFonts w:ascii="Times New Roman" w:hAnsi="Times New Roman" w:cs="Times New Roman"/>
          <w:sz w:val="24"/>
          <w:szCs w:val="24"/>
        </w:rPr>
        <w:t xml:space="preserve"> (</w:t>
      </w:r>
      <w:r w:rsidRPr="005D7E9E">
        <w:rPr>
          <w:rFonts w:ascii="Times New Roman" w:hAnsi="Times New Roman" w:cs="Times New Roman"/>
          <w:sz w:val="24"/>
          <w:szCs w:val="24"/>
        </w:rPr>
        <w:t>подп. 2 п. 2 ст. 434.1 ГК РФ</w:t>
      </w:r>
      <w:r>
        <w:rPr>
          <w:rFonts w:ascii="Times New Roman" w:hAnsi="Times New Roman" w:cs="Times New Roman"/>
          <w:sz w:val="24"/>
          <w:szCs w:val="24"/>
        </w:rPr>
        <w:t>)</w:t>
      </w:r>
      <w:r w:rsidRPr="005D7E9E">
        <w:rPr>
          <w:rFonts w:ascii="Times New Roman" w:hAnsi="Times New Roman" w:cs="Times New Roman"/>
          <w:sz w:val="24"/>
          <w:szCs w:val="24"/>
        </w:rPr>
        <w:t>. Такое поведение ответчика презюмируется недобросовестным, то есть противоправным, нарушающим защищаемое законом особое состояние доверия добросовестного контрагента к благополучному завершению переговоров, образовавшееся от поведения другой стороны переговоров, позиционирующей себя в глазах своего контрагента как имеющ</w:t>
      </w:r>
      <w:r w:rsidR="003D2ADE">
        <w:rPr>
          <w:rFonts w:ascii="Times New Roman" w:hAnsi="Times New Roman" w:cs="Times New Roman"/>
          <w:sz w:val="24"/>
          <w:szCs w:val="24"/>
        </w:rPr>
        <w:t>ую</w:t>
      </w:r>
      <w:r w:rsidRPr="005D7E9E">
        <w:rPr>
          <w:rFonts w:ascii="Times New Roman" w:hAnsi="Times New Roman" w:cs="Times New Roman"/>
          <w:sz w:val="24"/>
          <w:szCs w:val="24"/>
        </w:rPr>
        <w:t xml:space="preserve"> твердые намерения вступить с ним в договорные отношения. </w:t>
      </w:r>
    </w:p>
    <w:p w14:paraId="2C5A49CB" w14:textId="77777777" w:rsidR="000671D8" w:rsidRDefault="000671D8" w:rsidP="006D38CB">
      <w:pPr>
        <w:spacing w:after="0" w:line="276" w:lineRule="auto"/>
        <w:ind w:firstLine="708"/>
        <w:jc w:val="both"/>
        <w:rPr>
          <w:rFonts w:ascii="Times New Roman" w:hAnsi="Times New Roman" w:cs="Times New Roman"/>
          <w:sz w:val="24"/>
          <w:szCs w:val="24"/>
        </w:rPr>
      </w:pPr>
    </w:p>
    <w:p w14:paraId="1ECDCD23"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48" w:name="_Toc90134866"/>
      <w:bookmarkStart w:id="49" w:name="_Toc102674921"/>
      <w:r w:rsidRPr="0007185F">
        <w:rPr>
          <w:rFonts w:ascii="Times New Roman" w:hAnsi="Times New Roman" w:cs="Times New Roman"/>
          <w:b/>
          <w:bCs/>
          <w:color w:val="000000" w:themeColor="text1"/>
          <w:sz w:val="24"/>
          <w:szCs w:val="24"/>
        </w:rPr>
        <w:t>Торги</w:t>
      </w:r>
      <w:bookmarkEnd w:id="48"/>
      <w:bookmarkEnd w:id="49"/>
    </w:p>
    <w:p w14:paraId="584369C4"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Взыскание убытков участником закупки</w:t>
      </w:r>
    </w:p>
    <w:p w14:paraId="2D3D6AEE" w14:textId="77777777" w:rsidR="000671D8" w:rsidRDefault="000671D8" w:rsidP="006D38CB">
      <w:pPr>
        <w:pStyle w:val="a4"/>
        <w:spacing w:after="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В</w:t>
      </w:r>
      <w:r w:rsidRPr="00E7030E">
        <w:rPr>
          <w:rFonts w:ascii="Times New Roman" w:hAnsi="Times New Roman" w:cs="Times New Roman"/>
          <w:sz w:val="24"/>
          <w:szCs w:val="24"/>
        </w:rPr>
        <w:t xml:space="preserve"> качестве упущенной выгоды, как правило, рассматривается прибыль, которую участник мог бы получить в случае заключения и исполнения договора с заказчиком.</w:t>
      </w:r>
    </w:p>
    <w:p w14:paraId="21F5A7B5" w14:textId="2E162B14"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Таблица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3</w:t>
      </w:r>
      <w:r>
        <w:rPr>
          <w:rFonts w:ascii="Times New Roman" w:hAnsi="Times New Roman" w:cs="Times New Roman"/>
          <w:sz w:val="24"/>
          <w:szCs w:val="24"/>
        </w:rPr>
        <w:t xml:space="preserve">. Основания для возмещения убытков участником закупки </w:t>
      </w:r>
    </w:p>
    <w:tbl>
      <w:tblPr>
        <w:tblStyle w:val="af2"/>
        <w:tblW w:w="5000" w:type="pct"/>
        <w:tblLook w:val="04A0" w:firstRow="1" w:lastRow="0" w:firstColumn="1" w:lastColumn="0" w:noHBand="0" w:noVBand="1"/>
      </w:tblPr>
      <w:tblGrid>
        <w:gridCol w:w="3017"/>
        <w:gridCol w:w="6894"/>
      </w:tblGrid>
      <w:tr w:rsidR="000671D8" w:rsidRPr="0092198D" w14:paraId="37068F16" w14:textId="77777777" w:rsidTr="006D38CB">
        <w:trPr>
          <w:tblHeader/>
        </w:trPr>
        <w:tc>
          <w:tcPr>
            <w:tcW w:w="1522" w:type="pct"/>
            <w:shd w:val="clear" w:color="auto" w:fill="D9D9D9" w:themeFill="background1" w:themeFillShade="D9"/>
          </w:tcPr>
          <w:p w14:paraId="03353626" w14:textId="21CF5C6B"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Основание</w:t>
            </w:r>
          </w:p>
        </w:tc>
        <w:tc>
          <w:tcPr>
            <w:tcW w:w="3478" w:type="pct"/>
            <w:shd w:val="clear" w:color="auto" w:fill="D9D9D9" w:themeFill="background1" w:themeFillShade="D9"/>
          </w:tcPr>
          <w:p w14:paraId="44E241E4" w14:textId="2B193024"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Комментарии</w:t>
            </w:r>
          </w:p>
        </w:tc>
      </w:tr>
      <w:tr w:rsidR="000671D8" w:rsidRPr="0092198D" w14:paraId="1C656649" w14:textId="77777777" w:rsidTr="0092198D">
        <w:tc>
          <w:tcPr>
            <w:tcW w:w="1522" w:type="pct"/>
          </w:tcPr>
          <w:p w14:paraId="11AC0EDE" w14:textId="77777777" w:rsidR="000671D8" w:rsidRPr="0092198D" w:rsidRDefault="000671D8" w:rsidP="0092198D">
            <w:pPr>
              <w:pStyle w:val="a4"/>
              <w:ind w:left="0"/>
              <w:jc w:val="both"/>
              <w:rPr>
                <w:rFonts w:ascii="Times New Roman" w:hAnsi="Times New Roman" w:cs="Times New Roman"/>
                <w:sz w:val="20"/>
                <w:szCs w:val="20"/>
              </w:rPr>
            </w:pPr>
            <w:r w:rsidRPr="0092198D">
              <w:rPr>
                <w:rFonts w:ascii="Times New Roman" w:hAnsi="Times New Roman" w:cs="Times New Roman"/>
                <w:sz w:val="20"/>
                <w:szCs w:val="20"/>
              </w:rPr>
              <w:t>1) участник закупки неправомерно не стал ее победителем в связи с тем, что:</w:t>
            </w:r>
          </w:p>
          <w:p w14:paraId="10C32641"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его заявка на участие в закупке была неправомерно отклонена;</w:t>
            </w:r>
          </w:p>
          <w:p w14:paraId="299F49A8"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 xml:space="preserve">заявка победителя закупки была необоснованно признана надлежащей; </w:t>
            </w:r>
          </w:p>
          <w:p w14:paraId="57626384" w14:textId="36CA3926"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заказчиком были допущены нарушения (ошибки в подсчетах баллов) при оценке заявок</w:t>
            </w:r>
            <w:r w:rsidRPr="0092198D">
              <w:rPr>
                <w:sz w:val="20"/>
                <w:szCs w:val="20"/>
                <w:vertAlign w:val="superscript"/>
              </w:rPr>
              <w:footnoteReference w:id="52"/>
            </w:r>
            <w:r w:rsidRPr="0092198D">
              <w:rPr>
                <w:rFonts w:ascii="Times New Roman" w:hAnsi="Times New Roman" w:cs="Times New Roman"/>
                <w:sz w:val="20"/>
                <w:szCs w:val="20"/>
              </w:rPr>
              <w:t>, в результате чего участник занял второе место.</w:t>
            </w:r>
          </w:p>
        </w:tc>
        <w:tc>
          <w:tcPr>
            <w:tcW w:w="3478" w:type="pct"/>
          </w:tcPr>
          <w:p w14:paraId="74909BA3" w14:textId="77777777" w:rsidR="000671D8" w:rsidRPr="0092198D" w:rsidRDefault="000671D8" w:rsidP="0092198D">
            <w:pPr>
              <w:pStyle w:val="a4"/>
              <w:tabs>
                <w:tab w:val="left" w:pos="430"/>
              </w:tabs>
              <w:ind w:left="0" w:firstLine="34"/>
              <w:jc w:val="both"/>
              <w:rPr>
                <w:rFonts w:ascii="Times New Roman" w:hAnsi="Times New Roman" w:cs="Times New Roman"/>
                <w:sz w:val="20"/>
                <w:szCs w:val="20"/>
              </w:rPr>
            </w:pPr>
            <w:r w:rsidRPr="0092198D">
              <w:rPr>
                <w:rFonts w:ascii="Times New Roman" w:hAnsi="Times New Roman" w:cs="Times New Roman"/>
                <w:sz w:val="20"/>
                <w:szCs w:val="20"/>
              </w:rPr>
              <w:t>Взыскание убытков возможно при наличии совокупности следующих обстоятельств</w:t>
            </w:r>
            <w:r w:rsidRPr="0092198D">
              <w:rPr>
                <w:rStyle w:val="af"/>
                <w:rFonts w:ascii="Times New Roman" w:hAnsi="Times New Roman" w:cs="Times New Roman"/>
                <w:sz w:val="20"/>
                <w:szCs w:val="20"/>
              </w:rPr>
              <w:footnoteReference w:id="53"/>
            </w:r>
            <w:r w:rsidRPr="0092198D">
              <w:rPr>
                <w:rFonts w:ascii="Times New Roman" w:hAnsi="Times New Roman" w:cs="Times New Roman"/>
                <w:sz w:val="20"/>
                <w:szCs w:val="20"/>
              </w:rPr>
              <w:t>:</w:t>
            </w:r>
          </w:p>
          <w:p w14:paraId="6AAFB080"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факт нарушения со стороны заказчика подтвержден решением ФАС;</w:t>
            </w:r>
          </w:p>
          <w:p w14:paraId="71131B1A"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закупка производилась исключительно по ценовым или иным критериям, которые позволяют достоверно определить присваиваемое участникам количество баллов;</w:t>
            </w:r>
          </w:p>
          <w:p w14:paraId="0503B746" w14:textId="06FF2B38"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участник имел реальную возможность исполнить договор (например, договор относится к обычной сфере деятельности участника закупки; у</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участника имеется необходимое оборудование и персонал для исполнения договора).</w:t>
            </w:r>
          </w:p>
          <w:p w14:paraId="7A9AB199" w14:textId="77777777" w:rsidR="000671D8" w:rsidRPr="00D251B8" w:rsidRDefault="000671D8" w:rsidP="00D251B8">
            <w:pPr>
              <w:tabs>
                <w:tab w:val="left" w:pos="477"/>
              </w:tabs>
              <w:jc w:val="both"/>
              <w:rPr>
                <w:rFonts w:ascii="Times New Roman" w:hAnsi="Times New Roman" w:cs="Times New Roman"/>
                <w:sz w:val="20"/>
                <w:szCs w:val="20"/>
              </w:rPr>
            </w:pPr>
            <w:r w:rsidRPr="00D251B8">
              <w:rPr>
                <w:rFonts w:ascii="Times New Roman" w:hAnsi="Times New Roman" w:cs="Times New Roman"/>
                <w:sz w:val="20"/>
                <w:szCs w:val="20"/>
              </w:rPr>
              <w:t>Наиболее часто встречающиеся причины отказов судов:</w:t>
            </w:r>
          </w:p>
          <w:p w14:paraId="1B9C2B20"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истцу сложно доказать, что именно он стал бы победителем закупки при отсутствии нарушения со стороны заказчика. Оценка заявок является исключительным полномочием закупочной комиссии. Поэтому даже при условии наличия решения антимонопольного органа (далее – ФАС), подтверждающего факт нарушения, достоверно определить, кто должен был стать победителем закупки в отсутствие нарушения, практически невозможно. «…необоснованное отклонение заявки повлекло за собой невозможность участия в закупке, но никак не возникновение убытков. Само по себе неучастие в конкурсе истца не свидетельствовало о том, что поданная им заявка в любом случае была бы признана лучшей»</w:t>
            </w:r>
            <w:r w:rsidRPr="0092198D">
              <w:rPr>
                <w:rStyle w:val="af"/>
                <w:rFonts w:ascii="Times New Roman" w:hAnsi="Times New Roman" w:cs="Times New Roman"/>
                <w:sz w:val="20"/>
                <w:szCs w:val="20"/>
              </w:rPr>
              <w:t xml:space="preserve"> </w:t>
            </w:r>
            <w:r w:rsidRPr="0092198D">
              <w:rPr>
                <w:rStyle w:val="af"/>
                <w:rFonts w:ascii="Times New Roman" w:hAnsi="Times New Roman" w:cs="Times New Roman"/>
                <w:sz w:val="20"/>
                <w:szCs w:val="20"/>
              </w:rPr>
              <w:footnoteReference w:id="54"/>
            </w:r>
            <w:r w:rsidRPr="0092198D">
              <w:rPr>
                <w:rFonts w:ascii="Times New Roman" w:hAnsi="Times New Roman" w:cs="Times New Roman"/>
                <w:sz w:val="20"/>
                <w:szCs w:val="20"/>
              </w:rPr>
              <w:t>;</w:t>
            </w:r>
          </w:p>
          <w:p w14:paraId="512F3DDF"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lastRenderedPageBreak/>
              <w:t>истец не смог доказать, что им были предприняты достаточные меры для самой возможности получения дохода.</w:t>
            </w:r>
          </w:p>
        </w:tc>
      </w:tr>
      <w:tr w:rsidR="000671D8" w:rsidRPr="0092198D" w14:paraId="4504BC1B" w14:textId="77777777" w:rsidTr="0092198D">
        <w:tc>
          <w:tcPr>
            <w:tcW w:w="1522" w:type="pct"/>
          </w:tcPr>
          <w:p w14:paraId="7911C2ED" w14:textId="77777777" w:rsidR="000671D8" w:rsidRPr="0092198D" w:rsidRDefault="000671D8" w:rsidP="0092198D">
            <w:pPr>
              <w:tabs>
                <w:tab w:val="left" w:pos="326"/>
              </w:tabs>
              <w:rPr>
                <w:rFonts w:ascii="Times New Roman" w:hAnsi="Times New Roman" w:cs="Times New Roman"/>
                <w:sz w:val="20"/>
                <w:szCs w:val="20"/>
              </w:rPr>
            </w:pPr>
            <w:r w:rsidRPr="0092198D">
              <w:rPr>
                <w:rFonts w:ascii="Times New Roman" w:hAnsi="Times New Roman" w:cs="Times New Roman"/>
                <w:sz w:val="20"/>
                <w:szCs w:val="20"/>
              </w:rPr>
              <w:lastRenderedPageBreak/>
              <w:t>2) с победителем закупки неправомерно не был заключен договор в связи с тем, что:</w:t>
            </w:r>
          </w:p>
          <w:p w14:paraId="396FF815"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 xml:space="preserve">заказчик уклонился от заключения договора; </w:t>
            </w:r>
          </w:p>
          <w:p w14:paraId="178D0C62"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победитель закупки неправомерно признан уклонившимся от заключения договора.</w:t>
            </w:r>
          </w:p>
        </w:tc>
        <w:tc>
          <w:tcPr>
            <w:tcW w:w="3478" w:type="pct"/>
          </w:tcPr>
          <w:p w14:paraId="1920BB69" w14:textId="77777777" w:rsidR="000671D8" w:rsidRPr="0092198D" w:rsidRDefault="000671D8" w:rsidP="00D251B8">
            <w:pPr>
              <w:pStyle w:val="a4"/>
              <w:tabs>
                <w:tab w:val="left" w:pos="375"/>
              </w:tabs>
              <w:ind w:left="0"/>
              <w:jc w:val="both"/>
              <w:rPr>
                <w:rFonts w:ascii="Times New Roman" w:hAnsi="Times New Roman" w:cs="Times New Roman"/>
                <w:sz w:val="20"/>
                <w:szCs w:val="20"/>
              </w:rPr>
            </w:pPr>
            <w:r w:rsidRPr="0092198D">
              <w:rPr>
                <w:rFonts w:ascii="Times New Roman" w:hAnsi="Times New Roman" w:cs="Times New Roman"/>
                <w:sz w:val="20"/>
                <w:szCs w:val="20"/>
              </w:rPr>
              <w:t>Требования истца с высокой долей вероятности будут удовлетворены при наличии совокупности следующих обстоятельств:</w:t>
            </w:r>
          </w:p>
          <w:p w14:paraId="17C25A47" w14:textId="77777777" w:rsidR="000671D8" w:rsidRPr="0092198D"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92198D">
              <w:rPr>
                <w:rFonts w:ascii="Times New Roman" w:hAnsi="Times New Roman" w:cs="Times New Roman"/>
                <w:sz w:val="20"/>
                <w:szCs w:val="20"/>
              </w:rPr>
              <w:t>факт нарушения со стороны заказчика подтвержден решением ФАС;</w:t>
            </w:r>
          </w:p>
          <w:p w14:paraId="160E12F0" w14:textId="77777777" w:rsidR="000671D8" w:rsidRPr="0092198D"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92198D">
              <w:rPr>
                <w:rFonts w:ascii="Times New Roman" w:hAnsi="Times New Roman" w:cs="Times New Roman"/>
                <w:sz w:val="20"/>
                <w:szCs w:val="20"/>
              </w:rPr>
              <w:t>истец имел реальную возможность исполнить договор;</w:t>
            </w:r>
          </w:p>
          <w:p w14:paraId="58A820F2" w14:textId="0629B09B" w:rsidR="000671D8" w:rsidRPr="0092198D"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92198D">
              <w:rPr>
                <w:rFonts w:ascii="Times New Roman" w:hAnsi="Times New Roman" w:cs="Times New Roman"/>
                <w:sz w:val="20"/>
                <w:szCs w:val="20"/>
              </w:rPr>
              <w:t>нарушение заказчика привело к незаключению договора и неполучению истцом прибыли; при этом восстановить права истца путем заключения договора невозможно</w:t>
            </w:r>
            <w:r w:rsidRPr="0092198D">
              <w:rPr>
                <w:rStyle w:val="af"/>
                <w:rFonts w:ascii="Times New Roman" w:hAnsi="Times New Roman" w:cs="Times New Roman"/>
                <w:sz w:val="20"/>
                <w:szCs w:val="20"/>
              </w:rPr>
              <w:footnoteReference w:id="55"/>
            </w:r>
            <w:r w:rsidRPr="0092198D">
              <w:rPr>
                <w:rFonts w:ascii="Times New Roman" w:hAnsi="Times New Roman" w:cs="Times New Roman"/>
                <w:sz w:val="20"/>
                <w:szCs w:val="20"/>
              </w:rPr>
              <w:t>.</w:t>
            </w:r>
            <w:r w:rsidRPr="0092198D">
              <w:rPr>
                <w:rFonts w:ascii="Times New Roman" w:hAnsi="Times New Roman" w:cs="Times New Roman"/>
                <w:i/>
                <w:sz w:val="20"/>
                <w:szCs w:val="20"/>
              </w:rPr>
              <w:t xml:space="preserve"> </w:t>
            </w:r>
          </w:p>
        </w:tc>
      </w:tr>
      <w:tr w:rsidR="000671D8" w:rsidRPr="0092198D" w14:paraId="00595E27" w14:textId="77777777" w:rsidTr="0092198D">
        <w:tc>
          <w:tcPr>
            <w:tcW w:w="1522" w:type="pct"/>
          </w:tcPr>
          <w:p w14:paraId="6496ECD0" w14:textId="0868D2B3" w:rsidR="000671D8" w:rsidRPr="0092198D" w:rsidRDefault="000671D8" w:rsidP="00D251B8">
            <w:pPr>
              <w:tabs>
                <w:tab w:val="left" w:pos="448"/>
              </w:tabs>
              <w:rPr>
                <w:rFonts w:ascii="Times New Roman" w:hAnsi="Times New Roman" w:cs="Times New Roman"/>
                <w:sz w:val="20"/>
                <w:szCs w:val="20"/>
              </w:rPr>
            </w:pPr>
            <w:r w:rsidRPr="0092198D">
              <w:rPr>
                <w:rFonts w:ascii="Times New Roman" w:hAnsi="Times New Roman" w:cs="Times New Roman"/>
                <w:sz w:val="20"/>
                <w:szCs w:val="20"/>
              </w:rPr>
              <w:t>3) взыскание упущенной выгоды с третьих лиц</w:t>
            </w:r>
          </w:p>
        </w:tc>
        <w:tc>
          <w:tcPr>
            <w:tcW w:w="3478" w:type="pct"/>
          </w:tcPr>
          <w:p w14:paraId="0D07D3EA" w14:textId="7169B63A" w:rsidR="000671D8" w:rsidRPr="0092198D" w:rsidRDefault="000671D8" w:rsidP="0092198D">
            <w:pPr>
              <w:ind w:firstLine="34"/>
              <w:jc w:val="both"/>
              <w:rPr>
                <w:rFonts w:ascii="Times New Roman" w:hAnsi="Times New Roman" w:cs="Times New Roman"/>
                <w:sz w:val="20"/>
                <w:szCs w:val="20"/>
              </w:rPr>
            </w:pPr>
            <w:r w:rsidRPr="0092198D">
              <w:rPr>
                <w:rFonts w:ascii="Times New Roman" w:hAnsi="Times New Roman" w:cs="Times New Roman"/>
                <w:sz w:val="20"/>
                <w:szCs w:val="20"/>
              </w:rPr>
              <w:t>Предоставленная заказчику банковская гарантия исполнения договора не</w:t>
            </w:r>
            <w:r w:rsidR="00561ADE">
              <w:rPr>
                <w:rFonts w:ascii="Times New Roman" w:hAnsi="Times New Roman" w:cs="Times New Roman"/>
                <w:sz w:val="20"/>
                <w:szCs w:val="20"/>
              </w:rPr>
              <w:t> </w:t>
            </w:r>
            <w:r w:rsidRPr="0092198D">
              <w:rPr>
                <w:rFonts w:ascii="Times New Roman" w:hAnsi="Times New Roman" w:cs="Times New Roman"/>
                <w:sz w:val="20"/>
                <w:szCs w:val="20"/>
              </w:rPr>
              <w:t>соответствовала требованиям закупочной документации, что привело к</w:t>
            </w:r>
            <w:r w:rsidR="00561ADE">
              <w:rPr>
                <w:rFonts w:ascii="Times New Roman" w:hAnsi="Times New Roman" w:cs="Times New Roman"/>
                <w:sz w:val="20"/>
                <w:szCs w:val="20"/>
              </w:rPr>
              <w:t> </w:t>
            </w:r>
            <w:r w:rsidRPr="0092198D">
              <w:rPr>
                <w:rFonts w:ascii="Times New Roman" w:hAnsi="Times New Roman" w:cs="Times New Roman"/>
                <w:sz w:val="20"/>
                <w:szCs w:val="20"/>
              </w:rPr>
              <w:t>признанию победителя уклонившимся от заключения договора. Поскольку в</w:t>
            </w:r>
            <w:r w:rsidR="00561ADE">
              <w:rPr>
                <w:rFonts w:ascii="Times New Roman" w:hAnsi="Times New Roman" w:cs="Times New Roman"/>
                <w:sz w:val="20"/>
                <w:szCs w:val="20"/>
              </w:rPr>
              <w:t> </w:t>
            </w:r>
            <w:r w:rsidRPr="0092198D">
              <w:rPr>
                <w:rFonts w:ascii="Times New Roman" w:hAnsi="Times New Roman" w:cs="Times New Roman"/>
                <w:sz w:val="20"/>
                <w:szCs w:val="20"/>
              </w:rPr>
              <w:t>данном случае имущественные потери победителя закупки не были связаны с нарушениями заказчика, победитель закупки предъявил требование о</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возмещении убытков к банку, выдавшему банковскую гарантию. Суд частично удовлетворил требование, взыскав с банка 50% расходов на</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оформление банковской гарантии и 50% неполученной прибыли по</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незаключенному договору. Уменьшение размера ответственности банка было связано с тем, что победитель закупки участвовал в согласовании условий банковской гарантии, а, следовательно, негативные последствия наступили по вине обеих сторон (статья 404 Гражданского кодекса РФ)</w:t>
            </w:r>
            <w:r w:rsidRPr="0092198D">
              <w:rPr>
                <w:rStyle w:val="af"/>
                <w:rFonts w:ascii="Times New Roman" w:hAnsi="Times New Roman" w:cs="Times New Roman"/>
                <w:sz w:val="20"/>
                <w:szCs w:val="20"/>
              </w:rPr>
              <w:footnoteReference w:id="56"/>
            </w:r>
            <w:r w:rsidRPr="0092198D">
              <w:rPr>
                <w:rFonts w:ascii="Times New Roman" w:hAnsi="Times New Roman" w:cs="Times New Roman"/>
                <w:sz w:val="20"/>
                <w:szCs w:val="20"/>
              </w:rPr>
              <w:t>.</w:t>
            </w:r>
          </w:p>
        </w:tc>
      </w:tr>
    </w:tbl>
    <w:p w14:paraId="10F2DCB3" w14:textId="19568B63" w:rsidR="000671D8" w:rsidRPr="00B32515" w:rsidRDefault="000671D8" w:rsidP="0037765D">
      <w:pPr>
        <w:pStyle w:val="a4"/>
        <w:spacing w:before="120" w:after="0"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B32515">
        <w:rPr>
          <w:rFonts w:ascii="Times New Roman" w:hAnsi="Times New Roman" w:cs="Times New Roman"/>
          <w:sz w:val="24"/>
          <w:szCs w:val="24"/>
        </w:rPr>
        <w:t xml:space="preserve">одностороннего отказа стороны </w:t>
      </w:r>
      <w:r w:rsidR="00864F65" w:rsidRPr="00B32515">
        <w:rPr>
          <w:rFonts w:ascii="Times New Roman" w:hAnsi="Times New Roman" w:cs="Times New Roman"/>
          <w:sz w:val="24"/>
          <w:szCs w:val="24"/>
        </w:rPr>
        <w:t xml:space="preserve">контракта </w:t>
      </w:r>
      <w:r w:rsidRPr="00B32515">
        <w:rPr>
          <w:rFonts w:ascii="Times New Roman" w:hAnsi="Times New Roman" w:cs="Times New Roman"/>
          <w:sz w:val="24"/>
          <w:szCs w:val="24"/>
        </w:rPr>
        <w:t>от его исполнения другая сторона контракта вправе потребовать возмещения тольк</w:t>
      </w:r>
      <w:r>
        <w:rPr>
          <w:rFonts w:ascii="Times New Roman" w:hAnsi="Times New Roman" w:cs="Times New Roman"/>
          <w:sz w:val="24"/>
          <w:szCs w:val="24"/>
        </w:rPr>
        <w:t>о фактически понесенного ущерба</w:t>
      </w:r>
      <w:r w:rsidRPr="00B32515">
        <w:rPr>
          <w:rFonts w:ascii="Times New Roman" w:hAnsi="Times New Roman" w:cs="Times New Roman"/>
          <w:sz w:val="24"/>
          <w:szCs w:val="24"/>
        </w:rPr>
        <w:t>.</w:t>
      </w:r>
      <w:r>
        <w:rPr>
          <w:rFonts w:ascii="Times New Roman" w:hAnsi="Times New Roman" w:cs="Times New Roman"/>
          <w:sz w:val="24"/>
          <w:szCs w:val="24"/>
        </w:rPr>
        <w:t xml:space="preserve"> </w:t>
      </w:r>
      <w:r w:rsidRPr="00B32515">
        <w:rPr>
          <w:rFonts w:ascii="Times New Roman" w:hAnsi="Times New Roman" w:cs="Times New Roman"/>
          <w:sz w:val="24"/>
          <w:szCs w:val="24"/>
        </w:rPr>
        <w:t>Право требовать компенсации убытков как недополученного дохода не предусмотрено</w:t>
      </w:r>
      <w:r>
        <w:rPr>
          <w:rFonts w:ascii="Times New Roman" w:hAnsi="Times New Roman" w:cs="Times New Roman"/>
          <w:sz w:val="24"/>
          <w:szCs w:val="24"/>
        </w:rPr>
        <w:t>.</w:t>
      </w:r>
      <w:r w:rsidRPr="00B32515">
        <w:t xml:space="preserve"> </w:t>
      </w:r>
      <w:r>
        <w:rPr>
          <w:rFonts w:ascii="Times New Roman" w:hAnsi="Times New Roman" w:cs="Times New Roman"/>
          <w:sz w:val="24"/>
          <w:szCs w:val="24"/>
        </w:rPr>
        <w:t>О</w:t>
      </w:r>
      <w:r w:rsidRPr="00B32515">
        <w:rPr>
          <w:rFonts w:ascii="Times New Roman" w:hAnsi="Times New Roman" w:cs="Times New Roman"/>
          <w:sz w:val="24"/>
          <w:szCs w:val="24"/>
        </w:rPr>
        <w:t>тветственность заказчика ограничена возмещением реального ущерба, оснований для взыскания упущенной выгоды нет</w:t>
      </w:r>
      <w:r>
        <w:rPr>
          <w:rStyle w:val="af"/>
          <w:rFonts w:ascii="Times New Roman" w:hAnsi="Times New Roman" w:cs="Times New Roman"/>
          <w:sz w:val="24"/>
          <w:szCs w:val="24"/>
        </w:rPr>
        <w:footnoteReference w:id="57"/>
      </w:r>
      <w:r w:rsidRPr="00B32515">
        <w:rPr>
          <w:rFonts w:ascii="Times New Roman" w:hAnsi="Times New Roman" w:cs="Times New Roman"/>
          <w:sz w:val="24"/>
          <w:szCs w:val="24"/>
        </w:rPr>
        <w:t>.</w:t>
      </w:r>
    </w:p>
    <w:p w14:paraId="1768FA4B"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Взыскание убытков заказчиком</w:t>
      </w:r>
    </w:p>
    <w:p w14:paraId="3156D65B" w14:textId="7F80B68B" w:rsidR="000671D8" w:rsidRDefault="000671D8" w:rsidP="006D38CB">
      <w:pPr>
        <w:pStyle w:val="a4"/>
        <w:spacing w:after="0" w:line="276" w:lineRule="auto"/>
        <w:ind w:left="0" w:firstLine="709"/>
        <w:jc w:val="both"/>
        <w:rPr>
          <w:rFonts w:ascii="Times New Roman" w:hAnsi="Times New Roman" w:cs="Times New Roman"/>
          <w:sz w:val="24"/>
          <w:szCs w:val="24"/>
        </w:rPr>
      </w:pPr>
      <w:r w:rsidRPr="008620F5">
        <w:rPr>
          <w:rFonts w:ascii="Times New Roman" w:hAnsi="Times New Roman" w:cs="Times New Roman"/>
          <w:sz w:val="24"/>
          <w:szCs w:val="24"/>
        </w:rPr>
        <w:t>Законом № 44-ФЗ предусмотрено, что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w:t>
      </w:r>
      <w:r>
        <w:rPr>
          <w:rFonts w:ascii="Times New Roman" w:hAnsi="Times New Roman" w:cs="Times New Roman"/>
          <w:sz w:val="24"/>
          <w:szCs w:val="24"/>
        </w:rPr>
        <w:t>рытой суммой обеспечения заявки</w:t>
      </w:r>
      <w:r w:rsidRPr="008620F5">
        <w:rPr>
          <w:rFonts w:ascii="Times New Roman" w:hAnsi="Times New Roman" w:cs="Times New Roman"/>
          <w:sz w:val="24"/>
          <w:szCs w:val="24"/>
        </w:rPr>
        <w:t xml:space="preserve"> </w:t>
      </w:r>
      <w:r>
        <w:rPr>
          <w:rFonts w:ascii="Times New Roman" w:hAnsi="Times New Roman" w:cs="Times New Roman"/>
          <w:sz w:val="24"/>
          <w:szCs w:val="24"/>
        </w:rPr>
        <w:t>(напр.,</w:t>
      </w:r>
      <w:r w:rsidR="007F075C">
        <w:rPr>
          <w:rFonts w:ascii="Times New Roman" w:hAnsi="Times New Roman" w:cs="Times New Roman"/>
          <w:sz w:val="24"/>
          <w:szCs w:val="24"/>
        </w:rPr>
        <w:br/>
      </w:r>
      <w:r w:rsidRPr="008620F5">
        <w:rPr>
          <w:rFonts w:ascii="Times New Roman" w:hAnsi="Times New Roman" w:cs="Times New Roman"/>
          <w:sz w:val="24"/>
          <w:szCs w:val="24"/>
        </w:rPr>
        <w:t>ч</w:t>
      </w:r>
      <w:r>
        <w:rPr>
          <w:rFonts w:ascii="Times New Roman" w:hAnsi="Times New Roman" w:cs="Times New Roman"/>
          <w:sz w:val="24"/>
          <w:szCs w:val="24"/>
        </w:rPr>
        <w:t>.</w:t>
      </w:r>
      <w:r w:rsidRPr="008620F5">
        <w:rPr>
          <w:rFonts w:ascii="Times New Roman" w:hAnsi="Times New Roman" w:cs="Times New Roman"/>
          <w:sz w:val="24"/>
          <w:szCs w:val="24"/>
        </w:rPr>
        <w:t xml:space="preserve"> 4 ст</w:t>
      </w:r>
      <w:r>
        <w:rPr>
          <w:rFonts w:ascii="Times New Roman" w:hAnsi="Times New Roman" w:cs="Times New Roman"/>
          <w:sz w:val="24"/>
          <w:szCs w:val="24"/>
        </w:rPr>
        <w:t>.</w:t>
      </w:r>
      <w:r w:rsidRPr="008620F5">
        <w:rPr>
          <w:rFonts w:ascii="Times New Roman" w:hAnsi="Times New Roman" w:cs="Times New Roman"/>
          <w:sz w:val="24"/>
          <w:szCs w:val="24"/>
        </w:rPr>
        <w:t xml:space="preserve"> 54 Закона № 44-ФЗ</w:t>
      </w:r>
      <w:r>
        <w:rPr>
          <w:rFonts w:ascii="Times New Roman" w:hAnsi="Times New Roman" w:cs="Times New Roman"/>
          <w:sz w:val="24"/>
          <w:szCs w:val="24"/>
        </w:rPr>
        <w:t>).</w:t>
      </w:r>
      <w:r w:rsidRPr="008620F5">
        <w:rPr>
          <w:rFonts w:ascii="Times New Roman" w:hAnsi="Times New Roman" w:cs="Times New Roman"/>
          <w:sz w:val="24"/>
          <w:szCs w:val="24"/>
        </w:rPr>
        <w:t xml:space="preserve"> </w:t>
      </w:r>
    </w:p>
    <w:p w14:paraId="6B6A22FE" w14:textId="77777777" w:rsidR="000671D8" w:rsidRDefault="000671D8" w:rsidP="006D38CB">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E7030E">
        <w:rPr>
          <w:rFonts w:ascii="Times New Roman" w:hAnsi="Times New Roman" w:cs="Times New Roman"/>
          <w:sz w:val="24"/>
          <w:szCs w:val="24"/>
        </w:rPr>
        <w:t xml:space="preserve">аказчики, как правило, </w:t>
      </w:r>
      <w:r>
        <w:rPr>
          <w:rFonts w:ascii="Times New Roman" w:hAnsi="Times New Roman" w:cs="Times New Roman"/>
          <w:sz w:val="24"/>
          <w:szCs w:val="24"/>
        </w:rPr>
        <w:t>пытаются взыскивать р</w:t>
      </w:r>
      <w:r w:rsidRPr="00F959E3">
        <w:rPr>
          <w:rFonts w:ascii="Times New Roman" w:hAnsi="Times New Roman" w:cs="Times New Roman"/>
          <w:sz w:val="24"/>
          <w:szCs w:val="24"/>
        </w:rPr>
        <w:t xml:space="preserve">азницу в цене между предложением второго участника закупки и предложением победителя </w:t>
      </w:r>
      <w:r>
        <w:rPr>
          <w:rFonts w:ascii="Times New Roman" w:hAnsi="Times New Roman" w:cs="Times New Roman"/>
          <w:sz w:val="24"/>
          <w:szCs w:val="24"/>
        </w:rPr>
        <w:t xml:space="preserve">с </w:t>
      </w:r>
      <w:r w:rsidRPr="00F959E3">
        <w:rPr>
          <w:rFonts w:ascii="Times New Roman" w:hAnsi="Times New Roman" w:cs="Times New Roman"/>
          <w:sz w:val="24"/>
          <w:szCs w:val="24"/>
        </w:rPr>
        <w:t>победителя закупки как свой реальный ущерб.</w:t>
      </w:r>
    </w:p>
    <w:p w14:paraId="61CD647B" w14:textId="5AD9F344" w:rsidR="000671D8" w:rsidRPr="008620F5" w:rsidRDefault="000671D8" w:rsidP="006D38CB">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Однако, в основном</w:t>
      </w:r>
      <w:r w:rsidRPr="008620F5">
        <w:rPr>
          <w:rFonts w:ascii="Times New Roman" w:hAnsi="Times New Roman" w:cs="Times New Roman"/>
          <w:sz w:val="24"/>
          <w:szCs w:val="24"/>
        </w:rPr>
        <w:t xml:space="preserve"> суд</w:t>
      </w:r>
      <w:r>
        <w:rPr>
          <w:rFonts w:ascii="Times New Roman" w:hAnsi="Times New Roman" w:cs="Times New Roman"/>
          <w:sz w:val="24"/>
          <w:szCs w:val="24"/>
        </w:rPr>
        <w:t>ы</w:t>
      </w:r>
      <w:hyperlink r:id="rId39" w:anchor="_ftn1" w:history="1"/>
      <w:r w:rsidRPr="008620F5">
        <w:rPr>
          <w:rFonts w:ascii="Times New Roman" w:hAnsi="Times New Roman" w:cs="Times New Roman"/>
          <w:sz w:val="24"/>
          <w:szCs w:val="24"/>
        </w:rPr>
        <w:t> отказывают</w:t>
      </w:r>
      <w:r>
        <w:rPr>
          <w:rFonts w:ascii="Times New Roman" w:hAnsi="Times New Roman" w:cs="Times New Roman"/>
          <w:sz w:val="24"/>
          <w:szCs w:val="24"/>
        </w:rPr>
        <w:t xml:space="preserve"> </w:t>
      </w:r>
      <w:r w:rsidRPr="008620F5">
        <w:rPr>
          <w:rFonts w:ascii="Times New Roman" w:hAnsi="Times New Roman" w:cs="Times New Roman"/>
          <w:sz w:val="24"/>
          <w:szCs w:val="24"/>
        </w:rPr>
        <w:t>в удовлетворении требований заказчиков по</w:t>
      </w:r>
      <w:r w:rsidR="00161EF8">
        <w:rPr>
          <w:rFonts w:ascii="Times New Roman" w:hAnsi="Times New Roman" w:cs="Times New Roman"/>
          <w:sz w:val="24"/>
          <w:szCs w:val="24"/>
        </w:rPr>
        <w:t> </w:t>
      </w:r>
      <w:r>
        <w:rPr>
          <w:rFonts w:ascii="Times New Roman" w:hAnsi="Times New Roman" w:cs="Times New Roman"/>
          <w:sz w:val="24"/>
          <w:szCs w:val="24"/>
        </w:rPr>
        <w:t>недоказанности совокупности факторов, в том числе</w:t>
      </w:r>
      <w:r w:rsidRPr="008620F5">
        <w:rPr>
          <w:rFonts w:ascii="Times New Roman" w:hAnsi="Times New Roman" w:cs="Times New Roman"/>
          <w:sz w:val="24"/>
          <w:szCs w:val="24"/>
        </w:rPr>
        <w:t>:</w:t>
      </w:r>
    </w:p>
    <w:p w14:paraId="1F94A66A" w14:textId="18B4A3F7" w:rsidR="000671D8" w:rsidRPr="008620F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620F5">
        <w:rPr>
          <w:rFonts w:ascii="Times New Roman" w:hAnsi="Times New Roman" w:cs="Times New Roman"/>
          <w:sz w:val="24"/>
          <w:szCs w:val="24"/>
        </w:rPr>
        <w:t>заключение договора со вторым участником закупки является правом, а</w:t>
      </w:r>
      <w:r w:rsidR="00161EF8">
        <w:rPr>
          <w:rFonts w:ascii="Times New Roman" w:hAnsi="Times New Roman" w:cs="Times New Roman"/>
          <w:sz w:val="24"/>
          <w:szCs w:val="24"/>
        </w:rPr>
        <w:t> </w:t>
      </w:r>
      <w:r w:rsidRPr="008620F5">
        <w:rPr>
          <w:rFonts w:ascii="Times New Roman" w:hAnsi="Times New Roman" w:cs="Times New Roman"/>
          <w:sz w:val="24"/>
          <w:szCs w:val="24"/>
        </w:rPr>
        <w:t>не</w:t>
      </w:r>
      <w:r w:rsidR="00161EF8">
        <w:rPr>
          <w:rFonts w:ascii="Times New Roman" w:hAnsi="Times New Roman" w:cs="Times New Roman"/>
          <w:sz w:val="24"/>
          <w:szCs w:val="24"/>
        </w:rPr>
        <w:t> </w:t>
      </w:r>
      <w:r w:rsidRPr="008620F5">
        <w:rPr>
          <w:rFonts w:ascii="Times New Roman" w:hAnsi="Times New Roman" w:cs="Times New Roman"/>
          <w:sz w:val="24"/>
          <w:szCs w:val="24"/>
        </w:rPr>
        <w:t>обязанностью заказчика. В связи с этим, если цена второго участника закупки не</w:t>
      </w:r>
      <w:r w:rsidR="00161EF8">
        <w:rPr>
          <w:rFonts w:ascii="Times New Roman" w:hAnsi="Times New Roman" w:cs="Times New Roman"/>
          <w:sz w:val="24"/>
          <w:szCs w:val="24"/>
        </w:rPr>
        <w:t> </w:t>
      </w:r>
      <w:r w:rsidRPr="008620F5">
        <w:rPr>
          <w:rFonts w:ascii="Times New Roman" w:hAnsi="Times New Roman" w:cs="Times New Roman"/>
          <w:sz w:val="24"/>
          <w:szCs w:val="24"/>
        </w:rPr>
        <w:t>устраивает заказчика, он имеет право не заключать договор с ним, а провести закупку заново. Следовательно, прямая причинно-следственная связь между дополнительными расходами заказчика и действиями победителя закупки отсутствует;</w:t>
      </w:r>
    </w:p>
    <w:p w14:paraId="24C10148" w14:textId="3DF787BA" w:rsidR="000671D8" w:rsidRPr="008620F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620F5">
        <w:rPr>
          <w:rFonts w:ascii="Times New Roman" w:hAnsi="Times New Roman" w:cs="Times New Roman"/>
          <w:sz w:val="24"/>
          <w:szCs w:val="24"/>
        </w:rPr>
        <w:lastRenderedPageBreak/>
        <w:t>ценовое предложение второго участника закупки не превышает начальную (максимальную) цену договора. Начальная (максимальная) цена была обоснована заказчиком и является разумной ценой для заключения договора. При этом заказчик, объявляя закупку, выразил свое согласие заключить договор по цене, не</w:t>
      </w:r>
      <w:r w:rsidR="00161EF8">
        <w:rPr>
          <w:rFonts w:ascii="Times New Roman" w:hAnsi="Times New Roman" w:cs="Times New Roman"/>
          <w:sz w:val="24"/>
          <w:szCs w:val="24"/>
        </w:rPr>
        <w:t> </w:t>
      </w:r>
      <w:r w:rsidRPr="008620F5">
        <w:rPr>
          <w:rFonts w:ascii="Times New Roman" w:hAnsi="Times New Roman" w:cs="Times New Roman"/>
          <w:sz w:val="24"/>
          <w:szCs w:val="24"/>
        </w:rPr>
        <w:t>превышающей начальную (максимальную) цену договора. Таким образом, при заключении договора со вторым участником закупки у заказчика не возникают убытки.</w:t>
      </w:r>
    </w:p>
    <w:p w14:paraId="1B5AF9A8" w14:textId="77777777" w:rsidR="000671D8" w:rsidRPr="00E7030E" w:rsidRDefault="000671D8" w:rsidP="006D38CB">
      <w:pPr>
        <w:pStyle w:val="a4"/>
        <w:spacing w:after="0" w:line="276" w:lineRule="auto"/>
        <w:ind w:left="0" w:firstLine="709"/>
        <w:jc w:val="both"/>
        <w:rPr>
          <w:rFonts w:ascii="Times New Roman" w:hAnsi="Times New Roman" w:cs="Times New Roman"/>
          <w:sz w:val="24"/>
          <w:szCs w:val="24"/>
        </w:rPr>
      </w:pPr>
    </w:p>
    <w:p w14:paraId="0C2854FC"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50" w:name="_Toc102674922"/>
      <w:r>
        <w:rPr>
          <w:rFonts w:ascii="Times New Roman" w:hAnsi="Times New Roman" w:cs="Times New Roman"/>
          <w:b/>
          <w:bCs/>
          <w:color w:val="000000" w:themeColor="text1"/>
          <w:sz w:val="24"/>
          <w:szCs w:val="24"/>
        </w:rPr>
        <w:t>Нарушения антимонопольного законодательства</w:t>
      </w:r>
      <w:bookmarkEnd w:id="50"/>
    </w:p>
    <w:p w14:paraId="02510ECF"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Типы нарушений</w:t>
      </w:r>
    </w:p>
    <w:p w14:paraId="7AB1C4B5" w14:textId="77777777" w:rsidR="000671D8" w:rsidRDefault="000671D8" w:rsidP="006D38CB">
      <w:pPr>
        <w:spacing w:after="0" w:line="276" w:lineRule="auto"/>
        <w:ind w:firstLine="709"/>
        <w:jc w:val="both"/>
        <w:rPr>
          <w:rFonts w:ascii="Times New Roman" w:hAnsi="Times New Roman" w:cs="Times New Roman"/>
          <w:bCs/>
          <w:sz w:val="24"/>
          <w:szCs w:val="24"/>
        </w:rPr>
      </w:pPr>
      <w:r w:rsidRPr="001C687C">
        <w:rPr>
          <w:rFonts w:ascii="Times New Roman" w:hAnsi="Times New Roman" w:cs="Times New Roman"/>
          <w:bCs/>
          <w:sz w:val="24"/>
          <w:szCs w:val="24"/>
        </w:rPr>
        <w:t>В общем случае есть два основных типа нарушений</w:t>
      </w:r>
      <w:r>
        <w:rPr>
          <w:rFonts w:ascii="Times New Roman" w:hAnsi="Times New Roman" w:cs="Times New Roman"/>
          <w:bCs/>
          <w:sz w:val="24"/>
          <w:szCs w:val="24"/>
        </w:rPr>
        <w:t xml:space="preserve"> антимонопольного законодательства</w:t>
      </w:r>
      <w:r w:rsidRPr="001C687C">
        <w:rPr>
          <w:rFonts w:ascii="Times New Roman" w:hAnsi="Times New Roman" w:cs="Times New Roman"/>
          <w:bCs/>
          <w:sz w:val="24"/>
          <w:szCs w:val="24"/>
        </w:rPr>
        <w:t>, приводящих к сходным типам финансовых потерь</w:t>
      </w:r>
      <w:r>
        <w:rPr>
          <w:rFonts w:ascii="Times New Roman" w:hAnsi="Times New Roman" w:cs="Times New Roman"/>
          <w:bCs/>
          <w:sz w:val="24"/>
          <w:szCs w:val="24"/>
        </w:rPr>
        <w:t>:</w:t>
      </w:r>
    </w:p>
    <w:p w14:paraId="10D445BA" w14:textId="4B184DE4" w:rsidR="000671D8" w:rsidRPr="008768A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н</w:t>
      </w:r>
      <w:r w:rsidRPr="008768A9">
        <w:rPr>
          <w:rFonts w:ascii="Times New Roman" w:hAnsi="Times New Roman" w:cs="Times New Roman"/>
          <w:sz w:val="24"/>
          <w:szCs w:val="24"/>
        </w:rPr>
        <w:t>еобоснованное повышение цен, установление необоснованно высоких цен и (или) поддержание цен на завышенном уровне</w:t>
      </w:r>
      <w:r w:rsidR="006D38CB">
        <w:rPr>
          <w:rFonts w:ascii="Times New Roman" w:hAnsi="Times New Roman" w:cs="Times New Roman"/>
          <w:sz w:val="24"/>
          <w:szCs w:val="24"/>
        </w:rPr>
        <w:t>;</w:t>
      </w:r>
    </w:p>
    <w:p w14:paraId="3A839F40"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о</w:t>
      </w:r>
      <w:r w:rsidRPr="008768A9">
        <w:rPr>
          <w:rFonts w:ascii="Times New Roman" w:hAnsi="Times New Roman" w:cs="Times New Roman"/>
          <w:sz w:val="24"/>
          <w:szCs w:val="24"/>
        </w:rPr>
        <w:t>граничение (создание препятствий) доступа на рынок или устранение с товарного рынка конкурирующих хозяйствующих субъектов</w:t>
      </w:r>
      <w:r>
        <w:rPr>
          <w:rFonts w:ascii="Times New Roman" w:hAnsi="Times New Roman" w:cs="Times New Roman"/>
          <w:sz w:val="24"/>
          <w:szCs w:val="24"/>
        </w:rPr>
        <w:t>.</w:t>
      </w:r>
    </w:p>
    <w:p w14:paraId="06A6BD4C"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Детализация нарушений</w:t>
      </w:r>
    </w:p>
    <w:p w14:paraId="284AEA1B" w14:textId="68F95A77" w:rsidR="000671D8" w:rsidRDefault="000671D8" w:rsidP="0037765D">
      <w:pPr>
        <w:spacing w:before="120" w:after="120" w:line="276" w:lineRule="auto"/>
        <w:rPr>
          <w:rFonts w:ascii="Times New Roman" w:hAnsi="Times New Roman" w:cs="Times New Roman"/>
          <w:bCs/>
          <w:sz w:val="24"/>
          <w:szCs w:val="24"/>
        </w:rPr>
      </w:pPr>
      <w:r w:rsidRPr="0037765D">
        <w:rPr>
          <w:rFonts w:ascii="Times New Roman" w:hAnsi="Times New Roman" w:cs="Times New Roman"/>
          <w:sz w:val="24"/>
          <w:szCs w:val="24"/>
        </w:rPr>
        <w:t>Таблица</w:t>
      </w:r>
      <w:r>
        <w:rPr>
          <w:rFonts w:ascii="Times New Roman" w:hAnsi="Times New Roman" w:cs="Times New Roman"/>
          <w:bCs/>
          <w:sz w:val="24"/>
          <w:szCs w:val="24"/>
        </w:rPr>
        <w:t xml:space="preserve"> </w:t>
      </w:r>
      <w:r w:rsidR="007F075C">
        <w:rPr>
          <w:rFonts w:ascii="Times New Roman" w:hAnsi="Times New Roman" w:cs="Times New Roman"/>
          <w:bCs/>
          <w:sz w:val="24"/>
          <w:szCs w:val="24"/>
        </w:rPr>
        <w:t>2</w:t>
      </w:r>
      <w:r>
        <w:rPr>
          <w:rFonts w:ascii="Times New Roman" w:hAnsi="Times New Roman" w:cs="Times New Roman"/>
          <w:bCs/>
          <w:sz w:val="24"/>
          <w:szCs w:val="24"/>
        </w:rPr>
        <w:t>.</w:t>
      </w:r>
      <w:r w:rsidR="006F544B">
        <w:rPr>
          <w:rFonts w:ascii="Times New Roman" w:hAnsi="Times New Roman" w:cs="Times New Roman"/>
          <w:bCs/>
          <w:sz w:val="24"/>
          <w:szCs w:val="24"/>
        </w:rPr>
        <w:t>4</w:t>
      </w:r>
      <w:r>
        <w:rPr>
          <w:rFonts w:ascii="Times New Roman" w:hAnsi="Times New Roman" w:cs="Times New Roman"/>
          <w:bCs/>
          <w:sz w:val="24"/>
          <w:szCs w:val="24"/>
        </w:rPr>
        <w:t>. Нарушения антимонопольного законодательства</w:t>
      </w:r>
    </w:p>
    <w:tbl>
      <w:tblPr>
        <w:tblStyle w:val="af2"/>
        <w:tblW w:w="5000" w:type="pct"/>
        <w:tblLook w:val="04A0" w:firstRow="1" w:lastRow="0" w:firstColumn="1" w:lastColumn="0" w:noHBand="0" w:noVBand="1"/>
      </w:tblPr>
      <w:tblGrid>
        <w:gridCol w:w="4955"/>
        <w:gridCol w:w="4956"/>
      </w:tblGrid>
      <w:tr w:rsidR="000671D8" w:rsidRPr="00442B88" w14:paraId="32319CE9" w14:textId="77777777" w:rsidTr="00D251B8">
        <w:trPr>
          <w:tblHeader/>
        </w:trPr>
        <w:tc>
          <w:tcPr>
            <w:tcW w:w="2500" w:type="pct"/>
            <w:shd w:val="clear" w:color="auto" w:fill="D9D9D9" w:themeFill="background1" w:themeFillShade="D9"/>
          </w:tcPr>
          <w:p w14:paraId="5D03C388" w14:textId="77777777" w:rsidR="000671D8" w:rsidRPr="00D251B8" w:rsidRDefault="000671D8" w:rsidP="00D251B8">
            <w:pPr>
              <w:jc w:val="center"/>
              <w:rPr>
                <w:rFonts w:ascii="Times New Roman" w:hAnsi="Times New Roman" w:cs="Times New Roman"/>
                <w:b/>
                <w:sz w:val="20"/>
                <w:szCs w:val="20"/>
              </w:rPr>
            </w:pPr>
            <w:r w:rsidRPr="00D251B8">
              <w:rPr>
                <w:rFonts w:ascii="Times New Roman" w:hAnsi="Times New Roman" w:cs="Times New Roman"/>
                <w:b/>
                <w:sz w:val="20"/>
                <w:szCs w:val="20"/>
              </w:rPr>
              <w:t>Необоснованное повышение цен, установление необоснованно высоких цен и (или) поддержание цен на завышенном уровне</w:t>
            </w:r>
          </w:p>
        </w:tc>
        <w:tc>
          <w:tcPr>
            <w:tcW w:w="2500" w:type="pct"/>
            <w:shd w:val="clear" w:color="auto" w:fill="D9D9D9" w:themeFill="background1" w:themeFillShade="D9"/>
          </w:tcPr>
          <w:p w14:paraId="74711B4F" w14:textId="77777777" w:rsidR="000671D8" w:rsidRPr="00D251B8" w:rsidRDefault="000671D8" w:rsidP="00D251B8">
            <w:pPr>
              <w:jc w:val="center"/>
              <w:rPr>
                <w:rFonts w:ascii="Times New Roman" w:hAnsi="Times New Roman" w:cs="Times New Roman"/>
                <w:b/>
                <w:sz w:val="20"/>
                <w:szCs w:val="20"/>
              </w:rPr>
            </w:pPr>
            <w:r w:rsidRPr="00D251B8">
              <w:rPr>
                <w:rFonts w:ascii="Times New Roman" w:hAnsi="Times New Roman" w:cs="Times New Roman"/>
                <w:b/>
                <w:sz w:val="20"/>
                <w:szCs w:val="20"/>
              </w:rPr>
              <w:t>Ограничение (создание препятствий) доступа на рынок или устранение с товарного рынка конкурирующих хозяйствующих субъектов</w:t>
            </w:r>
          </w:p>
        </w:tc>
      </w:tr>
      <w:tr w:rsidR="000671D8" w14:paraId="4BDE8A54" w14:textId="77777777" w:rsidTr="0092198D">
        <w:tc>
          <w:tcPr>
            <w:tcW w:w="2500" w:type="pct"/>
          </w:tcPr>
          <w:p w14:paraId="345D702F"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поддержание монопольно высоких цен (п. 1 ч. 1 ст. 10 Закона о защите конкуренции)</w:t>
            </w:r>
          </w:p>
        </w:tc>
        <w:tc>
          <w:tcPr>
            <w:tcW w:w="2500" w:type="pct"/>
          </w:tcPr>
          <w:p w14:paraId="7FA5973C"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договорные отношения:</w:t>
            </w:r>
          </w:p>
          <w:p w14:paraId="0EA7C2AD"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навязывание покупателю условий договора, невыгодных для него или не относящихся к предмету договора (п. 3 ч. 1 ст. 10 Закона о защите конкуренции);</w:t>
            </w:r>
          </w:p>
          <w:p w14:paraId="54E40D49" w14:textId="07AE17B2"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экономически или технологически не</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обоснованные отказ либо уклонение от заключения договора (п. 5 ч. 1 ст. 10 Закона о защите конкуренции)</w:t>
            </w:r>
          </w:p>
        </w:tc>
      </w:tr>
      <w:tr w:rsidR="000671D8" w14:paraId="39C5CE20" w14:textId="77777777" w:rsidTr="0092198D">
        <w:tc>
          <w:tcPr>
            <w:tcW w:w="2500" w:type="pct"/>
          </w:tcPr>
          <w:p w14:paraId="336D8611"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изъятие товара из обращения, если результатом такого изъятия явилось повышение цены товара (п. 2 ч. 1 ст. 10 Закона о защите конкуренции)</w:t>
            </w:r>
          </w:p>
        </w:tc>
        <w:tc>
          <w:tcPr>
            <w:tcW w:w="2500" w:type="pct"/>
          </w:tcPr>
          <w:p w14:paraId="0BBD13F2"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недобросовестная конкуренция (ст. 14 Закона о защите конкуренции) </w:t>
            </w:r>
          </w:p>
          <w:p w14:paraId="6FB2CF40"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напр.,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со средством индивидуализации, зарегистрированным за конкурентом.</w:t>
            </w:r>
          </w:p>
        </w:tc>
      </w:tr>
      <w:tr w:rsidR="000671D8" w14:paraId="6C6C29F3" w14:textId="77777777" w:rsidTr="0092198D">
        <w:tc>
          <w:tcPr>
            <w:tcW w:w="2500" w:type="pct"/>
          </w:tcPr>
          <w:p w14:paraId="74816F79"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экономически или технологически не обоснованные сокращение или прекращение производства товара (п. 4 ч. 1 ст. 10 Закона о защите конкуренции)</w:t>
            </w:r>
          </w:p>
        </w:tc>
        <w:tc>
          <w:tcPr>
            <w:tcW w:w="2500" w:type="pct"/>
          </w:tcPr>
          <w:p w14:paraId="249E6A99"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создание препятствий доступу на товарный рынок или выходу из товарного рынка другим хозяйствующим субъектам (п. 9 ч. 1 ст. 10 Закона о защите конкуренции)</w:t>
            </w:r>
          </w:p>
        </w:tc>
      </w:tr>
      <w:tr w:rsidR="000671D8" w14:paraId="387D354A" w14:textId="77777777" w:rsidTr="0092198D">
        <w:tc>
          <w:tcPr>
            <w:tcW w:w="2500" w:type="pct"/>
          </w:tcPr>
          <w:p w14:paraId="0C923C3A"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финансовой организацией необоснованно высокой цены финансовой услуги (п. 7 ч. 1 ст. 10 Закона о защите конкуренции)</w:t>
            </w:r>
          </w:p>
        </w:tc>
        <w:tc>
          <w:tcPr>
            <w:tcW w:w="2500" w:type="pct"/>
          </w:tcPr>
          <w:p w14:paraId="611D34BE"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создание дискриминационных условий (п. 8 ч. 1 ст. 10 Закона о защите конкуренции)</w:t>
            </w:r>
          </w:p>
        </w:tc>
      </w:tr>
      <w:tr w:rsidR="000671D8" w14:paraId="126061A9" w14:textId="77777777" w:rsidTr="0092198D">
        <w:tc>
          <w:tcPr>
            <w:tcW w:w="2500" w:type="pct"/>
          </w:tcPr>
          <w:p w14:paraId="367230AC"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нарушение установленного нормативными правовыми актами порядка ценообразования (п. 10 ч. 1 ст. 10 Закона о защите конкуренции)</w:t>
            </w:r>
          </w:p>
        </w:tc>
        <w:tc>
          <w:tcPr>
            <w:tcW w:w="2500" w:type="pct"/>
          </w:tcPr>
          <w:p w14:paraId="55C219B0" w14:textId="3CCFB6CB"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финансовой организацией необоснованно низкой цены финансовой услуги (п. 7</w:t>
            </w:r>
            <w:r w:rsidR="00561ADE">
              <w:rPr>
                <w:rFonts w:ascii="Times New Roman" w:hAnsi="Times New Roman" w:cs="Times New Roman"/>
                <w:bCs/>
                <w:sz w:val="20"/>
                <w:szCs w:val="20"/>
              </w:rPr>
              <w:br/>
            </w:r>
            <w:r w:rsidRPr="0092198D">
              <w:rPr>
                <w:rFonts w:ascii="Times New Roman" w:hAnsi="Times New Roman" w:cs="Times New Roman"/>
                <w:bCs/>
                <w:sz w:val="20"/>
                <w:szCs w:val="20"/>
              </w:rPr>
              <w:t>ч. 1 ст. 10 Закона о защите конкуренции)</w:t>
            </w:r>
          </w:p>
        </w:tc>
      </w:tr>
      <w:tr w:rsidR="000671D8" w14:paraId="70BE3095" w14:textId="77777777" w:rsidTr="0092198D">
        <w:tc>
          <w:tcPr>
            <w:tcW w:w="2500" w:type="pct"/>
          </w:tcPr>
          <w:p w14:paraId="168F5961"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манипулирование на оптовом и (или) розничных рынках электрической энергии (мощности) ценами (п. 11 ч. 1 ст. 10 Закона о защите конкуренции)</w:t>
            </w:r>
          </w:p>
        </w:tc>
        <w:tc>
          <w:tcPr>
            <w:tcW w:w="2500" w:type="pct"/>
          </w:tcPr>
          <w:p w14:paraId="14648E92" w14:textId="07A46D41"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доминирующим хозяйствующим субъектом монопольно низкой цены товара (п. 1 ч. 1 ст.</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10 Закона о защите конкуренции)</w:t>
            </w:r>
          </w:p>
        </w:tc>
      </w:tr>
      <w:tr w:rsidR="000671D8" w14:paraId="714AE3BB" w14:textId="77777777" w:rsidTr="0092198D">
        <w:tc>
          <w:tcPr>
            <w:tcW w:w="5000" w:type="pct"/>
            <w:gridSpan w:val="2"/>
          </w:tcPr>
          <w:p w14:paraId="4B5AB126"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
                <w:bCs/>
                <w:sz w:val="20"/>
                <w:szCs w:val="20"/>
              </w:rPr>
              <w:t>Картельные соглашения</w:t>
            </w:r>
          </w:p>
        </w:tc>
      </w:tr>
      <w:tr w:rsidR="000671D8" w14:paraId="4954A586" w14:textId="77777777" w:rsidTr="0092198D">
        <w:tc>
          <w:tcPr>
            <w:tcW w:w="2500" w:type="pct"/>
          </w:tcPr>
          <w:p w14:paraId="610F7079"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lastRenderedPageBreak/>
              <w:t>которые привели к установлению или поддержанию цен (тарифов), скидок, надбавок (доплат) и (или) наценок (п. 1 ч. 1 ст. 11 Закона о защите конкуренции);</w:t>
            </w:r>
          </w:p>
          <w:p w14:paraId="285AAF65"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повышению или поддержанию цен на торгах (п. 2 ч. 1 ст. 11 Закона о защите конкуренции);</w:t>
            </w:r>
          </w:p>
          <w:p w14:paraId="3A077C93"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 3 ч. 1 ст. 11 Закона о защите конкуренции);</w:t>
            </w:r>
          </w:p>
          <w:p w14:paraId="4C42E6CC"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сокращению или прекращению производства товаров (п. 4 ч. 1 ст. 11 Закона о защите конкуренции)</w:t>
            </w:r>
          </w:p>
        </w:tc>
        <w:tc>
          <w:tcPr>
            <w:tcW w:w="2500" w:type="pct"/>
          </w:tcPr>
          <w:p w14:paraId="3D9D0051"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приводящие к установлению или поддержанию монопольно низких цен (тарифов) (п. 1 ч. 1 ст. 11 Закона о защите конкуренции);</w:t>
            </w:r>
          </w:p>
          <w:p w14:paraId="4B2205F5"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приводящие к сокращению или прекращению производства товаров (п. 4 ч. 1 ст. 11 Закона о защите конкуренции);</w:t>
            </w:r>
          </w:p>
          <w:p w14:paraId="2D239695" w14:textId="5C1EB8F2" w:rsidR="000671D8" w:rsidRPr="0092198D" w:rsidRDefault="000671D8" w:rsidP="00161EF8">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приводящие к отказу от заключения договоров с</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определенными продавцами или покупателями (заказчиками) (п. 5 ч. 1 ст. 11 Закона о защите конкуренции)</w:t>
            </w:r>
          </w:p>
        </w:tc>
      </w:tr>
      <w:tr w:rsidR="000671D8" w14:paraId="06A61800" w14:textId="77777777" w:rsidTr="0092198D">
        <w:tc>
          <w:tcPr>
            <w:tcW w:w="5000" w:type="pct"/>
            <w:gridSpan w:val="2"/>
          </w:tcPr>
          <w:p w14:paraId="4F5EE5E3" w14:textId="77777777" w:rsidR="000671D8" w:rsidRPr="00D251B8" w:rsidDel="00632726" w:rsidRDefault="000671D8" w:rsidP="00D251B8">
            <w:pPr>
              <w:pStyle w:val="a4"/>
              <w:tabs>
                <w:tab w:val="left" w:pos="380"/>
              </w:tabs>
              <w:ind w:left="0"/>
              <w:jc w:val="center"/>
              <w:rPr>
                <w:rFonts w:ascii="Times New Roman" w:hAnsi="Times New Roman" w:cs="Times New Roman"/>
                <w:i/>
                <w:iCs/>
                <w:sz w:val="20"/>
                <w:szCs w:val="20"/>
              </w:rPr>
            </w:pPr>
            <w:r w:rsidRPr="00D251B8">
              <w:rPr>
                <w:rFonts w:ascii="Times New Roman" w:hAnsi="Times New Roman" w:cs="Times New Roman"/>
                <w:i/>
                <w:iCs/>
                <w:sz w:val="20"/>
                <w:szCs w:val="20"/>
              </w:rPr>
              <w:t>Вертикальные соглашения</w:t>
            </w:r>
          </w:p>
        </w:tc>
      </w:tr>
      <w:tr w:rsidR="000671D8" w14:paraId="3AA945ED" w14:textId="77777777" w:rsidTr="0092198D">
        <w:tc>
          <w:tcPr>
            <w:tcW w:w="2500" w:type="pct"/>
          </w:tcPr>
          <w:p w14:paraId="2CF36602"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направленные на установление цены перепродажи товара (п. 1 ч. 2 ст. 11 Закона о защите конкуренции) </w:t>
            </w:r>
          </w:p>
          <w:p w14:paraId="109D2270"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с обязательством покупателя не продавать товар хозяйствующего субъекта, который является конкурентом продавца (п. 1 ч. 2 ст. 11 Закона о защите конкуренции)</w:t>
            </w:r>
          </w:p>
        </w:tc>
        <w:tc>
          <w:tcPr>
            <w:tcW w:w="2500" w:type="pct"/>
          </w:tcPr>
          <w:p w14:paraId="773ECFA4"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 2 ч. 2 ст. 11 Закона о защите конкуренции);</w:t>
            </w:r>
          </w:p>
          <w:p w14:paraId="3FB0C62E" w14:textId="26677CD6"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между хозяйствующими субъектами</w:t>
            </w:r>
            <w:r w:rsidR="00561ADE">
              <w:rPr>
                <w:rFonts w:ascii="Times New Roman" w:hAnsi="Times New Roman" w:cs="Times New Roman"/>
                <w:bCs/>
                <w:sz w:val="20"/>
                <w:szCs w:val="20"/>
              </w:rPr>
              <w:br/>
            </w:r>
            <w:r w:rsidRPr="0092198D">
              <w:rPr>
                <w:rFonts w:ascii="Times New Roman" w:hAnsi="Times New Roman" w:cs="Times New Roman"/>
                <w:bCs/>
                <w:sz w:val="20"/>
                <w:szCs w:val="20"/>
              </w:rPr>
              <w:t>об установлении условий членства (участия) в</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профессиональных и иных объединениях (п. 4 ч. 4</w:t>
            </w:r>
            <w:r w:rsidR="00561ADE">
              <w:rPr>
                <w:rFonts w:ascii="Times New Roman" w:hAnsi="Times New Roman" w:cs="Times New Roman"/>
                <w:bCs/>
                <w:sz w:val="20"/>
                <w:szCs w:val="20"/>
              </w:rPr>
              <w:br/>
            </w:r>
            <w:r w:rsidRPr="0092198D">
              <w:rPr>
                <w:rFonts w:ascii="Times New Roman" w:hAnsi="Times New Roman" w:cs="Times New Roman"/>
                <w:bCs/>
                <w:sz w:val="20"/>
                <w:szCs w:val="20"/>
              </w:rPr>
              <w:t>ст. 11 Закона о защите конкуренции);</w:t>
            </w:r>
          </w:p>
          <w:p w14:paraId="7BAFB96F" w14:textId="3473DFB6"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между хозяйствующими субъектами о</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 1 ч. 4 ст. 11 Закона о</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защите конкуренции);</w:t>
            </w:r>
          </w:p>
          <w:p w14:paraId="1F69D8A7"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между хозяйствующими субъектами о создании другим хозяйствующим субъектам препятствий доступу на товарный рынок или выходу из товарного рынка (п. 3 ч. 4 ст. 11 Закона о защите конкуренции)</w:t>
            </w:r>
          </w:p>
        </w:tc>
      </w:tr>
      <w:tr w:rsidR="000671D8" w14:paraId="29EA7010" w14:textId="77777777" w:rsidTr="0092198D">
        <w:tc>
          <w:tcPr>
            <w:tcW w:w="5000" w:type="pct"/>
            <w:gridSpan w:val="2"/>
          </w:tcPr>
          <w:p w14:paraId="0AEC64FA" w14:textId="77777777" w:rsidR="000671D8" w:rsidRPr="00D251B8" w:rsidDel="00632726" w:rsidRDefault="000671D8" w:rsidP="00D251B8">
            <w:pPr>
              <w:pStyle w:val="a4"/>
              <w:tabs>
                <w:tab w:val="left" w:pos="353"/>
              </w:tabs>
              <w:ind w:left="0"/>
              <w:jc w:val="center"/>
              <w:rPr>
                <w:rFonts w:ascii="Times New Roman" w:hAnsi="Times New Roman" w:cs="Times New Roman"/>
                <w:i/>
                <w:iCs/>
                <w:sz w:val="20"/>
                <w:szCs w:val="20"/>
              </w:rPr>
            </w:pPr>
            <w:r w:rsidRPr="00D251B8">
              <w:rPr>
                <w:rFonts w:ascii="Times New Roman" w:hAnsi="Times New Roman" w:cs="Times New Roman"/>
                <w:i/>
                <w:iCs/>
                <w:sz w:val="20"/>
                <w:szCs w:val="20"/>
              </w:rPr>
              <w:t>Согласованные действия:</w:t>
            </w:r>
          </w:p>
        </w:tc>
      </w:tr>
      <w:tr w:rsidR="000671D8" w14:paraId="5CB72CD7" w14:textId="77777777" w:rsidTr="0092198D">
        <w:tc>
          <w:tcPr>
            <w:tcW w:w="2500" w:type="pct"/>
          </w:tcPr>
          <w:p w14:paraId="21D9D3DB"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установлению или поддержанию цен (тарифов), скидок, надбавок (доплат) и (или) наценок (п. 1 ч. 1 ст. 11.1 Закона о защите конкуренции);</w:t>
            </w:r>
          </w:p>
          <w:p w14:paraId="3CA13B52"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которые привели к повышению или поддержанию цен на торгах (п. 2 ч. 1 ст. 11.1 Закона о защите конкуренции); </w:t>
            </w:r>
          </w:p>
          <w:p w14:paraId="106D8C90"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сокращению или прекращению производства товаров (п. 4 ч. 1 ст. 11.1 Закона о защите конкуренции);</w:t>
            </w:r>
          </w:p>
          <w:p w14:paraId="55B626A2"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 2 ст. 11.1 Закона о защите конкуренции) </w:t>
            </w:r>
          </w:p>
          <w:p w14:paraId="47F50924"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направленные на раздел товарного рынка по территориальному принципу, объему продажи или </w:t>
            </w:r>
            <w:r w:rsidRPr="0092198D">
              <w:rPr>
                <w:rFonts w:ascii="Times New Roman" w:hAnsi="Times New Roman" w:cs="Times New Roman"/>
                <w:bCs/>
                <w:sz w:val="20"/>
                <w:szCs w:val="20"/>
              </w:rPr>
              <w:lastRenderedPageBreak/>
              <w:t>покупки товаров, ассортименту реализуемых товаров либо составу продавцов или покупателей (заказчиков) (п. 3 ч. 1 ст. 11 Закона о защите конкуренции);</w:t>
            </w:r>
          </w:p>
          <w:p w14:paraId="1E6C8053" w14:textId="77777777" w:rsidR="000671D8" w:rsidRPr="0092198D" w:rsidRDefault="000671D8" w:rsidP="00C91A72">
            <w:pPr>
              <w:pStyle w:val="a4"/>
              <w:numPr>
                <w:ilvl w:val="0"/>
                <w:numId w:val="4"/>
              </w:numPr>
              <w:tabs>
                <w:tab w:val="left" w:pos="285"/>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 1 ч. 3 ст. 11.1 Закона о защите конкуренции)</w:t>
            </w:r>
          </w:p>
        </w:tc>
        <w:tc>
          <w:tcPr>
            <w:tcW w:w="2500" w:type="pct"/>
          </w:tcPr>
          <w:p w14:paraId="4383A640" w14:textId="070D78EC"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lastRenderedPageBreak/>
              <w:t>которые привели к отказу от заключения договоров с определенными продавцами или покупателями (заказчиками), если такой отказ прямо не</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предусмотрен федеральными законами (п. 5 ч. 1</w:t>
            </w:r>
            <w:r w:rsidR="00561ADE">
              <w:rPr>
                <w:rFonts w:ascii="Times New Roman" w:hAnsi="Times New Roman" w:cs="Times New Roman"/>
                <w:bCs/>
                <w:sz w:val="20"/>
                <w:szCs w:val="20"/>
              </w:rPr>
              <w:br/>
            </w:r>
            <w:r w:rsidRPr="0092198D">
              <w:rPr>
                <w:rFonts w:ascii="Times New Roman" w:hAnsi="Times New Roman" w:cs="Times New Roman"/>
                <w:bCs/>
                <w:sz w:val="20"/>
                <w:szCs w:val="20"/>
              </w:rPr>
              <w:t>ст. 11.1 Закона о защите конкуренции);</w:t>
            </w:r>
          </w:p>
          <w:p w14:paraId="55BD5D75" w14:textId="23E86F83" w:rsidR="000671D8" w:rsidRPr="0092198D" w:rsidRDefault="000671D8" w:rsidP="00D251B8">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навязыванию контрагенту условий договора, невыгодных для него или не</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относящихся к предмету договора (п. 2 ч. 3 ст. 11.1 Закона о защите конкуренции).</w:t>
            </w:r>
          </w:p>
        </w:tc>
      </w:tr>
      <w:tr w:rsidR="000671D8" w14:paraId="08CDD2C9" w14:textId="77777777" w:rsidTr="0092198D">
        <w:tc>
          <w:tcPr>
            <w:tcW w:w="5000" w:type="pct"/>
            <w:gridSpan w:val="2"/>
          </w:tcPr>
          <w:p w14:paraId="7A401E0D" w14:textId="77777777" w:rsidR="000671D8" w:rsidRPr="00D251B8" w:rsidDel="0095408D" w:rsidRDefault="000671D8" w:rsidP="00D251B8">
            <w:pPr>
              <w:pStyle w:val="a4"/>
              <w:tabs>
                <w:tab w:val="left" w:pos="426"/>
              </w:tabs>
              <w:ind w:left="0"/>
              <w:jc w:val="center"/>
              <w:rPr>
                <w:rFonts w:ascii="Times New Roman" w:hAnsi="Times New Roman" w:cs="Times New Roman"/>
                <w:b/>
                <w:bCs/>
                <w:i/>
                <w:iCs/>
                <w:sz w:val="20"/>
                <w:szCs w:val="20"/>
              </w:rPr>
            </w:pPr>
            <w:r w:rsidRPr="00D251B8">
              <w:rPr>
                <w:rFonts w:ascii="Times New Roman" w:hAnsi="Times New Roman" w:cs="Times New Roman"/>
                <w:b/>
                <w:bCs/>
                <w:i/>
                <w:iCs/>
                <w:sz w:val="20"/>
                <w:szCs w:val="20"/>
              </w:rPr>
              <w:t>Соглашения или согласованные действия</w:t>
            </w:r>
            <w:r w:rsidRPr="00D251B8">
              <w:rPr>
                <w:rFonts w:ascii="Times New Roman" w:hAnsi="Times New Roman" w:cs="Times New Roman"/>
                <w:bCs/>
                <w:i/>
                <w:iCs/>
                <w:sz w:val="20"/>
                <w:szCs w:val="20"/>
              </w:rPr>
              <w:t xml:space="preserve"> органов власти и хозяйствующих субъектов, направленные на:</w:t>
            </w:r>
          </w:p>
        </w:tc>
      </w:tr>
      <w:tr w:rsidR="000671D8" w14:paraId="330F7DA2" w14:textId="77777777" w:rsidTr="0092198D">
        <w:tc>
          <w:tcPr>
            <w:tcW w:w="2500" w:type="pct"/>
          </w:tcPr>
          <w:p w14:paraId="5B1C1873" w14:textId="103FFF0C"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повышение или поддержание цен (тарифов) (п. 1</w:t>
            </w:r>
            <w:r w:rsidR="00161EF8">
              <w:rPr>
                <w:rFonts w:ascii="Times New Roman" w:hAnsi="Times New Roman" w:cs="Times New Roman"/>
                <w:bCs/>
                <w:sz w:val="20"/>
                <w:szCs w:val="20"/>
              </w:rPr>
              <w:br/>
            </w:r>
            <w:r w:rsidRPr="0092198D">
              <w:rPr>
                <w:rFonts w:ascii="Times New Roman" w:hAnsi="Times New Roman" w:cs="Times New Roman"/>
                <w:bCs/>
                <w:sz w:val="20"/>
                <w:szCs w:val="20"/>
              </w:rPr>
              <w:t xml:space="preserve">ст. 16 Закона о защите конкуренции) </w:t>
            </w:r>
          </w:p>
          <w:p w14:paraId="5FE2CCCA"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 3 ст. 16 Закона о защите конкуренции)</w:t>
            </w:r>
          </w:p>
          <w:p w14:paraId="1AD7597F"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 3 ст. 11 Закона о защите конкуренции)</w:t>
            </w:r>
          </w:p>
        </w:tc>
        <w:tc>
          <w:tcPr>
            <w:tcW w:w="2500" w:type="pct"/>
          </w:tcPr>
          <w:p w14:paraId="52911721"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снижение цен (тарифов) (п. 1 ст. 16 Закона о защите конкуренции);</w:t>
            </w:r>
          </w:p>
          <w:p w14:paraId="23313D75"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на ограничение доступа на товарный рынок или устранение с него хозяйствующих субъектов (п. 4 ст. 16 Закона о защите конкуренции).</w:t>
            </w:r>
          </w:p>
        </w:tc>
      </w:tr>
      <w:tr w:rsidR="000671D8" w14:paraId="413B3AFA" w14:textId="77777777" w:rsidTr="0092198D">
        <w:tc>
          <w:tcPr>
            <w:tcW w:w="5000" w:type="pct"/>
            <w:gridSpan w:val="2"/>
          </w:tcPr>
          <w:p w14:paraId="7453784E" w14:textId="77777777" w:rsidR="000671D8" w:rsidRPr="0092198D" w:rsidRDefault="000671D8" w:rsidP="0092198D">
            <w:pPr>
              <w:jc w:val="both"/>
              <w:rPr>
                <w:rFonts w:ascii="Times New Roman" w:hAnsi="Times New Roman" w:cs="Times New Roman"/>
                <w:b/>
                <w:bCs/>
                <w:sz w:val="20"/>
                <w:szCs w:val="20"/>
              </w:rPr>
            </w:pPr>
            <w:r w:rsidRPr="0092198D">
              <w:rPr>
                <w:rFonts w:ascii="Times New Roman" w:hAnsi="Times New Roman" w:cs="Times New Roman"/>
                <w:bCs/>
                <w:sz w:val="20"/>
                <w:szCs w:val="20"/>
              </w:rPr>
              <w:t>Возможно сочетание нарушений (напр., роста цен, так и возникновения препятствий для их доступа на рынок).</w:t>
            </w:r>
          </w:p>
        </w:tc>
      </w:tr>
      <w:tr w:rsidR="000671D8" w14:paraId="2B2144C2" w14:textId="77777777" w:rsidTr="0092198D">
        <w:tc>
          <w:tcPr>
            <w:tcW w:w="5000" w:type="pct"/>
            <w:gridSpan w:val="2"/>
          </w:tcPr>
          <w:p w14:paraId="18525F5E" w14:textId="77777777" w:rsidR="000671D8" w:rsidRPr="00D251B8" w:rsidRDefault="000671D8" w:rsidP="00D251B8">
            <w:pPr>
              <w:jc w:val="center"/>
              <w:rPr>
                <w:rFonts w:ascii="Times New Roman" w:hAnsi="Times New Roman" w:cs="Times New Roman"/>
                <w:i/>
                <w:iCs/>
                <w:sz w:val="20"/>
                <w:szCs w:val="20"/>
              </w:rPr>
            </w:pPr>
            <w:r w:rsidRPr="00D251B8">
              <w:rPr>
                <w:rFonts w:ascii="Times New Roman" w:hAnsi="Times New Roman" w:cs="Times New Roman"/>
                <w:i/>
                <w:iCs/>
                <w:sz w:val="20"/>
                <w:szCs w:val="20"/>
              </w:rPr>
              <w:t>Экономические эффекты</w:t>
            </w:r>
          </w:p>
        </w:tc>
      </w:tr>
      <w:tr w:rsidR="000671D8" w14:paraId="4243F41A" w14:textId="77777777" w:rsidTr="0092198D">
        <w:tc>
          <w:tcPr>
            <w:tcW w:w="2500" w:type="pct"/>
          </w:tcPr>
          <w:p w14:paraId="36579561" w14:textId="553A09F1"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Эффект завышенных цен </w:t>
            </w:r>
          </w:p>
          <w:p w14:paraId="590A67FA" w14:textId="195C677F" w:rsidR="000671D8" w:rsidRPr="0092198D" w:rsidRDefault="000671D8" w:rsidP="0092198D">
            <w:pPr>
              <w:jc w:val="both"/>
              <w:rPr>
                <w:rFonts w:ascii="Times New Roman" w:hAnsi="Times New Roman" w:cs="Times New Roman"/>
                <w:b/>
                <w:bCs/>
                <w:sz w:val="20"/>
                <w:szCs w:val="20"/>
              </w:rPr>
            </w:pPr>
            <w:r w:rsidRPr="0092198D">
              <w:rPr>
                <w:rFonts w:ascii="Times New Roman" w:hAnsi="Times New Roman" w:cs="Times New Roman"/>
                <w:bCs/>
                <w:sz w:val="20"/>
                <w:szCs w:val="20"/>
              </w:rPr>
              <w:t>Если цена товара (работы, услуги) была необоснованно завышена, то приобретатель фактически заплатил за каждую единицу купленного товара (работы, услуги) больше, чем он мог бы заплатить при отсутствии нарушения. Соответствующие убытки</w:t>
            </w:r>
            <w:r w:rsidR="00864F65">
              <w:rPr>
                <w:rFonts w:ascii="Times New Roman" w:hAnsi="Times New Roman" w:cs="Times New Roman"/>
                <w:bCs/>
                <w:sz w:val="20"/>
                <w:szCs w:val="20"/>
              </w:rPr>
              <w:t xml:space="preserve"> </w:t>
            </w:r>
            <w:r w:rsidRPr="0092198D">
              <w:rPr>
                <w:rFonts w:ascii="Times New Roman" w:hAnsi="Times New Roman" w:cs="Times New Roman"/>
                <w:bCs/>
                <w:sz w:val="20"/>
                <w:szCs w:val="20"/>
              </w:rPr>
              <w:t xml:space="preserve">являются убытками, вызванными завышенными ценами.   </w:t>
            </w:r>
          </w:p>
        </w:tc>
        <w:tc>
          <w:tcPr>
            <w:tcW w:w="2500" w:type="pct"/>
          </w:tcPr>
          <w:p w14:paraId="7F43D56E"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Эффект снижения прибыльности (рентабельности)</w:t>
            </w:r>
          </w:p>
          <w:p w14:paraId="685FE793" w14:textId="736C014D"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w:t>
            </w:r>
            <w:r w:rsidR="00864F65" w:rsidRPr="0092198D">
              <w:rPr>
                <w:rFonts w:ascii="Times New Roman" w:hAnsi="Times New Roman" w:cs="Times New Roman"/>
                <w:bCs/>
                <w:sz w:val="20"/>
                <w:szCs w:val="20"/>
              </w:rPr>
              <w:t>в том,</w:t>
            </w:r>
            <w:r w:rsidRPr="0092198D">
              <w:rPr>
                <w:rFonts w:ascii="Times New Roman" w:hAnsi="Times New Roman" w:cs="Times New Roman"/>
                <w:bCs/>
                <w:sz w:val="20"/>
                <w:szCs w:val="20"/>
              </w:rPr>
              <w:t xml:space="preserve">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w:t>
            </w:r>
          </w:p>
        </w:tc>
      </w:tr>
      <w:tr w:rsidR="000671D8" w14:paraId="05B9AC7A" w14:textId="77777777" w:rsidTr="0092198D">
        <w:tc>
          <w:tcPr>
            <w:tcW w:w="2500" w:type="pct"/>
          </w:tcPr>
          <w:p w14:paraId="43F87365" w14:textId="13471346"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Эффект упущенных объемов </w:t>
            </w:r>
          </w:p>
          <w:p w14:paraId="32C154AF" w14:textId="09A23E73" w:rsidR="000671D8" w:rsidRPr="0092198D" w:rsidRDefault="000671D8" w:rsidP="00D251B8">
            <w:pPr>
              <w:jc w:val="both"/>
              <w:rPr>
                <w:rFonts w:ascii="Times New Roman" w:hAnsi="Times New Roman" w:cs="Times New Roman"/>
                <w:b/>
                <w:bCs/>
                <w:sz w:val="20"/>
                <w:szCs w:val="20"/>
              </w:rPr>
            </w:pPr>
            <w:r w:rsidRPr="0092198D">
              <w:rPr>
                <w:rFonts w:ascii="Times New Roman" w:hAnsi="Times New Roman" w:cs="Times New Roman"/>
                <w:bCs/>
                <w:sz w:val="20"/>
                <w:szCs w:val="20"/>
              </w:rPr>
              <w:t xml:space="preserve">Завышенная цена </w:t>
            </w:r>
            <w:r w:rsidR="00864F65" w:rsidRPr="0092198D">
              <w:rPr>
                <w:rFonts w:ascii="Times New Roman" w:hAnsi="Times New Roman" w:cs="Times New Roman"/>
                <w:bCs/>
                <w:sz w:val="20"/>
                <w:szCs w:val="20"/>
              </w:rPr>
              <w:t>может повлиять</w:t>
            </w:r>
            <w:r w:rsidRPr="0092198D">
              <w:rPr>
                <w:rFonts w:ascii="Times New Roman" w:hAnsi="Times New Roman" w:cs="Times New Roman"/>
                <w:bCs/>
                <w:sz w:val="20"/>
                <w:szCs w:val="20"/>
              </w:rPr>
              <w:t xml:space="preserve"> на </w:t>
            </w:r>
            <w:r w:rsidR="00864F65" w:rsidRPr="0092198D">
              <w:rPr>
                <w:rFonts w:ascii="Times New Roman" w:hAnsi="Times New Roman" w:cs="Times New Roman"/>
                <w:bCs/>
                <w:sz w:val="20"/>
                <w:szCs w:val="20"/>
              </w:rPr>
              <w:t>объем спроса</w:t>
            </w:r>
            <w:r w:rsidRPr="0092198D">
              <w:rPr>
                <w:rFonts w:ascii="Times New Roman" w:hAnsi="Times New Roman" w:cs="Times New Roman"/>
                <w:bCs/>
                <w:sz w:val="20"/>
                <w:szCs w:val="20"/>
              </w:rPr>
              <w:t xml:space="preserve"> на товар (работы, услуги), </w:t>
            </w:r>
            <w:r w:rsidR="00864F65" w:rsidRPr="0092198D">
              <w:rPr>
                <w:rFonts w:ascii="Times New Roman" w:hAnsi="Times New Roman" w:cs="Times New Roman"/>
                <w:bCs/>
                <w:sz w:val="20"/>
                <w:szCs w:val="20"/>
              </w:rPr>
              <w:t>а, следовательно</w:t>
            </w:r>
            <w:r w:rsidRPr="0092198D">
              <w:rPr>
                <w:rFonts w:ascii="Times New Roman" w:hAnsi="Times New Roman" w:cs="Times New Roman"/>
                <w:bCs/>
                <w:sz w:val="20"/>
                <w:szCs w:val="20"/>
              </w:rPr>
              <w:t xml:space="preserve">, сократить </w:t>
            </w:r>
            <w:r w:rsidR="00864F65" w:rsidRPr="0092198D">
              <w:rPr>
                <w:rFonts w:ascii="Times New Roman" w:hAnsi="Times New Roman" w:cs="Times New Roman"/>
                <w:bCs/>
                <w:sz w:val="20"/>
                <w:szCs w:val="20"/>
              </w:rPr>
              <w:t>количество производимого</w:t>
            </w:r>
            <w:r w:rsidRPr="0092198D">
              <w:rPr>
                <w:rFonts w:ascii="Times New Roman" w:hAnsi="Times New Roman" w:cs="Times New Roman"/>
                <w:bCs/>
                <w:sz w:val="20"/>
                <w:szCs w:val="20"/>
              </w:rPr>
              <w:t xml:space="preserve"> товара (работы, </w:t>
            </w:r>
            <w:r w:rsidR="00864F65" w:rsidRPr="0092198D">
              <w:rPr>
                <w:rFonts w:ascii="Times New Roman" w:hAnsi="Times New Roman" w:cs="Times New Roman"/>
                <w:bCs/>
                <w:sz w:val="20"/>
                <w:szCs w:val="20"/>
              </w:rPr>
              <w:t>услуги) на нижестоящем</w:t>
            </w:r>
            <w:r w:rsidRPr="0092198D">
              <w:rPr>
                <w:rFonts w:ascii="Times New Roman" w:hAnsi="Times New Roman" w:cs="Times New Roman"/>
                <w:bCs/>
                <w:sz w:val="20"/>
                <w:szCs w:val="20"/>
              </w:rPr>
              <w:t xml:space="preserve"> </w:t>
            </w:r>
            <w:r w:rsidR="00864F65" w:rsidRPr="0092198D">
              <w:rPr>
                <w:rFonts w:ascii="Times New Roman" w:hAnsi="Times New Roman" w:cs="Times New Roman"/>
                <w:bCs/>
                <w:sz w:val="20"/>
                <w:szCs w:val="20"/>
              </w:rPr>
              <w:t>товарном рынке</w:t>
            </w:r>
            <w:r w:rsidRPr="0092198D">
              <w:rPr>
                <w:rFonts w:ascii="Times New Roman" w:hAnsi="Times New Roman" w:cs="Times New Roman"/>
                <w:bCs/>
                <w:sz w:val="20"/>
                <w:szCs w:val="20"/>
              </w:rPr>
              <w:t>, которого, как и выручки, могло бы быть больше при отсутствии нарушения.</w:t>
            </w:r>
          </w:p>
        </w:tc>
        <w:tc>
          <w:tcPr>
            <w:tcW w:w="2500" w:type="pct"/>
          </w:tcPr>
          <w:p w14:paraId="3DDA8F9F"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Потеря отдачи от эффекта масштаба </w:t>
            </w:r>
          </w:p>
          <w:p w14:paraId="04C49CA2" w14:textId="5FA2ACC2" w:rsidR="000671D8" w:rsidRPr="0092198D" w:rsidRDefault="00864F65" w:rsidP="0092198D">
            <w:pPr>
              <w:jc w:val="both"/>
              <w:rPr>
                <w:rFonts w:ascii="Times New Roman" w:hAnsi="Times New Roman" w:cs="Times New Roman"/>
                <w:b/>
                <w:bCs/>
                <w:sz w:val="20"/>
                <w:szCs w:val="20"/>
              </w:rPr>
            </w:pPr>
            <w:r>
              <w:rPr>
                <w:rFonts w:ascii="Times New Roman" w:hAnsi="Times New Roman" w:cs="Times New Roman"/>
                <w:bCs/>
                <w:sz w:val="20"/>
                <w:szCs w:val="20"/>
              </w:rPr>
              <w:t>П</w:t>
            </w:r>
            <w:r w:rsidR="000671D8" w:rsidRPr="0092198D">
              <w:rPr>
                <w:rFonts w:ascii="Times New Roman" w:hAnsi="Times New Roman" w:cs="Times New Roman"/>
                <w:bCs/>
                <w:sz w:val="20"/>
                <w:szCs w:val="20"/>
              </w:rPr>
              <w:t>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tc>
      </w:tr>
      <w:tr w:rsidR="000671D8" w14:paraId="123FCED8" w14:textId="77777777" w:rsidTr="0092198D">
        <w:trPr>
          <w:trHeight w:val="2354"/>
        </w:trPr>
        <w:tc>
          <w:tcPr>
            <w:tcW w:w="2500" w:type="pct"/>
          </w:tcPr>
          <w:p w14:paraId="3F1A6B95"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Эффект переноса издержек</w:t>
            </w:r>
          </w:p>
          <w:p w14:paraId="739E13DC" w14:textId="54CE7606" w:rsidR="000671D8" w:rsidRPr="0092198D" w:rsidRDefault="000671D8" w:rsidP="0092198D">
            <w:pPr>
              <w:jc w:val="both"/>
              <w:rPr>
                <w:rFonts w:ascii="Times New Roman" w:hAnsi="Times New Roman" w:cs="Times New Roman"/>
                <w:b/>
                <w:bCs/>
                <w:sz w:val="20"/>
                <w:szCs w:val="20"/>
              </w:rPr>
            </w:pPr>
            <w:r w:rsidRPr="0092198D">
              <w:rPr>
                <w:rFonts w:ascii="Times New Roman" w:hAnsi="Times New Roman" w:cs="Times New Roman"/>
                <w:bCs/>
                <w:sz w:val="20"/>
                <w:szCs w:val="20"/>
              </w:rPr>
              <w:t xml:space="preserve">При повышении цены на товар (работы,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Данный эффект возникает, только если приобретатели товара на рассматриваемом рынке занимают </w:t>
            </w:r>
            <w:r w:rsidR="00864F65">
              <w:rPr>
                <w:rFonts w:ascii="Times New Roman" w:hAnsi="Times New Roman" w:cs="Times New Roman"/>
                <w:bCs/>
                <w:sz w:val="20"/>
                <w:szCs w:val="20"/>
              </w:rPr>
              <w:t>«</w:t>
            </w:r>
            <w:r w:rsidRPr="0092198D">
              <w:rPr>
                <w:rFonts w:ascii="Times New Roman" w:hAnsi="Times New Roman" w:cs="Times New Roman"/>
                <w:bCs/>
                <w:sz w:val="20"/>
                <w:szCs w:val="20"/>
              </w:rPr>
              <w:t>промежуточное положение</w:t>
            </w:r>
            <w:r w:rsidR="00864F65">
              <w:rPr>
                <w:rFonts w:ascii="Times New Roman" w:hAnsi="Times New Roman" w:cs="Times New Roman"/>
                <w:bCs/>
                <w:sz w:val="20"/>
                <w:szCs w:val="20"/>
              </w:rPr>
              <w:t>»</w:t>
            </w:r>
            <w:r w:rsidRPr="0092198D">
              <w:rPr>
                <w:rFonts w:ascii="Times New Roman" w:hAnsi="Times New Roman" w:cs="Times New Roman"/>
                <w:bCs/>
                <w:sz w:val="20"/>
                <w:szCs w:val="20"/>
              </w:rPr>
              <w:t xml:space="preserve"> и одновременно являются продавцами на рынке сырья. Для конечных приобретателей товара (услуги) эффект переноса отсутствует.</w:t>
            </w:r>
          </w:p>
        </w:tc>
        <w:tc>
          <w:tcPr>
            <w:tcW w:w="2500" w:type="pct"/>
          </w:tcPr>
          <w:p w14:paraId="126CCBDF"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Потеря отдачи от сетевого эффекта</w:t>
            </w:r>
          </w:p>
          <w:p w14:paraId="72D5E1AE" w14:textId="7F4B9F49" w:rsidR="000671D8" w:rsidRPr="0092198D" w:rsidRDefault="00864F65" w:rsidP="0092198D">
            <w:pPr>
              <w:jc w:val="both"/>
              <w:rPr>
                <w:rFonts w:ascii="Times New Roman" w:hAnsi="Times New Roman" w:cs="Times New Roman"/>
                <w:b/>
                <w:bCs/>
                <w:sz w:val="20"/>
                <w:szCs w:val="20"/>
              </w:rPr>
            </w:pPr>
            <w:r>
              <w:rPr>
                <w:rFonts w:ascii="Times New Roman" w:hAnsi="Times New Roman" w:cs="Times New Roman"/>
                <w:bCs/>
                <w:sz w:val="20"/>
                <w:szCs w:val="20"/>
              </w:rPr>
              <w:t>П</w:t>
            </w:r>
            <w:r w:rsidR="000671D8" w:rsidRPr="0092198D">
              <w:rPr>
                <w:rFonts w:ascii="Times New Roman" w:hAnsi="Times New Roman" w:cs="Times New Roman"/>
                <w:bCs/>
                <w:sz w:val="20"/>
                <w:szCs w:val="20"/>
              </w:rPr>
              <w:t>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tc>
      </w:tr>
    </w:tbl>
    <w:p w14:paraId="709FA657" w14:textId="77777777" w:rsidR="007F075C" w:rsidRDefault="007F075C">
      <w:pPr>
        <w:rPr>
          <w:rFonts w:ascii="Times New Roman" w:hAnsi="Times New Roman" w:cs="Times New Roman"/>
          <w:b/>
          <w:sz w:val="24"/>
          <w:szCs w:val="24"/>
        </w:rPr>
      </w:pPr>
      <w:r>
        <w:rPr>
          <w:rFonts w:ascii="Times New Roman" w:hAnsi="Times New Roman" w:cs="Times New Roman"/>
          <w:b/>
          <w:sz w:val="24"/>
          <w:szCs w:val="24"/>
        </w:rPr>
        <w:br w:type="page"/>
      </w:r>
    </w:p>
    <w:p w14:paraId="4C228223" w14:textId="4025439D" w:rsidR="000671D8" w:rsidRPr="0007185F"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Cs/>
          <w:i/>
          <w:iCs/>
          <w:sz w:val="24"/>
          <w:szCs w:val="24"/>
        </w:rPr>
      </w:pPr>
      <w:r w:rsidRPr="0037765D">
        <w:rPr>
          <w:rFonts w:ascii="Times New Roman" w:hAnsi="Times New Roman" w:cs="Times New Roman"/>
          <w:b/>
          <w:sz w:val="24"/>
          <w:szCs w:val="24"/>
        </w:rPr>
        <w:lastRenderedPageBreak/>
        <w:t>Особенности определения размера убытков</w:t>
      </w:r>
    </w:p>
    <w:p w14:paraId="62E75D31" w14:textId="77777777" w:rsidR="000671D8" w:rsidRPr="00DA5C19" w:rsidRDefault="000671D8" w:rsidP="006D38CB">
      <w:pPr>
        <w:pStyle w:val="a4"/>
        <w:spacing w:after="0" w:line="276" w:lineRule="auto"/>
        <w:ind w:left="0" w:firstLine="709"/>
        <w:jc w:val="both"/>
        <w:rPr>
          <w:rFonts w:ascii="Times New Roman" w:hAnsi="Times New Roman" w:cs="Times New Roman"/>
          <w:sz w:val="24"/>
          <w:szCs w:val="24"/>
        </w:rPr>
      </w:pPr>
      <w:r w:rsidRPr="00DA5C19">
        <w:rPr>
          <w:rFonts w:ascii="Times New Roman" w:hAnsi="Times New Roman" w:cs="Times New Roman"/>
          <w:sz w:val="24"/>
          <w:szCs w:val="24"/>
        </w:rPr>
        <w:t>Размер убытков, причиненных антимонопольным нарушением, может определяться посредством:</w:t>
      </w:r>
    </w:p>
    <w:p w14:paraId="60EF10E4" w14:textId="77777777" w:rsidR="000671D8" w:rsidRPr="00DA5C1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 xml:space="preserve">сравнения цен до, в период и (или) после нарушения; </w:t>
      </w:r>
    </w:p>
    <w:p w14:paraId="4E67F0D7" w14:textId="77777777" w:rsidR="000671D8" w:rsidRPr="00DA5C1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анализа показателей финансового результата (рентабельности по отрасли);</w:t>
      </w:r>
    </w:p>
    <w:p w14:paraId="048F452C"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использования иных инструментов анализа рынка, в том числе его структуры</w:t>
      </w:r>
      <w:r w:rsidRPr="00DA5C19">
        <w:rPr>
          <w:rStyle w:val="af"/>
          <w:rFonts w:ascii="Times New Roman" w:hAnsi="Times New Roman" w:cs="Times New Roman"/>
          <w:sz w:val="24"/>
          <w:szCs w:val="24"/>
        </w:rPr>
        <w:footnoteReference w:id="58"/>
      </w:r>
      <w:r w:rsidRPr="00DA5C19">
        <w:rPr>
          <w:rFonts w:ascii="Times New Roman" w:hAnsi="Times New Roman" w:cs="Times New Roman"/>
          <w:sz w:val="24"/>
          <w:szCs w:val="24"/>
        </w:rPr>
        <w:t>.</w:t>
      </w:r>
    </w:p>
    <w:p w14:paraId="075D4D07" w14:textId="77777777" w:rsidR="000671D8" w:rsidRPr="00DA5C19" w:rsidRDefault="000671D8" w:rsidP="006D38CB">
      <w:pPr>
        <w:pStyle w:val="a4"/>
        <w:spacing w:after="0" w:line="276" w:lineRule="auto"/>
        <w:jc w:val="both"/>
        <w:rPr>
          <w:rFonts w:ascii="Times New Roman" w:hAnsi="Times New Roman" w:cs="Times New Roman"/>
          <w:sz w:val="24"/>
          <w:szCs w:val="24"/>
        </w:rPr>
      </w:pPr>
    </w:p>
    <w:p w14:paraId="2160C72F"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51" w:name="_Toc77856542"/>
      <w:bookmarkStart w:id="52" w:name="_Toc90134869"/>
      <w:r w:rsidRPr="0007185F">
        <w:rPr>
          <w:rFonts w:ascii="Times New Roman" w:hAnsi="Times New Roman" w:cs="Times New Roman"/>
          <w:b/>
          <w:bCs/>
          <w:color w:val="000000" w:themeColor="text1"/>
          <w:sz w:val="24"/>
          <w:szCs w:val="24"/>
        </w:rPr>
        <w:t xml:space="preserve"> </w:t>
      </w:r>
      <w:bookmarkStart w:id="53" w:name="_Toc102674923"/>
      <w:r w:rsidRPr="0007185F">
        <w:rPr>
          <w:rFonts w:ascii="Times New Roman" w:hAnsi="Times New Roman" w:cs="Times New Roman"/>
          <w:b/>
          <w:bCs/>
          <w:color w:val="000000" w:themeColor="text1"/>
          <w:sz w:val="24"/>
          <w:szCs w:val="24"/>
        </w:rPr>
        <w:t>Внедоговорные (деликтные)</w:t>
      </w:r>
      <w:bookmarkEnd w:id="51"/>
      <w:r w:rsidRPr="0007185F">
        <w:rPr>
          <w:rFonts w:ascii="Times New Roman" w:hAnsi="Times New Roman" w:cs="Times New Roman"/>
          <w:b/>
          <w:bCs/>
          <w:color w:val="000000" w:themeColor="text1"/>
          <w:sz w:val="24"/>
          <w:szCs w:val="24"/>
        </w:rPr>
        <w:t xml:space="preserve"> споры</w:t>
      </w:r>
      <w:bookmarkEnd w:id="52"/>
      <w:bookmarkEnd w:id="53"/>
    </w:p>
    <w:p w14:paraId="18C60E0C"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0115B024"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различие между договорными и деликтными спорами состоит в источнике ожиданий/выгоды кредитора:</w:t>
      </w:r>
    </w:p>
    <w:p w14:paraId="3812F705" w14:textId="10C29EDE" w:rsidR="000671D8" w:rsidRPr="00EE5E3A" w:rsidRDefault="006D38CB"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д</w:t>
      </w:r>
      <w:r w:rsidR="000671D8" w:rsidRPr="00EE5E3A">
        <w:rPr>
          <w:rFonts w:ascii="Times New Roman" w:hAnsi="Times New Roman" w:cs="Times New Roman"/>
          <w:sz w:val="24"/>
          <w:szCs w:val="24"/>
        </w:rPr>
        <w:t>оговорные споры являются средством защиты кредитора от непредоставления должником обещанного и ожидаемого кредитором по договору; в этом случае источником обманутых ожиданий / упущенной выгоды служит с</w:t>
      </w:r>
      <w:r w:rsidR="000671D8">
        <w:rPr>
          <w:rFonts w:ascii="Times New Roman" w:hAnsi="Times New Roman" w:cs="Times New Roman"/>
          <w:sz w:val="24"/>
          <w:szCs w:val="24"/>
        </w:rPr>
        <w:t>ам недобросовестный контрагент;</w:t>
      </w:r>
    </w:p>
    <w:p w14:paraId="4A9B5F85" w14:textId="7658311A" w:rsidR="000671D8" w:rsidRPr="00EE5E3A" w:rsidRDefault="006D38CB"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в</w:t>
      </w:r>
      <w:r w:rsidR="000671D8" w:rsidRPr="00EE5E3A">
        <w:rPr>
          <w:rFonts w:ascii="Times New Roman" w:hAnsi="Times New Roman" w:cs="Times New Roman"/>
          <w:sz w:val="24"/>
          <w:szCs w:val="24"/>
        </w:rPr>
        <w:t xml:space="preserve"> рамках деликтного иска источник ожиданий/выгоды потерпевшего существует независимо от причинителя вреда (он причиняет вред имуществу потерпевшего и тем самым препятствует получению последним выгоды от использования этого имущества).</w:t>
      </w:r>
    </w:p>
    <w:p w14:paraId="45AC5B6A" w14:textId="77777777" w:rsidR="000671D8" w:rsidRPr="00F17FD2" w:rsidRDefault="000671D8" w:rsidP="00D251B8">
      <w:pPr>
        <w:spacing w:after="0" w:line="276" w:lineRule="auto"/>
        <w:ind w:firstLine="709"/>
        <w:jc w:val="both"/>
        <w:rPr>
          <w:rFonts w:ascii="Times New Roman" w:hAnsi="Times New Roman" w:cs="Times New Roman"/>
          <w:sz w:val="24"/>
          <w:szCs w:val="24"/>
        </w:rPr>
      </w:pPr>
      <w:r w:rsidRPr="00F17FD2">
        <w:rPr>
          <w:rFonts w:ascii="Times New Roman" w:hAnsi="Times New Roman" w:cs="Times New Roman"/>
          <w:sz w:val="24"/>
          <w:szCs w:val="24"/>
        </w:rPr>
        <w:t>Внедоговорная ответственность наступает в случае:</w:t>
      </w:r>
    </w:p>
    <w:p w14:paraId="003BD325" w14:textId="064F7B96" w:rsidR="000671D8" w:rsidRPr="00B153CB"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B153CB">
        <w:rPr>
          <w:rFonts w:ascii="Times New Roman" w:hAnsi="Times New Roman" w:cs="Times New Roman"/>
          <w:sz w:val="24"/>
          <w:szCs w:val="24"/>
        </w:rPr>
        <w:t>причинения вреда личности или имуществу гражданина либо имуществу юридического лица, когда вред подлежит возмещению в полном объеме лицом, пр</w:t>
      </w:r>
      <w:r w:rsidRPr="0087346B">
        <w:rPr>
          <w:rFonts w:ascii="Times New Roman" w:hAnsi="Times New Roman" w:cs="Times New Roman"/>
          <w:sz w:val="24"/>
          <w:szCs w:val="24"/>
        </w:rPr>
        <w:t>ичинившим вред (ст. 1064 ГК РФ)</w:t>
      </w:r>
      <w:r w:rsidRPr="00B153CB">
        <w:rPr>
          <w:rFonts w:ascii="Times New Roman" w:hAnsi="Times New Roman" w:cs="Times New Roman"/>
          <w:sz w:val="24"/>
          <w:szCs w:val="24"/>
        </w:rPr>
        <w:t xml:space="preserve"> </w:t>
      </w:r>
      <w:r>
        <w:rPr>
          <w:rFonts w:ascii="Times New Roman" w:hAnsi="Times New Roman" w:cs="Times New Roman"/>
          <w:sz w:val="24"/>
          <w:szCs w:val="24"/>
        </w:rPr>
        <w:t>(</w:t>
      </w:r>
      <w:r w:rsidRPr="0087346B">
        <w:rPr>
          <w:rFonts w:ascii="Times New Roman" w:hAnsi="Times New Roman" w:cs="Times New Roman"/>
          <w:sz w:val="24"/>
          <w:szCs w:val="24"/>
        </w:rPr>
        <w:t>деликтн</w:t>
      </w:r>
      <w:r>
        <w:rPr>
          <w:rFonts w:ascii="Times New Roman" w:hAnsi="Times New Roman" w:cs="Times New Roman"/>
          <w:sz w:val="24"/>
          <w:szCs w:val="24"/>
        </w:rPr>
        <w:t>ая ответственность)</w:t>
      </w:r>
      <w:r w:rsidR="006D38CB">
        <w:rPr>
          <w:rFonts w:ascii="Times New Roman" w:hAnsi="Times New Roman" w:cs="Times New Roman"/>
          <w:sz w:val="24"/>
          <w:szCs w:val="24"/>
        </w:rPr>
        <w:t>;</w:t>
      </w:r>
    </w:p>
    <w:p w14:paraId="121FD98F" w14:textId="164E2E3C"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B153CB">
        <w:rPr>
          <w:rFonts w:ascii="Times New Roman" w:hAnsi="Times New Roman" w:cs="Times New Roman"/>
          <w:sz w:val="24"/>
          <w:szCs w:val="24"/>
        </w:rPr>
        <w:t>неосновательного приобретения или сбережения имущества за счет другого лица (ст.</w:t>
      </w:r>
      <w:r w:rsidR="006D38CB">
        <w:rPr>
          <w:rFonts w:ascii="Times New Roman" w:hAnsi="Times New Roman" w:cs="Times New Roman"/>
          <w:sz w:val="24"/>
          <w:szCs w:val="24"/>
        </w:rPr>
        <w:t> </w:t>
      </w:r>
      <w:r w:rsidRPr="00B153CB">
        <w:rPr>
          <w:rFonts w:ascii="Times New Roman" w:hAnsi="Times New Roman" w:cs="Times New Roman"/>
          <w:sz w:val="24"/>
          <w:szCs w:val="24"/>
        </w:rPr>
        <w:t xml:space="preserve">1102 ГК РФ) </w:t>
      </w:r>
      <w:r>
        <w:rPr>
          <w:rFonts w:ascii="Times New Roman" w:hAnsi="Times New Roman" w:cs="Times New Roman"/>
          <w:sz w:val="24"/>
          <w:szCs w:val="24"/>
        </w:rPr>
        <w:t>(кондикционная ответственность).</w:t>
      </w:r>
    </w:p>
    <w:p w14:paraId="6AE9EF62" w14:textId="77777777" w:rsidR="000671D8" w:rsidRDefault="000671D8" w:rsidP="006D38CB">
      <w:pPr>
        <w:spacing w:after="0" w:line="276" w:lineRule="auto"/>
        <w:ind w:firstLine="360"/>
        <w:jc w:val="both"/>
        <w:rPr>
          <w:rFonts w:ascii="Times New Roman" w:hAnsi="Times New Roman" w:cs="Times New Roman"/>
          <w:sz w:val="24"/>
          <w:szCs w:val="24"/>
        </w:rPr>
      </w:pPr>
    </w:p>
    <w:p w14:paraId="2B915FCC" w14:textId="77777777" w:rsidR="000671D8" w:rsidRPr="008B2A31"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i/>
          <w:sz w:val="24"/>
          <w:szCs w:val="24"/>
        </w:rPr>
      </w:pPr>
      <w:r w:rsidRPr="0037765D">
        <w:rPr>
          <w:rFonts w:ascii="Times New Roman" w:hAnsi="Times New Roman" w:cs="Times New Roman"/>
          <w:b/>
          <w:sz w:val="24"/>
          <w:szCs w:val="24"/>
        </w:rPr>
        <w:t>Вред, причинённый окружающей среде</w:t>
      </w:r>
    </w:p>
    <w:p w14:paraId="0314CF08" w14:textId="7777777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Размер</w:t>
      </w:r>
      <w:r w:rsidRPr="008B2A31">
        <w:rPr>
          <w:rFonts w:ascii="Times New Roman" w:hAnsi="Times New Roman" w:cs="Times New Roman"/>
          <w:sz w:val="24"/>
          <w:szCs w:val="24"/>
        </w:rPr>
        <w:t xml:space="preserve"> вреда окружающей среде, причиненного нарушением законодательства в области охраны окружающей среды, </w:t>
      </w:r>
      <w:r>
        <w:rPr>
          <w:rFonts w:ascii="Times New Roman" w:hAnsi="Times New Roman" w:cs="Times New Roman"/>
          <w:sz w:val="24"/>
          <w:szCs w:val="24"/>
        </w:rPr>
        <w:t xml:space="preserve">определяется </w:t>
      </w:r>
      <w:r w:rsidRPr="008B2A31">
        <w:rPr>
          <w:rFonts w:ascii="Times New Roman" w:hAnsi="Times New Roman" w:cs="Times New Roman"/>
          <w:sz w:val="24"/>
          <w:szCs w:val="24"/>
        </w:rPr>
        <w:t>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w:t>
      </w:r>
      <w:r>
        <w:rPr>
          <w:rFonts w:ascii="Times New Roman" w:hAnsi="Times New Roman" w:cs="Times New Roman"/>
          <w:sz w:val="24"/>
          <w:szCs w:val="24"/>
        </w:rPr>
        <w:t xml:space="preserve"> размера вреда окружающей среде</w:t>
      </w:r>
      <w:r w:rsidRPr="008B2A31">
        <w:rPr>
          <w:rFonts w:ascii="Times New Roman" w:hAnsi="Times New Roman" w:cs="Times New Roman"/>
          <w:sz w:val="24"/>
          <w:szCs w:val="24"/>
        </w:rPr>
        <w:t>.</w:t>
      </w:r>
    </w:p>
    <w:p w14:paraId="5057290B" w14:textId="7777777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методик по взысканию убытков с организаций и физических лиц разработано достаточно много:</w:t>
      </w:r>
    </w:p>
    <w:p w14:paraId="3ACE5B3F" w14:textId="55CA5F93"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Постановление Правительства РФ от 29.12.2018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1730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3E5E98">
        <w:rPr>
          <w:rFonts w:ascii="Times New Roman" w:hAnsi="Times New Roman" w:cs="Times New Roman"/>
          <w:sz w:val="24"/>
          <w:szCs w:val="24"/>
        </w:rPr>
        <w:t>»</w:t>
      </w:r>
      <w:r>
        <w:rPr>
          <w:rFonts w:ascii="Times New Roman" w:hAnsi="Times New Roman" w:cs="Times New Roman"/>
          <w:sz w:val="24"/>
          <w:szCs w:val="24"/>
        </w:rPr>
        <w:t>;</w:t>
      </w:r>
    </w:p>
    <w:p w14:paraId="198F5EF9" w14:textId="1DADE638"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lastRenderedPageBreak/>
        <w:t xml:space="preserve">Постановление Правительства РФ от 04.07.2013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564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Правил расчета размера вреда, причиненного недрам вследствие нарушения законодательства Российской Федерации о недрах</w:t>
      </w:r>
      <w:r w:rsidR="003E5E98">
        <w:rPr>
          <w:rFonts w:ascii="Times New Roman" w:hAnsi="Times New Roman" w:cs="Times New Roman"/>
          <w:sz w:val="24"/>
          <w:szCs w:val="24"/>
        </w:rPr>
        <w:t>»</w:t>
      </w:r>
      <w:r>
        <w:rPr>
          <w:rFonts w:ascii="Times New Roman" w:hAnsi="Times New Roman" w:cs="Times New Roman"/>
          <w:sz w:val="24"/>
          <w:szCs w:val="24"/>
        </w:rPr>
        <w:t>;</w:t>
      </w:r>
    </w:p>
    <w:p w14:paraId="2C3B3D31" w14:textId="1E4CFD6C"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28.01.2021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59 </w:t>
      </w:r>
      <w:r>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атмосферному воздуху как компоненту природной среды</w:t>
      </w:r>
      <w:r w:rsidR="003E5E98">
        <w:rPr>
          <w:rFonts w:ascii="Times New Roman" w:hAnsi="Times New Roman" w:cs="Times New Roman"/>
          <w:sz w:val="24"/>
          <w:szCs w:val="24"/>
        </w:rPr>
        <w:t>»</w:t>
      </w:r>
      <w:r>
        <w:rPr>
          <w:rFonts w:ascii="Times New Roman" w:hAnsi="Times New Roman" w:cs="Times New Roman"/>
          <w:sz w:val="24"/>
          <w:szCs w:val="24"/>
        </w:rPr>
        <w:t>;</w:t>
      </w:r>
    </w:p>
    <w:p w14:paraId="77A74642" w14:textId="6728D731"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Минсельхоза России от 31.03.2020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167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водным биологическим ресурсам</w:t>
      </w:r>
      <w:r w:rsidR="003E5E98">
        <w:rPr>
          <w:rFonts w:ascii="Times New Roman" w:hAnsi="Times New Roman" w:cs="Times New Roman"/>
          <w:sz w:val="24"/>
          <w:szCs w:val="24"/>
        </w:rPr>
        <w:t>»</w:t>
      </w:r>
      <w:r>
        <w:rPr>
          <w:rFonts w:ascii="Times New Roman" w:hAnsi="Times New Roman" w:cs="Times New Roman"/>
          <w:sz w:val="24"/>
          <w:szCs w:val="24"/>
        </w:rPr>
        <w:t>;</w:t>
      </w:r>
    </w:p>
    <w:p w14:paraId="673F3A6D" w14:textId="6685EB99"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08.07.2010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238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почвам как объекту охраны окружающей среды</w:t>
      </w:r>
      <w:r w:rsidR="003E5E98">
        <w:rPr>
          <w:rFonts w:ascii="Times New Roman" w:hAnsi="Times New Roman" w:cs="Times New Roman"/>
          <w:sz w:val="24"/>
          <w:szCs w:val="24"/>
        </w:rPr>
        <w:t>»</w:t>
      </w:r>
      <w:r>
        <w:rPr>
          <w:rFonts w:ascii="Times New Roman" w:hAnsi="Times New Roman" w:cs="Times New Roman"/>
          <w:sz w:val="24"/>
          <w:szCs w:val="24"/>
        </w:rPr>
        <w:t>;</w:t>
      </w:r>
    </w:p>
    <w:p w14:paraId="7FB14986" w14:textId="1B19D8A7"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08.12.2011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948 </w:t>
      </w:r>
      <w:r>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охотничьим ресурсам</w:t>
      </w:r>
      <w:r w:rsidR="003E5E98">
        <w:rPr>
          <w:rFonts w:ascii="Times New Roman" w:hAnsi="Times New Roman" w:cs="Times New Roman"/>
          <w:sz w:val="24"/>
          <w:szCs w:val="24"/>
        </w:rPr>
        <w:t>»</w:t>
      </w:r>
      <w:r>
        <w:rPr>
          <w:rFonts w:ascii="Times New Roman" w:hAnsi="Times New Roman" w:cs="Times New Roman"/>
          <w:sz w:val="24"/>
          <w:szCs w:val="24"/>
        </w:rPr>
        <w:t>;</w:t>
      </w:r>
    </w:p>
    <w:p w14:paraId="4F5EA964" w14:textId="391B8280"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13.04.2009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87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водным объектам вследствие нарушения водного законодательства</w:t>
      </w:r>
      <w:r w:rsidR="003E5E98">
        <w:rPr>
          <w:rFonts w:ascii="Times New Roman" w:hAnsi="Times New Roman" w:cs="Times New Roman"/>
          <w:sz w:val="24"/>
          <w:szCs w:val="24"/>
        </w:rPr>
        <w:t>»</w:t>
      </w:r>
      <w:r>
        <w:rPr>
          <w:rFonts w:ascii="Times New Roman" w:hAnsi="Times New Roman" w:cs="Times New Roman"/>
          <w:sz w:val="24"/>
          <w:szCs w:val="24"/>
        </w:rPr>
        <w:t>;</w:t>
      </w:r>
    </w:p>
    <w:p w14:paraId="7D954A26" w14:textId="008F4800"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МПР России от 28.04.2008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107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w:t>
      </w:r>
      <w:r w:rsidR="00561ADE">
        <w:rPr>
          <w:rFonts w:ascii="Times New Roman" w:hAnsi="Times New Roman" w:cs="Times New Roman"/>
          <w:sz w:val="24"/>
          <w:szCs w:val="24"/>
          <w:lang w:val="en-US"/>
        </w:rPr>
        <w:t> </w:t>
      </w:r>
      <w:r w:rsidRPr="008B2A31">
        <w:rPr>
          <w:rFonts w:ascii="Times New Roman" w:hAnsi="Times New Roman" w:cs="Times New Roman"/>
          <w:sz w:val="24"/>
          <w:szCs w:val="24"/>
        </w:rPr>
        <w:t>объектам охоты и рыболовства и среде их обитания</w:t>
      </w:r>
      <w:r w:rsidR="003E5E98">
        <w:rPr>
          <w:rFonts w:ascii="Times New Roman" w:hAnsi="Times New Roman" w:cs="Times New Roman"/>
          <w:sz w:val="24"/>
          <w:szCs w:val="24"/>
        </w:rPr>
        <w:t>»</w:t>
      </w:r>
      <w:r>
        <w:rPr>
          <w:rFonts w:ascii="Times New Roman" w:hAnsi="Times New Roman" w:cs="Times New Roman"/>
          <w:sz w:val="24"/>
          <w:szCs w:val="24"/>
        </w:rPr>
        <w:t>;</w:t>
      </w:r>
    </w:p>
    <w:p w14:paraId="634A986D" w14:textId="594F26E6"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8B2A31">
        <w:rPr>
          <w:rFonts w:ascii="Times New Roman" w:hAnsi="Times New Roman" w:cs="Times New Roman"/>
          <w:sz w:val="24"/>
          <w:szCs w:val="24"/>
        </w:rPr>
        <w:t>Методические указания по оценке и возмещению вреда, нанесенного окружающей природной среде в результате экологических правонарушений</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(утв.</w:t>
      </w:r>
      <w:r w:rsidR="00561ADE">
        <w:rPr>
          <w:rFonts w:ascii="Times New Roman" w:hAnsi="Times New Roman" w:cs="Times New Roman"/>
          <w:sz w:val="24"/>
          <w:szCs w:val="24"/>
          <w:lang w:val="en-US"/>
        </w:rPr>
        <w:t> </w:t>
      </w:r>
      <w:r w:rsidRPr="008B2A31">
        <w:rPr>
          <w:rFonts w:ascii="Times New Roman" w:hAnsi="Times New Roman" w:cs="Times New Roman"/>
          <w:sz w:val="24"/>
          <w:szCs w:val="24"/>
        </w:rPr>
        <w:t>Госкомэкологией РФ 06.09.1999)</w:t>
      </w:r>
      <w:r>
        <w:rPr>
          <w:rFonts w:ascii="Times New Roman" w:hAnsi="Times New Roman" w:cs="Times New Roman"/>
          <w:sz w:val="24"/>
          <w:szCs w:val="24"/>
        </w:rPr>
        <w:t>;</w:t>
      </w:r>
    </w:p>
    <w:p w14:paraId="3FC67AEB" w14:textId="75685221"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Госкомэкологии РФ от 11.02.1998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81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ущерба от загрязнения подземных вод</w:t>
      </w:r>
      <w:r w:rsidR="003E5E98">
        <w:rPr>
          <w:rFonts w:ascii="Times New Roman" w:hAnsi="Times New Roman" w:cs="Times New Roman"/>
          <w:sz w:val="24"/>
          <w:szCs w:val="24"/>
        </w:rPr>
        <w:t>»</w:t>
      </w:r>
      <w:r>
        <w:rPr>
          <w:rFonts w:ascii="Times New Roman" w:hAnsi="Times New Roman" w:cs="Times New Roman"/>
          <w:sz w:val="24"/>
          <w:szCs w:val="24"/>
        </w:rPr>
        <w:t>;</w:t>
      </w:r>
    </w:p>
    <w:p w14:paraId="3C6663BC" w14:textId="7C73CAD8" w:rsidR="000671D8" w:rsidRPr="008B2A31" w:rsidRDefault="003E5E9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0671D8" w:rsidRPr="008B2A31">
        <w:rPr>
          <w:rFonts w:ascii="Times New Roman" w:hAnsi="Times New Roman" w:cs="Times New Roman"/>
          <w:sz w:val="24"/>
          <w:szCs w:val="24"/>
        </w:rPr>
        <w:t>Методика определения ущерба окружающей природной среде при авариях на</w:t>
      </w:r>
      <w:r w:rsidR="00561ADE">
        <w:rPr>
          <w:rFonts w:ascii="Times New Roman" w:hAnsi="Times New Roman" w:cs="Times New Roman"/>
          <w:sz w:val="24"/>
          <w:szCs w:val="24"/>
          <w:lang w:val="en-US"/>
        </w:rPr>
        <w:t> </w:t>
      </w:r>
      <w:r w:rsidR="000671D8" w:rsidRPr="008B2A31">
        <w:rPr>
          <w:rFonts w:ascii="Times New Roman" w:hAnsi="Times New Roman" w:cs="Times New Roman"/>
          <w:sz w:val="24"/>
          <w:szCs w:val="24"/>
        </w:rPr>
        <w:t>магистральных нефтепроводах</w:t>
      </w:r>
      <w:r>
        <w:rPr>
          <w:rFonts w:ascii="Times New Roman" w:hAnsi="Times New Roman" w:cs="Times New Roman"/>
          <w:sz w:val="24"/>
          <w:szCs w:val="24"/>
        </w:rPr>
        <w:t>»</w:t>
      </w:r>
      <w:r w:rsidR="000671D8" w:rsidRPr="008B2A31">
        <w:rPr>
          <w:rFonts w:ascii="Times New Roman" w:hAnsi="Times New Roman" w:cs="Times New Roman"/>
          <w:sz w:val="24"/>
          <w:szCs w:val="24"/>
        </w:rPr>
        <w:t xml:space="preserve"> (утв. Минтопэнерго РФ 01.11.1995)</w:t>
      </w:r>
      <w:r w:rsidR="000671D8">
        <w:rPr>
          <w:rFonts w:ascii="Times New Roman" w:hAnsi="Times New Roman" w:cs="Times New Roman"/>
          <w:sz w:val="24"/>
          <w:szCs w:val="24"/>
        </w:rPr>
        <w:t>;</w:t>
      </w:r>
    </w:p>
    <w:p w14:paraId="3F0CFF62" w14:textId="20E069F4"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Письмо Минприроды России от 27.12.1993 </w:t>
      </w:r>
      <w:proofErr w:type="gramStart"/>
      <w:r w:rsidR="003E5E98">
        <w:rPr>
          <w:rFonts w:ascii="Times New Roman" w:hAnsi="Times New Roman" w:cs="Times New Roman"/>
          <w:sz w:val="24"/>
          <w:szCs w:val="24"/>
        </w:rPr>
        <w:t>№</w:t>
      </w:r>
      <w:r w:rsidRPr="008B2A31">
        <w:rPr>
          <w:rFonts w:ascii="Times New Roman" w:hAnsi="Times New Roman" w:cs="Times New Roman"/>
          <w:sz w:val="24"/>
          <w:szCs w:val="24"/>
        </w:rPr>
        <w:t xml:space="preserve"> 04-25/61</w:t>
      </w:r>
      <w:proofErr w:type="gramEnd"/>
      <w:r w:rsidRPr="008B2A31">
        <w:rPr>
          <w:rFonts w:ascii="Times New Roman" w:hAnsi="Times New Roman" w:cs="Times New Roman"/>
          <w:sz w:val="24"/>
          <w:szCs w:val="24"/>
        </w:rPr>
        <w:t>-5678 «О порядке определения размеров ущерба от загрязнения земель химическими веществами»</w:t>
      </w:r>
      <w:r>
        <w:rPr>
          <w:rFonts w:ascii="Times New Roman" w:hAnsi="Times New Roman" w:cs="Times New Roman"/>
          <w:sz w:val="24"/>
          <w:szCs w:val="24"/>
        </w:rPr>
        <w:t>.</w:t>
      </w:r>
    </w:p>
    <w:p w14:paraId="70AE3581" w14:textId="5C4D798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B1710D">
        <w:rPr>
          <w:rFonts w:ascii="Times New Roman" w:hAnsi="Times New Roman" w:cs="Times New Roman"/>
          <w:sz w:val="24"/>
          <w:szCs w:val="24"/>
        </w:rPr>
        <w:t>дновременно</w:t>
      </w:r>
      <w:r>
        <w:rPr>
          <w:rFonts w:ascii="Times New Roman" w:hAnsi="Times New Roman" w:cs="Times New Roman"/>
          <w:sz w:val="24"/>
          <w:szCs w:val="24"/>
        </w:rPr>
        <w:t>е</w:t>
      </w:r>
      <w:r w:rsidRPr="00B1710D">
        <w:rPr>
          <w:rFonts w:ascii="Times New Roman" w:hAnsi="Times New Roman" w:cs="Times New Roman"/>
          <w:sz w:val="24"/>
          <w:szCs w:val="24"/>
        </w:rPr>
        <w:t xml:space="preserve"> возложен</w:t>
      </w:r>
      <w:r>
        <w:rPr>
          <w:rFonts w:ascii="Times New Roman" w:hAnsi="Times New Roman" w:cs="Times New Roman"/>
          <w:sz w:val="24"/>
          <w:szCs w:val="24"/>
        </w:rPr>
        <w:t>ие</w:t>
      </w:r>
      <w:r w:rsidRPr="00B1710D">
        <w:rPr>
          <w:rFonts w:ascii="Times New Roman" w:hAnsi="Times New Roman" w:cs="Times New Roman"/>
          <w:sz w:val="24"/>
          <w:szCs w:val="24"/>
        </w:rPr>
        <w:t xml:space="preserve"> гражданск</w:t>
      </w:r>
      <w:r>
        <w:rPr>
          <w:rFonts w:ascii="Times New Roman" w:hAnsi="Times New Roman" w:cs="Times New Roman"/>
          <w:sz w:val="24"/>
          <w:szCs w:val="24"/>
        </w:rPr>
        <w:t>ой</w:t>
      </w:r>
      <w:r w:rsidRPr="00B1710D">
        <w:rPr>
          <w:rFonts w:ascii="Times New Roman" w:hAnsi="Times New Roman" w:cs="Times New Roman"/>
          <w:sz w:val="24"/>
          <w:szCs w:val="24"/>
        </w:rPr>
        <w:t xml:space="preserve"> ответственност</w:t>
      </w:r>
      <w:r>
        <w:rPr>
          <w:rFonts w:ascii="Times New Roman" w:hAnsi="Times New Roman" w:cs="Times New Roman"/>
          <w:sz w:val="24"/>
          <w:szCs w:val="24"/>
        </w:rPr>
        <w:t>и</w:t>
      </w:r>
      <w:r w:rsidRPr="00B1710D">
        <w:rPr>
          <w:rFonts w:ascii="Times New Roman" w:hAnsi="Times New Roman" w:cs="Times New Roman"/>
          <w:sz w:val="24"/>
          <w:szCs w:val="24"/>
        </w:rPr>
        <w:t xml:space="preserve"> в виде во</w:t>
      </w:r>
      <w:r>
        <w:rPr>
          <w:rFonts w:ascii="Times New Roman" w:hAnsi="Times New Roman" w:cs="Times New Roman"/>
          <w:sz w:val="24"/>
          <w:szCs w:val="24"/>
        </w:rPr>
        <w:t>змещения вреда в</w:t>
      </w:r>
      <w:r w:rsidR="00561ADE">
        <w:rPr>
          <w:rFonts w:ascii="Times New Roman" w:hAnsi="Times New Roman" w:cs="Times New Roman"/>
          <w:sz w:val="24"/>
          <w:szCs w:val="24"/>
          <w:lang w:val="en-US"/>
        </w:rPr>
        <w:t> </w:t>
      </w:r>
      <w:r>
        <w:rPr>
          <w:rFonts w:ascii="Times New Roman" w:hAnsi="Times New Roman" w:cs="Times New Roman"/>
          <w:sz w:val="24"/>
          <w:szCs w:val="24"/>
        </w:rPr>
        <w:t>денежной форме</w:t>
      </w:r>
      <w:r w:rsidRPr="00B1710D">
        <w:rPr>
          <w:rFonts w:ascii="Times New Roman" w:hAnsi="Times New Roman" w:cs="Times New Roman"/>
          <w:sz w:val="24"/>
          <w:szCs w:val="24"/>
        </w:rPr>
        <w:t xml:space="preserve"> и обязанност</w:t>
      </w:r>
      <w:r>
        <w:rPr>
          <w:rFonts w:ascii="Times New Roman" w:hAnsi="Times New Roman" w:cs="Times New Roman"/>
          <w:sz w:val="24"/>
          <w:szCs w:val="24"/>
        </w:rPr>
        <w:t>и</w:t>
      </w:r>
      <w:r w:rsidRPr="00B1710D">
        <w:rPr>
          <w:rFonts w:ascii="Times New Roman" w:hAnsi="Times New Roman" w:cs="Times New Roman"/>
          <w:sz w:val="24"/>
          <w:szCs w:val="24"/>
        </w:rPr>
        <w:t xml:space="preserve"> по устранению последствий вред</w:t>
      </w:r>
      <w:r>
        <w:rPr>
          <w:rFonts w:ascii="Times New Roman" w:hAnsi="Times New Roman" w:cs="Times New Roman"/>
          <w:sz w:val="24"/>
          <w:szCs w:val="24"/>
        </w:rPr>
        <w:t>а</w:t>
      </w:r>
      <w:r w:rsidRPr="00B1710D">
        <w:rPr>
          <w:rFonts w:ascii="Times New Roman" w:hAnsi="Times New Roman" w:cs="Times New Roman"/>
          <w:sz w:val="24"/>
          <w:szCs w:val="24"/>
        </w:rPr>
        <w:t xml:space="preserve"> почвам как объекту охраны окружающей среды посредством выполнения работ по рекультивации почв в отношении того же земельного участка</w:t>
      </w:r>
      <w:r>
        <w:rPr>
          <w:rFonts w:ascii="Times New Roman" w:hAnsi="Times New Roman" w:cs="Times New Roman"/>
          <w:sz w:val="24"/>
          <w:szCs w:val="24"/>
        </w:rPr>
        <w:t xml:space="preserve"> н</w:t>
      </w:r>
      <w:r w:rsidRPr="00B1710D">
        <w:rPr>
          <w:rFonts w:ascii="Times New Roman" w:hAnsi="Times New Roman" w:cs="Times New Roman"/>
          <w:sz w:val="24"/>
          <w:szCs w:val="24"/>
        </w:rPr>
        <w:t>а лицо, причинившее</w:t>
      </w:r>
      <w:r>
        <w:rPr>
          <w:rFonts w:ascii="Times New Roman" w:hAnsi="Times New Roman" w:cs="Times New Roman"/>
          <w:sz w:val="24"/>
          <w:szCs w:val="24"/>
        </w:rPr>
        <w:t xml:space="preserve"> вред</w:t>
      </w:r>
      <w:r w:rsidR="003E5E98">
        <w:rPr>
          <w:rFonts w:ascii="Times New Roman" w:hAnsi="Times New Roman" w:cs="Times New Roman"/>
          <w:sz w:val="24"/>
          <w:szCs w:val="24"/>
        </w:rPr>
        <w:t>,</w:t>
      </w:r>
      <w:r>
        <w:rPr>
          <w:rFonts w:ascii="Times New Roman" w:hAnsi="Times New Roman" w:cs="Times New Roman"/>
          <w:sz w:val="24"/>
          <w:szCs w:val="24"/>
        </w:rPr>
        <w:t xml:space="preserve"> не допускается</w:t>
      </w:r>
      <w:r>
        <w:rPr>
          <w:rStyle w:val="af"/>
          <w:rFonts w:ascii="Times New Roman" w:hAnsi="Times New Roman" w:cs="Times New Roman"/>
          <w:sz w:val="24"/>
          <w:szCs w:val="24"/>
        </w:rPr>
        <w:footnoteReference w:id="59"/>
      </w:r>
      <w:r w:rsidRPr="00B1710D">
        <w:rPr>
          <w:rFonts w:ascii="Times New Roman" w:hAnsi="Times New Roman" w:cs="Times New Roman"/>
          <w:sz w:val="24"/>
          <w:szCs w:val="24"/>
        </w:rPr>
        <w:t>.</w:t>
      </w:r>
    </w:p>
    <w:p w14:paraId="66478D12" w14:textId="77777777" w:rsidR="000671D8" w:rsidRDefault="000671D8" w:rsidP="006D38CB">
      <w:pPr>
        <w:spacing w:after="0" w:line="276" w:lineRule="auto"/>
        <w:ind w:firstLine="708"/>
        <w:jc w:val="both"/>
        <w:rPr>
          <w:rFonts w:ascii="Times New Roman" w:hAnsi="Times New Roman" w:cs="Times New Roman"/>
          <w:sz w:val="24"/>
          <w:szCs w:val="24"/>
        </w:rPr>
      </w:pPr>
    </w:p>
    <w:p w14:paraId="61FBEB71" w14:textId="77777777" w:rsidR="000671D8" w:rsidRPr="0007185F"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54" w:name="_Toc90134867"/>
      <w:bookmarkStart w:id="55" w:name="_Toc102674924"/>
      <w:bookmarkStart w:id="56" w:name="_Toc77856541"/>
      <w:bookmarkStart w:id="57" w:name="_Toc77856543"/>
      <w:r>
        <w:rPr>
          <w:rFonts w:ascii="Times New Roman" w:hAnsi="Times New Roman" w:cs="Times New Roman"/>
          <w:b/>
          <w:bCs/>
          <w:color w:val="000000" w:themeColor="text1"/>
          <w:sz w:val="24"/>
          <w:szCs w:val="24"/>
        </w:rPr>
        <w:t>Незаконное владение</w:t>
      </w:r>
      <w:bookmarkStart w:id="58" w:name="_Toc77856540"/>
      <w:bookmarkEnd w:id="54"/>
      <w:bookmarkEnd w:id="55"/>
    </w:p>
    <w:p w14:paraId="18842A3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2154437E" w14:textId="77777777" w:rsidR="000671D8" w:rsidRPr="00A31FB5" w:rsidRDefault="000671D8" w:rsidP="006D38CB">
      <w:pPr>
        <w:spacing w:after="0" w:line="276" w:lineRule="auto"/>
        <w:ind w:firstLine="709"/>
        <w:jc w:val="both"/>
        <w:rPr>
          <w:rFonts w:ascii="Times New Roman" w:hAnsi="Times New Roman" w:cs="Times New Roman"/>
          <w:sz w:val="24"/>
          <w:szCs w:val="24"/>
        </w:rPr>
      </w:pPr>
      <w:r w:rsidRPr="00741324">
        <w:rPr>
          <w:rFonts w:ascii="Times New Roman" w:hAnsi="Times New Roman" w:cs="Times New Roman"/>
          <w:sz w:val="24"/>
          <w:szCs w:val="24"/>
        </w:rPr>
        <w:t>При виндикационном обязательстве</w:t>
      </w:r>
      <w:r>
        <w:rPr>
          <w:rFonts w:ascii="Times New Roman" w:hAnsi="Times New Roman" w:cs="Times New Roman"/>
          <w:sz w:val="24"/>
          <w:szCs w:val="24"/>
        </w:rPr>
        <w:t xml:space="preserve"> </w:t>
      </w:r>
      <w:r w:rsidRPr="00741324">
        <w:rPr>
          <w:rFonts w:ascii="Times New Roman" w:hAnsi="Times New Roman" w:cs="Times New Roman"/>
          <w:sz w:val="24"/>
          <w:szCs w:val="24"/>
        </w:rPr>
        <w:t>компенсируются доходы от пользования имуществом и возмещаются убытки</w:t>
      </w:r>
      <w:r>
        <w:rPr>
          <w:rFonts w:ascii="Times New Roman" w:hAnsi="Times New Roman" w:cs="Times New Roman"/>
          <w:sz w:val="24"/>
          <w:szCs w:val="24"/>
        </w:rPr>
        <w:t>, п</w:t>
      </w:r>
      <w:r w:rsidRPr="00A31FB5">
        <w:rPr>
          <w:rFonts w:ascii="Times New Roman" w:hAnsi="Times New Roman" w:cs="Times New Roman"/>
          <w:sz w:val="24"/>
          <w:szCs w:val="24"/>
        </w:rPr>
        <w:t>ри этом:</w:t>
      </w:r>
    </w:p>
    <w:p w14:paraId="38AE0580" w14:textId="5AC26344" w:rsidR="000671D8" w:rsidRPr="00A31FB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в</w:t>
      </w:r>
      <w:r w:rsidRPr="00A31FB5">
        <w:rPr>
          <w:rFonts w:ascii="Times New Roman" w:hAnsi="Times New Roman" w:cs="Times New Roman"/>
          <w:sz w:val="24"/>
          <w:szCs w:val="24"/>
        </w:rPr>
        <w:t>зыскание по правилам абз. 1 ст. 303 ГК РФ допускается лишь в случае, если части имущества являются каким-либо конкретным доходоприносящим имуществом,</w:t>
      </w:r>
      <w:r w:rsidR="00561ADE">
        <w:rPr>
          <w:rFonts w:ascii="Times New Roman" w:hAnsi="Times New Roman" w:cs="Times New Roman"/>
          <w:sz w:val="24"/>
          <w:szCs w:val="24"/>
        </w:rPr>
        <w:br/>
      </w:r>
      <w:r w:rsidRPr="00A31FB5">
        <w:rPr>
          <w:rFonts w:ascii="Times New Roman" w:hAnsi="Times New Roman" w:cs="Times New Roman"/>
          <w:sz w:val="24"/>
          <w:szCs w:val="24"/>
        </w:rPr>
        <w:t>а не разрозненными частями, самостоятельное использование которых невозможно.</w:t>
      </w:r>
    </w:p>
    <w:p w14:paraId="0715D958" w14:textId="77777777" w:rsidR="000671D8" w:rsidRPr="00A31FB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о</w:t>
      </w:r>
      <w:r w:rsidRPr="00A31FB5">
        <w:rPr>
          <w:rFonts w:ascii="Times New Roman" w:hAnsi="Times New Roman" w:cs="Times New Roman"/>
          <w:sz w:val="24"/>
          <w:szCs w:val="24"/>
        </w:rPr>
        <w:t>пределение размера дохода от использования чужого имущества (оборудования), который незаконный владелец должен был получить от фактического обладания данным имуществом при нормальном обороте (при эксплуатации, приносящей стабильные результаты), зависит от технических и эксплуатационных характеристик имущества</w:t>
      </w:r>
      <w:r>
        <w:rPr>
          <w:rFonts w:ascii="Times New Roman" w:hAnsi="Times New Roman" w:cs="Times New Roman"/>
          <w:sz w:val="24"/>
          <w:szCs w:val="24"/>
        </w:rPr>
        <w:t>;</w:t>
      </w:r>
    </w:p>
    <w:p w14:paraId="6C3FB046" w14:textId="6E671D43" w:rsidR="000671D8" w:rsidRPr="00A31FB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в </w:t>
      </w:r>
      <w:r w:rsidRPr="00A31FB5">
        <w:rPr>
          <w:rFonts w:ascii="Times New Roman" w:hAnsi="Times New Roman" w:cs="Times New Roman"/>
          <w:sz w:val="24"/>
          <w:szCs w:val="24"/>
        </w:rPr>
        <w:t>случае невозможности экспертной идентификации виндицируемого имущества</w:t>
      </w:r>
      <w:r w:rsidRPr="0092198D">
        <w:rPr>
          <w:vertAlign w:val="superscript"/>
        </w:rPr>
        <w:footnoteReference w:id="60"/>
      </w:r>
      <w:r w:rsidRPr="00A31FB5">
        <w:rPr>
          <w:rFonts w:ascii="Times New Roman" w:hAnsi="Times New Roman" w:cs="Times New Roman"/>
          <w:sz w:val="24"/>
          <w:szCs w:val="24"/>
        </w:rPr>
        <w:t xml:space="preserve"> в</w:t>
      </w:r>
      <w:r w:rsidR="00561ADE">
        <w:rPr>
          <w:rFonts w:ascii="Times New Roman" w:hAnsi="Times New Roman" w:cs="Times New Roman"/>
          <w:sz w:val="24"/>
          <w:szCs w:val="24"/>
          <w:lang w:val="en-US"/>
        </w:rPr>
        <w:t> </w:t>
      </w:r>
      <w:r w:rsidRPr="00A31FB5">
        <w:rPr>
          <w:rFonts w:ascii="Times New Roman" w:hAnsi="Times New Roman" w:cs="Times New Roman"/>
          <w:sz w:val="24"/>
          <w:szCs w:val="24"/>
        </w:rPr>
        <w:t>качестве экспертам следует указать на это и составить мотивированное сообщение о невозможности дачи заключения по сформулированным судом вопросам о размере дохода от использования, не конкретизированного в определении о назначении экспертизы имущества (оборудования).</w:t>
      </w:r>
    </w:p>
    <w:p w14:paraId="625A6D2E" w14:textId="77777777" w:rsidR="000671D8" w:rsidRDefault="000671D8" w:rsidP="006D38CB">
      <w:pPr>
        <w:spacing w:after="0" w:line="276" w:lineRule="auto"/>
        <w:ind w:firstLine="709"/>
        <w:jc w:val="both"/>
        <w:rPr>
          <w:rFonts w:ascii="Times New Roman" w:hAnsi="Times New Roman" w:cs="Times New Roman"/>
          <w:sz w:val="24"/>
          <w:szCs w:val="24"/>
        </w:rPr>
      </w:pPr>
      <w:r w:rsidRPr="00CD3E04">
        <w:rPr>
          <w:rFonts w:ascii="Times New Roman" w:hAnsi="Times New Roman" w:cs="Times New Roman"/>
          <w:sz w:val="24"/>
          <w:szCs w:val="24"/>
        </w:rPr>
        <w:t>Виндикационные требования могут быть заявлены собственником только в отношении индивидуально-определенной вещи</w:t>
      </w:r>
      <w:r>
        <w:rPr>
          <w:rStyle w:val="af"/>
          <w:rFonts w:ascii="Times New Roman" w:hAnsi="Times New Roman" w:cs="Times New Roman"/>
          <w:sz w:val="24"/>
          <w:szCs w:val="24"/>
        </w:rPr>
        <w:footnoteReference w:id="61"/>
      </w:r>
      <w:r w:rsidRPr="00CD3E04">
        <w:rPr>
          <w:rFonts w:ascii="Times New Roman" w:hAnsi="Times New Roman" w:cs="Times New Roman"/>
          <w:sz w:val="24"/>
          <w:szCs w:val="24"/>
        </w:rPr>
        <w:t>.</w:t>
      </w:r>
      <w:r w:rsidRPr="00CD3E04">
        <w:t xml:space="preserve"> </w:t>
      </w:r>
      <w:r w:rsidRPr="00CD3E04">
        <w:rPr>
          <w:rFonts w:ascii="Times New Roman" w:hAnsi="Times New Roman" w:cs="Times New Roman"/>
          <w:sz w:val="24"/>
          <w:szCs w:val="24"/>
        </w:rPr>
        <w:t>При невозможности определения конкретного объекта виндикации невозможно установить и объем предполагаемого дохода от использования спорного имущества.</w:t>
      </w:r>
    </w:p>
    <w:p w14:paraId="421B7260"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DA5C19">
        <w:rPr>
          <w:rFonts w:ascii="Times New Roman" w:hAnsi="Times New Roman" w:cs="Times New Roman"/>
          <w:sz w:val="24"/>
          <w:szCs w:val="24"/>
        </w:rPr>
        <w:t>обственник вправе потребовать возврата или возмещения всех доходов, которые лицо извлекло или должно было извлечь</w:t>
      </w:r>
      <w:r>
        <w:rPr>
          <w:rFonts w:ascii="Times New Roman" w:hAnsi="Times New Roman" w:cs="Times New Roman"/>
          <w:sz w:val="24"/>
          <w:szCs w:val="24"/>
        </w:rPr>
        <w:t xml:space="preserve"> за время незаконного владения и за исключением затрат,</w:t>
      </w:r>
      <w:r w:rsidRPr="00CF5D10">
        <w:rPr>
          <w:rFonts w:ascii="Times New Roman" w:hAnsi="Times New Roman" w:cs="Times New Roman"/>
          <w:sz w:val="24"/>
          <w:szCs w:val="24"/>
        </w:rPr>
        <w:t xml:space="preserve"> </w:t>
      </w:r>
      <w:r>
        <w:rPr>
          <w:rFonts w:ascii="Times New Roman" w:hAnsi="Times New Roman" w:cs="Times New Roman"/>
          <w:sz w:val="24"/>
          <w:szCs w:val="24"/>
        </w:rPr>
        <w:t>указанных в таблице.</w:t>
      </w:r>
    </w:p>
    <w:p w14:paraId="369A7870" w14:textId="307F1223" w:rsidR="000671D8" w:rsidRDefault="000671D8" w:rsidP="0037765D">
      <w:pPr>
        <w:spacing w:before="120" w:after="120" w:line="276" w:lineRule="auto"/>
        <w:rPr>
          <w:rFonts w:ascii="Times New Roman" w:hAnsi="Times New Roman" w:cs="Times New Roman"/>
          <w:sz w:val="24"/>
          <w:szCs w:val="24"/>
        </w:rPr>
      </w:pPr>
      <w:r w:rsidRPr="0037765D">
        <w:rPr>
          <w:rFonts w:ascii="Times New Roman" w:hAnsi="Times New Roman" w:cs="Times New Roman"/>
          <w:bCs/>
          <w:sz w:val="24"/>
          <w:szCs w:val="24"/>
        </w:rPr>
        <w:t>Таблица</w:t>
      </w:r>
      <w:r>
        <w:rPr>
          <w:rFonts w:ascii="Times New Roman" w:hAnsi="Times New Roman" w:cs="Times New Roman"/>
          <w:sz w:val="24"/>
          <w:szCs w:val="24"/>
        </w:rPr>
        <w:t xml:space="preserve">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5</w:t>
      </w:r>
      <w:r>
        <w:rPr>
          <w:rFonts w:ascii="Times New Roman" w:hAnsi="Times New Roman" w:cs="Times New Roman"/>
          <w:sz w:val="24"/>
          <w:szCs w:val="24"/>
        </w:rPr>
        <w:t xml:space="preserve">. Доходы и затраты </w:t>
      </w:r>
      <w:r w:rsidRPr="0037720C">
        <w:rPr>
          <w:rFonts w:ascii="Times New Roman" w:hAnsi="Times New Roman" w:cs="Times New Roman"/>
          <w:sz w:val="24"/>
          <w:szCs w:val="24"/>
        </w:rPr>
        <w:t>(</w:t>
      </w:r>
      <w:r>
        <w:rPr>
          <w:rFonts w:ascii="Times New Roman" w:hAnsi="Times New Roman" w:cs="Times New Roman"/>
          <w:sz w:val="24"/>
          <w:szCs w:val="24"/>
        </w:rPr>
        <w:t>ст. 303 ГК РФ)</w:t>
      </w:r>
    </w:p>
    <w:tbl>
      <w:tblPr>
        <w:tblStyle w:val="af2"/>
        <w:tblW w:w="5000" w:type="pct"/>
        <w:tblLook w:val="04A0" w:firstRow="1" w:lastRow="0" w:firstColumn="1" w:lastColumn="0" w:noHBand="0" w:noVBand="1"/>
      </w:tblPr>
      <w:tblGrid>
        <w:gridCol w:w="4503"/>
        <w:gridCol w:w="3476"/>
        <w:gridCol w:w="1932"/>
      </w:tblGrid>
      <w:tr w:rsidR="000671D8" w:rsidRPr="0092198D" w14:paraId="32CF1F0C" w14:textId="77777777" w:rsidTr="0037765D">
        <w:trPr>
          <w:trHeight w:val="401"/>
          <w:tblHeader/>
        </w:trPr>
        <w:tc>
          <w:tcPr>
            <w:tcW w:w="2291" w:type="pct"/>
            <w:vMerge w:val="restart"/>
            <w:shd w:val="clear" w:color="auto" w:fill="D9D9D9" w:themeFill="background1" w:themeFillShade="D9"/>
            <w:vAlign w:val="center"/>
          </w:tcPr>
          <w:p w14:paraId="5F0B41F1" w14:textId="3CCE0756"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Доходы</w:t>
            </w:r>
          </w:p>
        </w:tc>
        <w:tc>
          <w:tcPr>
            <w:tcW w:w="2709" w:type="pct"/>
            <w:gridSpan w:val="2"/>
            <w:shd w:val="clear" w:color="auto" w:fill="D9D9D9" w:themeFill="background1" w:themeFillShade="D9"/>
            <w:vAlign w:val="center"/>
          </w:tcPr>
          <w:p w14:paraId="4DEDB1E9" w14:textId="77777777"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Затраты владельца</w:t>
            </w:r>
          </w:p>
        </w:tc>
      </w:tr>
      <w:tr w:rsidR="000671D8" w:rsidRPr="0092198D" w14:paraId="28A2BEB9" w14:textId="77777777" w:rsidTr="0037765D">
        <w:trPr>
          <w:tblHeader/>
        </w:trPr>
        <w:tc>
          <w:tcPr>
            <w:tcW w:w="2291" w:type="pct"/>
            <w:vMerge/>
            <w:shd w:val="clear" w:color="auto" w:fill="D9D9D9" w:themeFill="background1" w:themeFillShade="D9"/>
            <w:vAlign w:val="center"/>
          </w:tcPr>
          <w:p w14:paraId="4EE6DC4F" w14:textId="77777777" w:rsidR="000671D8" w:rsidRPr="006D38CB" w:rsidRDefault="000671D8" w:rsidP="006D38CB">
            <w:pPr>
              <w:jc w:val="center"/>
              <w:rPr>
                <w:rFonts w:ascii="Times New Roman" w:hAnsi="Times New Roman" w:cs="Times New Roman"/>
                <w:b/>
                <w:bCs/>
                <w:sz w:val="20"/>
                <w:szCs w:val="20"/>
              </w:rPr>
            </w:pPr>
          </w:p>
        </w:tc>
        <w:tc>
          <w:tcPr>
            <w:tcW w:w="1773" w:type="pct"/>
            <w:shd w:val="clear" w:color="auto" w:fill="D9D9D9" w:themeFill="background1" w:themeFillShade="D9"/>
            <w:vAlign w:val="center"/>
          </w:tcPr>
          <w:p w14:paraId="099EB172" w14:textId="46FC5006" w:rsidR="000671D8" w:rsidRPr="006D38CB" w:rsidRDefault="000671D8" w:rsidP="006D38CB">
            <w:pPr>
              <w:tabs>
                <w:tab w:val="left" w:pos="993"/>
              </w:tabs>
              <w:jc w:val="center"/>
              <w:rPr>
                <w:rFonts w:ascii="Times New Roman" w:hAnsi="Times New Roman" w:cs="Times New Roman"/>
                <w:b/>
                <w:bCs/>
                <w:sz w:val="20"/>
                <w:szCs w:val="20"/>
              </w:rPr>
            </w:pPr>
            <w:r w:rsidRPr="006D38CB">
              <w:rPr>
                <w:rFonts w:ascii="Times New Roman" w:hAnsi="Times New Roman" w:cs="Times New Roman"/>
                <w:b/>
                <w:bCs/>
                <w:sz w:val="20"/>
                <w:szCs w:val="20"/>
              </w:rPr>
              <w:t>Добросовестный</w:t>
            </w:r>
          </w:p>
        </w:tc>
        <w:tc>
          <w:tcPr>
            <w:tcW w:w="936" w:type="pct"/>
            <w:shd w:val="clear" w:color="auto" w:fill="D9D9D9" w:themeFill="background1" w:themeFillShade="D9"/>
            <w:vAlign w:val="center"/>
          </w:tcPr>
          <w:p w14:paraId="280A27B9" w14:textId="5896D197" w:rsidR="000671D8" w:rsidRPr="006D38CB" w:rsidRDefault="000671D8" w:rsidP="006D38CB">
            <w:pPr>
              <w:tabs>
                <w:tab w:val="left" w:pos="993"/>
              </w:tabs>
              <w:jc w:val="center"/>
              <w:rPr>
                <w:rFonts w:ascii="Times New Roman" w:hAnsi="Times New Roman" w:cs="Times New Roman"/>
                <w:b/>
                <w:bCs/>
                <w:sz w:val="20"/>
                <w:szCs w:val="20"/>
              </w:rPr>
            </w:pPr>
            <w:r w:rsidRPr="006D38CB">
              <w:rPr>
                <w:rFonts w:ascii="Times New Roman" w:hAnsi="Times New Roman" w:cs="Times New Roman"/>
                <w:b/>
                <w:bCs/>
                <w:sz w:val="20"/>
                <w:szCs w:val="20"/>
              </w:rPr>
              <w:t>Недобросовестный</w:t>
            </w:r>
          </w:p>
        </w:tc>
      </w:tr>
      <w:tr w:rsidR="000671D8" w:rsidRPr="0092198D" w14:paraId="43571046" w14:textId="77777777" w:rsidTr="00E846B1">
        <w:tc>
          <w:tcPr>
            <w:tcW w:w="2291" w:type="pct"/>
          </w:tcPr>
          <w:p w14:paraId="4B585950" w14:textId="4762C4B5" w:rsidR="000671D8" w:rsidRPr="0092198D" w:rsidRDefault="000671D8" w:rsidP="00D251B8">
            <w:pPr>
              <w:tabs>
                <w:tab w:val="left" w:pos="993"/>
              </w:tabs>
              <w:jc w:val="both"/>
              <w:rPr>
                <w:rFonts w:ascii="Times New Roman" w:hAnsi="Times New Roman" w:cs="Times New Roman"/>
                <w:sz w:val="20"/>
                <w:szCs w:val="20"/>
              </w:rPr>
            </w:pPr>
            <w:r w:rsidRPr="0092198D">
              <w:rPr>
                <w:rFonts w:ascii="Times New Roman" w:hAnsi="Times New Roman" w:cs="Times New Roman"/>
                <w:sz w:val="20"/>
                <w:szCs w:val="20"/>
              </w:rPr>
              <w:t>от добросовестного владельца - со времени, когда он узнал или должен был узнать о неправомерности владения или получил повестку по иску собственника о возврате имущества</w:t>
            </w:r>
          </w:p>
        </w:tc>
        <w:tc>
          <w:tcPr>
            <w:tcW w:w="1773" w:type="pct"/>
          </w:tcPr>
          <w:p w14:paraId="176723AA"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 (ч. 3 ст. 303 ГК РФ).</w:t>
            </w:r>
          </w:p>
        </w:tc>
        <w:tc>
          <w:tcPr>
            <w:tcW w:w="936" w:type="pct"/>
          </w:tcPr>
          <w:p w14:paraId="6ACFDCD0" w14:textId="77777777" w:rsidR="000671D8" w:rsidRPr="0092198D" w:rsidRDefault="000671D8" w:rsidP="0092198D">
            <w:pPr>
              <w:jc w:val="both"/>
              <w:rPr>
                <w:rFonts w:ascii="Times New Roman" w:hAnsi="Times New Roman" w:cs="Times New Roman"/>
                <w:sz w:val="20"/>
                <w:szCs w:val="20"/>
              </w:rPr>
            </w:pPr>
          </w:p>
        </w:tc>
      </w:tr>
      <w:tr w:rsidR="000671D8" w:rsidRPr="0092198D" w14:paraId="34A1D825" w14:textId="77777777" w:rsidTr="0092198D">
        <w:tc>
          <w:tcPr>
            <w:tcW w:w="2291" w:type="pct"/>
          </w:tcPr>
          <w:p w14:paraId="7E1818E1" w14:textId="77777777" w:rsidR="000671D8" w:rsidRPr="0092198D" w:rsidRDefault="000671D8" w:rsidP="0092198D">
            <w:pPr>
              <w:tabs>
                <w:tab w:val="left" w:pos="993"/>
              </w:tabs>
              <w:jc w:val="both"/>
              <w:rPr>
                <w:rFonts w:ascii="Times New Roman" w:hAnsi="Times New Roman" w:cs="Times New Roman"/>
                <w:sz w:val="20"/>
                <w:szCs w:val="20"/>
              </w:rPr>
            </w:pPr>
            <w:r w:rsidRPr="0092198D">
              <w:rPr>
                <w:rFonts w:ascii="Times New Roman" w:hAnsi="Times New Roman" w:cs="Times New Roman"/>
                <w:sz w:val="20"/>
                <w:szCs w:val="20"/>
              </w:rPr>
              <w:t>от недобросовестного владельца (лицо, которое знало или должно было знать, что его владение незаконно):</w:t>
            </w:r>
          </w:p>
          <w:p w14:paraId="7D7F6C91" w14:textId="77777777" w:rsidR="000671D8" w:rsidRPr="0092198D" w:rsidRDefault="000671D8" w:rsidP="0092198D">
            <w:pPr>
              <w:tabs>
                <w:tab w:val="left" w:pos="993"/>
              </w:tabs>
              <w:jc w:val="both"/>
              <w:rPr>
                <w:rFonts w:ascii="Times New Roman" w:hAnsi="Times New Roman" w:cs="Times New Roman"/>
                <w:sz w:val="20"/>
                <w:szCs w:val="20"/>
              </w:rPr>
            </w:pPr>
            <w:r w:rsidRPr="0092198D">
              <w:rPr>
                <w:rFonts w:ascii="Times New Roman" w:hAnsi="Times New Roman" w:cs="Times New Roman"/>
                <w:sz w:val="20"/>
                <w:szCs w:val="20"/>
              </w:rPr>
              <w:t>- за все время владения;</w:t>
            </w:r>
          </w:p>
          <w:p w14:paraId="1C74E832"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 в случае сдачи недвижимого имущества в аренду собственником может быть предъявлен иск к арендатору, который, заключая договор аренды, знал об отсутствии у другой стороны правомочий на сдачу вещи в аренду. В случае если и неуправомоченный арендодатель, и арендатор являлись недобросовестными, они отвечают по </w:t>
            </w:r>
            <w:r w:rsidRPr="0092198D">
              <w:rPr>
                <w:rFonts w:ascii="Times New Roman" w:hAnsi="Times New Roman" w:cs="Times New Roman"/>
                <w:sz w:val="20"/>
                <w:szCs w:val="20"/>
              </w:rPr>
              <w:lastRenderedPageBreak/>
              <w:t>указанному требованию перед собственником солидарно (п. 1 ст. 322 ГК РФ).</w:t>
            </w:r>
          </w:p>
          <w:p w14:paraId="4BFC80D5"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Иск арендатора о возврате платежей, уплаченных за время фактического пользования объектом аренды по договору, заключенному с неуправомоченным лицом, удовлетворению не подлежит</w:t>
            </w:r>
            <w:r w:rsidRPr="0092198D">
              <w:rPr>
                <w:rStyle w:val="af"/>
                <w:rFonts w:ascii="Times New Roman" w:hAnsi="Times New Roman" w:cs="Times New Roman"/>
                <w:sz w:val="20"/>
                <w:szCs w:val="20"/>
              </w:rPr>
              <w:footnoteReference w:id="62"/>
            </w:r>
            <w:r w:rsidRPr="0092198D">
              <w:rPr>
                <w:rFonts w:ascii="Times New Roman" w:hAnsi="Times New Roman" w:cs="Times New Roman"/>
                <w:sz w:val="20"/>
                <w:szCs w:val="20"/>
              </w:rPr>
              <w:t>.</w:t>
            </w:r>
          </w:p>
        </w:tc>
        <w:tc>
          <w:tcPr>
            <w:tcW w:w="2709" w:type="pct"/>
            <w:gridSpan w:val="2"/>
          </w:tcPr>
          <w:p w14:paraId="30E74DD6"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lastRenderedPageBreak/>
              <w:t>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tc>
      </w:tr>
    </w:tbl>
    <w:p w14:paraId="21355D04"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Доходы от пользования имуществом</w:t>
      </w:r>
    </w:p>
    <w:p w14:paraId="173E18DB"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463DB">
        <w:rPr>
          <w:rFonts w:ascii="Times New Roman" w:hAnsi="Times New Roman" w:cs="Times New Roman"/>
          <w:sz w:val="24"/>
          <w:szCs w:val="24"/>
        </w:rPr>
        <w:t>од доходами от использования спорного имущества понимают не любые абстрактно определяемые поступления, которые могли быть получены при эксплуатации того или иного имущества, а те поступления, которые</w:t>
      </w:r>
      <w:r>
        <w:rPr>
          <w:rFonts w:ascii="Times New Roman" w:hAnsi="Times New Roman" w:cs="Times New Roman"/>
          <w:sz w:val="24"/>
          <w:szCs w:val="24"/>
        </w:rPr>
        <w:t>:</w:t>
      </w:r>
      <w:r w:rsidRPr="008463DB">
        <w:rPr>
          <w:rFonts w:ascii="Times New Roman" w:hAnsi="Times New Roman" w:cs="Times New Roman"/>
          <w:sz w:val="24"/>
          <w:szCs w:val="24"/>
        </w:rPr>
        <w:t xml:space="preserve"> </w:t>
      </w:r>
    </w:p>
    <w:p w14:paraId="444C3817" w14:textId="77777777" w:rsidR="000671D8" w:rsidRPr="00B153CB"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B153CB">
        <w:rPr>
          <w:rFonts w:ascii="Times New Roman" w:hAnsi="Times New Roman" w:cs="Times New Roman"/>
          <w:sz w:val="24"/>
          <w:szCs w:val="24"/>
        </w:rPr>
        <w:t>либо не могли не быть приобретены в силу особенностей имущества, либо для получения которых имелись конкретные предпосылки в виде уже заключенных договоров об использовании имущества, сложившейся и приносящей стабильные результаты практики его эксплуатации</w:t>
      </w:r>
      <w:r>
        <w:rPr>
          <w:rStyle w:val="af"/>
          <w:rFonts w:ascii="Times New Roman" w:hAnsi="Times New Roman" w:cs="Times New Roman"/>
          <w:sz w:val="24"/>
          <w:szCs w:val="24"/>
        </w:rPr>
        <w:footnoteReference w:id="63"/>
      </w:r>
      <w:r w:rsidRPr="00B153CB">
        <w:rPr>
          <w:rFonts w:ascii="Times New Roman" w:hAnsi="Times New Roman" w:cs="Times New Roman"/>
          <w:sz w:val="24"/>
          <w:szCs w:val="24"/>
        </w:rPr>
        <w:t>;</w:t>
      </w:r>
    </w:p>
    <w:p w14:paraId="3B109C7A"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463DB">
        <w:rPr>
          <w:rFonts w:ascii="Times New Roman" w:hAnsi="Times New Roman" w:cs="Times New Roman"/>
          <w:sz w:val="24"/>
          <w:szCs w:val="24"/>
        </w:rPr>
        <w:t>были получены от использования спорного имущества, предназначенного для коммерческой деятельности</w:t>
      </w:r>
      <w:r>
        <w:rPr>
          <w:rStyle w:val="af"/>
          <w:rFonts w:ascii="Times New Roman" w:hAnsi="Times New Roman" w:cs="Times New Roman"/>
          <w:sz w:val="24"/>
          <w:szCs w:val="24"/>
        </w:rPr>
        <w:footnoteReference w:id="64"/>
      </w:r>
      <w:r>
        <w:rPr>
          <w:rFonts w:ascii="Times New Roman" w:hAnsi="Times New Roman" w:cs="Times New Roman"/>
          <w:sz w:val="24"/>
          <w:szCs w:val="24"/>
        </w:rPr>
        <w:t>.</w:t>
      </w:r>
    </w:p>
    <w:bookmarkEnd w:id="58"/>
    <w:p w14:paraId="074FD129" w14:textId="77777777" w:rsidR="000671D8" w:rsidRDefault="000671D8" w:rsidP="006D38CB">
      <w:pPr>
        <w:pStyle w:val="a4"/>
        <w:spacing w:after="0" w:line="276" w:lineRule="auto"/>
        <w:ind w:left="0"/>
        <w:jc w:val="both"/>
        <w:rPr>
          <w:rFonts w:ascii="Times New Roman" w:hAnsi="Times New Roman" w:cs="Times New Roman"/>
          <w:sz w:val="24"/>
          <w:szCs w:val="24"/>
        </w:rPr>
      </w:pPr>
    </w:p>
    <w:p w14:paraId="1C17C765" w14:textId="77777777" w:rsidR="000671D8" w:rsidRPr="003074DA"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59" w:name="_Toc102674925"/>
      <w:bookmarkStart w:id="60" w:name="_Toc90134870"/>
      <w:r w:rsidRPr="003074DA">
        <w:rPr>
          <w:rFonts w:ascii="Times New Roman" w:hAnsi="Times New Roman" w:cs="Times New Roman"/>
          <w:b/>
          <w:bCs/>
          <w:color w:val="000000" w:themeColor="text1"/>
          <w:sz w:val="24"/>
          <w:szCs w:val="24"/>
        </w:rPr>
        <w:t>Изъятие недвижимого имущества</w:t>
      </w:r>
      <w:bookmarkEnd w:id="59"/>
    </w:p>
    <w:p w14:paraId="2F83D283"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Изъятие земельного участка</w:t>
      </w:r>
    </w:p>
    <w:p w14:paraId="6F2FC3EE" w14:textId="77777777" w:rsidR="000671D8" w:rsidRPr="00F36A70" w:rsidRDefault="000671D8" w:rsidP="006D38CB">
      <w:pPr>
        <w:spacing w:after="0" w:line="276" w:lineRule="auto"/>
        <w:ind w:firstLine="709"/>
        <w:jc w:val="both"/>
        <w:rPr>
          <w:rFonts w:ascii="Times New Roman" w:hAnsi="Times New Roman" w:cs="Times New Roman"/>
          <w:sz w:val="24"/>
          <w:szCs w:val="24"/>
        </w:rPr>
      </w:pPr>
      <w:r w:rsidRPr="00F36A70">
        <w:rPr>
          <w:rFonts w:ascii="Times New Roman" w:hAnsi="Times New Roman" w:cs="Times New Roman"/>
          <w:sz w:val="24"/>
          <w:szCs w:val="24"/>
        </w:rPr>
        <w:t xml:space="preserve">Основанием для возмещения убытков могут быть как правомерные, так и незаконные действия </w:t>
      </w:r>
      <w:r>
        <w:rPr>
          <w:rFonts w:ascii="Times New Roman" w:hAnsi="Times New Roman" w:cs="Times New Roman"/>
          <w:sz w:val="24"/>
          <w:szCs w:val="24"/>
        </w:rPr>
        <w:t xml:space="preserve">органов </w:t>
      </w:r>
      <w:r w:rsidRPr="00F36A70">
        <w:rPr>
          <w:rFonts w:ascii="Times New Roman" w:hAnsi="Times New Roman" w:cs="Times New Roman"/>
          <w:sz w:val="24"/>
          <w:szCs w:val="24"/>
        </w:rPr>
        <w:t>власт</w:t>
      </w:r>
      <w:r>
        <w:rPr>
          <w:rFonts w:ascii="Times New Roman" w:hAnsi="Times New Roman" w:cs="Times New Roman"/>
          <w:sz w:val="24"/>
          <w:szCs w:val="24"/>
        </w:rPr>
        <w:t>и</w:t>
      </w:r>
      <w:r w:rsidRPr="00F36A70">
        <w:rPr>
          <w:rFonts w:ascii="Times New Roman" w:hAnsi="Times New Roman" w:cs="Times New Roman"/>
          <w:sz w:val="24"/>
          <w:szCs w:val="24"/>
        </w:rPr>
        <w:t>. При этом подп. 4 и 5 п. 1 ст. 57 ЗК РФ допускают неоднозначную их трактовку. Так, в судебной практике встречаются два подхода:</w:t>
      </w:r>
    </w:p>
    <w:p w14:paraId="167C6139" w14:textId="77777777" w:rsidR="000671D8" w:rsidRPr="00F36A70" w:rsidRDefault="000671D8" w:rsidP="006D38CB">
      <w:pPr>
        <w:pStyle w:val="a4"/>
        <w:numPr>
          <w:ilvl w:val="0"/>
          <w:numId w:val="21"/>
        </w:numPr>
        <w:tabs>
          <w:tab w:val="left" w:pos="1134"/>
        </w:tabs>
        <w:spacing w:after="0" w:line="276" w:lineRule="auto"/>
        <w:ind w:left="0" w:firstLine="709"/>
        <w:jc w:val="both"/>
        <w:rPr>
          <w:rFonts w:ascii="Times New Roman" w:hAnsi="Times New Roman" w:cs="Times New Roman"/>
          <w:sz w:val="24"/>
          <w:szCs w:val="24"/>
        </w:rPr>
      </w:pPr>
      <w:r w:rsidRPr="00F36A70">
        <w:rPr>
          <w:rFonts w:ascii="Times New Roman" w:hAnsi="Times New Roman" w:cs="Times New Roman"/>
          <w:sz w:val="24"/>
          <w:szCs w:val="24"/>
        </w:rPr>
        <w:t>для возмещения убытков нужно установить, что власти действовали незаконно;</w:t>
      </w:r>
    </w:p>
    <w:p w14:paraId="3CAA8094" w14:textId="77777777" w:rsidR="000671D8" w:rsidRPr="00F36A70" w:rsidRDefault="000671D8" w:rsidP="006D38CB">
      <w:pPr>
        <w:spacing w:after="0" w:line="276" w:lineRule="auto"/>
        <w:ind w:firstLine="709"/>
        <w:jc w:val="both"/>
        <w:rPr>
          <w:rFonts w:ascii="Times New Roman" w:hAnsi="Times New Roman" w:cs="Times New Roman"/>
          <w:sz w:val="24"/>
          <w:szCs w:val="24"/>
        </w:rPr>
      </w:pPr>
      <w:r w:rsidRPr="00F36A70">
        <w:rPr>
          <w:rFonts w:ascii="Times New Roman" w:hAnsi="Times New Roman" w:cs="Times New Roman"/>
          <w:sz w:val="24"/>
          <w:szCs w:val="24"/>
        </w:rPr>
        <w:t xml:space="preserve">2) возмещение убытков, причиненных правомерными действиями. </w:t>
      </w:r>
    </w:p>
    <w:p w14:paraId="7413826F" w14:textId="77777777" w:rsidR="000671D8" w:rsidRPr="00F36A70" w:rsidRDefault="000671D8" w:rsidP="006D38CB">
      <w:pPr>
        <w:spacing w:after="0" w:line="276" w:lineRule="auto"/>
        <w:ind w:firstLine="709"/>
        <w:jc w:val="both"/>
        <w:rPr>
          <w:rFonts w:ascii="Times New Roman" w:hAnsi="Times New Roman" w:cs="Times New Roman"/>
          <w:sz w:val="24"/>
          <w:szCs w:val="24"/>
        </w:rPr>
      </w:pPr>
      <w:r w:rsidRPr="00F36A70">
        <w:rPr>
          <w:rFonts w:ascii="Times New Roman" w:hAnsi="Times New Roman" w:cs="Times New Roman"/>
          <w:sz w:val="24"/>
          <w:szCs w:val="24"/>
        </w:rPr>
        <w:t xml:space="preserve">Вследствие этого, КС РФ вынес постановление о том, что в законодательство нужно внести изменения, которые бы исключали неопределенность, и согласно которому в настоящее время «впредь до внесения соответствующих изменений </w:t>
      </w:r>
      <w:r w:rsidRPr="00F36A70">
        <w:rPr>
          <w:rFonts w:ascii="Times New Roman" w:hAnsi="Times New Roman" w:cs="Times New Roman"/>
          <w:sz w:val="24"/>
          <w:szCs w:val="24"/>
          <w:u w:val="single"/>
        </w:rPr>
        <w:t>основанием для возмещения убытков</w:t>
      </w:r>
      <w:r w:rsidRPr="00F36A70">
        <w:rPr>
          <w:rFonts w:ascii="Times New Roman" w:hAnsi="Times New Roman" w:cs="Times New Roman"/>
          <w:sz w:val="24"/>
          <w:szCs w:val="24"/>
        </w:rPr>
        <w:t xml:space="preserve">,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w:t>
      </w:r>
      <w:r w:rsidRPr="00F36A70">
        <w:rPr>
          <w:rFonts w:ascii="Times New Roman" w:hAnsi="Times New Roman" w:cs="Times New Roman"/>
          <w:sz w:val="24"/>
          <w:szCs w:val="24"/>
          <w:u w:val="single"/>
        </w:rPr>
        <w:t>является само наличие убытков</w:t>
      </w:r>
      <w:r w:rsidRPr="00F36A70">
        <w:rPr>
          <w:rFonts w:ascii="Times New Roman" w:hAnsi="Times New Roman" w:cs="Times New Roman"/>
          <w:sz w:val="24"/>
          <w:szCs w:val="24"/>
        </w:rPr>
        <w:t>, вызванных правомерными действиями этого органа»</w:t>
      </w:r>
      <w:r w:rsidRPr="00F36A70">
        <w:rPr>
          <w:rStyle w:val="af"/>
          <w:rFonts w:ascii="Times New Roman" w:hAnsi="Times New Roman" w:cs="Times New Roman"/>
          <w:sz w:val="24"/>
          <w:szCs w:val="24"/>
        </w:rPr>
        <w:footnoteReference w:id="65"/>
      </w:r>
      <w:r w:rsidRPr="00F36A70">
        <w:rPr>
          <w:rFonts w:ascii="Times New Roman" w:hAnsi="Times New Roman" w:cs="Times New Roman"/>
          <w:sz w:val="24"/>
          <w:szCs w:val="24"/>
        </w:rPr>
        <w:t>. Это означает, что в данных случаях доказывать совокупность состава правонарушения, в том числе незаконность решений государственных органов, не требуется.</w:t>
      </w:r>
    </w:p>
    <w:p w14:paraId="2B7FBFE8" w14:textId="33212A13" w:rsidR="000671D8" w:rsidRDefault="000671D8" w:rsidP="006D38CB">
      <w:pPr>
        <w:spacing w:after="0" w:line="276" w:lineRule="auto"/>
        <w:ind w:firstLine="709"/>
        <w:jc w:val="both"/>
        <w:rPr>
          <w:rFonts w:ascii="Times New Roman" w:hAnsi="Times New Roman" w:cs="Times New Roman"/>
          <w:sz w:val="24"/>
          <w:szCs w:val="24"/>
        </w:rPr>
      </w:pPr>
      <w:r w:rsidRPr="00A62DE5">
        <w:rPr>
          <w:rFonts w:ascii="Times New Roman" w:hAnsi="Times New Roman" w:cs="Times New Roman"/>
          <w:sz w:val="24"/>
          <w:szCs w:val="24"/>
        </w:rPr>
        <w:lastRenderedPageBreak/>
        <w:t>В силу пп. 1, 2, 4 ст. 281 ГК РФ принудительное изъятие земельного участка для государственных или муниципальных нужд допускается при условии предварительного и</w:t>
      </w:r>
      <w:r w:rsidR="00561ADE">
        <w:rPr>
          <w:rFonts w:ascii="Times New Roman" w:hAnsi="Times New Roman" w:cs="Times New Roman"/>
          <w:sz w:val="24"/>
          <w:szCs w:val="24"/>
          <w:lang w:val="en-US"/>
        </w:rPr>
        <w:t> </w:t>
      </w:r>
      <w:r w:rsidRPr="00A62DE5">
        <w:rPr>
          <w:rFonts w:ascii="Times New Roman" w:hAnsi="Times New Roman" w:cs="Times New Roman"/>
          <w:sz w:val="24"/>
          <w:szCs w:val="24"/>
        </w:rPr>
        <w:t xml:space="preserve">равноценного возмещения. </w:t>
      </w:r>
    </w:p>
    <w:p w14:paraId="5EF1EA31"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A62DE5">
        <w:rPr>
          <w:rFonts w:ascii="Times New Roman" w:hAnsi="Times New Roman" w:cs="Times New Roman"/>
          <w:sz w:val="24"/>
          <w:szCs w:val="24"/>
        </w:rPr>
        <w:t xml:space="preserve"> размер возмещения включаются</w:t>
      </w:r>
      <w:r>
        <w:rPr>
          <w:rFonts w:ascii="Times New Roman" w:hAnsi="Times New Roman" w:cs="Times New Roman"/>
          <w:sz w:val="24"/>
          <w:szCs w:val="24"/>
        </w:rPr>
        <w:t>:</w:t>
      </w:r>
    </w:p>
    <w:p w14:paraId="01B23B83" w14:textId="77777777" w:rsidR="000671D8" w:rsidRPr="00C40E13"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C40E13">
        <w:rPr>
          <w:rFonts w:ascii="Times New Roman" w:hAnsi="Times New Roman" w:cs="Times New Roman"/>
          <w:sz w:val="24"/>
          <w:szCs w:val="24"/>
        </w:rPr>
        <w:t xml:space="preserve">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w:t>
      </w:r>
    </w:p>
    <w:p w14:paraId="2DA1BEAC" w14:textId="77A9496B" w:rsidR="000671D8" w:rsidRPr="00C40E13"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C40E13">
        <w:rPr>
          <w:rFonts w:ascii="Times New Roman" w:hAnsi="Times New Roman" w:cs="Times New Roman"/>
          <w:sz w:val="24"/>
          <w:szCs w:val="24"/>
        </w:rPr>
        <w:t>убытки, причиненные изъятием такого земельного участка</w:t>
      </w:r>
      <w:r>
        <w:rPr>
          <w:rFonts w:ascii="Times New Roman" w:hAnsi="Times New Roman" w:cs="Times New Roman"/>
          <w:sz w:val="24"/>
          <w:szCs w:val="24"/>
        </w:rPr>
        <w:t xml:space="preserve"> (</w:t>
      </w:r>
      <w:r w:rsidRPr="007F3AAB">
        <w:rPr>
          <w:rFonts w:ascii="Times New Roman" w:hAnsi="Times New Roman" w:cs="Times New Roman"/>
          <w:sz w:val="24"/>
          <w:szCs w:val="24"/>
        </w:rPr>
        <w:t>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w:t>
      </w:r>
      <w:r w:rsidR="00561ADE">
        <w:rPr>
          <w:rFonts w:ascii="Times New Roman" w:hAnsi="Times New Roman" w:cs="Times New Roman"/>
          <w:sz w:val="24"/>
          <w:szCs w:val="24"/>
          <w:lang w:val="en-US"/>
        </w:rPr>
        <w:t> </w:t>
      </w:r>
      <w:r w:rsidRPr="007F3AAB">
        <w:rPr>
          <w:rFonts w:ascii="Times New Roman" w:hAnsi="Times New Roman" w:cs="Times New Roman"/>
          <w:sz w:val="24"/>
          <w:szCs w:val="24"/>
        </w:rPr>
        <w:t xml:space="preserve">заключенных с такими лицами договорах, и упущенная выгода, которые определяются в соответствии </w:t>
      </w:r>
      <w:r>
        <w:rPr>
          <w:rFonts w:ascii="Times New Roman" w:hAnsi="Times New Roman" w:cs="Times New Roman"/>
          <w:sz w:val="24"/>
          <w:szCs w:val="24"/>
        </w:rPr>
        <w:t>с федеральным законодательством</w:t>
      </w:r>
      <w:r>
        <w:rPr>
          <w:rStyle w:val="af"/>
          <w:rFonts w:ascii="Times New Roman" w:hAnsi="Times New Roman" w:cs="Times New Roman"/>
          <w:sz w:val="24"/>
          <w:szCs w:val="24"/>
        </w:rPr>
        <w:footnoteReference w:id="66"/>
      </w:r>
      <w:r>
        <w:rPr>
          <w:rFonts w:ascii="Times New Roman" w:hAnsi="Times New Roman" w:cs="Times New Roman"/>
          <w:sz w:val="24"/>
          <w:szCs w:val="24"/>
        </w:rPr>
        <w:t>)</w:t>
      </w:r>
      <w:r w:rsidRPr="00C40E13">
        <w:rPr>
          <w:rFonts w:ascii="Times New Roman" w:hAnsi="Times New Roman" w:cs="Times New Roman"/>
          <w:sz w:val="24"/>
          <w:szCs w:val="24"/>
        </w:rPr>
        <w:t>.</w:t>
      </w:r>
    </w:p>
    <w:p w14:paraId="311C9B2A"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Убытки </w:t>
      </w:r>
      <w:r w:rsidRPr="00A62DE5">
        <w:rPr>
          <w:rFonts w:ascii="Times New Roman" w:hAnsi="Times New Roman" w:cs="Times New Roman"/>
          <w:sz w:val="24"/>
          <w:szCs w:val="24"/>
        </w:rPr>
        <w:t>подлежат возмещению в полном объеме, в том числе упущенная выгода</w:t>
      </w:r>
      <w:r w:rsidRPr="00D92035">
        <w:rPr>
          <w:rFonts w:ascii="Times New Roman" w:hAnsi="Times New Roman" w:cs="Times New Roman"/>
          <w:sz w:val="24"/>
          <w:szCs w:val="24"/>
        </w:rPr>
        <w:t xml:space="preserve"> </w:t>
      </w:r>
      <w:r>
        <w:rPr>
          <w:rFonts w:ascii="Times New Roman" w:hAnsi="Times New Roman" w:cs="Times New Roman"/>
          <w:sz w:val="24"/>
          <w:szCs w:val="24"/>
        </w:rPr>
        <w:t>(с</w:t>
      </w:r>
      <w:r w:rsidRPr="00A62DE5">
        <w:rPr>
          <w:rFonts w:ascii="Times New Roman" w:hAnsi="Times New Roman" w:cs="Times New Roman"/>
          <w:sz w:val="24"/>
          <w:szCs w:val="24"/>
        </w:rPr>
        <w:t>т</w:t>
      </w:r>
      <w:r>
        <w:rPr>
          <w:rFonts w:ascii="Times New Roman" w:hAnsi="Times New Roman" w:cs="Times New Roman"/>
          <w:sz w:val="24"/>
          <w:szCs w:val="24"/>
        </w:rPr>
        <w:t>.</w:t>
      </w:r>
      <w:r w:rsidRPr="00A62DE5">
        <w:rPr>
          <w:rFonts w:ascii="Times New Roman" w:hAnsi="Times New Roman" w:cs="Times New Roman"/>
          <w:sz w:val="24"/>
          <w:szCs w:val="24"/>
        </w:rPr>
        <w:t xml:space="preserve"> 62 ЗК РФ</w:t>
      </w:r>
      <w:r>
        <w:rPr>
          <w:rFonts w:ascii="Times New Roman" w:hAnsi="Times New Roman" w:cs="Times New Roman"/>
          <w:sz w:val="24"/>
          <w:szCs w:val="24"/>
        </w:rPr>
        <w:t>)</w:t>
      </w:r>
      <w:r w:rsidRPr="00A62DE5">
        <w:rPr>
          <w:rFonts w:ascii="Times New Roman" w:hAnsi="Times New Roman" w:cs="Times New Roman"/>
          <w:sz w:val="24"/>
          <w:szCs w:val="24"/>
        </w:rPr>
        <w:t>.</w:t>
      </w:r>
    </w:p>
    <w:p w14:paraId="31795A19" w14:textId="77777777" w:rsidR="000671D8" w:rsidRPr="002E7E2C" w:rsidRDefault="000671D8" w:rsidP="006D38CB">
      <w:pPr>
        <w:spacing w:after="0" w:line="276" w:lineRule="auto"/>
        <w:ind w:firstLine="709"/>
        <w:jc w:val="both"/>
        <w:rPr>
          <w:rFonts w:ascii="Times New Roman" w:hAnsi="Times New Roman" w:cs="Times New Roman"/>
          <w:sz w:val="24"/>
          <w:szCs w:val="24"/>
        </w:rPr>
      </w:pPr>
      <w:r w:rsidRPr="002E7E2C">
        <w:rPr>
          <w:rFonts w:ascii="Times New Roman" w:hAnsi="Times New Roman" w:cs="Times New Roman"/>
          <w:sz w:val="24"/>
          <w:szCs w:val="24"/>
        </w:rPr>
        <w:t>Возмещению в полном объеме, в том числе упущенная выгода, подлежат убытки, причиненные</w:t>
      </w:r>
      <w:r>
        <w:rPr>
          <w:rFonts w:ascii="Times New Roman" w:hAnsi="Times New Roman" w:cs="Times New Roman"/>
          <w:sz w:val="24"/>
          <w:szCs w:val="24"/>
        </w:rPr>
        <w:t xml:space="preserve"> (п. 1 ст. 57 ЗК РФ)</w:t>
      </w:r>
      <w:r w:rsidRPr="002E7E2C">
        <w:rPr>
          <w:rFonts w:ascii="Times New Roman" w:hAnsi="Times New Roman" w:cs="Times New Roman"/>
          <w:sz w:val="24"/>
          <w:szCs w:val="24"/>
        </w:rPr>
        <w:t>:</w:t>
      </w:r>
    </w:p>
    <w:p w14:paraId="178241A2" w14:textId="77777777"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ухудшением качества земель в результате деятельности других лиц (пп.2)</w:t>
      </w:r>
      <w:r>
        <w:rPr>
          <w:rFonts w:ascii="Times New Roman" w:hAnsi="Times New Roman" w:cs="Times New Roman"/>
          <w:sz w:val="24"/>
          <w:szCs w:val="24"/>
        </w:rPr>
        <w:t>;</w:t>
      </w:r>
      <w:r w:rsidRPr="006D0C56">
        <w:rPr>
          <w:rFonts w:ascii="Times New Roman" w:hAnsi="Times New Roman" w:cs="Times New Roman"/>
          <w:sz w:val="24"/>
          <w:szCs w:val="24"/>
        </w:rPr>
        <w:t xml:space="preserve"> </w:t>
      </w:r>
    </w:p>
    <w:p w14:paraId="7B1CA170" w14:textId="77777777"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ограничением прав собственников земельных участков, землепользователей, землевладельцев и арендаторов земельных участков</w:t>
      </w:r>
      <w:r>
        <w:rPr>
          <w:rStyle w:val="af"/>
          <w:rFonts w:ascii="Times New Roman" w:hAnsi="Times New Roman" w:cs="Times New Roman"/>
          <w:sz w:val="24"/>
          <w:szCs w:val="24"/>
        </w:rPr>
        <w:footnoteReference w:id="67"/>
      </w:r>
      <w:r w:rsidRPr="006D0C56">
        <w:rPr>
          <w:rFonts w:ascii="Times New Roman" w:hAnsi="Times New Roman" w:cs="Times New Roman"/>
          <w:sz w:val="24"/>
          <w:szCs w:val="24"/>
        </w:rPr>
        <w:t xml:space="preserve"> (пп.4);</w:t>
      </w:r>
      <w:r w:rsidRPr="006D0C56">
        <w:rPr>
          <w:rStyle w:val="af"/>
          <w:rFonts w:ascii="Times New Roman" w:hAnsi="Times New Roman" w:cs="Times New Roman"/>
          <w:sz w:val="24"/>
          <w:szCs w:val="24"/>
        </w:rPr>
        <w:t xml:space="preserve"> </w:t>
      </w:r>
    </w:p>
    <w:p w14:paraId="146A51BB" w14:textId="77777777"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 (пп. 4.1.);</w:t>
      </w:r>
    </w:p>
    <w:p w14:paraId="4DCE3924" w14:textId="59F82FF6"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w:t>
      </w:r>
      <w:r w:rsidR="00161EF8">
        <w:rPr>
          <w:rFonts w:ascii="Times New Roman" w:hAnsi="Times New Roman" w:cs="Times New Roman"/>
          <w:sz w:val="24"/>
          <w:szCs w:val="24"/>
        </w:rPr>
        <w:t> </w:t>
      </w:r>
      <w:r w:rsidRPr="006D0C56">
        <w:rPr>
          <w:rFonts w:ascii="Times New Roman" w:hAnsi="Times New Roman" w:cs="Times New Roman"/>
          <w:sz w:val="24"/>
          <w:szCs w:val="24"/>
        </w:rPr>
        <w:t>правообладателем земельного участка</w:t>
      </w:r>
      <w:r>
        <w:rPr>
          <w:rStyle w:val="af"/>
          <w:rFonts w:ascii="Times New Roman" w:hAnsi="Times New Roman" w:cs="Times New Roman"/>
          <w:sz w:val="24"/>
          <w:szCs w:val="24"/>
        </w:rPr>
        <w:footnoteReference w:id="68"/>
      </w:r>
      <w:r w:rsidRPr="006D0C56">
        <w:rPr>
          <w:rFonts w:ascii="Times New Roman" w:hAnsi="Times New Roman" w:cs="Times New Roman"/>
          <w:sz w:val="24"/>
          <w:szCs w:val="24"/>
        </w:rPr>
        <w:t xml:space="preserve"> (пп.5).</w:t>
      </w:r>
    </w:p>
    <w:p w14:paraId="7B72FB7B" w14:textId="338CF2DB" w:rsidR="000671D8" w:rsidRPr="00D92035" w:rsidRDefault="000671D8" w:rsidP="006D38CB">
      <w:pPr>
        <w:spacing w:after="0" w:line="276" w:lineRule="auto"/>
        <w:ind w:firstLine="709"/>
        <w:jc w:val="both"/>
        <w:rPr>
          <w:rFonts w:ascii="Times New Roman" w:hAnsi="Times New Roman" w:cs="Times New Roman"/>
          <w:sz w:val="24"/>
          <w:szCs w:val="24"/>
        </w:rPr>
      </w:pPr>
      <w:r w:rsidRPr="00D92035">
        <w:rPr>
          <w:rFonts w:ascii="Times New Roman" w:hAnsi="Times New Roman" w:cs="Times New Roman"/>
          <w:sz w:val="24"/>
          <w:szCs w:val="24"/>
        </w:rPr>
        <w:t>Отсутствие решения об изъятии земельного участка (его части) или несоблюдение процедуры изъятия земельного участка (решение об изъятии не принято, какого-либо возмещения за изъятое имущество собственнику участка не предоставлено) в случае фактического изъятия не лишает правообладателя такого участка права на возмещение убытков, причиненных фактическим лишением имущества</w:t>
      </w:r>
      <w:r w:rsidRPr="00F36A70">
        <w:rPr>
          <w:rStyle w:val="af"/>
          <w:rFonts w:ascii="Times New Roman" w:hAnsi="Times New Roman" w:cs="Times New Roman"/>
          <w:sz w:val="20"/>
          <w:szCs w:val="20"/>
        </w:rPr>
        <w:footnoteReference w:id="69"/>
      </w:r>
      <w:r w:rsidRPr="00F36A70">
        <w:rPr>
          <w:rFonts w:ascii="Times New Roman" w:hAnsi="Times New Roman" w:cs="Times New Roman"/>
          <w:sz w:val="20"/>
          <w:szCs w:val="20"/>
          <w:vertAlign w:val="superscript"/>
        </w:rPr>
        <w:t xml:space="preserve"> </w:t>
      </w:r>
      <w:r w:rsidRPr="00F36A70">
        <w:rPr>
          <w:sz w:val="20"/>
          <w:szCs w:val="20"/>
          <w:vertAlign w:val="superscript"/>
        </w:rPr>
        <w:footnoteReference w:id="70"/>
      </w:r>
      <w:r w:rsidRPr="00D92035">
        <w:rPr>
          <w:rFonts w:ascii="Times New Roman" w:hAnsi="Times New Roman" w:cs="Times New Roman"/>
          <w:sz w:val="24"/>
          <w:szCs w:val="24"/>
        </w:rPr>
        <w:t>.</w:t>
      </w:r>
    </w:p>
    <w:p w14:paraId="0526A2FC" w14:textId="5AB7260A" w:rsidR="000671D8" w:rsidRDefault="000671D8" w:rsidP="006D38CB">
      <w:pPr>
        <w:spacing w:after="0" w:line="276" w:lineRule="auto"/>
        <w:ind w:firstLine="709"/>
        <w:jc w:val="both"/>
        <w:rPr>
          <w:rFonts w:ascii="Times New Roman" w:hAnsi="Times New Roman" w:cs="Times New Roman"/>
          <w:sz w:val="24"/>
          <w:szCs w:val="24"/>
        </w:rPr>
      </w:pPr>
      <w:r w:rsidRPr="00DE4A5F">
        <w:rPr>
          <w:rFonts w:ascii="Times New Roman" w:hAnsi="Times New Roman" w:cs="Times New Roman"/>
          <w:sz w:val="24"/>
          <w:szCs w:val="24"/>
        </w:rPr>
        <w:lastRenderedPageBreak/>
        <w:t xml:space="preserve">Во взыскании убытков откажут, если суд установит, что </w:t>
      </w:r>
      <w:r w:rsidRPr="0027740D">
        <w:rPr>
          <w:rFonts w:ascii="Times New Roman" w:hAnsi="Times New Roman" w:cs="Times New Roman"/>
          <w:sz w:val="24"/>
          <w:szCs w:val="24"/>
        </w:rPr>
        <w:t>земельный участок не выбыл из</w:t>
      </w:r>
      <w:r w:rsidR="00561ADE">
        <w:rPr>
          <w:rFonts w:ascii="Times New Roman" w:hAnsi="Times New Roman" w:cs="Times New Roman"/>
          <w:sz w:val="24"/>
          <w:szCs w:val="24"/>
          <w:lang w:val="en-US"/>
        </w:rPr>
        <w:t> </w:t>
      </w:r>
      <w:r w:rsidRPr="0027740D">
        <w:rPr>
          <w:rFonts w:ascii="Times New Roman" w:hAnsi="Times New Roman" w:cs="Times New Roman"/>
          <w:sz w:val="24"/>
          <w:szCs w:val="24"/>
        </w:rPr>
        <w:t xml:space="preserve">владения Правообладателя или он уже </w:t>
      </w:r>
      <w:r w:rsidRPr="00F17FD2">
        <w:rPr>
          <w:rFonts w:ascii="Times New Roman" w:hAnsi="Times New Roman" w:cs="Times New Roman"/>
          <w:sz w:val="24"/>
          <w:szCs w:val="24"/>
        </w:rPr>
        <w:t>получил надлежащее возмещение</w:t>
      </w:r>
      <w:r w:rsidRPr="00F17FD2">
        <w:rPr>
          <w:rStyle w:val="af"/>
          <w:rFonts w:ascii="Times New Roman" w:hAnsi="Times New Roman" w:cs="Times New Roman"/>
          <w:sz w:val="24"/>
          <w:szCs w:val="24"/>
        </w:rPr>
        <w:footnoteReference w:id="71"/>
      </w:r>
      <w:r w:rsidRPr="00F17FD2">
        <w:rPr>
          <w:rFonts w:ascii="Times New Roman" w:hAnsi="Times New Roman" w:cs="Times New Roman"/>
          <w:sz w:val="24"/>
          <w:szCs w:val="24"/>
        </w:rPr>
        <w:t>.</w:t>
      </w:r>
    </w:p>
    <w:p w14:paraId="3647566B" w14:textId="414D98B2"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1251F1">
        <w:rPr>
          <w:rFonts w:ascii="Times New Roman" w:hAnsi="Times New Roman" w:cs="Times New Roman"/>
          <w:sz w:val="24"/>
          <w:szCs w:val="24"/>
        </w:rPr>
        <w:t>ыкупная цена определяется исходя из рыночной стоимости земельного участка на</w:t>
      </w:r>
      <w:r w:rsidR="00561ADE">
        <w:rPr>
          <w:rFonts w:ascii="Times New Roman" w:hAnsi="Times New Roman" w:cs="Times New Roman"/>
          <w:sz w:val="24"/>
          <w:szCs w:val="24"/>
          <w:lang w:val="en-US"/>
        </w:rPr>
        <w:t> </w:t>
      </w:r>
      <w:r w:rsidRPr="001251F1">
        <w:rPr>
          <w:rFonts w:ascii="Times New Roman" w:hAnsi="Times New Roman" w:cs="Times New Roman"/>
          <w:sz w:val="24"/>
          <w:szCs w:val="24"/>
        </w:rPr>
        <w:t>момент рассмотрения спора</w:t>
      </w:r>
      <w:r>
        <w:rPr>
          <w:rStyle w:val="af"/>
          <w:rFonts w:ascii="Times New Roman" w:hAnsi="Times New Roman" w:cs="Times New Roman"/>
          <w:sz w:val="24"/>
          <w:szCs w:val="24"/>
        </w:rPr>
        <w:footnoteReference w:id="72"/>
      </w:r>
      <w:r w:rsidRPr="001251F1">
        <w:rPr>
          <w:rFonts w:ascii="Times New Roman" w:hAnsi="Times New Roman" w:cs="Times New Roman"/>
          <w:sz w:val="24"/>
          <w:szCs w:val="24"/>
        </w:rPr>
        <w:t>.</w:t>
      </w:r>
      <w:r>
        <w:rPr>
          <w:rFonts w:ascii="Times New Roman" w:hAnsi="Times New Roman" w:cs="Times New Roman"/>
          <w:sz w:val="24"/>
          <w:szCs w:val="24"/>
        </w:rPr>
        <w:t xml:space="preserve"> Если при</w:t>
      </w:r>
      <w:r w:rsidRPr="006232F0">
        <w:rPr>
          <w:rFonts w:ascii="Times New Roman" w:hAnsi="Times New Roman" w:cs="Times New Roman"/>
          <w:sz w:val="24"/>
          <w:szCs w:val="24"/>
        </w:rPr>
        <w:t xml:space="preserve"> изъяти</w:t>
      </w:r>
      <w:r>
        <w:rPr>
          <w:rFonts w:ascii="Times New Roman" w:hAnsi="Times New Roman" w:cs="Times New Roman"/>
          <w:sz w:val="24"/>
          <w:szCs w:val="24"/>
        </w:rPr>
        <w:t>и</w:t>
      </w:r>
      <w:r w:rsidRPr="006232F0">
        <w:rPr>
          <w:rFonts w:ascii="Times New Roman" w:hAnsi="Times New Roman" w:cs="Times New Roman"/>
          <w:sz w:val="24"/>
          <w:szCs w:val="24"/>
        </w:rPr>
        <w:t xml:space="preserve"> земельного участка </w:t>
      </w:r>
      <w:r>
        <w:rPr>
          <w:rFonts w:ascii="Times New Roman" w:hAnsi="Times New Roman" w:cs="Times New Roman"/>
          <w:sz w:val="24"/>
          <w:szCs w:val="24"/>
        </w:rPr>
        <w:t xml:space="preserve">в </w:t>
      </w:r>
      <w:r w:rsidRPr="006232F0">
        <w:rPr>
          <w:rFonts w:ascii="Times New Roman" w:hAnsi="Times New Roman" w:cs="Times New Roman"/>
          <w:sz w:val="24"/>
          <w:szCs w:val="24"/>
        </w:rPr>
        <w:t>государственном кадастре недвижимости</w:t>
      </w:r>
      <w:r>
        <w:rPr>
          <w:rFonts w:ascii="Times New Roman" w:hAnsi="Times New Roman" w:cs="Times New Roman"/>
          <w:sz w:val="24"/>
          <w:szCs w:val="24"/>
        </w:rPr>
        <w:t xml:space="preserve"> </w:t>
      </w:r>
      <w:r w:rsidRPr="006232F0">
        <w:rPr>
          <w:rFonts w:ascii="Times New Roman" w:hAnsi="Times New Roman" w:cs="Times New Roman"/>
          <w:sz w:val="24"/>
          <w:szCs w:val="24"/>
        </w:rPr>
        <w:t>отсутств</w:t>
      </w:r>
      <w:r>
        <w:rPr>
          <w:rFonts w:ascii="Times New Roman" w:hAnsi="Times New Roman" w:cs="Times New Roman"/>
          <w:sz w:val="24"/>
          <w:szCs w:val="24"/>
        </w:rPr>
        <w:t>уют</w:t>
      </w:r>
      <w:r w:rsidRPr="006232F0">
        <w:rPr>
          <w:rFonts w:ascii="Times New Roman" w:hAnsi="Times New Roman" w:cs="Times New Roman"/>
          <w:sz w:val="24"/>
          <w:szCs w:val="24"/>
        </w:rPr>
        <w:t xml:space="preserve"> сведени</w:t>
      </w:r>
      <w:r>
        <w:rPr>
          <w:rFonts w:ascii="Times New Roman" w:hAnsi="Times New Roman" w:cs="Times New Roman"/>
          <w:sz w:val="24"/>
          <w:szCs w:val="24"/>
        </w:rPr>
        <w:t>я</w:t>
      </w:r>
      <w:r w:rsidRPr="006232F0">
        <w:rPr>
          <w:rFonts w:ascii="Times New Roman" w:hAnsi="Times New Roman" w:cs="Times New Roman"/>
          <w:sz w:val="24"/>
          <w:szCs w:val="24"/>
        </w:rPr>
        <w:t xml:space="preserve"> об изымаемом земельном участке</w:t>
      </w:r>
      <w:r>
        <w:rPr>
          <w:rFonts w:ascii="Times New Roman" w:hAnsi="Times New Roman" w:cs="Times New Roman"/>
          <w:sz w:val="24"/>
          <w:szCs w:val="24"/>
        </w:rPr>
        <w:t xml:space="preserve">, то в целях </w:t>
      </w:r>
      <w:r w:rsidRPr="006232F0">
        <w:rPr>
          <w:rFonts w:ascii="Times New Roman" w:hAnsi="Times New Roman" w:cs="Times New Roman"/>
          <w:sz w:val="24"/>
          <w:szCs w:val="24"/>
        </w:rPr>
        <w:t>проведения оценки рыночной стоимости изымаемого земельного участка, видом его разрешенного использования</w:t>
      </w:r>
      <w:r>
        <w:rPr>
          <w:rFonts w:ascii="Times New Roman" w:hAnsi="Times New Roman" w:cs="Times New Roman"/>
          <w:sz w:val="24"/>
          <w:szCs w:val="24"/>
        </w:rPr>
        <w:t xml:space="preserve"> (далее – ВРИ)</w:t>
      </w:r>
      <w:r w:rsidRPr="006232F0">
        <w:rPr>
          <w:rFonts w:ascii="Times New Roman" w:hAnsi="Times New Roman" w:cs="Times New Roman"/>
          <w:sz w:val="24"/>
          <w:szCs w:val="24"/>
        </w:rPr>
        <w:t xml:space="preserve"> признается </w:t>
      </w:r>
      <w:r>
        <w:rPr>
          <w:rFonts w:ascii="Times New Roman" w:hAnsi="Times New Roman" w:cs="Times New Roman"/>
          <w:sz w:val="24"/>
          <w:szCs w:val="24"/>
        </w:rPr>
        <w:t>ВРИ</w:t>
      </w:r>
      <w:r w:rsidRPr="006232F0">
        <w:rPr>
          <w:rFonts w:ascii="Times New Roman" w:hAnsi="Times New Roman" w:cs="Times New Roman"/>
          <w:sz w:val="24"/>
          <w:szCs w:val="24"/>
        </w:rPr>
        <w:t xml:space="preserve">, соответствующий цели предоставления такого земельного участка, указанной в документе, подтверждающем право на такой земельный участок, либо в случае отсутствия данного документа </w:t>
      </w:r>
      <w:r>
        <w:rPr>
          <w:rFonts w:ascii="Times New Roman" w:hAnsi="Times New Roman" w:cs="Times New Roman"/>
          <w:sz w:val="24"/>
          <w:szCs w:val="24"/>
        </w:rPr>
        <w:t>ВРИ</w:t>
      </w:r>
      <w:r w:rsidRPr="006232F0">
        <w:rPr>
          <w:rFonts w:ascii="Times New Roman" w:hAnsi="Times New Roman" w:cs="Times New Roman"/>
          <w:sz w:val="24"/>
          <w:szCs w:val="24"/>
        </w:rPr>
        <w:t>, соответствующий назначению расположенных на таком земельном участке объектов недвижимого имущества</w:t>
      </w:r>
      <w:r>
        <w:rPr>
          <w:rStyle w:val="af"/>
          <w:rFonts w:ascii="Times New Roman" w:hAnsi="Times New Roman" w:cs="Times New Roman"/>
          <w:sz w:val="24"/>
          <w:szCs w:val="24"/>
        </w:rPr>
        <w:footnoteReference w:id="73"/>
      </w:r>
      <w:r w:rsidRPr="006232F0">
        <w:rPr>
          <w:rFonts w:ascii="Times New Roman" w:hAnsi="Times New Roman" w:cs="Times New Roman"/>
          <w:sz w:val="24"/>
          <w:szCs w:val="24"/>
        </w:rPr>
        <w:t>.</w:t>
      </w:r>
    </w:p>
    <w:p w14:paraId="2FEC60B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Взыскание убытков арендатором</w:t>
      </w:r>
    </w:p>
    <w:p w14:paraId="1A470F52" w14:textId="5644B4D4"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Перспективы спора при в</w:t>
      </w:r>
      <w:r w:rsidRPr="00F41D63">
        <w:rPr>
          <w:rFonts w:ascii="Times New Roman" w:hAnsi="Times New Roman" w:cs="Times New Roman"/>
          <w:sz w:val="24"/>
          <w:szCs w:val="24"/>
        </w:rPr>
        <w:t>зыскани</w:t>
      </w:r>
      <w:r>
        <w:rPr>
          <w:rFonts w:ascii="Times New Roman" w:hAnsi="Times New Roman" w:cs="Times New Roman"/>
          <w:sz w:val="24"/>
          <w:szCs w:val="24"/>
        </w:rPr>
        <w:t>и</w:t>
      </w:r>
      <w:r w:rsidRPr="00F41D63">
        <w:rPr>
          <w:rFonts w:ascii="Times New Roman" w:hAnsi="Times New Roman" w:cs="Times New Roman"/>
          <w:sz w:val="24"/>
          <w:szCs w:val="24"/>
        </w:rPr>
        <w:t xml:space="preserve"> убытков арендатором, понесенных им в связи с</w:t>
      </w:r>
      <w:r w:rsidR="00561ADE">
        <w:rPr>
          <w:rFonts w:ascii="Times New Roman" w:hAnsi="Times New Roman" w:cs="Times New Roman"/>
          <w:sz w:val="24"/>
          <w:szCs w:val="24"/>
          <w:lang w:val="en-US"/>
        </w:rPr>
        <w:t> </w:t>
      </w:r>
      <w:r w:rsidRPr="00F41D63">
        <w:rPr>
          <w:rFonts w:ascii="Times New Roman" w:hAnsi="Times New Roman" w:cs="Times New Roman"/>
          <w:sz w:val="24"/>
          <w:szCs w:val="24"/>
        </w:rPr>
        <w:t>прекращением договора в целях изъятия земельного участка для государственных и</w:t>
      </w:r>
      <w:r w:rsidR="00561ADE">
        <w:rPr>
          <w:rFonts w:ascii="Times New Roman" w:hAnsi="Times New Roman" w:cs="Times New Roman"/>
          <w:sz w:val="24"/>
          <w:szCs w:val="24"/>
          <w:lang w:val="en-US"/>
        </w:rPr>
        <w:t> </w:t>
      </w:r>
      <w:r w:rsidRPr="00F41D63">
        <w:rPr>
          <w:rFonts w:ascii="Times New Roman" w:hAnsi="Times New Roman" w:cs="Times New Roman"/>
          <w:sz w:val="24"/>
          <w:szCs w:val="24"/>
        </w:rPr>
        <w:t>муниципальных нужд</w:t>
      </w:r>
      <w:r>
        <w:rPr>
          <w:rFonts w:ascii="Times New Roman" w:hAnsi="Times New Roman" w:cs="Times New Roman"/>
          <w:sz w:val="24"/>
          <w:szCs w:val="24"/>
        </w:rPr>
        <w:t>, рассмотрены в таблице.</w:t>
      </w:r>
    </w:p>
    <w:p w14:paraId="71B930D2" w14:textId="71AD3AC2" w:rsidR="000671D8" w:rsidRPr="00F41D63" w:rsidRDefault="000671D8" w:rsidP="0037765D">
      <w:pPr>
        <w:spacing w:before="120" w:after="120" w:line="276" w:lineRule="auto"/>
        <w:rPr>
          <w:rFonts w:ascii="Times New Roman" w:hAnsi="Times New Roman" w:cs="Times New Roman"/>
          <w:sz w:val="24"/>
          <w:szCs w:val="24"/>
        </w:rPr>
      </w:pPr>
      <w:r w:rsidRPr="00F41D63">
        <w:rPr>
          <w:rFonts w:ascii="Times New Roman" w:hAnsi="Times New Roman" w:cs="Times New Roman"/>
          <w:sz w:val="24"/>
          <w:szCs w:val="24"/>
        </w:rPr>
        <w:t xml:space="preserve">Таблица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6</w:t>
      </w:r>
      <w:r w:rsidRPr="00F41D63">
        <w:rPr>
          <w:rFonts w:ascii="Times New Roman" w:hAnsi="Times New Roman" w:cs="Times New Roman"/>
          <w:sz w:val="24"/>
          <w:szCs w:val="24"/>
        </w:rPr>
        <w:t>.</w:t>
      </w:r>
      <w:r>
        <w:rPr>
          <w:rFonts w:ascii="Times New Roman" w:hAnsi="Times New Roman" w:cs="Times New Roman"/>
          <w:sz w:val="24"/>
          <w:szCs w:val="24"/>
        </w:rPr>
        <w:t xml:space="preserve"> Возмещение</w:t>
      </w:r>
      <w:r w:rsidRPr="00F41D63">
        <w:rPr>
          <w:rFonts w:ascii="Times New Roman" w:hAnsi="Times New Roman" w:cs="Times New Roman"/>
          <w:sz w:val="24"/>
          <w:szCs w:val="24"/>
        </w:rPr>
        <w:t xml:space="preserve"> убытков</w:t>
      </w:r>
      <w:r>
        <w:rPr>
          <w:rFonts w:ascii="Times New Roman" w:hAnsi="Times New Roman" w:cs="Times New Roman"/>
          <w:sz w:val="24"/>
          <w:szCs w:val="24"/>
        </w:rPr>
        <w:t xml:space="preserve"> арендатора при изъятии земельного участка</w:t>
      </w:r>
    </w:p>
    <w:tbl>
      <w:tblPr>
        <w:tblStyle w:val="af2"/>
        <w:tblW w:w="5000" w:type="pct"/>
        <w:tblLook w:val="04A0" w:firstRow="1" w:lastRow="0" w:firstColumn="1" w:lastColumn="0" w:noHBand="0" w:noVBand="1"/>
      </w:tblPr>
      <w:tblGrid>
        <w:gridCol w:w="4369"/>
        <w:gridCol w:w="5542"/>
      </w:tblGrid>
      <w:tr w:rsidR="000671D8" w:rsidRPr="0092198D" w14:paraId="7C7B4A82" w14:textId="77777777" w:rsidTr="0037765D">
        <w:trPr>
          <w:tblHeader/>
        </w:trPr>
        <w:tc>
          <w:tcPr>
            <w:tcW w:w="2204" w:type="pct"/>
            <w:shd w:val="clear" w:color="auto" w:fill="D9D9D9" w:themeFill="background1" w:themeFillShade="D9"/>
            <w:vAlign w:val="center"/>
          </w:tcPr>
          <w:p w14:paraId="6892DCF3" w14:textId="77777777" w:rsidR="000671D8" w:rsidRPr="00D07D24" w:rsidRDefault="000671D8" w:rsidP="00D07D24">
            <w:pPr>
              <w:jc w:val="center"/>
              <w:rPr>
                <w:rFonts w:ascii="Times New Roman" w:hAnsi="Times New Roman" w:cs="Times New Roman"/>
                <w:b/>
                <w:bCs/>
                <w:sz w:val="20"/>
                <w:szCs w:val="20"/>
              </w:rPr>
            </w:pPr>
            <w:r w:rsidRPr="00D07D24">
              <w:rPr>
                <w:rFonts w:ascii="Times New Roman" w:hAnsi="Times New Roman" w:cs="Times New Roman"/>
                <w:b/>
                <w:bCs/>
                <w:sz w:val="20"/>
                <w:szCs w:val="20"/>
              </w:rPr>
              <w:t>Возможные причины снижения суммы взыскиваемых убытков</w:t>
            </w:r>
          </w:p>
        </w:tc>
        <w:tc>
          <w:tcPr>
            <w:tcW w:w="2796" w:type="pct"/>
            <w:shd w:val="clear" w:color="auto" w:fill="D9D9D9" w:themeFill="background1" w:themeFillShade="D9"/>
            <w:vAlign w:val="center"/>
          </w:tcPr>
          <w:p w14:paraId="65334F6F" w14:textId="77777777" w:rsidR="000671D8" w:rsidRPr="00D07D24" w:rsidRDefault="000671D8" w:rsidP="00D07D24">
            <w:pPr>
              <w:jc w:val="center"/>
              <w:rPr>
                <w:rFonts w:ascii="Times New Roman" w:hAnsi="Times New Roman" w:cs="Times New Roman"/>
                <w:b/>
                <w:bCs/>
                <w:sz w:val="20"/>
                <w:szCs w:val="20"/>
              </w:rPr>
            </w:pPr>
            <w:r w:rsidRPr="00D07D24">
              <w:rPr>
                <w:rFonts w:ascii="Times New Roman" w:hAnsi="Times New Roman" w:cs="Times New Roman"/>
                <w:b/>
                <w:bCs/>
                <w:sz w:val="20"/>
                <w:szCs w:val="20"/>
              </w:rPr>
              <w:t>Возможные причины отказа во взыскании убытков</w:t>
            </w:r>
          </w:p>
        </w:tc>
      </w:tr>
      <w:tr w:rsidR="000671D8" w:rsidRPr="0092198D" w14:paraId="1CB93190" w14:textId="77777777" w:rsidTr="0092198D">
        <w:tc>
          <w:tcPr>
            <w:tcW w:w="2204" w:type="pct"/>
          </w:tcPr>
          <w:p w14:paraId="20E660BA"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 размер убытков, который определен судом исходя из данных оценочной экспертизы</w:t>
            </w:r>
            <w:r w:rsidRPr="0092198D">
              <w:rPr>
                <w:rStyle w:val="af"/>
                <w:rFonts w:ascii="Times New Roman" w:hAnsi="Times New Roman" w:cs="Times New Roman"/>
                <w:sz w:val="20"/>
                <w:szCs w:val="20"/>
              </w:rPr>
              <w:footnoteReference w:id="74"/>
            </w:r>
            <w:r w:rsidRPr="0092198D">
              <w:rPr>
                <w:rFonts w:ascii="Times New Roman" w:hAnsi="Times New Roman" w:cs="Times New Roman"/>
                <w:sz w:val="20"/>
                <w:szCs w:val="20"/>
              </w:rPr>
              <w:t xml:space="preserve"> </w:t>
            </w:r>
            <w:r w:rsidRPr="0092198D">
              <w:rPr>
                <w:rStyle w:val="af"/>
                <w:rFonts w:ascii="Times New Roman" w:hAnsi="Times New Roman" w:cs="Times New Roman"/>
                <w:sz w:val="20"/>
                <w:szCs w:val="20"/>
              </w:rPr>
              <w:footnoteReference w:id="75"/>
            </w:r>
          </w:p>
        </w:tc>
        <w:tc>
          <w:tcPr>
            <w:tcW w:w="2796" w:type="pct"/>
          </w:tcPr>
          <w:p w14:paraId="41199105"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доказано наличие убытков</w:t>
            </w:r>
          </w:p>
          <w:p w14:paraId="0CDD314E"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76"/>
            </w:r>
          </w:p>
        </w:tc>
      </w:tr>
      <w:tr w:rsidR="000671D8" w:rsidRPr="0092198D" w14:paraId="5A714233" w14:textId="77777777" w:rsidTr="0092198D">
        <w:tc>
          <w:tcPr>
            <w:tcW w:w="2204" w:type="pct"/>
          </w:tcPr>
          <w:p w14:paraId="07AF2BF2"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t>Арендодателем заявлено о пропуске Арендатором срока исковой давности в отношении части требований</w:t>
            </w:r>
            <w:r w:rsidRPr="0092198D">
              <w:rPr>
                <w:rStyle w:val="af"/>
                <w:rFonts w:ascii="Times New Roman" w:hAnsi="Times New Roman" w:cs="Times New Roman"/>
                <w:sz w:val="20"/>
                <w:szCs w:val="20"/>
              </w:rPr>
              <w:footnoteReference w:id="77"/>
            </w:r>
          </w:p>
        </w:tc>
        <w:tc>
          <w:tcPr>
            <w:tcW w:w="2796" w:type="pct"/>
          </w:tcPr>
          <w:p w14:paraId="66359317"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 факт изъятия земельного участка</w:t>
            </w:r>
          </w:p>
          <w:p w14:paraId="3058D1B1"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78"/>
            </w:r>
            <w:r w:rsidRPr="0092198D">
              <w:rPr>
                <w:rFonts w:ascii="Times New Roman" w:hAnsi="Times New Roman" w:cs="Times New Roman"/>
                <w:sz w:val="20"/>
                <w:szCs w:val="20"/>
              </w:rPr>
              <w:t xml:space="preserve"> </w:t>
            </w:r>
            <w:r w:rsidRPr="0092198D">
              <w:rPr>
                <w:rStyle w:val="af"/>
                <w:rFonts w:ascii="Times New Roman" w:hAnsi="Times New Roman" w:cs="Times New Roman"/>
                <w:sz w:val="20"/>
                <w:szCs w:val="20"/>
              </w:rPr>
              <w:footnoteReference w:id="79"/>
            </w:r>
            <w:r w:rsidRPr="0092198D">
              <w:rPr>
                <w:rFonts w:ascii="Times New Roman" w:hAnsi="Times New Roman" w:cs="Times New Roman"/>
                <w:sz w:val="20"/>
                <w:szCs w:val="20"/>
              </w:rPr>
              <w:tab/>
            </w:r>
          </w:p>
        </w:tc>
      </w:tr>
      <w:tr w:rsidR="000671D8" w:rsidRPr="0092198D" w14:paraId="5BA2F137" w14:textId="77777777" w:rsidTr="0092198D">
        <w:tc>
          <w:tcPr>
            <w:tcW w:w="2204" w:type="pct"/>
          </w:tcPr>
          <w:p w14:paraId="460582A2"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доказано наличие на его стороне убытков до момента изъятия части земельного участка</w:t>
            </w:r>
            <w:r w:rsidRPr="0092198D">
              <w:rPr>
                <w:rStyle w:val="af"/>
                <w:rFonts w:ascii="Times New Roman" w:hAnsi="Times New Roman" w:cs="Times New Roman"/>
                <w:sz w:val="20"/>
                <w:szCs w:val="20"/>
              </w:rPr>
              <w:footnoteReference w:id="80"/>
            </w:r>
          </w:p>
        </w:tc>
        <w:tc>
          <w:tcPr>
            <w:tcW w:w="2796" w:type="pct"/>
          </w:tcPr>
          <w:p w14:paraId="5C714E1A"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 факт прекращения договора в связи с изъятием земельного участка для государственных или муниципальных нужд, так как установлено расторжение договора по инициативе Арендатора</w:t>
            </w:r>
          </w:p>
          <w:p w14:paraId="01CE1FB4"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81"/>
            </w:r>
          </w:p>
        </w:tc>
      </w:tr>
      <w:tr w:rsidR="000671D8" w:rsidRPr="0092198D" w14:paraId="6F5C9603" w14:textId="77777777" w:rsidTr="0092198D">
        <w:tc>
          <w:tcPr>
            <w:tcW w:w="2204" w:type="pct"/>
          </w:tcPr>
          <w:p w14:paraId="150CA6FF"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lastRenderedPageBreak/>
              <w:t>Арендатором не доказан размер убытков, который определен в признаваемой Арендодателем сумме</w:t>
            </w:r>
            <w:r w:rsidRPr="0092198D">
              <w:rPr>
                <w:rStyle w:val="af"/>
                <w:rFonts w:ascii="Times New Roman" w:hAnsi="Times New Roman" w:cs="Times New Roman"/>
                <w:sz w:val="20"/>
                <w:szCs w:val="20"/>
              </w:rPr>
              <w:footnoteReference w:id="82"/>
            </w:r>
          </w:p>
        </w:tc>
        <w:tc>
          <w:tcPr>
            <w:tcW w:w="2796" w:type="pct"/>
          </w:tcPr>
          <w:p w14:paraId="216F5137"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Арендодателем заявлено о пропуске Арендатором срока исковой давности</w:t>
            </w:r>
          </w:p>
          <w:p w14:paraId="468B76E2"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83"/>
            </w:r>
            <w:r w:rsidRPr="0092198D">
              <w:rPr>
                <w:rFonts w:ascii="Times New Roman" w:hAnsi="Times New Roman" w:cs="Times New Roman"/>
                <w:sz w:val="20"/>
                <w:szCs w:val="20"/>
              </w:rPr>
              <w:tab/>
            </w:r>
          </w:p>
        </w:tc>
      </w:tr>
    </w:tbl>
    <w:p w14:paraId="224E9E10"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Изъятие объекта капитального строительства</w:t>
      </w:r>
    </w:p>
    <w:p w14:paraId="3D12A162" w14:textId="77777777" w:rsidR="000671D8" w:rsidRDefault="000671D8" w:rsidP="00D07D24">
      <w:pPr>
        <w:spacing w:after="0" w:line="276" w:lineRule="auto"/>
        <w:ind w:firstLine="708"/>
        <w:jc w:val="both"/>
        <w:rPr>
          <w:rFonts w:ascii="Times New Roman" w:hAnsi="Times New Roman" w:cs="Times New Roman"/>
          <w:sz w:val="24"/>
          <w:szCs w:val="24"/>
        </w:rPr>
      </w:pPr>
      <w:r w:rsidRPr="00774808">
        <w:rPr>
          <w:rFonts w:ascii="Times New Roman" w:hAnsi="Times New Roman" w:cs="Times New Roman"/>
          <w:sz w:val="24"/>
          <w:szCs w:val="24"/>
        </w:rPr>
        <w:t>При определении размера возмещения за жилое помещение в него включаются</w:t>
      </w:r>
      <w:r>
        <w:rPr>
          <w:rFonts w:ascii="Times New Roman" w:hAnsi="Times New Roman" w:cs="Times New Roman"/>
          <w:sz w:val="24"/>
          <w:szCs w:val="24"/>
        </w:rPr>
        <w:t>:</w:t>
      </w:r>
    </w:p>
    <w:p w14:paraId="0EC5F0B7" w14:textId="1630EAAF" w:rsidR="000671D8" w:rsidRPr="0077480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74808">
        <w:rPr>
          <w:rFonts w:ascii="Times New Roman" w:hAnsi="Times New Roman" w:cs="Times New Roman"/>
          <w:sz w:val="24"/>
          <w:szCs w:val="24"/>
        </w:rPr>
        <w:t>рыночная стоимость жилого помещения</w:t>
      </w:r>
      <w:r w:rsidR="00CD2358">
        <w:rPr>
          <w:rFonts w:ascii="Times New Roman" w:hAnsi="Times New Roman" w:cs="Times New Roman"/>
          <w:sz w:val="24"/>
          <w:szCs w:val="24"/>
        </w:rPr>
        <w:t>;</w:t>
      </w:r>
      <w:r w:rsidRPr="00774808">
        <w:rPr>
          <w:rFonts w:ascii="Times New Roman" w:hAnsi="Times New Roman" w:cs="Times New Roman"/>
          <w:sz w:val="24"/>
          <w:szCs w:val="24"/>
        </w:rPr>
        <w:t xml:space="preserve"> </w:t>
      </w:r>
    </w:p>
    <w:p w14:paraId="5AB0543A" w14:textId="60C97D87" w:rsidR="000671D8" w:rsidRPr="0077480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74808">
        <w:rPr>
          <w:rFonts w:ascii="Times New Roman" w:hAnsi="Times New Roman" w:cs="Times New Roman"/>
          <w:sz w:val="24"/>
          <w:szCs w:val="24"/>
        </w:rPr>
        <w:t>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w:t>
      </w:r>
      <w:r w:rsidR="00CD2358">
        <w:rPr>
          <w:rFonts w:ascii="Times New Roman" w:hAnsi="Times New Roman" w:cs="Times New Roman"/>
          <w:sz w:val="24"/>
          <w:szCs w:val="24"/>
        </w:rPr>
        <w:t>;</w:t>
      </w:r>
    </w:p>
    <w:p w14:paraId="399C144E" w14:textId="5B58EEE4"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74808">
        <w:rPr>
          <w:rFonts w:ascii="Times New Roman" w:hAnsi="Times New Roman" w:cs="Times New Roman"/>
          <w:sz w:val="24"/>
          <w:szCs w:val="24"/>
        </w:rPr>
        <w:t>все убытки, причиненные собственнику жилого помещения его изъятием, включая убытки, которые он несет в связи с</w:t>
      </w:r>
      <w:r>
        <w:rPr>
          <w:rFonts w:ascii="Times New Roman" w:hAnsi="Times New Roman" w:cs="Times New Roman"/>
          <w:sz w:val="24"/>
          <w:szCs w:val="24"/>
        </w:rPr>
        <w:t>:</w:t>
      </w:r>
    </w:p>
    <w:p w14:paraId="33C3C902" w14:textId="64927726"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изменением места проживания</w:t>
      </w:r>
      <w:r w:rsidR="00CD2358">
        <w:rPr>
          <w:rFonts w:ascii="Times New Roman" w:hAnsi="Times New Roman" w:cs="Times New Roman"/>
          <w:sz w:val="24"/>
          <w:szCs w:val="24"/>
        </w:rPr>
        <w:t>;</w:t>
      </w:r>
    </w:p>
    <w:p w14:paraId="79030EF1" w14:textId="13B4B5BD"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временным пользованием иным жилым помещением до приобретения в</w:t>
      </w:r>
      <w:r w:rsidR="00561ADE">
        <w:rPr>
          <w:rFonts w:ascii="Times New Roman" w:hAnsi="Times New Roman" w:cs="Times New Roman"/>
          <w:sz w:val="24"/>
          <w:szCs w:val="24"/>
          <w:lang w:val="en-US"/>
        </w:rPr>
        <w:t> </w:t>
      </w:r>
      <w:r w:rsidRPr="00774808">
        <w:rPr>
          <w:rFonts w:ascii="Times New Roman" w:hAnsi="Times New Roman" w:cs="Times New Roman"/>
          <w:sz w:val="24"/>
          <w:szCs w:val="24"/>
        </w:rPr>
        <w:t xml:space="preserve">собственность другого жилого помещения (в случае, если указанным в части 6 статьи </w:t>
      </w:r>
      <w:r>
        <w:rPr>
          <w:rFonts w:ascii="Times New Roman" w:hAnsi="Times New Roman" w:cs="Times New Roman"/>
          <w:sz w:val="24"/>
          <w:szCs w:val="24"/>
        </w:rPr>
        <w:t xml:space="preserve">62 ЖК РФ </w:t>
      </w:r>
      <w:r w:rsidRPr="00774808">
        <w:rPr>
          <w:rFonts w:ascii="Times New Roman" w:hAnsi="Times New Roman" w:cs="Times New Roman"/>
          <w:sz w:val="24"/>
          <w:szCs w:val="24"/>
        </w:rPr>
        <w:t>соглашением не предусмотрено сохранение права пользования изымаемым жилым помещением до приобретения в собственность другого жилого помещения)</w:t>
      </w:r>
      <w:r w:rsidR="00CD2358">
        <w:rPr>
          <w:rFonts w:ascii="Times New Roman" w:hAnsi="Times New Roman" w:cs="Times New Roman"/>
          <w:sz w:val="24"/>
          <w:szCs w:val="24"/>
        </w:rPr>
        <w:t>;</w:t>
      </w:r>
    </w:p>
    <w:p w14:paraId="05611CC1" w14:textId="7C076AE7"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переездом</w:t>
      </w:r>
      <w:r w:rsidR="00CD2358">
        <w:rPr>
          <w:rFonts w:ascii="Times New Roman" w:hAnsi="Times New Roman" w:cs="Times New Roman"/>
          <w:sz w:val="24"/>
          <w:szCs w:val="24"/>
        </w:rPr>
        <w:t>;</w:t>
      </w:r>
    </w:p>
    <w:p w14:paraId="7998CC7C" w14:textId="7D33DF06"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поиском другого жилого помещения для приобретения права собственности на</w:t>
      </w:r>
      <w:r w:rsidR="00161EF8">
        <w:rPr>
          <w:rFonts w:ascii="Times New Roman" w:hAnsi="Times New Roman" w:cs="Times New Roman"/>
          <w:sz w:val="24"/>
          <w:szCs w:val="24"/>
        </w:rPr>
        <w:t> </w:t>
      </w:r>
      <w:r w:rsidRPr="00774808">
        <w:rPr>
          <w:rFonts w:ascii="Times New Roman" w:hAnsi="Times New Roman" w:cs="Times New Roman"/>
          <w:sz w:val="24"/>
          <w:szCs w:val="24"/>
        </w:rPr>
        <w:t>него</w:t>
      </w:r>
      <w:r w:rsidR="00CD2358">
        <w:rPr>
          <w:rFonts w:ascii="Times New Roman" w:hAnsi="Times New Roman" w:cs="Times New Roman"/>
          <w:sz w:val="24"/>
          <w:szCs w:val="24"/>
        </w:rPr>
        <w:t>;</w:t>
      </w:r>
    </w:p>
    <w:p w14:paraId="75E9AFF9" w14:textId="78AF1186"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оформлением права собственности на другое жилое помещение</w:t>
      </w:r>
      <w:r w:rsidR="00CD2358">
        <w:rPr>
          <w:rFonts w:ascii="Times New Roman" w:hAnsi="Times New Roman" w:cs="Times New Roman"/>
          <w:sz w:val="24"/>
          <w:szCs w:val="24"/>
        </w:rPr>
        <w:t>;</w:t>
      </w:r>
    </w:p>
    <w:p w14:paraId="2110D846" w14:textId="0B581907"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досрочным прекращением своих обязательств перед третьими лицами</w:t>
      </w:r>
      <w:r w:rsidR="00CD2358">
        <w:rPr>
          <w:rFonts w:ascii="Times New Roman" w:hAnsi="Times New Roman" w:cs="Times New Roman"/>
          <w:sz w:val="24"/>
          <w:szCs w:val="24"/>
        </w:rPr>
        <w:t>;</w:t>
      </w:r>
    </w:p>
    <w:p w14:paraId="1E45AFCD" w14:textId="77777777"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в том числе упущенн</w:t>
      </w:r>
      <w:r>
        <w:rPr>
          <w:rFonts w:ascii="Times New Roman" w:hAnsi="Times New Roman" w:cs="Times New Roman"/>
          <w:sz w:val="24"/>
          <w:szCs w:val="24"/>
        </w:rPr>
        <w:t>ая</w:t>
      </w:r>
      <w:r w:rsidRPr="00774808">
        <w:rPr>
          <w:rFonts w:ascii="Times New Roman" w:hAnsi="Times New Roman" w:cs="Times New Roman"/>
          <w:sz w:val="24"/>
          <w:szCs w:val="24"/>
        </w:rPr>
        <w:t xml:space="preserve"> выгод</w:t>
      </w:r>
      <w:r>
        <w:rPr>
          <w:rFonts w:ascii="Times New Roman" w:hAnsi="Times New Roman" w:cs="Times New Roman"/>
          <w:sz w:val="24"/>
          <w:szCs w:val="24"/>
        </w:rPr>
        <w:t>а</w:t>
      </w:r>
      <w:r w:rsidRPr="00774808">
        <w:rPr>
          <w:rFonts w:ascii="Times New Roman" w:hAnsi="Times New Roman" w:cs="Times New Roman"/>
          <w:sz w:val="24"/>
          <w:szCs w:val="24"/>
        </w:rPr>
        <w:t>.</w:t>
      </w:r>
    </w:p>
    <w:p w14:paraId="7276120D" w14:textId="77777777" w:rsidR="000671D8" w:rsidRPr="0077480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9157A">
        <w:rPr>
          <w:rFonts w:ascii="Times New Roman" w:hAnsi="Times New Roman" w:cs="Times New Roman"/>
          <w:sz w:val="24"/>
          <w:szCs w:val="24"/>
        </w:rPr>
        <w:t>а также сумму компенсации за неп</w:t>
      </w:r>
      <w:r>
        <w:rPr>
          <w:rFonts w:ascii="Times New Roman" w:hAnsi="Times New Roman" w:cs="Times New Roman"/>
          <w:sz w:val="24"/>
          <w:szCs w:val="24"/>
        </w:rPr>
        <w:t>роизведенный капитальный ремонт</w:t>
      </w:r>
      <w:r>
        <w:rPr>
          <w:rStyle w:val="af"/>
          <w:rFonts w:ascii="Times New Roman" w:hAnsi="Times New Roman" w:cs="Times New Roman"/>
          <w:sz w:val="24"/>
          <w:szCs w:val="24"/>
        </w:rPr>
        <w:footnoteReference w:id="84"/>
      </w:r>
      <w:r>
        <w:rPr>
          <w:rFonts w:ascii="Times New Roman" w:hAnsi="Times New Roman" w:cs="Times New Roman"/>
          <w:sz w:val="24"/>
          <w:szCs w:val="24"/>
        </w:rPr>
        <w:t>.</w:t>
      </w:r>
    </w:p>
    <w:p w14:paraId="369F80F9" w14:textId="77777777" w:rsidR="000671D8" w:rsidRDefault="000671D8" w:rsidP="00D07D24">
      <w:pPr>
        <w:spacing w:after="0" w:line="276" w:lineRule="auto"/>
        <w:ind w:firstLine="708"/>
        <w:jc w:val="both"/>
        <w:rPr>
          <w:rFonts w:ascii="Times New Roman" w:hAnsi="Times New Roman" w:cs="Times New Roman"/>
          <w:sz w:val="24"/>
          <w:szCs w:val="24"/>
        </w:rPr>
      </w:pPr>
      <w:r w:rsidRPr="00774808">
        <w:rPr>
          <w:rFonts w:ascii="Times New Roman" w:hAnsi="Times New Roman" w:cs="Times New Roman"/>
          <w:sz w:val="24"/>
          <w:szCs w:val="24"/>
        </w:rPr>
        <w:t>Несоблюдение компетентными органами процедуры изъятия жилого помещения, установленной ст. 32 ЖК РФ, не препятствует собственнику данного жилого помещения требовать в связи с изъятием выплаты возмещения</w:t>
      </w:r>
      <w:r>
        <w:rPr>
          <w:rStyle w:val="af"/>
          <w:rFonts w:ascii="Times New Roman" w:hAnsi="Times New Roman" w:cs="Times New Roman"/>
          <w:sz w:val="24"/>
          <w:szCs w:val="24"/>
        </w:rPr>
        <w:footnoteReference w:id="85"/>
      </w:r>
      <w:r w:rsidRPr="00774808">
        <w:rPr>
          <w:rFonts w:ascii="Times New Roman" w:hAnsi="Times New Roman" w:cs="Times New Roman"/>
          <w:sz w:val="24"/>
          <w:szCs w:val="24"/>
        </w:rPr>
        <w:t>.</w:t>
      </w:r>
    </w:p>
    <w:p w14:paraId="20239ADD" w14:textId="58DAB284" w:rsidR="000671D8" w:rsidRDefault="000671D8" w:rsidP="00D07D24">
      <w:pPr>
        <w:spacing w:after="0" w:line="276" w:lineRule="auto"/>
        <w:ind w:firstLine="708"/>
        <w:jc w:val="both"/>
        <w:rPr>
          <w:rFonts w:ascii="Times New Roman" w:hAnsi="Times New Roman" w:cs="Times New Roman"/>
          <w:sz w:val="24"/>
          <w:szCs w:val="24"/>
        </w:rPr>
      </w:pPr>
      <w:r w:rsidRPr="00B43B8E">
        <w:rPr>
          <w:rFonts w:ascii="Times New Roman" w:hAnsi="Times New Roman" w:cs="Times New Roman"/>
          <w:sz w:val="24"/>
          <w:szCs w:val="24"/>
        </w:rPr>
        <w:t>Предоставляемое гражданам другое жилое помещение по договору социального найма должно</w:t>
      </w:r>
      <w:r>
        <w:rPr>
          <w:rFonts w:ascii="Times New Roman" w:hAnsi="Times New Roman" w:cs="Times New Roman"/>
          <w:sz w:val="24"/>
          <w:szCs w:val="24"/>
        </w:rPr>
        <w:t>:</w:t>
      </w:r>
      <w:r w:rsidRPr="00B43B8E">
        <w:rPr>
          <w:rFonts w:ascii="Times New Roman" w:hAnsi="Times New Roman" w:cs="Times New Roman"/>
          <w:sz w:val="24"/>
          <w:szCs w:val="24"/>
        </w:rPr>
        <w:t xml:space="preserve"> </w:t>
      </w:r>
    </w:p>
    <w:p w14:paraId="10F8D1ED" w14:textId="6BB0AFCE" w:rsidR="000671D8" w:rsidRPr="00B43B8E" w:rsidRDefault="00D251B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быть </w:t>
      </w:r>
      <w:r w:rsidR="000671D8" w:rsidRPr="00B43B8E">
        <w:rPr>
          <w:rFonts w:ascii="Times New Roman" w:hAnsi="Times New Roman" w:cs="Times New Roman"/>
          <w:sz w:val="24"/>
          <w:szCs w:val="24"/>
        </w:rPr>
        <w:t xml:space="preserve">благоустроенным применительно к условиям соответствующего населенного пункта, </w:t>
      </w:r>
    </w:p>
    <w:p w14:paraId="349A2912" w14:textId="46CAE29A" w:rsidR="000671D8" w:rsidRDefault="00D251B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быть </w:t>
      </w:r>
      <w:r w:rsidR="000671D8" w:rsidRPr="00B43B8E">
        <w:rPr>
          <w:rFonts w:ascii="Times New Roman" w:hAnsi="Times New Roman" w:cs="Times New Roman"/>
          <w:sz w:val="24"/>
          <w:szCs w:val="24"/>
        </w:rPr>
        <w:t xml:space="preserve">равнозначным по площади </w:t>
      </w:r>
      <w:r w:rsidR="000671D8">
        <w:rPr>
          <w:rFonts w:ascii="Times New Roman" w:hAnsi="Times New Roman" w:cs="Times New Roman"/>
          <w:sz w:val="24"/>
          <w:szCs w:val="24"/>
        </w:rPr>
        <w:t xml:space="preserve">изымаемому жилью (возможно предоставление </w:t>
      </w:r>
      <w:r w:rsidR="000671D8" w:rsidRPr="00B43B8E">
        <w:rPr>
          <w:rFonts w:ascii="Times New Roman" w:hAnsi="Times New Roman" w:cs="Times New Roman"/>
          <w:sz w:val="24"/>
          <w:szCs w:val="24"/>
        </w:rPr>
        <w:t>большей площади</w:t>
      </w:r>
      <w:r w:rsidR="000671D8">
        <w:rPr>
          <w:rFonts w:ascii="Times New Roman" w:hAnsi="Times New Roman" w:cs="Times New Roman"/>
          <w:sz w:val="24"/>
          <w:szCs w:val="24"/>
        </w:rPr>
        <w:t>, если отсутствует равнозначное</w:t>
      </w:r>
      <w:r w:rsidR="000671D8">
        <w:rPr>
          <w:rStyle w:val="af"/>
          <w:rFonts w:ascii="Times New Roman" w:hAnsi="Times New Roman" w:cs="Times New Roman"/>
          <w:sz w:val="24"/>
          <w:szCs w:val="24"/>
        </w:rPr>
        <w:footnoteReference w:id="86"/>
      </w:r>
      <w:r w:rsidR="000671D8">
        <w:rPr>
          <w:rFonts w:ascii="Times New Roman" w:hAnsi="Times New Roman" w:cs="Times New Roman"/>
          <w:sz w:val="24"/>
          <w:szCs w:val="24"/>
        </w:rPr>
        <w:t>).</w:t>
      </w:r>
    </w:p>
    <w:p w14:paraId="71099CBB" w14:textId="14A2B207" w:rsidR="000671D8" w:rsidRDefault="000671D8" w:rsidP="00D251B8">
      <w:pPr>
        <w:pStyle w:val="a4"/>
        <w:numPr>
          <w:ilvl w:val="0"/>
          <w:numId w:val="11"/>
        </w:numPr>
        <w:spacing w:after="0" w:line="276" w:lineRule="auto"/>
        <w:ind w:left="1134"/>
        <w:jc w:val="both"/>
        <w:rPr>
          <w:rFonts w:ascii="Times New Roman" w:hAnsi="Times New Roman" w:cs="Times New Roman"/>
          <w:sz w:val="24"/>
          <w:szCs w:val="24"/>
        </w:rPr>
      </w:pPr>
      <w:r w:rsidRPr="00B43B8E">
        <w:rPr>
          <w:rFonts w:ascii="Times New Roman" w:hAnsi="Times New Roman" w:cs="Times New Roman"/>
          <w:sz w:val="24"/>
          <w:szCs w:val="24"/>
        </w:rPr>
        <w:lastRenderedPageBreak/>
        <w:t>находиться в границах данного населенного пункта</w:t>
      </w:r>
      <w:r>
        <w:rPr>
          <w:rFonts w:ascii="Times New Roman" w:hAnsi="Times New Roman" w:cs="Times New Roman"/>
          <w:sz w:val="24"/>
          <w:szCs w:val="24"/>
        </w:rPr>
        <w:t xml:space="preserve"> (ч. 1 ст. 89 ЖК РФ)</w:t>
      </w:r>
      <w:r w:rsidRPr="00B43B8E">
        <w:rPr>
          <w:rFonts w:ascii="Times New Roman" w:hAnsi="Times New Roman" w:cs="Times New Roman"/>
          <w:sz w:val="24"/>
          <w:szCs w:val="24"/>
        </w:rPr>
        <w:t>.</w:t>
      </w:r>
      <w:r w:rsidR="00D251B8">
        <w:rPr>
          <w:rFonts w:ascii="Times New Roman" w:hAnsi="Times New Roman" w:cs="Times New Roman"/>
          <w:sz w:val="24"/>
          <w:szCs w:val="24"/>
        </w:rPr>
        <w:t xml:space="preserve"> Не является равнозначным и доступным жилье другой этажности, предоставляемое инвалиду-колясочнику, проживавшему на первом этаже</w:t>
      </w:r>
      <w:r w:rsidR="00D251B8">
        <w:rPr>
          <w:rStyle w:val="af"/>
          <w:rFonts w:ascii="Times New Roman" w:hAnsi="Times New Roman" w:cs="Times New Roman"/>
          <w:sz w:val="24"/>
          <w:szCs w:val="24"/>
        </w:rPr>
        <w:footnoteReference w:id="87"/>
      </w:r>
      <w:r w:rsidR="00D251B8">
        <w:rPr>
          <w:rFonts w:ascii="Times New Roman" w:hAnsi="Times New Roman" w:cs="Times New Roman"/>
          <w:sz w:val="24"/>
          <w:szCs w:val="24"/>
        </w:rPr>
        <w:t>.</w:t>
      </w:r>
    </w:p>
    <w:p w14:paraId="18CE96A4" w14:textId="276FD270" w:rsidR="000671D8" w:rsidRPr="00A56994" w:rsidRDefault="000671D8" w:rsidP="00D07D24">
      <w:pPr>
        <w:spacing w:after="0" w:line="276" w:lineRule="auto"/>
        <w:ind w:firstLine="708"/>
        <w:jc w:val="both"/>
        <w:rPr>
          <w:rFonts w:ascii="Times New Roman" w:hAnsi="Times New Roman" w:cs="Times New Roman"/>
          <w:sz w:val="24"/>
          <w:szCs w:val="24"/>
        </w:rPr>
      </w:pPr>
      <w:r w:rsidRPr="00A56994">
        <w:rPr>
          <w:rFonts w:ascii="Times New Roman" w:hAnsi="Times New Roman" w:cs="Times New Roman"/>
          <w:sz w:val="24"/>
          <w:szCs w:val="24"/>
        </w:rPr>
        <w:t>Собственники нежилых помещений в аварийном жилом доме</w:t>
      </w:r>
      <w:r>
        <w:rPr>
          <w:rFonts w:ascii="Times New Roman" w:hAnsi="Times New Roman" w:cs="Times New Roman"/>
          <w:sz w:val="24"/>
          <w:szCs w:val="24"/>
        </w:rPr>
        <w:t xml:space="preserve"> также </w:t>
      </w:r>
      <w:r w:rsidRPr="00A56994">
        <w:rPr>
          <w:rFonts w:ascii="Times New Roman" w:hAnsi="Times New Roman" w:cs="Times New Roman"/>
          <w:sz w:val="24"/>
          <w:szCs w:val="24"/>
        </w:rPr>
        <w:t>имеют право на</w:t>
      </w:r>
      <w:r w:rsidR="00561ADE">
        <w:rPr>
          <w:rFonts w:ascii="Times New Roman" w:hAnsi="Times New Roman" w:cs="Times New Roman"/>
          <w:sz w:val="24"/>
          <w:szCs w:val="24"/>
          <w:lang w:val="en-US"/>
        </w:rPr>
        <w:t> </w:t>
      </w:r>
      <w:r w:rsidRPr="00A56994">
        <w:rPr>
          <w:rFonts w:ascii="Times New Roman" w:hAnsi="Times New Roman" w:cs="Times New Roman"/>
          <w:sz w:val="24"/>
          <w:szCs w:val="24"/>
        </w:rPr>
        <w:t>компенсацию</w:t>
      </w:r>
      <w:r>
        <w:rPr>
          <w:rFonts w:ascii="Times New Roman" w:hAnsi="Times New Roman" w:cs="Times New Roman"/>
          <w:sz w:val="24"/>
          <w:szCs w:val="24"/>
        </w:rPr>
        <w:t xml:space="preserve"> («…</w:t>
      </w:r>
      <w:r w:rsidRPr="009F15FF">
        <w:rPr>
          <w:rFonts w:ascii="Times New Roman" w:hAnsi="Times New Roman" w:cs="Times New Roman"/>
          <w:sz w:val="24"/>
          <w:szCs w:val="24"/>
        </w:rPr>
        <w:t xml:space="preserve">судам надлежало руководствоваться по аналогии законодательством, регулирующим сходные отношения, а именно положениями пункта 10 статьи 32 </w:t>
      </w:r>
      <w:r>
        <w:rPr>
          <w:rFonts w:ascii="Times New Roman" w:hAnsi="Times New Roman" w:cs="Times New Roman"/>
          <w:sz w:val="24"/>
          <w:szCs w:val="24"/>
        </w:rPr>
        <w:t>ЖК РФ</w:t>
      </w:r>
      <w:r w:rsidRPr="009F15FF">
        <w:rPr>
          <w:rFonts w:ascii="Times New Roman" w:hAnsi="Times New Roman" w:cs="Times New Roman"/>
          <w:sz w:val="24"/>
          <w:szCs w:val="24"/>
        </w:rPr>
        <w:t xml:space="preserve">, статей 239.2, 279 </w:t>
      </w:r>
      <w:r>
        <w:rPr>
          <w:rFonts w:ascii="Times New Roman" w:hAnsi="Times New Roman" w:cs="Times New Roman"/>
          <w:sz w:val="24"/>
          <w:szCs w:val="24"/>
        </w:rPr>
        <w:t>ГК РФ</w:t>
      </w:r>
      <w:r w:rsidRPr="009F15FF">
        <w:rPr>
          <w:rFonts w:ascii="Times New Roman" w:hAnsi="Times New Roman" w:cs="Times New Roman"/>
          <w:sz w:val="24"/>
          <w:szCs w:val="24"/>
        </w:rPr>
        <w:t xml:space="preserve">, статьи 56.3 </w:t>
      </w:r>
      <w:r>
        <w:rPr>
          <w:rFonts w:ascii="Times New Roman" w:hAnsi="Times New Roman" w:cs="Times New Roman"/>
          <w:sz w:val="24"/>
          <w:szCs w:val="24"/>
        </w:rPr>
        <w:t>ЗК РФ»)</w:t>
      </w:r>
      <w:r>
        <w:rPr>
          <w:rStyle w:val="af"/>
          <w:rFonts w:ascii="Times New Roman" w:hAnsi="Times New Roman" w:cs="Times New Roman"/>
          <w:sz w:val="24"/>
          <w:szCs w:val="24"/>
        </w:rPr>
        <w:footnoteReference w:id="88"/>
      </w:r>
      <w:r>
        <w:rPr>
          <w:rFonts w:ascii="Times New Roman" w:hAnsi="Times New Roman" w:cs="Times New Roman"/>
          <w:sz w:val="24"/>
          <w:szCs w:val="24"/>
        </w:rPr>
        <w:t>.</w:t>
      </w:r>
    </w:p>
    <w:p w14:paraId="4875C9D9" w14:textId="77777777" w:rsidR="000671D8" w:rsidRDefault="000671D8" w:rsidP="00D07D24">
      <w:pPr>
        <w:pStyle w:val="20"/>
        <w:spacing w:before="0" w:line="276" w:lineRule="auto"/>
        <w:jc w:val="center"/>
        <w:rPr>
          <w:rFonts w:ascii="Times New Roman" w:hAnsi="Times New Roman" w:cs="Times New Roman"/>
          <w:color w:val="auto"/>
          <w:sz w:val="24"/>
          <w:szCs w:val="24"/>
        </w:rPr>
      </w:pPr>
    </w:p>
    <w:p w14:paraId="69CD737B" w14:textId="77777777" w:rsidR="000671D8" w:rsidRPr="003074DA"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61" w:name="_Toc102674926"/>
      <w:r w:rsidRPr="0086347B">
        <w:rPr>
          <w:rFonts w:ascii="Times New Roman" w:hAnsi="Times New Roman" w:cs="Times New Roman"/>
          <w:b/>
          <w:bCs/>
          <w:color w:val="000000" w:themeColor="text1"/>
          <w:sz w:val="24"/>
          <w:szCs w:val="24"/>
        </w:rPr>
        <w:t>Защита исключительных прав</w:t>
      </w:r>
      <w:bookmarkEnd w:id="61"/>
      <w:r w:rsidRPr="0086347B" w:rsidDel="0086347B">
        <w:rPr>
          <w:rFonts w:ascii="Times New Roman" w:hAnsi="Times New Roman" w:cs="Times New Roman"/>
          <w:b/>
          <w:bCs/>
          <w:color w:val="000000" w:themeColor="text1"/>
          <w:sz w:val="24"/>
          <w:szCs w:val="24"/>
        </w:rPr>
        <w:t xml:space="preserve"> </w:t>
      </w:r>
    </w:p>
    <w:p w14:paraId="280B11DA"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 xml:space="preserve">Общие положения </w:t>
      </w:r>
    </w:p>
    <w:p w14:paraId="4BB8A8BE" w14:textId="77777777" w:rsidR="000671D8" w:rsidRDefault="000671D8" w:rsidP="00D07D24">
      <w:pPr>
        <w:spacing w:after="0" w:line="276" w:lineRule="auto"/>
        <w:ind w:firstLine="708"/>
        <w:jc w:val="both"/>
        <w:rPr>
          <w:rFonts w:ascii="Times New Roman" w:hAnsi="Times New Roman" w:cs="Times New Roman"/>
          <w:sz w:val="24"/>
          <w:szCs w:val="24"/>
        </w:rPr>
      </w:pPr>
      <w:r w:rsidRPr="009D5D26">
        <w:rPr>
          <w:rFonts w:ascii="Times New Roman" w:hAnsi="Times New Roman" w:cs="Times New Roman"/>
          <w:sz w:val="24"/>
          <w:szCs w:val="24"/>
        </w:rPr>
        <w:t>В силу пункта 3 статьи 1252 ГК РФ правообладатель при нарушении исключительного права имеет право выбора способа защиты</w:t>
      </w:r>
      <w:r>
        <w:rPr>
          <w:rFonts w:ascii="Times New Roman" w:hAnsi="Times New Roman" w:cs="Times New Roman"/>
          <w:sz w:val="24"/>
          <w:szCs w:val="24"/>
        </w:rPr>
        <w:t xml:space="preserve"> (одновременное взыскание не допускается</w:t>
      </w:r>
      <w:r>
        <w:rPr>
          <w:rStyle w:val="af"/>
          <w:rFonts w:ascii="Times New Roman" w:hAnsi="Times New Roman" w:cs="Times New Roman"/>
          <w:sz w:val="24"/>
          <w:szCs w:val="24"/>
        </w:rPr>
        <w:footnoteReference w:id="89"/>
      </w:r>
      <w:r>
        <w:rPr>
          <w:rFonts w:ascii="Times New Roman" w:hAnsi="Times New Roman" w:cs="Times New Roman"/>
          <w:sz w:val="24"/>
          <w:szCs w:val="24"/>
        </w:rPr>
        <w:t>)</w:t>
      </w:r>
      <w:r w:rsidRPr="009D5D26">
        <w:rPr>
          <w:rFonts w:ascii="Times New Roman" w:hAnsi="Times New Roman" w:cs="Times New Roman"/>
          <w:sz w:val="24"/>
          <w:szCs w:val="24"/>
        </w:rPr>
        <w:t xml:space="preserve">: </w:t>
      </w:r>
    </w:p>
    <w:p w14:paraId="062E64FB" w14:textId="77777777" w:rsidR="000671D8" w:rsidRPr="009D5D26"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9D5D26">
        <w:rPr>
          <w:rFonts w:ascii="Times New Roman" w:hAnsi="Times New Roman" w:cs="Times New Roman"/>
          <w:sz w:val="24"/>
          <w:szCs w:val="24"/>
        </w:rPr>
        <w:t>возмещения убытков (упущенной выгоды)</w:t>
      </w:r>
      <w:r>
        <w:rPr>
          <w:rFonts w:ascii="Times New Roman" w:hAnsi="Times New Roman" w:cs="Times New Roman"/>
          <w:sz w:val="24"/>
          <w:szCs w:val="24"/>
        </w:rPr>
        <w:t>;</w:t>
      </w:r>
      <w:r w:rsidRPr="009D5D26">
        <w:rPr>
          <w:rFonts w:ascii="Times New Roman" w:hAnsi="Times New Roman" w:cs="Times New Roman"/>
          <w:sz w:val="24"/>
          <w:szCs w:val="24"/>
        </w:rPr>
        <w:t xml:space="preserve"> </w:t>
      </w:r>
    </w:p>
    <w:p w14:paraId="3CE4B080" w14:textId="77777777" w:rsidR="000671D8" w:rsidRPr="009D5D26"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9D5D26">
        <w:rPr>
          <w:rFonts w:ascii="Times New Roman" w:hAnsi="Times New Roman" w:cs="Times New Roman"/>
          <w:sz w:val="24"/>
          <w:szCs w:val="24"/>
        </w:rPr>
        <w:t xml:space="preserve">выплата компенсации за нарушение указанного права. </w:t>
      </w:r>
    </w:p>
    <w:p w14:paraId="2C53E4A2" w14:textId="77777777" w:rsidR="000671D8" w:rsidRDefault="000671D8" w:rsidP="00D07D24">
      <w:pPr>
        <w:spacing w:after="0" w:line="276" w:lineRule="auto"/>
        <w:ind w:firstLine="708"/>
        <w:jc w:val="both"/>
        <w:rPr>
          <w:rFonts w:ascii="Times New Roman" w:hAnsi="Times New Roman" w:cs="Times New Roman"/>
          <w:sz w:val="24"/>
          <w:szCs w:val="24"/>
        </w:rPr>
      </w:pPr>
      <w:r w:rsidRPr="009F3AAE">
        <w:rPr>
          <w:rFonts w:ascii="Times New Roman" w:hAnsi="Times New Roman" w:cs="Times New Roman"/>
          <w:sz w:val="24"/>
          <w:szCs w:val="24"/>
        </w:rPr>
        <w:t>Требование о взыскании убытков</w:t>
      </w:r>
      <w:r>
        <w:rPr>
          <w:rFonts w:ascii="Times New Roman" w:hAnsi="Times New Roman" w:cs="Times New Roman"/>
          <w:sz w:val="24"/>
          <w:szCs w:val="24"/>
        </w:rPr>
        <w:t xml:space="preserve"> (упущенной выгоды)</w:t>
      </w:r>
      <w:r w:rsidRPr="009F3AAE">
        <w:rPr>
          <w:rFonts w:ascii="Times New Roman" w:hAnsi="Times New Roman" w:cs="Times New Roman"/>
          <w:sz w:val="24"/>
          <w:szCs w:val="24"/>
        </w:rPr>
        <w:t xml:space="preserve"> может быть заявлено правообладателями всех средств индивидуализации в случае незаконного использования принадлежащего им объекта интеллектуальной собственности иными лицами.</w:t>
      </w:r>
      <w:r>
        <w:rPr>
          <w:rFonts w:ascii="Times New Roman" w:hAnsi="Times New Roman" w:cs="Times New Roman"/>
          <w:sz w:val="24"/>
          <w:szCs w:val="24"/>
        </w:rPr>
        <w:t xml:space="preserve"> </w:t>
      </w:r>
    </w:p>
    <w:p w14:paraId="2976F54B" w14:textId="77777777" w:rsidR="000671D8" w:rsidRDefault="000671D8" w:rsidP="00D07D24">
      <w:pPr>
        <w:spacing w:after="0" w:line="276" w:lineRule="auto"/>
        <w:ind w:firstLine="708"/>
        <w:jc w:val="both"/>
        <w:rPr>
          <w:rFonts w:ascii="Times New Roman" w:hAnsi="Times New Roman" w:cs="Times New Roman"/>
          <w:sz w:val="24"/>
          <w:szCs w:val="24"/>
        </w:rPr>
      </w:pPr>
      <w:r w:rsidRPr="004F1056">
        <w:rPr>
          <w:rFonts w:ascii="Times New Roman" w:hAnsi="Times New Roman" w:cs="Times New Roman"/>
          <w:sz w:val="24"/>
          <w:szCs w:val="24"/>
        </w:rPr>
        <w:t xml:space="preserve">Особенностью сферы интеллектуальных прав является то, что характеру нарушения права и </w:t>
      </w:r>
      <w:r>
        <w:rPr>
          <w:rFonts w:ascii="Times New Roman" w:hAnsi="Times New Roman" w:cs="Times New Roman"/>
          <w:sz w:val="24"/>
          <w:szCs w:val="24"/>
        </w:rPr>
        <w:t xml:space="preserve">его </w:t>
      </w:r>
      <w:r w:rsidRPr="004F1056">
        <w:rPr>
          <w:rFonts w:ascii="Times New Roman" w:hAnsi="Times New Roman" w:cs="Times New Roman"/>
          <w:sz w:val="24"/>
          <w:szCs w:val="24"/>
        </w:rPr>
        <w:t xml:space="preserve">последствиям </w:t>
      </w:r>
      <w:r>
        <w:rPr>
          <w:rFonts w:ascii="Times New Roman" w:hAnsi="Times New Roman" w:cs="Times New Roman"/>
          <w:sz w:val="24"/>
          <w:szCs w:val="24"/>
        </w:rPr>
        <w:t>соответствует</w:t>
      </w:r>
      <w:r w:rsidRPr="004F1056">
        <w:rPr>
          <w:rFonts w:ascii="Times New Roman" w:hAnsi="Times New Roman" w:cs="Times New Roman"/>
          <w:sz w:val="24"/>
          <w:szCs w:val="24"/>
        </w:rPr>
        <w:t xml:space="preserve"> возмещение не реального ущерба, а упущенной выгоды. Это связано главным образом с нематериальной сущностью объектов интеллектуальных прав, которые нельзя физически утратить или повредить.</w:t>
      </w:r>
    </w:p>
    <w:p w14:paraId="53ACFAF0" w14:textId="77777777" w:rsidR="000671D8" w:rsidRPr="001F7A3A"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1F7A3A">
        <w:rPr>
          <w:rFonts w:ascii="Times New Roman" w:hAnsi="Times New Roman" w:cs="Times New Roman"/>
          <w:sz w:val="24"/>
          <w:szCs w:val="24"/>
        </w:rPr>
        <w:t xml:space="preserve">пущенная выгода </w:t>
      </w:r>
      <w:r>
        <w:rPr>
          <w:rFonts w:ascii="Times New Roman" w:hAnsi="Times New Roman" w:cs="Times New Roman"/>
          <w:sz w:val="24"/>
          <w:szCs w:val="24"/>
        </w:rPr>
        <w:t xml:space="preserve">по данной категории споров </w:t>
      </w:r>
      <w:r w:rsidRPr="001F7A3A">
        <w:rPr>
          <w:rFonts w:ascii="Times New Roman" w:hAnsi="Times New Roman" w:cs="Times New Roman"/>
          <w:sz w:val="24"/>
          <w:szCs w:val="24"/>
        </w:rPr>
        <w:t xml:space="preserve">может быть </w:t>
      </w:r>
      <w:r>
        <w:rPr>
          <w:rFonts w:ascii="Times New Roman" w:hAnsi="Times New Roman" w:cs="Times New Roman"/>
          <w:sz w:val="24"/>
          <w:szCs w:val="24"/>
        </w:rPr>
        <w:t>выражена</w:t>
      </w:r>
      <w:r w:rsidRPr="001F7A3A">
        <w:rPr>
          <w:rFonts w:ascii="Times New Roman" w:hAnsi="Times New Roman" w:cs="Times New Roman"/>
          <w:sz w:val="24"/>
          <w:szCs w:val="24"/>
        </w:rPr>
        <w:t xml:space="preserve"> в виде:</w:t>
      </w:r>
    </w:p>
    <w:p w14:paraId="2E23A7F9" w14:textId="5F96E46E" w:rsidR="000671D8" w:rsidRPr="00B53279" w:rsidRDefault="000671D8" w:rsidP="00D07D24">
      <w:pPr>
        <w:pStyle w:val="a4"/>
        <w:numPr>
          <w:ilvl w:val="0"/>
          <w:numId w:val="2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B53279">
        <w:rPr>
          <w:rFonts w:ascii="Times New Roman" w:hAnsi="Times New Roman" w:cs="Times New Roman"/>
          <w:sz w:val="24"/>
          <w:szCs w:val="24"/>
        </w:rPr>
        <w:t>едополученные роялти (</w:t>
      </w:r>
      <w:r w:rsidRPr="008D0C3E">
        <w:rPr>
          <w:rFonts w:ascii="Times New Roman" w:eastAsia="Times New Roman" w:hAnsi="Times New Roman" w:cs="Times New Roman"/>
          <w:sz w:val="24"/>
          <w:szCs w:val="24"/>
          <w:lang w:eastAsia="ru-RU"/>
        </w:rPr>
        <w:t>собственные имущественные потери</w:t>
      </w:r>
      <w:r>
        <w:rPr>
          <w:rFonts w:ascii="Times New Roman" w:eastAsia="Times New Roman" w:hAnsi="Times New Roman" w:cs="Times New Roman"/>
          <w:sz w:val="24"/>
          <w:szCs w:val="24"/>
          <w:lang w:eastAsia="ru-RU"/>
        </w:rPr>
        <w:t>;</w:t>
      </w:r>
      <w:r w:rsidRPr="00B53279">
        <w:rPr>
          <w:rFonts w:ascii="Times New Roman" w:hAnsi="Times New Roman" w:cs="Times New Roman"/>
          <w:sz w:val="24"/>
          <w:szCs w:val="24"/>
        </w:rPr>
        <w:t xml:space="preserve"> универсальный механизм </w:t>
      </w:r>
      <w:r w:rsidR="00926AE2">
        <w:rPr>
          <w:rFonts w:ascii="Times New Roman" w:hAnsi="Times New Roman" w:cs="Times New Roman"/>
          <w:sz w:val="24"/>
          <w:szCs w:val="24"/>
        </w:rPr>
        <w:t>—</w:t>
      </w:r>
      <w:r w:rsidRPr="00B53279">
        <w:rPr>
          <w:rFonts w:ascii="Times New Roman" w:hAnsi="Times New Roman" w:cs="Times New Roman"/>
          <w:sz w:val="24"/>
          <w:szCs w:val="24"/>
        </w:rPr>
        <w:t xml:space="preserve"> возникает у всех </w:t>
      </w:r>
      <w:r w:rsidRPr="00256108">
        <w:rPr>
          <w:rFonts w:ascii="Times New Roman" w:hAnsi="Times New Roman" w:cs="Times New Roman"/>
          <w:sz w:val="24"/>
          <w:szCs w:val="24"/>
        </w:rPr>
        <w:t>правообладате</w:t>
      </w:r>
      <w:r>
        <w:rPr>
          <w:rFonts w:ascii="Times New Roman" w:hAnsi="Times New Roman" w:cs="Times New Roman"/>
          <w:sz w:val="24"/>
          <w:szCs w:val="24"/>
        </w:rPr>
        <w:t>лей</w:t>
      </w:r>
      <w:r w:rsidRPr="00B53279">
        <w:rPr>
          <w:rFonts w:ascii="Times New Roman" w:hAnsi="Times New Roman" w:cs="Times New Roman"/>
          <w:sz w:val="24"/>
          <w:szCs w:val="24"/>
        </w:rPr>
        <w:t>).</w:t>
      </w:r>
      <w:r>
        <w:rPr>
          <w:rFonts w:ascii="Times New Roman" w:hAnsi="Times New Roman" w:cs="Times New Roman"/>
          <w:sz w:val="24"/>
          <w:szCs w:val="24"/>
        </w:rPr>
        <w:t xml:space="preserve"> Данный</w:t>
      </w:r>
      <w:r w:rsidRPr="00B53279">
        <w:rPr>
          <w:rFonts w:ascii="Times New Roman" w:hAnsi="Times New Roman" w:cs="Times New Roman"/>
          <w:sz w:val="24"/>
          <w:szCs w:val="24"/>
        </w:rPr>
        <w:t xml:space="preserve"> </w:t>
      </w:r>
      <w:r>
        <w:rPr>
          <w:rFonts w:ascii="Times New Roman" w:hAnsi="Times New Roman" w:cs="Times New Roman"/>
          <w:sz w:val="24"/>
          <w:szCs w:val="24"/>
        </w:rPr>
        <w:t>метод</w:t>
      </w:r>
      <w:r w:rsidRPr="00B53279">
        <w:rPr>
          <w:rFonts w:ascii="Times New Roman" w:hAnsi="Times New Roman" w:cs="Times New Roman"/>
          <w:sz w:val="24"/>
          <w:szCs w:val="24"/>
        </w:rPr>
        <w:t xml:space="preserve"> расчет</w:t>
      </w:r>
      <w:r>
        <w:rPr>
          <w:rFonts w:ascii="Times New Roman" w:hAnsi="Times New Roman" w:cs="Times New Roman"/>
          <w:sz w:val="24"/>
          <w:szCs w:val="24"/>
        </w:rPr>
        <w:t>а</w:t>
      </w:r>
      <w:r w:rsidRPr="00B53279">
        <w:rPr>
          <w:rFonts w:ascii="Times New Roman" w:hAnsi="Times New Roman" w:cs="Times New Roman"/>
          <w:sz w:val="24"/>
          <w:szCs w:val="24"/>
        </w:rPr>
        <w:t xml:space="preserve"> получил широкое распространение в практике</w:t>
      </w:r>
      <w:r>
        <w:rPr>
          <w:rFonts w:ascii="Times New Roman" w:hAnsi="Times New Roman" w:cs="Times New Roman"/>
          <w:sz w:val="24"/>
          <w:szCs w:val="24"/>
        </w:rPr>
        <w:t xml:space="preserve"> судов;</w:t>
      </w:r>
    </w:p>
    <w:p w14:paraId="28EFCCAE" w14:textId="77777777" w:rsidR="000671D8" w:rsidRPr="001F7A3A" w:rsidRDefault="000671D8" w:rsidP="00D07D24">
      <w:pPr>
        <w:pStyle w:val="a4"/>
        <w:numPr>
          <w:ilvl w:val="0"/>
          <w:numId w:val="2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1F7A3A">
        <w:rPr>
          <w:rFonts w:ascii="Times New Roman" w:hAnsi="Times New Roman" w:cs="Times New Roman"/>
          <w:sz w:val="24"/>
          <w:szCs w:val="24"/>
        </w:rPr>
        <w:t>едополученной патентообладателем прибыли</w:t>
      </w:r>
      <w:r>
        <w:rPr>
          <w:rFonts w:ascii="Times New Roman" w:hAnsi="Times New Roman" w:cs="Times New Roman"/>
          <w:sz w:val="24"/>
          <w:szCs w:val="24"/>
        </w:rPr>
        <w:t>/доходы (напр., из-за реализации контрафактных товаров по более низким ценам).</w:t>
      </w:r>
    </w:p>
    <w:p w14:paraId="128C0528" w14:textId="77777777" w:rsidR="000671D8" w:rsidRDefault="000671D8" w:rsidP="00D07D24">
      <w:pPr>
        <w:spacing w:after="0" w:line="276" w:lineRule="auto"/>
        <w:jc w:val="both"/>
        <w:rPr>
          <w:rFonts w:ascii="Times New Roman" w:eastAsia="Times New Roman" w:hAnsi="Times New Roman" w:cs="Times New Roman"/>
          <w:sz w:val="24"/>
          <w:szCs w:val="24"/>
          <w:lang w:eastAsia="ru-RU"/>
        </w:rPr>
      </w:pPr>
    </w:p>
    <w:p w14:paraId="20AE901F" w14:textId="3AA91E5B"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Недополученные роялти</w:t>
      </w:r>
    </w:p>
    <w:p w14:paraId="63DBBEC4" w14:textId="77777777" w:rsidR="000671D8" w:rsidRPr="007262B4"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7262B4">
        <w:rPr>
          <w:rFonts w:ascii="Times New Roman" w:hAnsi="Times New Roman" w:cs="Times New Roman"/>
          <w:sz w:val="24"/>
          <w:szCs w:val="24"/>
        </w:rPr>
        <w:t xml:space="preserve">ред, причиненный правообладателю незаконным использованием его </w:t>
      </w:r>
      <w:r>
        <w:rPr>
          <w:rFonts w:ascii="Times New Roman" w:hAnsi="Times New Roman" w:cs="Times New Roman"/>
          <w:sz w:val="24"/>
          <w:szCs w:val="24"/>
        </w:rPr>
        <w:t>интеллектуальной собственности, может заключаться</w:t>
      </w:r>
      <w:r w:rsidRPr="007262B4">
        <w:rPr>
          <w:rFonts w:ascii="Times New Roman" w:hAnsi="Times New Roman" w:cs="Times New Roman"/>
          <w:sz w:val="24"/>
          <w:szCs w:val="24"/>
        </w:rPr>
        <w:t xml:space="preserve"> в следующих имущественных потер</w:t>
      </w:r>
      <w:r>
        <w:rPr>
          <w:rFonts w:ascii="Times New Roman" w:hAnsi="Times New Roman" w:cs="Times New Roman"/>
          <w:sz w:val="24"/>
          <w:szCs w:val="24"/>
        </w:rPr>
        <w:t>ях</w:t>
      </w:r>
      <w:r w:rsidRPr="007262B4">
        <w:rPr>
          <w:rFonts w:ascii="Times New Roman" w:hAnsi="Times New Roman" w:cs="Times New Roman"/>
          <w:sz w:val="24"/>
          <w:szCs w:val="24"/>
        </w:rPr>
        <w:t>:</w:t>
      </w:r>
    </w:p>
    <w:p w14:paraId="00324650" w14:textId="43496C92" w:rsidR="000671D8" w:rsidRPr="007262B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262B4">
        <w:rPr>
          <w:rFonts w:ascii="Times New Roman" w:hAnsi="Times New Roman" w:cs="Times New Roman"/>
          <w:sz w:val="24"/>
          <w:szCs w:val="24"/>
        </w:rPr>
        <w:t>снижени</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потребительского спроса, и, как следствие, прибыли, получаемой от</w:t>
      </w:r>
      <w:r w:rsidR="00561ADE">
        <w:rPr>
          <w:rFonts w:ascii="Times New Roman" w:hAnsi="Times New Roman" w:cs="Times New Roman"/>
          <w:sz w:val="24"/>
          <w:szCs w:val="24"/>
          <w:lang w:val="en-US"/>
        </w:rPr>
        <w:t> </w:t>
      </w:r>
      <w:r w:rsidRPr="007262B4">
        <w:rPr>
          <w:rFonts w:ascii="Times New Roman" w:hAnsi="Times New Roman" w:cs="Times New Roman"/>
          <w:sz w:val="24"/>
          <w:szCs w:val="24"/>
        </w:rPr>
        <w:t>реализации товаров (оказания услуг) под соответствующим товарным знаком (потребители приобретают взамен оригинального товара контрафактный либо в силу заблуждения, либо намеренно дела</w:t>
      </w:r>
      <w:r>
        <w:rPr>
          <w:rFonts w:ascii="Times New Roman" w:hAnsi="Times New Roman" w:cs="Times New Roman"/>
          <w:sz w:val="24"/>
          <w:szCs w:val="24"/>
        </w:rPr>
        <w:t>ю</w:t>
      </w:r>
      <w:r w:rsidRPr="007262B4">
        <w:rPr>
          <w:rFonts w:ascii="Times New Roman" w:hAnsi="Times New Roman" w:cs="Times New Roman"/>
          <w:sz w:val="24"/>
          <w:szCs w:val="24"/>
        </w:rPr>
        <w:t>т свой выбор в пользу более дешевых товаров нарушителя);</w:t>
      </w:r>
    </w:p>
    <w:p w14:paraId="23C02E20" w14:textId="39E6FD23" w:rsidR="000671D8" w:rsidRPr="007262B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262B4">
        <w:rPr>
          <w:rFonts w:ascii="Times New Roman" w:hAnsi="Times New Roman" w:cs="Times New Roman"/>
          <w:sz w:val="24"/>
          <w:szCs w:val="24"/>
        </w:rPr>
        <w:lastRenderedPageBreak/>
        <w:t>неполучени</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правообладателем прибыли, на которую он мог рассчитывать </w:t>
      </w:r>
      <w:r>
        <w:rPr>
          <w:rFonts w:ascii="Times New Roman" w:hAnsi="Times New Roman" w:cs="Times New Roman"/>
          <w:sz w:val="24"/>
          <w:szCs w:val="24"/>
        </w:rPr>
        <w:t>(</w:t>
      </w:r>
      <w:r w:rsidRPr="007262B4">
        <w:rPr>
          <w:rFonts w:ascii="Times New Roman" w:hAnsi="Times New Roman" w:cs="Times New Roman"/>
          <w:sz w:val="24"/>
          <w:szCs w:val="24"/>
        </w:rPr>
        <w:t>потенциально возможны</w:t>
      </w:r>
      <w:r>
        <w:rPr>
          <w:rFonts w:ascii="Times New Roman" w:hAnsi="Times New Roman" w:cs="Times New Roman"/>
          <w:sz w:val="24"/>
          <w:szCs w:val="24"/>
        </w:rPr>
        <w:t>е</w:t>
      </w:r>
      <w:r w:rsidRPr="007262B4">
        <w:rPr>
          <w:rFonts w:ascii="Times New Roman" w:hAnsi="Times New Roman" w:cs="Times New Roman"/>
          <w:sz w:val="24"/>
          <w:szCs w:val="24"/>
        </w:rPr>
        <w:t xml:space="preserve"> роялти, лицензионно</w:t>
      </w:r>
      <w:r>
        <w:rPr>
          <w:rFonts w:ascii="Times New Roman" w:hAnsi="Times New Roman" w:cs="Times New Roman"/>
          <w:sz w:val="24"/>
          <w:szCs w:val="24"/>
        </w:rPr>
        <w:t>е</w:t>
      </w:r>
      <w:r w:rsidRPr="007262B4">
        <w:rPr>
          <w:rFonts w:ascii="Times New Roman" w:hAnsi="Times New Roman" w:cs="Times New Roman"/>
          <w:sz w:val="24"/>
          <w:szCs w:val="24"/>
        </w:rPr>
        <w:t xml:space="preserve"> вознаграждени</w:t>
      </w:r>
      <w:r>
        <w:rPr>
          <w:rFonts w:ascii="Times New Roman" w:hAnsi="Times New Roman" w:cs="Times New Roman"/>
          <w:sz w:val="24"/>
          <w:szCs w:val="24"/>
        </w:rPr>
        <w:t>е</w:t>
      </w:r>
      <w:r w:rsidRPr="007262B4">
        <w:rPr>
          <w:rFonts w:ascii="Times New Roman" w:hAnsi="Times New Roman" w:cs="Times New Roman"/>
          <w:sz w:val="24"/>
          <w:szCs w:val="24"/>
        </w:rPr>
        <w:t>, которое мог получить правообладатель, но не получил ввиду того, что нарушитель самовольно, не</w:t>
      </w:r>
      <w:r w:rsidR="00561ADE">
        <w:rPr>
          <w:rFonts w:ascii="Times New Roman" w:hAnsi="Times New Roman" w:cs="Times New Roman"/>
          <w:sz w:val="24"/>
          <w:szCs w:val="24"/>
          <w:lang w:val="en-US"/>
        </w:rPr>
        <w:t> </w:t>
      </w:r>
      <w:r w:rsidRPr="007262B4">
        <w:rPr>
          <w:rFonts w:ascii="Times New Roman" w:hAnsi="Times New Roman" w:cs="Times New Roman"/>
          <w:sz w:val="24"/>
          <w:szCs w:val="24"/>
        </w:rPr>
        <w:t>пожелав договариваться, начал использовать сходное с товарным знаком обозначение</w:t>
      </w:r>
      <w:r>
        <w:rPr>
          <w:rFonts w:ascii="Times New Roman" w:hAnsi="Times New Roman" w:cs="Times New Roman"/>
          <w:sz w:val="24"/>
          <w:szCs w:val="24"/>
        </w:rPr>
        <w:t>);</w:t>
      </w:r>
    </w:p>
    <w:p w14:paraId="1EB64AE9" w14:textId="6A5D8813" w:rsidR="000671D8" w:rsidRPr="007262B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262B4">
        <w:rPr>
          <w:rFonts w:ascii="Times New Roman" w:hAnsi="Times New Roman" w:cs="Times New Roman"/>
          <w:sz w:val="24"/>
          <w:szCs w:val="24"/>
        </w:rPr>
        <w:t>репутационны</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потер</w:t>
      </w:r>
      <w:r w:rsidR="00926AE2">
        <w:rPr>
          <w:rFonts w:ascii="Times New Roman" w:hAnsi="Times New Roman" w:cs="Times New Roman"/>
          <w:sz w:val="24"/>
          <w:szCs w:val="24"/>
        </w:rPr>
        <w:t>и</w:t>
      </w:r>
      <w:r w:rsidRPr="007262B4">
        <w:rPr>
          <w:rFonts w:ascii="Times New Roman" w:hAnsi="Times New Roman" w:cs="Times New Roman"/>
          <w:sz w:val="24"/>
          <w:szCs w:val="24"/>
        </w:rPr>
        <w:t>, вызванны</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нарушением. Если потребители при выборе контрафакта действовали под влиянием заблуждения </w:t>
      </w:r>
      <w:r>
        <w:rPr>
          <w:rFonts w:ascii="Times New Roman" w:hAnsi="Times New Roman" w:cs="Times New Roman"/>
          <w:sz w:val="24"/>
          <w:szCs w:val="24"/>
        </w:rPr>
        <w:t xml:space="preserve">и </w:t>
      </w:r>
      <w:r w:rsidRPr="007262B4">
        <w:rPr>
          <w:rFonts w:ascii="Times New Roman" w:hAnsi="Times New Roman" w:cs="Times New Roman"/>
          <w:sz w:val="24"/>
          <w:szCs w:val="24"/>
        </w:rPr>
        <w:t>качество товаров оказ</w:t>
      </w:r>
      <w:r>
        <w:rPr>
          <w:rFonts w:ascii="Times New Roman" w:hAnsi="Times New Roman" w:cs="Times New Roman"/>
          <w:sz w:val="24"/>
          <w:szCs w:val="24"/>
        </w:rPr>
        <w:t>ыва</w:t>
      </w:r>
      <w:r w:rsidRPr="007262B4">
        <w:rPr>
          <w:rFonts w:ascii="Times New Roman" w:hAnsi="Times New Roman" w:cs="Times New Roman"/>
          <w:sz w:val="24"/>
          <w:szCs w:val="24"/>
        </w:rPr>
        <w:t>лось низким</w:t>
      </w:r>
      <w:r>
        <w:rPr>
          <w:rFonts w:ascii="Times New Roman" w:hAnsi="Times New Roman" w:cs="Times New Roman"/>
          <w:sz w:val="24"/>
          <w:szCs w:val="24"/>
        </w:rPr>
        <w:t>,</w:t>
      </w:r>
      <w:r w:rsidRPr="007262B4">
        <w:rPr>
          <w:rFonts w:ascii="Times New Roman" w:hAnsi="Times New Roman" w:cs="Times New Roman"/>
          <w:sz w:val="24"/>
          <w:szCs w:val="24"/>
        </w:rPr>
        <w:t xml:space="preserve"> деловая репутация (гудвилл) правообладателя </w:t>
      </w:r>
      <w:r>
        <w:rPr>
          <w:rFonts w:ascii="Times New Roman" w:hAnsi="Times New Roman" w:cs="Times New Roman"/>
          <w:sz w:val="24"/>
          <w:szCs w:val="24"/>
        </w:rPr>
        <w:t xml:space="preserve">в данном случае </w:t>
      </w:r>
      <w:r w:rsidRPr="007262B4">
        <w:rPr>
          <w:rFonts w:ascii="Times New Roman" w:hAnsi="Times New Roman" w:cs="Times New Roman"/>
          <w:sz w:val="24"/>
          <w:szCs w:val="24"/>
        </w:rPr>
        <w:t xml:space="preserve">может существенно пострадать. </w:t>
      </w:r>
    </w:p>
    <w:p w14:paraId="526480DE" w14:textId="213A20D0" w:rsidR="000671D8" w:rsidRDefault="000671D8" w:rsidP="00D07D24">
      <w:pPr>
        <w:spacing w:after="0" w:line="276" w:lineRule="auto"/>
        <w:jc w:val="both"/>
        <w:rPr>
          <w:rFonts w:ascii="Times New Roman" w:eastAsia="Times New Roman" w:hAnsi="Times New Roman" w:cs="Times New Roman"/>
          <w:sz w:val="24"/>
          <w:szCs w:val="24"/>
          <w:lang w:eastAsia="ru-RU"/>
        </w:rPr>
      </w:pPr>
      <w:r w:rsidRPr="00F36A70">
        <w:rPr>
          <w:rFonts w:ascii="Times New Roman" w:eastAsia="Times New Roman" w:hAnsi="Times New Roman" w:cs="Times New Roman"/>
          <w:sz w:val="24"/>
          <w:szCs w:val="24"/>
          <w:lang w:eastAsia="ru-RU"/>
        </w:rPr>
        <w:t>На практике предполагаемые роялти, взыскиваемые в пользу правообладателя, определяются как процент от дохода, полученный нарушителем (фактические доходы виновного (неправомерные доходы)</w:t>
      </w:r>
      <w:r>
        <w:rPr>
          <w:rFonts w:ascii="Times New Roman" w:eastAsia="Times New Roman" w:hAnsi="Times New Roman" w:cs="Times New Roman"/>
          <w:sz w:val="24"/>
          <w:szCs w:val="24"/>
          <w:lang w:eastAsia="ru-RU"/>
        </w:rPr>
        <w:t>, напр., по цене ранее выданных патентообладателем лицензий</w:t>
      </w:r>
      <w:r w:rsidR="00926AE2">
        <w:rPr>
          <w:rFonts w:ascii="Times New Roman" w:eastAsia="Times New Roman" w:hAnsi="Times New Roman" w:cs="Times New Roman"/>
          <w:sz w:val="24"/>
          <w:szCs w:val="24"/>
          <w:lang w:eastAsia="ru-RU"/>
        </w:rPr>
        <w:t>.</w:t>
      </w:r>
    </w:p>
    <w:p w14:paraId="74B0B5A3" w14:textId="499A1EC5" w:rsidR="000671D8"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расчете упущенной выгоды в виде недополученных роялти необходимо учитывать следующие факторы:</w:t>
      </w:r>
    </w:p>
    <w:p w14:paraId="3A352B1F" w14:textId="603B5332"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бизнес</w:t>
      </w:r>
      <w:r w:rsidRPr="00F36A70">
        <w:rPr>
          <w:rFonts w:ascii="Times New Roman" w:hAnsi="Times New Roman" w:cs="Times New Roman"/>
          <w:sz w:val="24"/>
          <w:szCs w:val="24"/>
        </w:rPr>
        <w:t>-отношения сторон (недобросовестные стратегии, аффилированность)</w:t>
      </w:r>
      <w:r w:rsidR="00926AE2">
        <w:rPr>
          <w:rFonts w:ascii="Times New Roman" w:hAnsi="Times New Roman" w:cs="Times New Roman"/>
          <w:sz w:val="24"/>
          <w:szCs w:val="24"/>
        </w:rPr>
        <w:t>;</w:t>
      </w:r>
    </w:p>
    <w:p w14:paraId="24C4164F" w14:textId="412ABAB4"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переговорны</w:t>
      </w:r>
      <w:r>
        <w:rPr>
          <w:rFonts w:ascii="Times New Roman" w:hAnsi="Times New Roman" w:cs="Times New Roman"/>
          <w:sz w:val="24"/>
          <w:szCs w:val="24"/>
        </w:rPr>
        <w:t>е</w:t>
      </w:r>
      <w:r w:rsidRPr="00F36A70">
        <w:rPr>
          <w:rFonts w:ascii="Times New Roman" w:hAnsi="Times New Roman" w:cs="Times New Roman"/>
          <w:sz w:val="24"/>
          <w:szCs w:val="24"/>
        </w:rPr>
        <w:t xml:space="preserve"> позици</w:t>
      </w:r>
      <w:r>
        <w:rPr>
          <w:rFonts w:ascii="Times New Roman" w:hAnsi="Times New Roman" w:cs="Times New Roman"/>
          <w:sz w:val="24"/>
          <w:szCs w:val="24"/>
        </w:rPr>
        <w:t>и</w:t>
      </w:r>
      <w:r w:rsidR="00926AE2">
        <w:rPr>
          <w:rFonts w:ascii="Times New Roman" w:hAnsi="Times New Roman" w:cs="Times New Roman"/>
          <w:sz w:val="24"/>
          <w:szCs w:val="24"/>
        </w:rPr>
        <w:t>;</w:t>
      </w:r>
    </w:p>
    <w:p w14:paraId="1198AA92" w14:textId="5E80D14F"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рыночн</w:t>
      </w:r>
      <w:r>
        <w:rPr>
          <w:rFonts w:ascii="Times New Roman" w:hAnsi="Times New Roman" w:cs="Times New Roman"/>
          <w:sz w:val="24"/>
          <w:szCs w:val="24"/>
        </w:rPr>
        <w:t>ую</w:t>
      </w:r>
      <w:r w:rsidRPr="00D07D24">
        <w:rPr>
          <w:rFonts w:ascii="Times New Roman" w:hAnsi="Times New Roman" w:cs="Times New Roman"/>
          <w:sz w:val="24"/>
          <w:szCs w:val="24"/>
        </w:rPr>
        <w:t xml:space="preserve"> конъюнктуру на момент заключения договора</w:t>
      </w:r>
      <w:r w:rsidR="00926AE2">
        <w:rPr>
          <w:rFonts w:ascii="Times New Roman" w:hAnsi="Times New Roman" w:cs="Times New Roman"/>
          <w:sz w:val="24"/>
          <w:szCs w:val="24"/>
        </w:rPr>
        <w:t>;</w:t>
      </w:r>
    </w:p>
    <w:p w14:paraId="28D45CA9"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цена ранее выданных правообладателем лицензий может быть существенно занижена либо, наоборот, завышена;</w:t>
      </w:r>
    </w:p>
    <w:p w14:paraId="75F38D04" w14:textId="77777777" w:rsidR="000671D8" w:rsidRPr="00F36A70"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бизнес</w:t>
      </w:r>
      <w:r>
        <w:rPr>
          <w:rFonts w:ascii="Times New Roman" w:eastAsia="Times New Roman" w:hAnsi="Times New Roman" w:cs="Times New Roman"/>
          <w:sz w:val="24"/>
          <w:szCs w:val="24"/>
          <w:lang w:eastAsia="ru-RU"/>
        </w:rPr>
        <w:t>-модель может не предполагать выдачу лицензии.</w:t>
      </w:r>
    </w:p>
    <w:p w14:paraId="1B75D98D" w14:textId="5D989B8A" w:rsidR="000671D8" w:rsidRPr="00064306"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w:t>
      </w:r>
      <w:r w:rsidRPr="00064306">
        <w:rPr>
          <w:rFonts w:ascii="Times New Roman" w:eastAsia="Times New Roman" w:hAnsi="Times New Roman" w:cs="Times New Roman"/>
          <w:sz w:val="24"/>
          <w:szCs w:val="24"/>
          <w:lang w:eastAsia="ru-RU"/>
        </w:rPr>
        <w:t xml:space="preserve"> запатентованное решение </w:t>
      </w:r>
      <w:r>
        <w:rPr>
          <w:rFonts w:ascii="Times New Roman" w:eastAsia="Times New Roman" w:hAnsi="Times New Roman" w:cs="Times New Roman"/>
          <w:sz w:val="24"/>
          <w:szCs w:val="24"/>
          <w:lang w:eastAsia="ru-RU"/>
        </w:rPr>
        <w:t>является</w:t>
      </w:r>
      <w:r w:rsidRPr="00064306">
        <w:rPr>
          <w:rFonts w:ascii="Times New Roman" w:eastAsia="Times New Roman" w:hAnsi="Times New Roman" w:cs="Times New Roman"/>
          <w:sz w:val="24"/>
          <w:szCs w:val="24"/>
          <w:lang w:eastAsia="ru-RU"/>
        </w:rPr>
        <w:t xml:space="preserve"> лишь </w:t>
      </w:r>
      <w:r>
        <w:rPr>
          <w:rFonts w:ascii="Times New Roman" w:eastAsia="Times New Roman" w:hAnsi="Times New Roman" w:cs="Times New Roman"/>
          <w:sz w:val="24"/>
          <w:szCs w:val="24"/>
          <w:lang w:eastAsia="ru-RU"/>
        </w:rPr>
        <w:t>частью</w:t>
      </w:r>
      <w:r w:rsidRPr="00064306">
        <w:rPr>
          <w:rFonts w:ascii="Times New Roman" w:eastAsia="Times New Roman" w:hAnsi="Times New Roman" w:cs="Times New Roman"/>
          <w:sz w:val="24"/>
          <w:szCs w:val="24"/>
          <w:lang w:eastAsia="ru-RU"/>
        </w:rPr>
        <w:t xml:space="preserve"> (незначительн</w:t>
      </w:r>
      <w:r>
        <w:rPr>
          <w:rFonts w:ascii="Times New Roman" w:eastAsia="Times New Roman" w:hAnsi="Times New Roman" w:cs="Times New Roman"/>
          <w:sz w:val="24"/>
          <w:szCs w:val="24"/>
          <w:lang w:eastAsia="ru-RU"/>
        </w:rPr>
        <w:t>ой</w:t>
      </w:r>
      <w:r w:rsidRPr="00064306">
        <w:rPr>
          <w:rFonts w:ascii="Times New Roman" w:eastAsia="Times New Roman" w:hAnsi="Times New Roman" w:cs="Times New Roman"/>
          <w:sz w:val="24"/>
          <w:szCs w:val="24"/>
          <w:lang w:eastAsia="ru-RU"/>
        </w:rPr>
        <w:t>) комплексного инновационного продукта</w:t>
      </w:r>
      <w:r w:rsidR="00926AE2">
        <w:rPr>
          <w:rFonts w:ascii="Times New Roman" w:eastAsia="Times New Roman" w:hAnsi="Times New Roman" w:cs="Times New Roman"/>
          <w:sz w:val="24"/>
          <w:szCs w:val="24"/>
          <w:lang w:eastAsia="ru-RU"/>
        </w:rPr>
        <w:t>,</w:t>
      </w:r>
      <w:r w:rsidRPr="00064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необходимо установить</w:t>
      </w:r>
      <w:r w:rsidRPr="00064306">
        <w:rPr>
          <w:rFonts w:ascii="Times New Roman" w:eastAsia="Times New Roman" w:hAnsi="Times New Roman" w:cs="Times New Roman"/>
          <w:sz w:val="24"/>
          <w:szCs w:val="24"/>
          <w:lang w:eastAsia="ru-RU"/>
        </w:rPr>
        <w:t xml:space="preserve">, какая именно часть </w:t>
      </w:r>
      <w:r>
        <w:rPr>
          <w:rFonts w:ascii="Times New Roman" w:eastAsia="Times New Roman" w:hAnsi="Times New Roman" w:cs="Times New Roman"/>
          <w:sz w:val="24"/>
          <w:szCs w:val="24"/>
          <w:lang w:eastAsia="ru-RU"/>
        </w:rPr>
        <w:t xml:space="preserve">приходится на </w:t>
      </w:r>
      <w:r w:rsidRPr="00064306">
        <w:rPr>
          <w:rFonts w:ascii="Times New Roman" w:eastAsia="Times New Roman" w:hAnsi="Times New Roman" w:cs="Times New Roman"/>
          <w:sz w:val="24"/>
          <w:szCs w:val="24"/>
          <w:lang w:eastAsia="ru-RU"/>
        </w:rPr>
        <w:t>доход нарушителя</w:t>
      </w:r>
      <w:r w:rsidR="00926AE2">
        <w:rPr>
          <w:rFonts w:ascii="Times New Roman" w:eastAsia="Times New Roman" w:hAnsi="Times New Roman" w:cs="Times New Roman"/>
          <w:sz w:val="24"/>
          <w:szCs w:val="24"/>
          <w:lang w:eastAsia="ru-RU"/>
        </w:rPr>
        <w:t>,</w:t>
      </w:r>
      <w:r w:rsidRPr="00064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064306">
        <w:rPr>
          <w:rFonts w:ascii="Times New Roman" w:eastAsia="Times New Roman" w:hAnsi="Times New Roman" w:cs="Times New Roman"/>
          <w:sz w:val="24"/>
          <w:szCs w:val="24"/>
          <w:lang w:eastAsia="ru-RU"/>
        </w:rPr>
        <w:t>целесообразнее взыскивать убытки в сумме недополученных роялти.</w:t>
      </w:r>
    </w:p>
    <w:p w14:paraId="1327BCE2" w14:textId="77777777" w:rsidR="000671D8" w:rsidRPr="00B53279" w:rsidRDefault="000671D8" w:rsidP="00D07D24">
      <w:pPr>
        <w:pStyle w:val="a4"/>
        <w:tabs>
          <w:tab w:val="left" w:pos="993"/>
        </w:tabs>
        <w:spacing w:after="0" w:line="276" w:lineRule="auto"/>
        <w:ind w:left="709"/>
        <w:jc w:val="both"/>
        <w:rPr>
          <w:rFonts w:ascii="Times New Roman" w:hAnsi="Times New Roman" w:cs="Times New Roman"/>
          <w:sz w:val="24"/>
          <w:szCs w:val="24"/>
        </w:rPr>
      </w:pPr>
    </w:p>
    <w:p w14:paraId="7685E89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Недополученные доходы</w:t>
      </w:r>
    </w:p>
    <w:p w14:paraId="0A38D56E" w14:textId="77777777" w:rsidR="000671D8" w:rsidRPr="00292A09"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нарушителя могут быть обоснованы:</w:t>
      </w:r>
    </w:p>
    <w:p w14:paraId="41609814" w14:textId="69513B06" w:rsidR="000671D8" w:rsidRPr="00DA5C19"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данными</w:t>
      </w:r>
      <w:r w:rsidRPr="00DA5C19">
        <w:rPr>
          <w:rFonts w:ascii="Times New Roman" w:eastAsia="Times New Roman" w:hAnsi="Times New Roman" w:cs="Times New Roman"/>
          <w:sz w:val="24"/>
          <w:szCs w:val="24"/>
          <w:lang w:eastAsia="ru-RU"/>
        </w:rPr>
        <w:t xml:space="preserve"> </w:t>
      </w:r>
      <w:r w:rsidRPr="00D07D24">
        <w:rPr>
          <w:rFonts w:ascii="Times New Roman" w:hAnsi="Times New Roman" w:cs="Times New Roman"/>
          <w:sz w:val="24"/>
          <w:szCs w:val="24"/>
        </w:rPr>
        <w:t>об объемах полученной продукции, подтвержденные имеющимися в</w:t>
      </w:r>
      <w:r w:rsidR="00561ADE">
        <w:rPr>
          <w:rFonts w:ascii="Times New Roman" w:hAnsi="Times New Roman" w:cs="Times New Roman"/>
          <w:sz w:val="24"/>
          <w:szCs w:val="24"/>
          <w:lang w:val="en-US"/>
        </w:rPr>
        <w:t> </w:t>
      </w:r>
      <w:r w:rsidRPr="00D07D24">
        <w:rPr>
          <w:rFonts w:ascii="Times New Roman" w:hAnsi="Times New Roman" w:cs="Times New Roman"/>
          <w:sz w:val="24"/>
          <w:szCs w:val="24"/>
        </w:rPr>
        <w:t>материалах дела доку</w:t>
      </w:r>
      <w:r w:rsidRPr="00DA5C19">
        <w:rPr>
          <w:rFonts w:ascii="Times New Roman" w:eastAsia="Times New Roman" w:hAnsi="Times New Roman" w:cs="Times New Roman"/>
          <w:sz w:val="24"/>
          <w:szCs w:val="24"/>
          <w:lang w:eastAsia="ru-RU"/>
        </w:rPr>
        <w:t>ментами (напр., накладными</w:t>
      </w:r>
      <w:r w:rsidRPr="00DA5C19">
        <w:rPr>
          <w:rFonts w:ascii="Times New Roman" w:hAnsi="Times New Roman" w:cs="Times New Roman"/>
          <w:sz w:val="24"/>
          <w:szCs w:val="24"/>
          <w:vertAlign w:val="superscript"/>
        </w:rPr>
        <w:footnoteReference w:id="90"/>
      </w:r>
      <w:r w:rsidRPr="00DA5C19">
        <w:rPr>
          <w:rFonts w:ascii="Times New Roman" w:eastAsia="Times New Roman" w:hAnsi="Times New Roman" w:cs="Times New Roman"/>
          <w:sz w:val="24"/>
          <w:szCs w:val="24"/>
          <w:lang w:eastAsia="ru-RU"/>
        </w:rPr>
        <w:t>);</w:t>
      </w:r>
    </w:p>
    <w:p w14:paraId="31B71D2B" w14:textId="3EE9C644"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исполненным</w:t>
      </w:r>
      <w:r w:rsidRPr="00DA5C19">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ом</w:t>
      </w:r>
      <w:r w:rsidRPr="00DA5C19">
        <w:rPr>
          <w:rFonts w:ascii="Times New Roman" w:eastAsia="Times New Roman" w:hAnsi="Times New Roman" w:cs="Times New Roman"/>
          <w:sz w:val="24"/>
          <w:szCs w:val="24"/>
          <w:lang w:eastAsia="ru-RU"/>
        </w:rPr>
        <w:t xml:space="preserve"> в рамках конкурса на поставку инновационных продуктов</w:t>
      </w:r>
      <w:r w:rsidRPr="00DA5C19">
        <w:rPr>
          <w:rFonts w:ascii="Times New Roman" w:hAnsi="Times New Roman" w:cs="Times New Roman"/>
          <w:sz w:val="24"/>
          <w:szCs w:val="24"/>
          <w:vertAlign w:val="superscript"/>
        </w:rPr>
        <w:footnoteReference w:id="91"/>
      </w:r>
      <w:r w:rsidR="00926A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58E6D5A8" w14:textId="77777777"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договоры</w:t>
      </w:r>
      <w:r>
        <w:rPr>
          <w:rFonts w:ascii="Times New Roman" w:eastAsia="Times New Roman" w:hAnsi="Times New Roman" w:cs="Times New Roman"/>
          <w:sz w:val="24"/>
          <w:szCs w:val="24"/>
          <w:lang w:eastAsia="ru-RU"/>
        </w:rPr>
        <w:t xml:space="preserve"> на реализацию товаров (в том числе по результатам конкурсных процедур)</w:t>
      </w:r>
      <w:r>
        <w:rPr>
          <w:rStyle w:val="af"/>
          <w:rFonts w:ascii="Times New Roman" w:eastAsia="Times New Roman" w:hAnsi="Times New Roman" w:cs="Times New Roman"/>
          <w:sz w:val="24"/>
          <w:szCs w:val="24"/>
          <w:lang w:eastAsia="ru-RU"/>
        </w:rPr>
        <w:footnoteReference w:id="92"/>
      </w:r>
      <w:r>
        <w:rPr>
          <w:rFonts w:ascii="Times New Roman" w:eastAsia="Times New Roman" w:hAnsi="Times New Roman" w:cs="Times New Roman"/>
          <w:sz w:val="24"/>
          <w:szCs w:val="24"/>
          <w:lang w:eastAsia="ru-RU"/>
        </w:rPr>
        <w:t>.</w:t>
      </w:r>
    </w:p>
    <w:p w14:paraId="445D19C6" w14:textId="77777777" w:rsidR="000671D8" w:rsidRPr="00E267F2" w:rsidRDefault="000671D8" w:rsidP="00D251B8">
      <w:pPr>
        <w:widowControl w:val="0"/>
        <w:tabs>
          <w:tab w:val="left" w:pos="993"/>
        </w:tabs>
        <w:autoSpaceDE w:val="0"/>
        <w:autoSpaceDN w:val="0"/>
        <w:spacing w:before="120" w:after="0" w:line="276" w:lineRule="auto"/>
        <w:ind w:firstLine="709"/>
        <w:jc w:val="both"/>
        <w:rPr>
          <w:rFonts w:ascii="Times New Roman" w:eastAsia="Times New Roman" w:hAnsi="Times New Roman" w:cs="Times New Roman"/>
          <w:sz w:val="24"/>
          <w:szCs w:val="24"/>
          <w:lang w:eastAsia="ru-RU"/>
        </w:rPr>
      </w:pPr>
      <w:r w:rsidRPr="00E267F2">
        <w:rPr>
          <w:rFonts w:ascii="Times New Roman" w:eastAsia="Times New Roman" w:hAnsi="Times New Roman" w:cs="Times New Roman"/>
          <w:sz w:val="24"/>
          <w:szCs w:val="24"/>
          <w:lang w:eastAsia="ru-RU"/>
        </w:rPr>
        <w:t xml:space="preserve">Формула расчета убытков для результатов интеллектуальной деятельности и средств индивидуализации </w:t>
      </w:r>
      <w:r>
        <w:rPr>
          <w:rFonts w:ascii="Times New Roman" w:eastAsia="Times New Roman" w:hAnsi="Times New Roman" w:cs="Times New Roman"/>
          <w:sz w:val="24"/>
          <w:szCs w:val="24"/>
          <w:lang w:eastAsia="ru-RU"/>
        </w:rPr>
        <w:t>может</w:t>
      </w:r>
      <w:r w:rsidRPr="00E267F2">
        <w:rPr>
          <w:rFonts w:ascii="Times New Roman" w:eastAsia="Times New Roman" w:hAnsi="Times New Roman" w:cs="Times New Roman"/>
          <w:sz w:val="24"/>
          <w:szCs w:val="24"/>
          <w:lang w:eastAsia="ru-RU"/>
        </w:rPr>
        <w:t xml:space="preserve"> учитывать:</w:t>
      </w:r>
    </w:p>
    <w:p w14:paraId="42B29526" w14:textId="6C523F33"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объем причиненных убытков (количественный показатель) в зависимости от</w:t>
      </w:r>
      <w:r w:rsidR="00561ADE">
        <w:rPr>
          <w:rFonts w:ascii="Times New Roman" w:hAnsi="Times New Roman" w:cs="Times New Roman"/>
          <w:sz w:val="24"/>
          <w:szCs w:val="24"/>
          <w:lang w:val="en-US"/>
        </w:rPr>
        <w:t> </w:t>
      </w:r>
      <w:r w:rsidRPr="00F36A70">
        <w:rPr>
          <w:rFonts w:ascii="Times New Roman" w:hAnsi="Times New Roman" w:cs="Times New Roman"/>
          <w:sz w:val="24"/>
          <w:szCs w:val="24"/>
        </w:rPr>
        <w:t>количества контрафактных товаров, сделок, количества показов или выступлений, оказанных услуг и прочих незаконных действий (при наличии возможности установления данных фактов);</w:t>
      </w:r>
    </w:p>
    <w:p w14:paraId="5810B2F0" w14:textId="77777777"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lastRenderedPageBreak/>
        <w:t>длительность периода, на протяжении которого нарушитель незаконно использовал объект интеллектуальной собственности;</w:t>
      </w:r>
    </w:p>
    <w:p w14:paraId="13AD7CC1" w14:textId="77777777"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размер дохода нарушителя от использования чужого объекта интеллектуальной собственности, в том числе в случае невозможности установления точного количественного показателя;</w:t>
      </w:r>
    </w:p>
    <w:p w14:paraId="0197AA3F" w14:textId="77777777"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размер расходов, понесенных правообладателем для восстановления своего исключительного права или документально подтвержденный планируемый размер расходов для восстановления нарушенного права;</w:t>
      </w:r>
    </w:p>
    <w:p w14:paraId="326AD3DB" w14:textId="2A4F888E"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размер упущенной выгоды правообладателя в связи с незаконным использованием нарушителем объекта интеллектуальной собственности в соотношении с</w:t>
      </w:r>
      <w:r w:rsidR="00561ADE">
        <w:rPr>
          <w:rFonts w:ascii="Times New Roman" w:hAnsi="Times New Roman" w:cs="Times New Roman"/>
          <w:sz w:val="24"/>
          <w:szCs w:val="24"/>
          <w:lang w:val="en-US"/>
        </w:rPr>
        <w:t> </w:t>
      </w:r>
      <w:r w:rsidRPr="00F36A70">
        <w:rPr>
          <w:rFonts w:ascii="Times New Roman" w:hAnsi="Times New Roman" w:cs="Times New Roman"/>
          <w:sz w:val="24"/>
          <w:szCs w:val="24"/>
        </w:rPr>
        <w:t>аналогичным периодом, предшествующим периоду, в котором длилось нарушение исключительного права правообладателя;</w:t>
      </w:r>
    </w:p>
    <w:p w14:paraId="474E4F67" w14:textId="48368155"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F36A70">
        <w:rPr>
          <w:rFonts w:ascii="Times New Roman" w:hAnsi="Times New Roman" w:cs="Times New Roman"/>
          <w:sz w:val="24"/>
          <w:szCs w:val="24"/>
        </w:rPr>
        <w:t>при полном копировании чужого объекта интеллектуальной собственности и</w:t>
      </w:r>
      <w:r w:rsidR="00561ADE">
        <w:rPr>
          <w:rFonts w:ascii="Times New Roman" w:hAnsi="Times New Roman" w:cs="Times New Roman"/>
          <w:sz w:val="24"/>
          <w:szCs w:val="24"/>
          <w:lang w:val="en-US"/>
        </w:rPr>
        <w:t> </w:t>
      </w:r>
      <w:r w:rsidRPr="00F36A70">
        <w:rPr>
          <w:rFonts w:ascii="Times New Roman" w:hAnsi="Times New Roman" w:cs="Times New Roman"/>
          <w:sz w:val="24"/>
          <w:szCs w:val="24"/>
        </w:rPr>
        <w:t>имитировании деятельности с использованием известного результата интеллектуальной</w:t>
      </w:r>
      <w:r w:rsidRPr="00F36A70">
        <w:rPr>
          <w:rFonts w:ascii="Times New Roman" w:eastAsia="Times New Roman" w:hAnsi="Times New Roman" w:cs="Times New Roman"/>
          <w:sz w:val="24"/>
          <w:szCs w:val="24"/>
          <w:lang w:eastAsia="ru-RU"/>
        </w:rPr>
        <w:t xml:space="preserve"> деятельности или средства индивидуализации в формулу должен вводиться повышающий коэффициент.</w:t>
      </w:r>
    </w:p>
    <w:p w14:paraId="2248F567" w14:textId="0E34C556" w:rsidR="000671D8" w:rsidRPr="00F36A70" w:rsidRDefault="000671D8" w:rsidP="00D251B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E267F2">
        <w:rPr>
          <w:rFonts w:ascii="Times New Roman" w:eastAsia="Times New Roman" w:hAnsi="Times New Roman" w:cs="Times New Roman"/>
          <w:sz w:val="24"/>
          <w:szCs w:val="24"/>
          <w:lang w:eastAsia="ru-RU"/>
        </w:rPr>
        <w:t xml:space="preserve">Повышающий коэффициент может быть введен только судом, по результатам установления, </w:t>
      </w:r>
      <w:proofErr w:type="gramStart"/>
      <w:r w:rsidR="00A82CE0" w:rsidRPr="00E267F2">
        <w:rPr>
          <w:rFonts w:ascii="Times New Roman" w:eastAsia="Times New Roman" w:hAnsi="Times New Roman" w:cs="Times New Roman"/>
          <w:sz w:val="24"/>
          <w:szCs w:val="24"/>
          <w:lang w:eastAsia="ru-RU"/>
        </w:rPr>
        <w:t>например</w:t>
      </w:r>
      <w:r w:rsidR="00A82CE0">
        <w:rPr>
          <w:rFonts w:ascii="Times New Roman" w:eastAsia="Times New Roman" w:hAnsi="Times New Roman" w:cs="Times New Roman"/>
          <w:sz w:val="24"/>
          <w:szCs w:val="24"/>
          <w:lang w:eastAsia="ru-RU"/>
        </w:rPr>
        <w:t>,</w:t>
      </w:r>
      <w:proofErr w:type="gramEnd"/>
      <w:r w:rsidRPr="00E267F2">
        <w:rPr>
          <w:rFonts w:ascii="Times New Roman" w:eastAsia="Times New Roman" w:hAnsi="Times New Roman" w:cs="Times New Roman"/>
          <w:sz w:val="24"/>
          <w:szCs w:val="24"/>
          <w:lang w:eastAsia="ru-RU"/>
        </w:rPr>
        <w:t xml:space="preserve"> тождества или сходства незаконно используемого средства индивидуализации с учетом экспертной оценки по результатам проведенной независимой экспертизы.</w:t>
      </w:r>
    </w:p>
    <w:p w14:paraId="38710DC4" w14:textId="77777777" w:rsidR="000671D8" w:rsidRDefault="000671D8" w:rsidP="00D251B8">
      <w:pPr>
        <w:widowControl w:val="0"/>
        <w:tabs>
          <w:tab w:val="left" w:pos="993"/>
        </w:tabs>
        <w:autoSpaceDE w:val="0"/>
        <w:autoSpaceDN w:val="0"/>
        <w:spacing w:before="120" w:after="0" w:line="276" w:lineRule="auto"/>
        <w:ind w:firstLine="709"/>
        <w:jc w:val="both"/>
        <w:rPr>
          <w:rFonts w:ascii="Times New Roman" w:hAnsi="Times New Roman" w:cs="Times New Roman"/>
          <w:sz w:val="24"/>
          <w:szCs w:val="24"/>
        </w:rPr>
      </w:pPr>
      <w:r w:rsidRPr="00D251B8">
        <w:rPr>
          <w:rFonts w:ascii="Times New Roman" w:eastAsia="Times New Roman" w:hAnsi="Times New Roman" w:cs="Times New Roman"/>
          <w:sz w:val="24"/>
          <w:szCs w:val="24"/>
          <w:lang w:eastAsia="ru-RU"/>
        </w:rPr>
        <w:t>При</w:t>
      </w:r>
      <w:r w:rsidRPr="0024106F">
        <w:rPr>
          <w:rFonts w:ascii="Times New Roman" w:hAnsi="Times New Roman" w:cs="Times New Roman"/>
          <w:sz w:val="24"/>
          <w:szCs w:val="24"/>
        </w:rPr>
        <w:t xml:space="preserve"> наличии в лицензионном договоре </w:t>
      </w:r>
      <w:r>
        <w:rPr>
          <w:rFonts w:ascii="Times New Roman" w:hAnsi="Times New Roman" w:cs="Times New Roman"/>
          <w:sz w:val="24"/>
          <w:szCs w:val="24"/>
        </w:rPr>
        <w:t xml:space="preserve">определенных </w:t>
      </w:r>
      <w:r w:rsidRPr="0024106F">
        <w:rPr>
          <w:rFonts w:ascii="Times New Roman" w:hAnsi="Times New Roman" w:cs="Times New Roman"/>
          <w:sz w:val="24"/>
          <w:szCs w:val="24"/>
        </w:rPr>
        <w:t>услови</w:t>
      </w:r>
      <w:r>
        <w:rPr>
          <w:rFonts w:ascii="Times New Roman" w:hAnsi="Times New Roman" w:cs="Times New Roman"/>
          <w:sz w:val="24"/>
          <w:szCs w:val="24"/>
        </w:rPr>
        <w:t xml:space="preserve">й </w:t>
      </w:r>
      <w:r w:rsidRPr="0024106F">
        <w:rPr>
          <w:rFonts w:ascii="Times New Roman" w:hAnsi="Times New Roman" w:cs="Times New Roman"/>
          <w:sz w:val="24"/>
          <w:szCs w:val="24"/>
        </w:rPr>
        <w:t xml:space="preserve">об ответственности, </w:t>
      </w:r>
      <w:r>
        <w:rPr>
          <w:rFonts w:ascii="Times New Roman" w:hAnsi="Times New Roman" w:cs="Times New Roman"/>
          <w:sz w:val="24"/>
          <w:szCs w:val="24"/>
        </w:rPr>
        <w:t xml:space="preserve">взыскание </w:t>
      </w:r>
      <w:r w:rsidRPr="0024106F">
        <w:rPr>
          <w:rFonts w:ascii="Times New Roman" w:hAnsi="Times New Roman" w:cs="Times New Roman"/>
          <w:sz w:val="24"/>
          <w:szCs w:val="24"/>
        </w:rPr>
        <w:t>убытков или выплат</w:t>
      </w:r>
      <w:r>
        <w:rPr>
          <w:rFonts w:ascii="Times New Roman" w:hAnsi="Times New Roman" w:cs="Times New Roman"/>
          <w:sz w:val="24"/>
          <w:szCs w:val="24"/>
        </w:rPr>
        <w:t>а</w:t>
      </w:r>
      <w:r w:rsidRPr="0024106F">
        <w:rPr>
          <w:rFonts w:ascii="Times New Roman" w:hAnsi="Times New Roman" w:cs="Times New Roman"/>
          <w:sz w:val="24"/>
          <w:szCs w:val="24"/>
        </w:rPr>
        <w:t xml:space="preserve"> компенсации</w:t>
      </w:r>
      <w:r>
        <w:rPr>
          <w:rFonts w:ascii="Times New Roman" w:hAnsi="Times New Roman" w:cs="Times New Roman"/>
          <w:sz w:val="24"/>
          <w:szCs w:val="24"/>
        </w:rPr>
        <w:t xml:space="preserve"> производится в следующем порядке:</w:t>
      </w:r>
    </w:p>
    <w:p w14:paraId="6429D964" w14:textId="77777777" w:rsidR="000671D8" w:rsidRPr="0024106F"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24106F">
        <w:rPr>
          <w:rFonts w:ascii="Times New Roman" w:hAnsi="Times New Roman" w:cs="Times New Roman"/>
          <w:sz w:val="24"/>
          <w:szCs w:val="24"/>
        </w:rPr>
        <w:t>зачетная неустойка (лицензиар вправе потребовать взыскания в части, не покрытой договорной неустойкой, установленной за указанное нарушение)</w:t>
      </w:r>
      <w:r>
        <w:rPr>
          <w:rFonts w:ascii="Times New Roman" w:hAnsi="Times New Roman" w:cs="Times New Roman"/>
          <w:sz w:val="24"/>
          <w:szCs w:val="24"/>
        </w:rPr>
        <w:t>;</w:t>
      </w:r>
      <w:r w:rsidRPr="0024106F">
        <w:rPr>
          <w:rFonts w:ascii="Times New Roman" w:hAnsi="Times New Roman" w:cs="Times New Roman"/>
          <w:sz w:val="24"/>
          <w:szCs w:val="24"/>
        </w:rPr>
        <w:t xml:space="preserve"> </w:t>
      </w:r>
    </w:p>
    <w:p w14:paraId="3485AC38" w14:textId="77777777" w:rsidR="000671D8" w:rsidRPr="0024106F"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24106F">
        <w:rPr>
          <w:rFonts w:ascii="Times New Roman" w:hAnsi="Times New Roman" w:cs="Times New Roman"/>
          <w:sz w:val="24"/>
          <w:szCs w:val="24"/>
        </w:rPr>
        <w:t>исключительная неустойка (</w:t>
      </w:r>
      <w:r>
        <w:rPr>
          <w:rFonts w:ascii="Times New Roman" w:hAnsi="Times New Roman" w:cs="Times New Roman"/>
          <w:sz w:val="24"/>
          <w:szCs w:val="24"/>
        </w:rPr>
        <w:t xml:space="preserve">если </w:t>
      </w:r>
      <w:r w:rsidRPr="0024106F">
        <w:rPr>
          <w:rFonts w:ascii="Times New Roman" w:hAnsi="Times New Roman" w:cs="Times New Roman"/>
          <w:sz w:val="24"/>
          <w:szCs w:val="24"/>
        </w:rPr>
        <w:t>допускается взыскание только договорной неустойки, лицензиар не вправе требовать взыскания компенсации (убытков))</w:t>
      </w:r>
      <w:r>
        <w:rPr>
          <w:rFonts w:ascii="Times New Roman" w:hAnsi="Times New Roman" w:cs="Times New Roman"/>
          <w:sz w:val="24"/>
          <w:szCs w:val="24"/>
        </w:rPr>
        <w:t>;</w:t>
      </w:r>
      <w:r w:rsidRPr="0024106F">
        <w:rPr>
          <w:rFonts w:ascii="Times New Roman" w:hAnsi="Times New Roman" w:cs="Times New Roman"/>
          <w:sz w:val="24"/>
          <w:szCs w:val="24"/>
        </w:rPr>
        <w:t xml:space="preserve"> </w:t>
      </w:r>
    </w:p>
    <w:p w14:paraId="072CA07C" w14:textId="77777777" w:rsidR="000671D8" w:rsidRPr="0024106F"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24106F">
        <w:rPr>
          <w:rFonts w:ascii="Times New Roman" w:hAnsi="Times New Roman" w:cs="Times New Roman"/>
          <w:sz w:val="24"/>
          <w:szCs w:val="24"/>
        </w:rPr>
        <w:t>альтернативная неустойка (</w:t>
      </w:r>
      <w:r>
        <w:rPr>
          <w:rFonts w:ascii="Times New Roman" w:hAnsi="Times New Roman" w:cs="Times New Roman"/>
          <w:sz w:val="24"/>
          <w:szCs w:val="24"/>
        </w:rPr>
        <w:t>если</w:t>
      </w:r>
      <w:r w:rsidRPr="0024106F">
        <w:rPr>
          <w:rFonts w:ascii="Times New Roman" w:hAnsi="Times New Roman" w:cs="Times New Roman"/>
          <w:sz w:val="24"/>
          <w:szCs w:val="24"/>
        </w:rPr>
        <w:t xml:space="preserve"> допускается применение ответственности по выбору лицензиара, он по своему выбору вправе потребовать либо взыскания неустойки, либо возмещения убытков (выплаты компенсации))</w:t>
      </w:r>
      <w:r>
        <w:rPr>
          <w:rFonts w:ascii="Times New Roman" w:hAnsi="Times New Roman" w:cs="Times New Roman"/>
          <w:sz w:val="24"/>
          <w:szCs w:val="24"/>
        </w:rPr>
        <w:t>;</w:t>
      </w:r>
      <w:r w:rsidRPr="0024106F">
        <w:rPr>
          <w:rFonts w:ascii="Times New Roman" w:hAnsi="Times New Roman" w:cs="Times New Roman"/>
          <w:sz w:val="24"/>
          <w:szCs w:val="24"/>
        </w:rPr>
        <w:t xml:space="preserve"> </w:t>
      </w:r>
    </w:p>
    <w:p w14:paraId="56157B1B" w14:textId="2A641CC1"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064306">
        <w:rPr>
          <w:rFonts w:ascii="Times New Roman" w:hAnsi="Times New Roman" w:cs="Times New Roman"/>
          <w:sz w:val="24"/>
          <w:szCs w:val="24"/>
        </w:rPr>
        <w:t>штрафная неустойка (когда по условиям договора возможно взыскание неустойки сверх суммы возмещенных убытков (выплаченной компенсации)).</w:t>
      </w:r>
    </w:p>
    <w:p w14:paraId="11208E48" w14:textId="6FBA4043" w:rsidR="000671D8" w:rsidRDefault="000671D8" w:rsidP="00D07D24">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D0C3E">
        <w:rPr>
          <w:rFonts w:ascii="Times New Roman" w:eastAsia="Times New Roman" w:hAnsi="Times New Roman" w:cs="Times New Roman"/>
          <w:sz w:val="24"/>
          <w:szCs w:val="24"/>
          <w:lang w:eastAsia="ru-RU"/>
        </w:rPr>
        <w:t xml:space="preserve">атентообладатель, чьи права были нарушены, </w:t>
      </w:r>
      <w:r>
        <w:rPr>
          <w:rFonts w:ascii="Times New Roman" w:eastAsia="Times New Roman" w:hAnsi="Times New Roman" w:cs="Times New Roman"/>
          <w:sz w:val="24"/>
          <w:szCs w:val="24"/>
          <w:lang w:eastAsia="ru-RU"/>
        </w:rPr>
        <w:t xml:space="preserve">теоретически </w:t>
      </w:r>
      <w:r w:rsidRPr="008D0C3E">
        <w:rPr>
          <w:rFonts w:ascii="Times New Roman" w:eastAsia="Times New Roman" w:hAnsi="Times New Roman" w:cs="Times New Roman"/>
          <w:sz w:val="24"/>
          <w:szCs w:val="24"/>
          <w:lang w:eastAsia="ru-RU"/>
        </w:rPr>
        <w:t>может взыскать как упущенную выгоду в виде недополученной прибыли и (или) недополученных роялти, так и</w:t>
      </w:r>
      <w:r w:rsidR="00561ADE">
        <w:rPr>
          <w:rFonts w:ascii="Times New Roman" w:eastAsia="Times New Roman" w:hAnsi="Times New Roman" w:cs="Times New Roman"/>
          <w:sz w:val="24"/>
          <w:szCs w:val="24"/>
          <w:lang w:val="en-US" w:eastAsia="ru-RU"/>
        </w:rPr>
        <w:t> </w:t>
      </w:r>
      <w:r w:rsidRPr="008D0C3E">
        <w:rPr>
          <w:rFonts w:ascii="Times New Roman" w:eastAsia="Times New Roman" w:hAnsi="Times New Roman" w:cs="Times New Roman"/>
          <w:sz w:val="24"/>
          <w:szCs w:val="24"/>
          <w:lang w:eastAsia="ru-RU"/>
        </w:rPr>
        <w:t>доходы, полученные ответчиком от использования патентоохраняемого объекта</w:t>
      </w:r>
      <w:r>
        <w:rPr>
          <w:rFonts w:ascii="Times New Roman" w:eastAsia="Times New Roman" w:hAnsi="Times New Roman" w:cs="Times New Roman"/>
          <w:sz w:val="24"/>
          <w:szCs w:val="24"/>
          <w:lang w:eastAsia="ru-RU"/>
        </w:rPr>
        <w:t xml:space="preserve"> (сверх упущенной выгоды) (абз. 2 п. 2 ст. 15 ГК РФ). На практике правообладатели выбирают один из способов.</w:t>
      </w:r>
    </w:p>
    <w:p w14:paraId="28FF20F9" w14:textId="77777777" w:rsidR="000671D8"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p>
    <w:p w14:paraId="5EA0A880" w14:textId="77777777" w:rsidR="000671D8" w:rsidRPr="003074DA"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62" w:name="_Toc102674927"/>
      <w:r w:rsidRPr="003074DA">
        <w:rPr>
          <w:rFonts w:ascii="Times New Roman" w:hAnsi="Times New Roman" w:cs="Times New Roman"/>
          <w:b/>
          <w:bCs/>
          <w:color w:val="000000" w:themeColor="text1"/>
          <w:sz w:val="24"/>
          <w:szCs w:val="24"/>
        </w:rPr>
        <w:t>Незаконные действия (бездействия) органов государственной власти</w:t>
      </w:r>
      <w:bookmarkEnd w:id="62"/>
    </w:p>
    <w:p w14:paraId="7C14F1DA" w14:textId="566D5FC7" w:rsidR="000671D8" w:rsidRDefault="000671D8" w:rsidP="00D251B8">
      <w:pPr>
        <w:widowControl w:val="0"/>
        <w:autoSpaceDE w:val="0"/>
        <w:autoSpaceDN w:val="0"/>
        <w:spacing w:before="120" w:after="0" w:line="276" w:lineRule="auto"/>
        <w:ind w:firstLine="709"/>
        <w:jc w:val="both"/>
        <w:rPr>
          <w:rFonts w:ascii="Times New Roman" w:eastAsia="Times New Roman" w:hAnsi="Times New Roman" w:cs="Times New Roman"/>
          <w:sz w:val="24"/>
          <w:szCs w:val="24"/>
          <w:lang w:eastAsia="ru-RU"/>
        </w:rPr>
      </w:pPr>
      <w:r w:rsidRPr="00F644B5">
        <w:rPr>
          <w:rFonts w:ascii="Times New Roman" w:eastAsia="Times New Roman" w:hAnsi="Times New Roman" w:cs="Times New Roman"/>
          <w:sz w:val="24"/>
          <w:szCs w:val="24"/>
          <w:lang w:eastAsia="ru-RU"/>
        </w:rPr>
        <w:t xml:space="preserve">Согласно Конституции </w:t>
      </w:r>
      <w:r>
        <w:rPr>
          <w:rFonts w:ascii="Times New Roman" w:eastAsia="Times New Roman" w:hAnsi="Times New Roman" w:cs="Times New Roman"/>
          <w:sz w:val="24"/>
          <w:szCs w:val="24"/>
          <w:lang w:eastAsia="ru-RU"/>
        </w:rPr>
        <w:t>РФ</w:t>
      </w:r>
      <w:r w:rsidRPr="00F644B5">
        <w:rPr>
          <w:rFonts w:ascii="Times New Roman" w:eastAsia="Times New Roman" w:hAnsi="Times New Roman" w:cs="Times New Roman"/>
          <w:sz w:val="24"/>
          <w:szCs w:val="24"/>
          <w:lang w:eastAsia="ru-RU"/>
        </w:rPr>
        <w:t xml:space="preserve">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 права потерпевших от преступлений и злоупотреблений властью охраняются законом, а государство обеспечивает потерпевшим доступ к правосудию и</w:t>
      </w:r>
      <w:r w:rsidR="00561ADE">
        <w:rPr>
          <w:rFonts w:ascii="Times New Roman" w:eastAsia="Times New Roman" w:hAnsi="Times New Roman" w:cs="Times New Roman"/>
          <w:sz w:val="24"/>
          <w:szCs w:val="24"/>
          <w:lang w:val="en-US" w:eastAsia="ru-RU"/>
        </w:rPr>
        <w:t> </w:t>
      </w:r>
      <w:r w:rsidRPr="00F644B5">
        <w:rPr>
          <w:rFonts w:ascii="Times New Roman" w:eastAsia="Times New Roman" w:hAnsi="Times New Roman" w:cs="Times New Roman"/>
          <w:sz w:val="24"/>
          <w:szCs w:val="24"/>
          <w:lang w:eastAsia="ru-RU"/>
        </w:rPr>
        <w:t>компенсацию причиненного ущерба (статья 52).</w:t>
      </w:r>
      <w:r>
        <w:rPr>
          <w:rFonts w:ascii="Times New Roman" w:eastAsia="Times New Roman" w:hAnsi="Times New Roman" w:cs="Times New Roman"/>
          <w:sz w:val="24"/>
          <w:szCs w:val="24"/>
          <w:lang w:eastAsia="ru-RU"/>
        </w:rPr>
        <w:t xml:space="preserve"> Положения Конституции РФ нашли свое развитие в ряде кодексов и федеральных законах.</w:t>
      </w:r>
    </w:p>
    <w:p w14:paraId="4A8F43A3" w14:textId="198336B5"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соответствии с тем, считаются ли </w:t>
      </w:r>
      <w:r w:rsidRPr="00873333">
        <w:rPr>
          <w:rFonts w:ascii="Times New Roman" w:eastAsia="Times New Roman" w:hAnsi="Times New Roman" w:cs="Times New Roman"/>
          <w:sz w:val="24"/>
          <w:szCs w:val="24"/>
          <w:lang w:eastAsia="ru-RU"/>
        </w:rPr>
        <w:t>действи</w:t>
      </w:r>
      <w:r>
        <w:rPr>
          <w:rFonts w:ascii="Times New Roman" w:eastAsia="Times New Roman" w:hAnsi="Times New Roman" w:cs="Times New Roman"/>
          <w:sz w:val="24"/>
          <w:szCs w:val="24"/>
          <w:lang w:eastAsia="ru-RU"/>
        </w:rPr>
        <w:t>я (бездействие</w:t>
      </w:r>
      <w:r w:rsidRPr="00873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органов власти правомерными или незаконными</w:t>
      </w:r>
      <w:r w:rsidR="00A82C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различают</w:t>
      </w:r>
      <w:r w:rsidRPr="00873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(это </w:t>
      </w:r>
      <w:r w:rsidRPr="00873333">
        <w:rPr>
          <w:rFonts w:ascii="Times New Roman" w:eastAsia="Times New Roman" w:hAnsi="Times New Roman" w:cs="Times New Roman"/>
          <w:sz w:val="24"/>
          <w:szCs w:val="24"/>
          <w:lang w:eastAsia="ru-RU"/>
        </w:rPr>
        <w:t>разные правовые конструкции, имеющие разный правовой режим</w:t>
      </w:r>
      <w:r>
        <w:rPr>
          <w:rStyle w:val="af"/>
          <w:rFonts w:ascii="Times New Roman" w:eastAsia="Times New Roman" w:hAnsi="Times New Roman" w:cs="Times New Roman"/>
          <w:sz w:val="24"/>
          <w:szCs w:val="24"/>
          <w:lang w:eastAsia="ru-RU"/>
        </w:rPr>
        <w:footnoteReference w:id="93"/>
      </w:r>
      <w:r>
        <w:rPr>
          <w:rFonts w:ascii="Times New Roman" w:eastAsia="Times New Roman" w:hAnsi="Times New Roman" w:cs="Times New Roman"/>
          <w:sz w:val="24"/>
          <w:szCs w:val="24"/>
          <w:lang w:eastAsia="ru-RU"/>
        </w:rPr>
        <w:t>):</w:t>
      </w:r>
    </w:p>
    <w:p w14:paraId="75229F66" w14:textId="136C4E7A"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 </w:t>
      </w:r>
      <w:r w:rsidRPr="00D07D24">
        <w:rPr>
          <w:rFonts w:ascii="Times New Roman" w:hAnsi="Times New Roman" w:cs="Times New Roman"/>
          <w:sz w:val="24"/>
          <w:szCs w:val="24"/>
        </w:rPr>
        <w:t xml:space="preserve">правомерных действиях </w:t>
      </w:r>
      <w:r w:rsidR="00A82CE0">
        <w:rPr>
          <w:rFonts w:ascii="Times New Roman" w:hAnsi="Times New Roman" w:cs="Times New Roman"/>
          <w:sz w:val="24"/>
          <w:szCs w:val="24"/>
        </w:rPr>
        <w:t>—</w:t>
      </w:r>
      <w:r w:rsidRPr="00D07D24">
        <w:rPr>
          <w:rFonts w:ascii="Times New Roman" w:hAnsi="Times New Roman" w:cs="Times New Roman"/>
          <w:sz w:val="24"/>
          <w:szCs w:val="24"/>
        </w:rPr>
        <w:t xml:space="preserve"> компенсация ущерба (ст. 16.1. ГК РФ),</w:t>
      </w:r>
    </w:p>
    <w:p w14:paraId="4C4A0E6E" w14:textId="7A0B05B6" w:rsidR="000671D8" w:rsidRPr="00873333"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при незаконн</w:t>
      </w:r>
      <w:r w:rsidRPr="0087333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х</w:t>
      </w:r>
      <w:r w:rsidRPr="00873333">
        <w:rPr>
          <w:rFonts w:ascii="Times New Roman" w:eastAsia="Times New Roman" w:hAnsi="Times New Roman" w:cs="Times New Roman"/>
          <w:sz w:val="24"/>
          <w:szCs w:val="24"/>
          <w:lang w:eastAsia="ru-RU"/>
        </w:rPr>
        <w:t xml:space="preserve"> </w:t>
      </w:r>
      <w:r w:rsidR="00A82C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73333">
        <w:rPr>
          <w:rFonts w:ascii="Times New Roman" w:eastAsia="Times New Roman" w:hAnsi="Times New Roman" w:cs="Times New Roman"/>
          <w:sz w:val="24"/>
          <w:szCs w:val="24"/>
          <w:lang w:eastAsia="ru-RU"/>
        </w:rPr>
        <w:t>возмещение убытков</w:t>
      </w:r>
      <w:r>
        <w:rPr>
          <w:rFonts w:ascii="Times New Roman" w:eastAsia="Times New Roman" w:hAnsi="Times New Roman" w:cs="Times New Roman"/>
          <w:sz w:val="24"/>
          <w:szCs w:val="24"/>
          <w:lang w:eastAsia="ru-RU"/>
        </w:rPr>
        <w:t xml:space="preserve"> (ст. 16 ГК РФ).</w:t>
      </w:r>
    </w:p>
    <w:p w14:paraId="50186DE6" w14:textId="77777777" w:rsidR="000671D8" w:rsidRPr="00741CC9"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41CC9">
        <w:rPr>
          <w:rFonts w:ascii="Times New Roman" w:eastAsia="Times New Roman" w:hAnsi="Times New Roman" w:cs="Times New Roman"/>
          <w:sz w:val="24"/>
          <w:szCs w:val="24"/>
          <w:lang w:eastAsia="ru-RU"/>
        </w:rPr>
        <w:t xml:space="preserve"> случае, если в </w:t>
      </w:r>
      <w:r>
        <w:rPr>
          <w:rFonts w:ascii="Times New Roman" w:eastAsia="Times New Roman" w:hAnsi="Times New Roman" w:cs="Times New Roman"/>
          <w:sz w:val="24"/>
          <w:szCs w:val="24"/>
          <w:lang w:eastAsia="ru-RU"/>
        </w:rPr>
        <w:t>результате</w:t>
      </w:r>
      <w:r w:rsidRPr="00741CC9">
        <w:rPr>
          <w:rFonts w:ascii="Times New Roman" w:eastAsia="Times New Roman" w:hAnsi="Times New Roman" w:cs="Times New Roman"/>
          <w:sz w:val="24"/>
          <w:szCs w:val="24"/>
          <w:lang w:eastAsia="ru-RU"/>
        </w:rPr>
        <w:t xml:space="preserve"> издания акта органа </w:t>
      </w:r>
      <w:r>
        <w:rPr>
          <w:rFonts w:ascii="Times New Roman" w:eastAsia="Times New Roman" w:hAnsi="Times New Roman" w:cs="Times New Roman"/>
          <w:sz w:val="24"/>
          <w:szCs w:val="24"/>
          <w:lang w:eastAsia="ru-RU"/>
        </w:rPr>
        <w:t xml:space="preserve">власти </w:t>
      </w:r>
      <w:r w:rsidRPr="00741CC9">
        <w:rPr>
          <w:rFonts w:ascii="Times New Roman" w:eastAsia="Times New Roman" w:hAnsi="Times New Roman" w:cs="Times New Roman"/>
          <w:sz w:val="24"/>
          <w:szCs w:val="24"/>
          <w:lang w:eastAsia="ru-RU"/>
        </w:rPr>
        <w:t xml:space="preserve">исполнение обязательства </w:t>
      </w:r>
      <w:r>
        <w:rPr>
          <w:rFonts w:ascii="Times New Roman" w:eastAsia="Times New Roman" w:hAnsi="Times New Roman" w:cs="Times New Roman"/>
          <w:sz w:val="24"/>
          <w:szCs w:val="24"/>
          <w:lang w:eastAsia="ru-RU"/>
        </w:rPr>
        <w:t>делается невыполнимым полностью или же отчасти</w:t>
      </w:r>
      <w:r w:rsidRPr="00741C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741CC9">
        <w:rPr>
          <w:rFonts w:ascii="Times New Roman" w:eastAsia="Times New Roman" w:hAnsi="Times New Roman" w:cs="Times New Roman"/>
          <w:sz w:val="24"/>
          <w:szCs w:val="24"/>
          <w:lang w:eastAsia="ru-RU"/>
        </w:rPr>
        <w:t xml:space="preserve">тороны, понесшие в </w:t>
      </w:r>
      <w:r>
        <w:rPr>
          <w:rFonts w:ascii="Times New Roman" w:eastAsia="Times New Roman" w:hAnsi="Times New Roman" w:cs="Times New Roman"/>
          <w:sz w:val="24"/>
          <w:szCs w:val="24"/>
          <w:lang w:eastAsia="ru-RU"/>
        </w:rPr>
        <w:t>результате этого</w:t>
      </w:r>
      <w:r w:rsidRPr="00741CC9">
        <w:rPr>
          <w:rFonts w:ascii="Times New Roman" w:eastAsia="Times New Roman" w:hAnsi="Times New Roman" w:cs="Times New Roman"/>
          <w:sz w:val="24"/>
          <w:szCs w:val="24"/>
          <w:lang w:eastAsia="ru-RU"/>
        </w:rPr>
        <w:t xml:space="preserve"> убытки</w:t>
      </w:r>
      <w:r>
        <w:rPr>
          <w:rFonts w:ascii="Times New Roman" w:eastAsia="Times New Roman" w:hAnsi="Times New Roman" w:cs="Times New Roman"/>
          <w:sz w:val="24"/>
          <w:szCs w:val="24"/>
          <w:lang w:eastAsia="ru-RU"/>
        </w:rPr>
        <w:t xml:space="preserve"> </w:t>
      </w:r>
      <w:r w:rsidRPr="00741CC9">
        <w:rPr>
          <w:rFonts w:ascii="Times New Roman" w:eastAsia="Times New Roman" w:hAnsi="Times New Roman" w:cs="Times New Roman"/>
          <w:sz w:val="24"/>
          <w:szCs w:val="24"/>
          <w:lang w:eastAsia="ru-RU"/>
        </w:rPr>
        <w:t xml:space="preserve">(в том числе в виде упущенной выгоды), вправе </w:t>
      </w:r>
      <w:r>
        <w:rPr>
          <w:rFonts w:ascii="Times New Roman" w:eastAsia="Times New Roman" w:hAnsi="Times New Roman" w:cs="Times New Roman"/>
          <w:sz w:val="24"/>
          <w:szCs w:val="24"/>
          <w:lang w:eastAsia="ru-RU"/>
        </w:rPr>
        <w:t>просить</w:t>
      </w:r>
      <w:r w:rsidRPr="00741CC9">
        <w:rPr>
          <w:rFonts w:ascii="Times New Roman" w:eastAsia="Times New Roman" w:hAnsi="Times New Roman" w:cs="Times New Roman"/>
          <w:sz w:val="24"/>
          <w:szCs w:val="24"/>
          <w:lang w:eastAsia="ru-RU"/>
        </w:rPr>
        <w:t xml:space="preserve"> их возмещения.</w:t>
      </w:r>
      <w:r>
        <w:rPr>
          <w:rFonts w:ascii="Times New Roman" w:eastAsia="Times New Roman" w:hAnsi="Times New Roman" w:cs="Times New Roman"/>
          <w:sz w:val="24"/>
          <w:szCs w:val="24"/>
          <w:lang w:eastAsia="ru-RU"/>
        </w:rPr>
        <w:t xml:space="preserve"> </w:t>
      </w:r>
    </w:p>
    <w:p w14:paraId="543CE586" w14:textId="18DADC15" w:rsidR="000671D8" w:rsidRDefault="000671D8" w:rsidP="00D07D24">
      <w:pPr>
        <w:widowControl w:val="0"/>
        <w:autoSpaceDE w:val="0"/>
        <w:autoSpaceDN w:val="0"/>
        <w:spacing w:after="0" w:line="276" w:lineRule="auto"/>
        <w:ind w:firstLine="540"/>
        <w:jc w:val="both"/>
        <w:rPr>
          <w:rFonts w:ascii="Times New Roman" w:eastAsia="Times New Roman" w:hAnsi="Times New Roman" w:cs="Times New Roman"/>
          <w:sz w:val="24"/>
          <w:szCs w:val="24"/>
          <w:lang w:eastAsia="ru-RU"/>
        </w:rPr>
      </w:pPr>
      <w:r w:rsidRPr="00741CC9">
        <w:rPr>
          <w:rFonts w:ascii="Times New Roman" w:eastAsia="Times New Roman" w:hAnsi="Times New Roman" w:cs="Times New Roman"/>
          <w:sz w:val="24"/>
          <w:szCs w:val="24"/>
          <w:lang w:eastAsia="ru-RU"/>
        </w:rPr>
        <w:t>В результате издания акта государственного органа обязательство прекращается полностью или в соответствующей части, стороны, понесшие в результате этого убытки (в том числе в виде упущенной выгоды), вправе требовать их возмещения. При этом их размер должен определяться с учетом разумных затрат, которые кредитор должен</w:t>
      </w:r>
      <w:r w:rsidR="00F61CC1">
        <w:rPr>
          <w:rFonts w:ascii="Times New Roman" w:eastAsia="Times New Roman" w:hAnsi="Times New Roman" w:cs="Times New Roman"/>
          <w:sz w:val="24"/>
          <w:szCs w:val="24"/>
          <w:lang w:eastAsia="ru-RU"/>
        </w:rPr>
        <w:t xml:space="preserve"> был</w:t>
      </w:r>
      <w:r w:rsidRPr="00741CC9">
        <w:rPr>
          <w:rFonts w:ascii="Times New Roman" w:eastAsia="Times New Roman" w:hAnsi="Times New Roman" w:cs="Times New Roman"/>
          <w:sz w:val="24"/>
          <w:szCs w:val="24"/>
          <w:lang w:eastAsia="ru-RU"/>
        </w:rPr>
        <w:t xml:space="preserve"> понести, если бы обязательство было исполнено</w:t>
      </w:r>
      <w:r w:rsidRPr="0007185F">
        <w:rPr>
          <w:rFonts w:eastAsia="Times New Roman"/>
          <w:vertAlign w:val="superscript"/>
          <w:lang w:eastAsia="ru-RU"/>
        </w:rPr>
        <w:footnoteReference w:id="94"/>
      </w:r>
      <w:r w:rsidRPr="00741CC9">
        <w:rPr>
          <w:rFonts w:ascii="Times New Roman" w:eastAsia="Times New Roman" w:hAnsi="Times New Roman" w:cs="Times New Roman"/>
          <w:sz w:val="24"/>
          <w:szCs w:val="24"/>
          <w:lang w:eastAsia="ru-RU"/>
        </w:rPr>
        <w:t>.</w:t>
      </w:r>
    </w:p>
    <w:p w14:paraId="3F3E1EC5" w14:textId="0AA3DC6F"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461BB">
        <w:rPr>
          <w:rFonts w:ascii="Times New Roman" w:eastAsia="Times New Roman" w:hAnsi="Times New Roman" w:cs="Times New Roman"/>
          <w:sz w:val="24"/>
          <w:szCs w:val="24"/>
          <w:lang w:eastAsia="ru-RU"/>
        </w:rPr>
        <w:t xml:space="preserve">Тот факт, что ненормативный правовой акт не был признан в судебном порядке недействительным, а решение или действия (бездействие) государственного органа </w:t>
      </w:r>
      <w:r w:rsidR="00F61CC1">
        <w:rPr>
          <w:rFonts w:ascii="Times New Roman" w:eastAsia="Times New Roman" w:hAnsi="Times New Roman" w:cs="Times New Roman"/>
          <w:sz w:val="24"/>
          <w:szCs w:val="24"/>
          <w:lang w:eastAsia="ru-RU"/>
        </w:rPr>
        <w:t>—</w:t>
      </w:r>
      <w:r w:rsidRPr="00C461BB">
        <w:rPr>
          <w:rFonts w:ascii="Times New Roman" w:eastAsia="Times New Roman" w:hAnsi="Times New Roman" w:cs="Times New Roman"/>
          <w:sz w:val="24"/>
          <w:szCs w:val="24"/>
          <w:lang w:eastAsia="ru-RU"/>
        </w:rPr>
        <w:t xml:space="preserve"> незаконными, сам по себе не является основанием для отказа в иске о возмещении вреда, причиненного таким актом, решением или действиями (бездействием). 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w:t>
      </w:r>
      <w:r>
        <w:rPr>
          <w:rStyle w:val="af"/>
          <w:rFonts w:ascii="Times New Roman" w:eastAsia="Times New Roman" w:hAnsi="Times New Roman" w:cs="Times New Roman"/>
          <w:sz w:val="24"/>
          <w:szCs w:val="24"/>
          <w:lang w:eastAsia="ru-RU"/>
        </w:rPr>
        <w:footnoteReference w:id="95"/>
      </w:r>
      <w:r w:rsidRPr="00C461BB">
        <w:rPr>
          <w:rFonts w:ascii="Times New Roman" w:eastAsia="Times New Roman" w:hAnsi="Times New Roman" w:cs="Times New Roman"/>
          <w:sz w:val="24"/>
          <w:szCs w:val="24"/>
          <w:lang w:eastAsia="ru-RU"/>
        </w:rPr>
        <w:t>.</w:t>
      </w:r>
    </w:p>
    <w:p w14:paraId="4D2F4448" w14:textId="4F41AD4D"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B5BCA">
        <w:rPr>
          <w:rFonts w:ascii="Times New Roman" w:eastAsia="Times New Roman" w:hAnsi="Times New Roman" w:cs="Times New Roman"/>
          <w:sz w:val="24"/>
          <w:szCs w:val="24"/>
          <w:lang w:eastAsia="ru-RU"/>
        </w:rPr>
        <w:t>спарива</w:t>
      </w:r>
      <w:r>
        <w:rPr>
          <w:rFonts w:ascii="Times New Roman" w:eastAsia="Times New Roman" w:hAnsi="Times New Roman" w:cs="Times New Roman"/>
          <w:sz w:val="24"/>
          <w:szCs w:val="24"/>
          <w:lang w:eastAsia="ru-RU"/>
        </w:rPr>
        <w:t>ние</w:t>
      </w:r>
      <w:r w:rsidRPr="001B5BCA">
        <w:rPr>
          <w:rFonts w:ascii="Times New Roman" w:eastAsia="Times New Roman" w:hAnsi="Times New Roman" w:cs="Times New Roman"/>
          <w:sz w:val="24"/>
          <w:szCs w:val="24"/>
          <w:lang w:eastAsia="ru-RU"/>
        </w:rPr>
        <w:t xml:space="preserve"> (обжал</w:t>
      </w:r>
      <w:r>
        <w:rPr>
          <w:rFonts w:ascii="Times New Roman" w:eastAsia="Times New Roman" w:hAnsi="Times New Roman" w:cs="Times New Roman"/>
          <w:sz w:val="24"/>
          <w:szCs w:val="24"/>
          <w:lang w:eastAsia="ru-RU"/>
        </w:rPr>
        <w:t>ование</w:t>
      </w:r>
      <w:r w:rsidRPr="001B5B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происходит </w:t>
      </w:r>
      <w:r w:rsidRPr="001B5BCA">
        <w:rPr>
          <w:rFonts w:ascii="Times New Roman" w:eastAsia="Times New Roman" w:hAnsi="Times New Roman" w:cs="Times New Roman"/>
          <w:sz w:val="24"/>
          <w:szCs w:val="24"/>
          <w:lang w:eastAsia="ru-RU"/>
        </w:rPr>
        <w:t>в рамках административного (КАС РФ) или арбитражного (АПК РФ) процесса с учетом того, что соответствующие дела возникают из</w:t>
      </w:r>
      <w:r w:rsidR="00561ADE">
        <w:rPr>
          <w:rFonts w:ascii="Times New Roman" w:eastAsia="Times New Roman" w:hAnsi="Times New Roman" w:cs="Times New Roman"/>
          <w:sz w:val="24"/>
          <w:szCs w:val="24"/>
          <w:lang w:val="en-US" w:eastAsia="ru-RU"/>
        </w:rPr>
        <w:t> </w:t>
      </w:r>
      <w:r w:rsidRPr="001B5BCA">
        <w:rPr>
          <w:rFonts w:ascii="Times New Roman" w:eastAsia="Times New Roman" w:hAnsi="Times New Roman" w:cs="Times New Roman"/>
          <w:sz w:val="24"/>
          <w:szCs w:val="24"/>
          <w:lang w:eastAsia="ru-RU"/>
        </w:rPr>
        <w:t>административных или иных публичных правоотношений.</w:t>
      </w:r>
    </w:p>
    <w:p w14:paraId="30A79F2C" w14:textId="1E722CB1" w:rsidR="000671D8" w:rsidRDefault="000671D8" w:rsidP="0037765D">
      <w:pPr>
        <w:spacing w:before="120" w:after="120" w:line="276" w:lineRule="auto"/>
        <w:rPr>
          <w:rFonts w:ascii="Times New Roman" w:eastAsia="Times New Roman" w:hAnsi="Times New Roman" w:cs="Times New Roman"/>
          <w:sz w:val="24"/>
          <w:szCs w:val="24"/>
          <w:lang w:eastAsia="ru-RU"/>
        </w:rPr>
      </w:pPr>
      <w:r w:rsidRPr="0037765D">
        <w:rPr>
          <w:rFonts w:ascii="Times New Roman" w:hAnsi="Times New Roman" w:cs="Times New Roman"/>
          <w:sz w:val="24"/>
          <w:szCs w:val="24"/>
        </w:rPr>
        <w:t>Таблица</w:t>
      </w:r>
      <w:r w:rsidR="0037765D">
        <w:rPr>
          <w:rFonts w:ascii="Times New Roman" w:hAnsi="Times New Roman" w:cs="Times New Roman"/>
          <w:sz w:val="24"/>
          <w:szCs w:val="24"/>
        </w:rPr>
        <w:t xml:space="preserve"> </w:t>
      </w:r>
      <w:r w:rsidRPr="0037765D">
        <w:rPr>
          <w:rFonts w:ascii="Times New Roman" w:hAnsi="Times New Roman" w:cs="Times New Roman"/>
          <w:sz w:val="24"/>
          <w:szCs w:val="24"/>
        </w:rPr>
        <w:t>2</w:t>
      </w:r>
      <w:r>
        <w:rPr>
          <w:rFonts w:ascii="Times New Roman" w:eastAsia="Times New Roman" w:hAnsi="Times New Roman" w:cs="Times New Roman"/>
          <w:sz w:val="24"/>
          <w:szCs w:val="24"/>
          <w:lang w:eastAsia="ru-RU"/>
        </w:rPr>
        <w:t>.</w:t>
      </w:r>
      <w:r w:rsidR="006F544B">
        <w:rPr>
          <w:rFonts w:ascii="Times New Roman" w:eastAsia="Times New Roman" w:hAnsi="Times New Roman" w:cs="Times New Roman"/>
          <w:sz w:val="24"/>
          <w:szCs w:val="24"/>
          <w:lang w:eastAsia="ru-RU"/>
        </w:rPr>
        <w:t>7</w:t>
      </w:r>
      <w:r w:rsidR="0037765D">
        <w:rPr>
          <w:rFonts w:ascii="Times New Roman" w:eastAsia="Times New Roman" w:hAnsi="Times New Roman" w:cs="Times New Roman"/>
          <w:sz w:val="24"/>
          <w:szCs w:val="24"/>
          <w:lang w:eastAsia="ru-RU"/>
        </w:rPr>
        <w:t>.</w:t>
      </w:r>
      <w:r w:rsidRPr="00DE2D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Примеры взыскания убытков в разных сферах деятельности </w:t>
      </w:r>
    </w:p>
    <w:tbl>
      <w:tblPr>
        <w:tblStyle w:val="af2"/>
        <w:tblW w:w="0" w:type="auto"/>
        <w:tblLook w:val="04A0" w:firstRow="1" w:lastRow="0" w:firstColumn="1" w:lastColumn="0" w:noHBand="0" w:noVBand="1"/>
      </w:tblPr>
      <w:tblGrid>
        <w:gridCol w:w="1854"/>
        <w:gridCol w:w="8057"/>
      </w:tblGrid>
      <w:tr w:rsidR="000671D8" w14:paraId="5FC9AAB0" w14:textId="77777777" w:rsidTr="00D07D24">
        <w:trPr>
          <w:tblHeader/>
        </w:trPr>
        <w:tc>
          <w:tcPr>
            <w:tcW w:w="1847" w:type="dxa"/>
            <w:shd w:val="clear" w:color="auto" w:fill="D9D9D9" w:themeFill="background1" w:themeFillShade="D9"/>
            <w:vAlign w:val="center"/>
          </w:tcPr>
          <w:p w14:paraId="29922397" w14:textId="77777777" w:rsidR="000671D8" w:rsidRPr="00D07D24" w:rsidRDefault="000671D8" w:rsidP="00D07D24">
            <w:pPr>
              <w:widowControl w:val="0"/>
              <w:autoSpaceDE w:val="0"/>
              <w:autoSpaceDN w:val="0"/>
              <w:jc w:val="center"/>
              <w:rPr>
                <w:rFonts w:ascii="Times New Roman" w:eastAsia="Times New Roman" w:hAnsi="Times New Roman" w:cs="Times New Roman"/>
                <w:b/>
                <w:bCs/>
                <w:sz w:val="20"/>
                <w:szCs w:val="20"/>
                <w:lang w:eastAsia="ru-RU"/>
              </w:rPr>
            </w:pPr>
            <w:r w:rsidRPr="00D07D24">
              <w:rPr>
                <w:rFonts w:ascii="Times New Roman" w:eastAsia="Times New Roman" w:hAnsi="Times New Roman" w:cs="Times New Roman"/>
                <w:b/>
                <w:bCs/>
                <w:sz w:val="20"/>
                <w:szCs w:val="20"/>
                <w:lang w:eastAsia="ru-RU"/>
              </w:rPr>
              <w:t>Сферы деятельности</w:t>
            </w:r>
          </w:p>
        </w:tc>
        <w:tc>
          <w:tcPr>
            <w:tcW w:w="8290" w:type="dxa"/>
            <w:shd w:val="clear" w:color="auto" w:fill="D9D9D9" w:themeFill="background1" w:themeFillShade="D9"/>
            <w:vAlign w:val="center"/>
          </w:tcPr>
          <w:p w14:paraId="666C3211" w14:textId="77777777" w:rsidR="000671D8" w:rsidRPr="00D07D24" w:rsidRDefault="000671D8" w:rsidP="00D07D24">
            <w:pPr>
              <w:widowControl w:val="0"/>
              <w:autoSpaceDE w:val="0"/>
              <w:autoSpaceDN w:val="0"/>
              <w:jc w:val="center"/>
              <w:rPr>
                <w:rFonts w:ascii="Times New Roman" w:eastAsia="Times New Roman" w:hAnsi="Times New Roman" w:cs="Times New Roman"/>
                <w:b/>
                <w:bCs/>
                <w:sz w:val="20"/>
                <w:szCs w:val="20"/>
                <w:lang w:eastAsia="ru-RU"/>
              </w:rPr>
            </w:pPr>
            <w:r w:rsidRPr="00D07D24">
              <w:rPr>
                <w:rFonts w:ascii="Times New Roman" w:eastAsia="Times New Roman" w:hAnsi="Times New Roman" w:cs="Times New Roman"/>
                <w:b/>
                <w:bCs/>
                <w:sz w:val="20"/>
                <w:szCs w:val="20"/>
                <w:lang w:eastAsia="ru-RU"/>
              </w:rPr>
              <w:t>Комментарии</w:t>
            </w:r>
          </w:p>
        </w:tc>
      </w:tr>
      <w:tr w:rsidR="000671D8" w14:paraId="70B6B25B" w14:textId="77777777" w:rsidTr="0092198D">
        <w:tc>
          <w:tcPr>
            <w:tcW w:w="1847" w:type="dxa"/>
          </w:tcPr>
          <w:p w14:paraId="56A60D15"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Исполнительное производство</w:t>
            </w:r>
          </w:p>
        </w:tc>
        <w:tc>
          <w:tcPr>
            <w:tcW w:w="8290" w:type="dxa"/>
          </w:tcPr>
          <w:p w14:paraId="3B50D517" w14:textId="61DF2EE8"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xml:space="preserve">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 (ч. 2 ст. 119 Федеральный закон от 02.10.2007 </w:t>
            </w:r>
            <w:r w:rsidR="00F61CC1">
              <w:rPr>
                <w:rFonts w:ascii="Times New Roman" w:eastAsia="Times New Roman" w:hAnsi="Times New Roman" w:cs="Times New Roman"/>
                <w:sz w:val="20"/>
                <w:szCs w:val="20"/>
                <w:lang w:eastAsia="ru-RU"/>
              </w:rPr>
              <w:t>№</w:t>
            </w:r>
            <w:r w:rsidRPr="0092198D">
              <w:rPr>
                <w:rFonts w:ascii="Times New Roman" w:eastAsia="Times New Roman" w:hAnsi="Times New Roman" w:cs="Times New Roman"/>
                <w:sz w:val="20"/>
                <w:szCs w:val="20"/>
                <w:lang w:eastAsia="ru-RU"/>
              </w:rPr>
              <w:t xml:space="preserve"> 229-ФЗ </w:t>
            </w:r>
            <w:r w:rsidR="00F61CC1">
              <w:rPr>
                <w:rFonts w:ascii="Times New Roman" w:eastAsia="Times New Roman" w:hAnsi="Times New Roman" w:cs="Times New Roman"/>
                <w:sz w:val="20"/>
                <w:szCs w:val="20"/>
                <w:lang w:eastAsia="ru-RU"/>
              </w:rPr>
              <w:t>«</w:t>
            </w:r>
            <w:r w:rsidRPr="0092198D">
              <w:rPr>
                <w:rFonts w:ascii="Times New Roman" w:eastAsia="Times New Roman" w:hAnsi="Times New Roman" w:cs="Times New Roman"/>
                <w:sz w:val="20"/>
                <w:szCs w:val="20"/>
                <w:lang w:eastAsia="ru-RU"/>
              </w:rPr>
              <w:t>Об исполнительном производстве</w:t>
            </w:r>
            <w:r w:rsidR="00F61CC1">
              <w:rPr>
                <w:rFonts w:ascii="Times New Roman" w:eastAsia="Times New Roman" w:hAnsi="Times New Roman" w:cs="Times New Roman"/>
                <w:sz w:val="20"/>
                <w:szCs w:val="20"/>
                <w:lang w:eastAsia="ru-RU"/>
              </w:rPr>
              <w:t>»</w:t>
            </w:r>
            <w:r w:rsidRPr="0092198D">
              <w:rPr>
                <w:rFonts w:ascii="Times New Roman" w:eastAsia="Times New Roman" w:hAnsi="Times New Roman" w:cs="Times New Roman"/>
                <w:sz w:val="20"/>
                <w:szCs w:val="20"/>
                <w:lang w:eastAsia="ru-RU"/>
              </w:rPr>
              <w:t>)</w:t>
            </w:r>
          </w:p>
          <w:p w14:paraId="270BB3DD"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Примеры:</w:t>
            </w:r>
          </w:p>
          <w:p w14:paraId="06FFFD54"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1) из-за ареста судебным приставом-исполнителем транспортных средств предприниматель недополучил доход (представлены банковские выписки о снижении размера полученного им дохода в спорный период по сравнению с периодом до ареста и после ареста)</w:t>
            </w:r>
            <w:r w:rsidRPr="0092198D">
              <w:rPr>
                <w:rStyle w:val="af"/>
                <w:rFonts w:ascii="Times New Roman" w:eastAsia="Times New Roman" w:hAnsi="Times New Roman" w:cs="Times New Roman"/>
                <w:sz w:val="20"/>
                <w:szCs w:val="20"/>
                <w:lang w:eastAsia="ru-RU"/>
              </w:rPr>
              <w:footnoteReference w:id="96"/>
            </w:r>
            <w:r w:rsidRPr="0092198D">
              <w:rPr>
                <w:rFonts w:ascii="Times New Roman" w:eastAsia="Times New Roman" w:hAnsi="Times New Roman" w:cs="Times New Roman"/>
                <w:sz w:val="20"/>
                <w:szCs w:val="20"/>
                <w:lang w:eastAsia="ru-RU"/>
              </w:rPr>
              <w:t>.</w:t>
            </w:r>
          </w:p>
          <w:p w14:paraId="25A64367"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2) несоблюдение судебным приставом-исполнителем прямой обязанности по извещению должника о возбуждении в отношении его исполнительного производства и о принятии распоряжения о временном ограничении его на выезд из РФ считается основанием для возмещения должнику вызванных этим лимитированием убытков</w:t>
            </w:r>
            <w:r w:rsidRPr="0092198D">
              <w:rPr>
                <w:rStyle w:val="af"/>
                <w:rFonts w:ascii="Times New Roman" w:eastAsia="Times New Roman" w:hAnsi="Times New Roman" w:cs="Times New Roman"/>
                <w:sz w:val="20"/>
                <w:szCs w:val="20"/>
                <w:lang w:eastAsia="ru-RU"/>
              </w:rPr>
              <w:footnoteReference w:id="97"/>
            </w:r>
          </w:p>
          <w:p w14:paraId="76748F9F"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xml:space="preserve">3) незаконно взысканные на основании постановления и инкассового поручения судебного </w:t>
            </w:r>
            <w:r w:rsidRPr="0092198D">
              <w:rPr>
                <w:rFonts w:ascii="Times New Roman" w:eastAsia="Times New Roman" w:hAnsi="Times New Roman" w:cs="Times New Roman"/>
                <w:sz w:val="20"/>
                <w:szCs w:val="20"/>
                <w:lang w:eastAsia="ru-RU"/>
              </w:rPr>
              <w:lastRenderedPageBreak/>
              <w:t>пристава-исполнителя денежные средства</w:t>
            </w:r>
            <w:r w:rsidRPr="0092198D">
              <w:rPr>
                <w:rStyle w:val="af"/>
                <w:rFonts w:ascii="Times New Roman" w:eastAsia="Times New Roman" w:hAnsi="Times New Roman" w:cs="Times New Roman"/>
                <w:sz w:val="20"/>
                <w:szCs w:val="20"/>
                <w:lang w:eastAsia="ru-RU"/>
              </w:rPr>
              <w:footnoteReference w:id="98"/>
            </w:r>
            <w:r w:rsidRPr="0092198D">
              <w:rPr>
                <w:rFonts w:ascii="Times New Roman" w:eastAsia="Times New Roman" w:hAnsi="Times New Roman" w:cs="Times New Roman"/>
                <w:sz w:val="20"/>
                <w:szCs w:val="20"/>
                <w:lang w:eastAsia="ru-RU"/>
              </w:rPr>
              <w:t>.</w:t>
            </w:r>
          </w:p>
        </w:tc>
      </w:tr>
      <w:tr w:rsidR="000671D8" w14:paraId="4508FE97" w14:textId="77777777" w:rsidTr="0092198D">
        <w:tc>
          <w:tcPr>
            <w:tcW w:w="1847" w:type="dxa"/>
          </w:tcPr>
          <w:p w14:paraId="2BE546F8"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lastRenderedPageBreak/>
              <w:t>Налоги</w:t>
            </w:r>
          </w:p>
        </w:tc>
        <w:tc>
          <w:tcPr>
            <w:tcW w:w="8290" w:type="dxa"/>
          </w:tcPr>
          <w:p w14:paraId="15E05FF4"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(п.2 ст.103 НК РФ)</w:t>
            </w:r>
          </w:p>
          <w:p w14:paraId="5BCDCE88"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В этих случаях гражданами и юридическими лицами на основании статей 15, 16 и 1069 ГК РФ могут быть предъявлены требования о возмещении убытков, вызванных в том числе необоснованным взиманием сумм экономических (финансовых) санкций, если законом не предусмотрено иное.</w:t>
            </w:r>
          </w:p>
          <w:p w14:paraId="01792EC5" w14:textId="77777777" w:rsidR="000671D8" w:rsidRPr="0092198D" w:rsidRDefault="000671D8" w:rsidP="0092198D">
            <w:pPr>
              <w:widowControl w:val="0"/>
              <w:autoSpaceDE w:val="0"/>
              <w:autoSpaceDN w:val="0"/>
              <w:jc w:val="both"/>
              <w:rPr>
                <w:sz w:val="20"/>
                <w:szCs w:val="20"/>
              </w:rPr>
            </w:pPr>
            <w:r w:rsidRPr="0092198D">
              <w:rPr>
                <w:rFonts w:ascii="Times New Roman" w:eastAsia="Times New Roman" w:hAnsi="Times New Roman" w:cs="Times New Roman"/>
                <w:sz w:val="20"/>
                <w:szCs w:val="20"/>
                <w:lang w:eastAsia="ru-RU"/>
              </w:rPr>
              <w:t>Решения суда в пользу налогоплательщиков (в практике встречается редко):</w:t>
            </w:r>
          </w:p>
          <w:p w14:paraId="2103FC9B" w14:textId="77777777" w:rsidR="000671D8" w:rsidRPr="0092198D" w:rsidRDefault="000671D8" w:rsidP="00C91A72">
            <w:pPr>
              <w:pStyle w:val="a4"/>
              <w:widowControl w:val="0"/>
              <w:numPr>
                <w:ilvl w:val="0"/>
                <w:numId w:val="33"/>
              </w:numPr>
              <w:tabs>
                <w:tab w:val="left" w:pos="372"/>
              </w:tabs>
              <w:autoSpaceDE w:val="0"/>
              <w:autoSpaceDN w:val="0"/>
              <w:ind w:left="34" w:firstLine="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убытки в виде уплаты госпошлины за выдачу и продление алкогольной лицензии (налогоплательщики при обращении в лицензирующий орган с заявлением о выдаче или продлении лицензии платят госпошлину. Тот откажет в ее выдаче, если налоговый орган выдал справку о наличии у плательщика задолженности).</w:t>
            </w:r>
          </w:p>
          <w:p w14:paraId="30FE9343"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Суды в данном случае не принимают следующие доводы налогового органа:</w:t>
            </w:r>
          </w:p>
          <w:p w14:paraId="31644539"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информация о перечислении денег в бюджет поступает в инспекцию с задержкой в несколько дней</w:t>
            </w:r>
            <w:r w:rsidRPr="0092198D">
              <w:rPr>
                <w:rStyle w:val="af"/>
                <w:rFonts w:ascii="Times New Roman" w:eastAsia="Times New Roman" w:hAnsi="Times New Roman" w:cs="Times New Roman"/>
                <w:sz w:val="20"/>
                <w:szCs w:val="20"/>
                <w:lang w:eastAsia="ru-RU"/>
              </w:rPr>
              <w:footnoteReference w:id="99"/>
            </w:r>
            <w:r w:rsidRPr="0092198D">
              <w:rPr>
                <w:rFonts w:ascii="Times New Roman" w:eastAsia="Times New Roman" w:hAnsi="Times New Roman" w:cs="Times New Roman"/>
                <w:sz w:val="20"/>
                <w:szCs w:val="20"/>
                <w:lang w:eastAsia="ru-RU"/>
              </w:rPr>
              <w:t>;</w:t>
            </w:r>
          </w:p>
          <w:p w14:paraId="6EC06FA9"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ошибка произошла из-за перехода на новую программу</w:t>
            </w:r>
            <w:r w:rsidRPr="0092198D">
              <w:rPr>
                <w:rStyle w:val="af"/>
                <w:rFonts w:ascii="Times New Roman" w:eastAsia="Times New Roman" w:hAnsi="Times New Roman" w:cs="Times New Roman"/>
                <w:sz w:val="20"/>
                <w:szCs w:val="20"/>
                <w:lang w:eastAsia="ru-RU"/>
              </w:rPr>
              <w:footnoteReference w:id="100"/>
            </w:r>
            <w:r w:rsidRPr="0092198D">
              <w:rPr>
                <w:rFonts w:ascii="Times New Roman" w:eastAsia="Times New Roman" w:hAnsi="Times New Roman" w:cs="Times New Roman"/>
                <w:sz w:val="20"/>
                <w:szCs w:val="20"/>
                <w:lang w:eastAsia="ru-RU"/>
              </w:rPr>
              <w:t>;</w:t>
            </w:r>
          </w:p>
          <w:p w14:paraId="6788A7AE"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информация в карточку расчетов с бюджетом вносится позднее дня фактической уплаты задолженности</w:t>
            </w:r>
            <w:r w:rsidRPr="0092198D">
              <w:rPr>
                <w:rStyle w:val="af"/>
                <w:rFonts w:ascii="Times New Roman" w:eastAsia="Times New Roman" w:hAnsi="Times New Roman" w:cs="Times New Roman"/>
                <w:sz w:val="20"/>
                <w:szCs w:val="20"/>
                <w:lang w:eastAsia="ru-RU"/>
              </w:rPr>
              <w:footnoteReference w:id="101"/>
            </w:r>
            <w:r w:rsidRPr="0092198D">
              <w:rPr>
                <w:rFonts w:ascii="Times New Roman" w:eastAsia="Times New Roman" w:hAnsi="Times New Roman" w:cs="Times New Roman"/>
                <w:sz w:val="20"/>
                <w:szCs w:val="20"/>
                <w:lang w:eastAsia="ru-RU"/>
              </w:rPr>
              <w:t>.</w:t>
            </w:r>
          </w:p>
          <w:p w14:paraId="0095BB6C"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2) убытки в виде процентов по кредиту</w:t>
            </w:r>
          </w:p>
          <w:p w14:paraId="0B43BF5B"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После выездной проверки налогоплательщику были доначислены налоги, пени и штрафы. Чтобы погасить задолженность, он использовал кредитные средства, взятые на развитие предпринимательской деятельности и получение дохода. Впоследствии решение инспекции признано недействительным</w:t>
            </w:r>
            <w:r w:rsidRPr="0092198D">
              <w:rPr>
                <w:rStyle w:val="af"/>
                <w:rFonts w:ascii="Times New Roman" w:eastAsia="Times New Roman" w:hAnsi="Times New Roman" w:cs="Times New Roman"/>
                <w:sz w:val="20"/>
                <w:szCs w:val="20"/>
                <w:lang w:eastAsia="ru-RU"/>
              </w:rPr>
              <w:footnoteReference w:id="102"/>
            </w:r>
            <w:r w:rsidRPr="0092198D">
              <w:rPr>
                <w:rFonts w:ascii="Times New Roman" w:eastAsia="Times New Roman" w:hAnsi="Times New Roman" w:cs="Times New Roman"/>
                <w:sz w:val="20"/>
                <w:szCs w:val="20"/>
                <w:lang w:eastAsia="ru-RU"/>
              </w:rPr>
              <w:t>.</w:t>
            </w:r>
          </w:p>
          <w:p w14:paraId="4110C47A"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3) убытки в виде комиссии банку</w:t>
            </w:r>
          </w:p>
          <w:p w14:paraId="3B4E4710"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Общество подало в инспекцию декларацию по НДС, в которой заявило налог к возмещению. Чтобы вернуть его в заявительном порядке, дополнительно была представлена банковская гарантия. Сумма НДС была перечислена обществу. После камеральной проверки инспекция уведомила об отсутствии нарушений, но сделала это с опозданием. Также она нарушила срок направления в банк заявления об освобождении его от обязательств по банковской гарантии. Все это время за ее предоставление общество уплачивало банку проценты</w:t>
            </w:r>
            <w:r w:rsidRPr="0092198D">
              <w:rPr>
                <w:rStyle w:val="af"/>
                <w:rFonts w:ascii="Times New Roman" w:eastAsia="Times New Roman" w:hAnsi="Times New Roman" w:cs="Times New Roman"/>
                <w:sz w:val="20"/>
                <w:szCs w:val="20"/>
                <w:lang w:eastAsia="ru-RU"/>
              </w:rPr>
              <w:footnoteReference w:id="103"/>
            </w:r>
            <w:r w:rsidRPr="0092198D">
              <w:rPr>
                <w:rFonts w:ascii="Times New Roman" w:eastAsia="Times New Roman" w:hAnsi="Times New Roman" w:cs="Times New Roman"/>
                <w:sz w:val="20"/>
                <w:szCs w:val="20"/>
                <w:lang w:eastAsia="ru-RU"/>
              </w:rPr>
              <w:t>.</w:t>
            </w:r>
          </w:p>
        </w:tc>
      </w:tr>
      <w:tr w:rsidR="000671D8" w14:paraId="4537BFA1" w14:textId="77777777" w:rsidTr="0092198D">
        <w:tc>
          <w:tcPr>
            <w:tcW w:w="1847" w:type="dxa"/>
          </w:tcPr>
          <w:p w14:paraId="051BAF2A"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Электроэнергетика</w:t>
            </w:r>
          </w:p>
        </w:tc>
        <w:tc>
          <w:tcPr>
            <w:tcW w:w="8290" w:type="dxa"/>
          </w:tcPr>
          <w:p w14:paraId="48537837"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hAnsi="Times New Roman" w:cs="Times New Roman"/>
                <w:sz w:val="20"/>
                <w:szCs w:val="20"/>
              </w:rPr>
              <w:t>необходимо доказать превышение полномочий субъектов оперативно-диспетчерского управления, а также, что указанные действия (бездействие) совершены умышленно или по грубой неосторожности</w:t>
            </w:r>
            <w:r w:rsidRPr="0092198D">
              <w:rPr>
                <w:rStyle w:val="af"/>
                <w:rFonts w:ascii="Times New Roman" w:hAnsi="Times New Roman" w:cs="Times New Roman"/>
                <w:sz w:val="20"/>
                <w:szCs w:val="20"/>
              </w:rPr>
              <w:footnoteReference w:id="104"/>
            </w:r>
            <w:r w:rsidRPr="0092198D">
              <w:rPr>
                <w:rFonts w:ascii="Times New Roman" w:hAnsi="Times New Roman" w:cs="Times New Roman"/>
                <w:sz w:val="20"/>
                <w:szCs w:val="20"/>
              </w:rPr>
              <w:t>.</w:t>
            </w:r>
          </w:p>
        </w:tc>
      </w:tr>
      <w:tr w:rsidR="000671D8" w14:paraId="1459DA14" w14:textId="77777777" w:rsidTr="0092198D">
        <w:tc>
          <w:tcPr>
            <w:tcW w:w="1847" w:type="dxa"/>
          </w:tcPr>
          <w:p w14:paraId="06BF61AD"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Государственный контроль (надзор)</w:t>
            </w:r>
          </w:p>
        </w:tc>
        <w:tc>
          <w:tcPr>
            <w:tcW w:w="8290" w:type="dxa"/>
          </w:tcPr>
          <w:p w14:paraId="7712E9AF" w14:textId="77777777" w:rsidR="000671D8" w:rsidRPr="0092198D" w:rsidRDefault="000671D8" w:rsidP="0092198D">
            <w:pPr>
              <w:widowControl w:val="0"/>
              <w:autoSpaceDE w:val="0"/>
              <w:autoSpaceDN w:val="0"/>
              <w:jc w:val="both"/>
              <w:rPr>
                <w:rFonts w:ascii="Times New Roman" w:hAnsi="Times New Roman" w:cs="Times New Roman"/>
                <w:sz w:val="20"/>
                <w:szCs w:val="20"/>
              </w:rPr>
            </w:pPr>
            <w:r w:rsidRPr="0092198D">
              <w:rPr>
                <w:rFonts w:ascii="Times New Roman" w:hAnsi="Times New Roman" w:cs="Times New Roman"/>
                <w:sz w:val="20"/>
                <w:szCs w:val="20"/>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законодательством.(п. 1 ст. 22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B9BD57D" w14:textId="77777777" w:rsidR="000671D8" w:rsidRPr="0092198D" w:rsidRDefault="000671D8" w:rsidP="0092198D">
            <w:pPr>
              <w:widowControl w:val="0"/>
              <w:autoSpaceDE w:val="0"/>
              <w:autoSpaceDN w:val="0"/>
              <w:jc w:val="both"/>
              <w:rPr>
                <w:rFonts w:ascii="Times New Roman" w:hAnsi="Times New Roman" w:cs="Times New Roman"/>
                <w:sz w:val="20"/>
                <w:szCs w:val="20"/>
              </w:rPr>
            </w:pPr>
            <w:r w:rsidRPr="0092198D">
              <w:rPr>
                <w:rFonts w:ascii="Times New Roman" w:hAnsi="Times New Roman" w:cs="Times New Roman"/>
                <w:sz w:val="20"/>
                <w:szCs w:val="20"/>
              </w:rPr>
              <w:t>Напр., убытки за незаконное привлечение предпринимателя к административной ответственности</w:t>
            </w:r>
            <w:r w:rsidRPr="0092198D">
              <w:rPr>
                <w:rStyle w:val="af"/>
                <w:rFonts w:ascii="Times New Roman" w:hAnsi="Times New Roman" w:cs="Times New Roman"/>
                <w:sz w:val="20"/>
                <w:szCs w:val="20"/>
              </w:rPr>
              <w:footnoteReference w:id="105"/>
            </w:r>
            <w:r w:rsidRPr="0092198D">
              <w:rPr>
                <w:rFonts w:ascii="Times New Roman" w:hAnsi="Times New Roman" w:cs="Times New Roman"/>
                <w:sz w:val="20"/>
                <w:szCs w:val="20"/>
              </w:rPr>
              <w:t>.</w:t>
            </w:r>
          </w:p>
        </w:tc>
      </w:tr>
      <w:tr w:rsidR="000671D8" w14:paraId="22FB3E9D" w14:textId="77777777" w:rsidTr="0092198D">
        <w:tc>
          <w:tcPr>
            <w:tcW w:w="1847" w:type="dxa"/>
          </w:tcPr>
          <w:p w14:paraId="560FF78C"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Уголовные дела</w:t>
            </w:r>
          </w:p>
        </w:tc>
        <w:tc>
          <w:tcPr>
            <w:tcW w:w="8290" w:type="dxa"/>
          </w:tcPr>
          <w:p w14:paraId="3D989E3C" w14:textId="77777777" w:rsidR="000671D8" w:rsidRPr="0092198D" w:rsidRDefault="000671D8" w:rsidP="0092198D">
            <w:pPr>
              <w:widowControl w:val="0"/>
              <w:autoSpaceDE w:val="0"/>
              <w:autoSpaceDN w:val="0"/>
              <w:jc w:val="both"/>
              <w:rPr>
                <w:rFonts w:ascii="Times New Roman" w:hAnsi="Times New Roman" w:cs="Times New Roman"/>
                <w:sz w:val="20"/>
                <w:szCs w:val="20"/>
              </w:rPr>
            </w:pPr>
            <w:r w:rsidRPr="0092198D">
              <w:rPr>
                <w:rFonts w:ascii="Times New Roman" w:hAnsi="Times New Roman" w:cs="Times New Roman"/>
                <w:sz w:val="20"/>
                <w:szCs w:val="20"/>
              </w:rPr>
              <w:t xml:space="preserve">Поскольку вред, причиненный в результате незаконных действий (бездействия) должностных лиц государственных органов, органов местного самоуправления, возмещается за счет соответственно казны Российской Федерации, казны субъекта Российской Федерации или казны муниципального образования (статьи 1069, 1070, 1071 ГК </w:t>
            </w:r>
            <w:r w:rsidRPr="0092198D">
              <w:rPr>
                <w:rFonts w:ascii="Times New Roman" w:hAnsi="Times New Roman" w:cs="Times New Roman"/>
                <w:sz w:val="20"/>
                <w:szCs w:val="20"/>
              </w:rPr>
              <w:lastRenderedPageBreak/>
              <w:t>РФ), то по уголовным делам (например, о преступлениях, предусмотренных статьями 285, 286 УК РФ) к участию в судебном разбирательстве привлекаются представители финансового органа, выступающего от имени казны, либо главные распорядители бюджетных средств по ведомственной принадлежности (статья 1071 ГК РФ)</w:t>
            </w:r>
            <w:r w:rsidRPr="0092198D">
              <w:rPr>
                <w:rStyle w:val="af"/>
                <w:rFonts w:ascii="Times New Roman" w:hAnsi="Times New Roman" w:cs="Times New Roman"/>
                <w:sz w:val="20"/>
                <w:szCs w:val="20"/>
              </w:rPr>
              <w:footnoteReference w:id="106"/>
            </w:r>
            <w:r w:rsidRPr="0092198D">
              <w:rPr>
                <w:rFonts w:ascii="Times New Roman" w:hAnsi="Times New Roman" w:cs="Times New Roman"/>
                <w:sz w:val="20"/>
                <w:szCs w:val="20"/>
              </w:rPr>
              <w:t>.</w:t>
            </w:r>
          </w:p>
        </w:tc>
      </w:tr>
      <w:bookmarkEnd w:id="56"/>
      <w:bookmarkEnd w:id="57"/>
      <w:bookmarkEnd w:id="60"/>
    </w:tbl>
    <w:p w14:paraId="1B9DC635" w14:textId="77777777" w:rsidR="000671D8" w:rsidRPr="00DA5C19" w:rsidRDefault="000671D8" w:rsidP="00D07D24">
      <w:pPr>
        <w:pStyle w:val="a4"/>
        <w:spacing w:after="0" w:line="276" w:lineRule="auto"/>
        <w:ind w:left="0"/>
        <w:jc w:val="both"/>
        <w:rPr>
          <w:rFonts w:ascii="Times New Roman" w:hAnsi="Times New Roman" w:cs="Times New Roman"/>
          <w:sz w:val="24"/>
          <w:szCs w:val="24"/>
        </w:rPr>
      </w:pPr>
    </w:p>
    <w:p w14:paraId="0EC9A970" w14:textId="77777777" w:rsidR="000671D8" w:rsidRPr="00BD6D15"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63" w:name="_Toc77856546"/>
      <w:bookmarkStart w:id="64" w:name="_Toc90134873"/>
      <w:bookmarkStart w:id="65" w:name="_Toc102674928"/>
      <w:r>
        <w:rPr>
          <w:rFonts w:ascii="Times New Roman" w:hAnsi="Times New Roman" w:cs="Times New Roman"/>
          <w:b/>
          <w:bCs/>
          <w:color w:val="000000" w:themeColor="text1"/>
          <w:sz w:val="24"/>
          <w:szCs w:val="24"/>
        </w:rPr>
        <w:t>Недобросовестные действия</w:t>
      </w:r>
      <w:r w:rsidRPr="00BD6D15">
        <w:rPr>
          <w:rFonts w:ascii="Times New Roman" w:hAnsi="Times New Roman" w:cs="Times New Roman"/>
          <w:b/>
          <w:bCs/>
          <w:color w:val="000000" w:themeColor="text1"/>
          <w:sz w:val="24"/>
          <w:szCs w:val="24"/>
        </w:rPr>
        <w:t xml:space="preserve"> органов управления</w:t>
      </w:r>
      <w:bookmarkEnd w:id="63"/>
      <w:bookmarkEnd w:id="64"/>
      <w:bookmarkEnd w:id="65"/>
    </w:p>
    <w:p w14:paraId="6975DA6B"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 xml:space="preserve">Общие положения </w:t>
      </w:r>
    </w:p>
    <w:p w14:paraId="69492591" w14:textId="0183DDE3" w:rsidR="000671D8" w:rsidRPr="00DA5C19" w:rsidRDefault="000671D8" w:rsidP="00D07D24">
      <w:pPr>
        <w:pStyle w:val="a4"/>
        <w:spacing w:after="0" w:line="276" w:lineRule="auto"/>
        <w:ind w:left="0" w:firstLine="709"/>
        <w:jc w:val="both"/>
        <w:rPr>
          <w:rFonts w:ascii="Times New Roman" w:hAnsi="Times New Roman" w:cs="Times New Roman"/>
          <w:sz w:val="24"/>
          <w:szCs w:val="24"/>
        </w:rPr>
      </w:pPr>
      <w:r w:rsidRPr="009F7ADF">
        <w:rPr>
          <w:rFonts w:ascii="Times New Roman" w:hAnsi="Times New Roman" w:cs="Times New Roman"/>
          <w:sz w:val="24"/>
          <w:szCs w:val="24"/>
        </w:rPr>
        <w:t xml:space="preserve">Лицо, которое </w:t>
      </w:r>
      <w:r>
        <w:rPr>
          <w:rFonts w:ascii="Times New Roman" w:hAnsi="Times New Roman" w:cs="Times New Roman"/>
          <w:sz w:val="24"/>
          <w:szCs w:val="24"/>
        </w:rPr>
        <w:t xml:space="preserve">уполномочено </w:t>
      </w:r>
      <w:r w:rsidRPr="009F7ADF">
        <w:rPr>
          <w:rFonts w:ascii="Times New Roman" w:hAnsi="Times New Roman" w:cs="Times New Roman"/>
          <w:sz w:val="24"/>
          <w:szCs w:val="24"/>
        </w:rPr>
        <w:t>выступа</w:t>
      </w:r>
      <w:r>
        <w:rPr>
          <w:rFonts w:ascii="Times New Roman" w:hAnsi="Times New Roman" w:cs="Times New Roman"/>
          <w:sz w:val="24"/>
          <w:szCs w:val="24"/>
        </w:rPr>
        <w:t xml:space="preserve">ть от имени юридического лица и </w:t>
      </w:r>
      <w:r w:rsidRPr="009F7ADF">
        <w:rPr>
          <w:rFonts w:ascii="Times New Roman" w:hAnsi="Times New Roman" w:cs="Times New Roman"/>
          <w:sz w:val="24"/>
          <w:szCs w:val="24"/>
        </w:rPr>
        <w:t>представля</w:t>
      </w:r>
      <w:r>
        <w:rPr>
          <w:rFonts w:ascii="Times New Roman" w:hAnsi="Times New Roman" w:cs="Times New Roman"/>
          <w:sz w:val="24"/>
          <w:szCs w:val="24"/>
        </w:rPr>
        <w:t>ть</w:t>
      </w:r>
      <w:r w:rsidRPr="009F7ADF">
        <w:rPr>
          <w:rFonts w:ascii="Times New Roman" w:hAnsi="Times New Roman" w:cs="Times New Roman"/>
          <w:sz w:val="24"/>
          <w:szCs w:val="24"/>
        </w:rPr>
        <w:t xml:space="preserve"> его интересы, обязано действовать в его интересах</w:t>
      </w:r>
      <w:r>
        <w:rPr>
          <w:rFonts w:ascii="Times New Roman" w:hAnsi="Times New Roman" w:cs="Times New Roman"/>
          <w:sz w:val="24"/>
          <w:szCs w:val="24"/>
        </w:rPr>
        <w:t xml:space="preserve"> добросовестно и рассудительно (</w:t>
      </w:r>
      <w:r w:rsidRPr="00DA5C19">
        <w:rPr>
          <w:rFonts w:ascii="Times New Roman" w:hAnsi="Times New Roman" w:cs="Times New Roman"/>
          <w:sz w:val="24"/>
          <w:szCs w:val="24"/>
        </w:rPr>
        <w:t xml:space="preserve">п. 3 ст. 53 </w:t>
      </w:r>
      <w:r>
        <w:rPr>
          <w:rFonts w:ascii="Times New Roman" w:hAnsi="Times New Roman" w:cs="Times New Roman"/>
          <w:sz w:val="24"/>
          <w:szCs w:val="24"/>
        </w:rPr>
        <w:t>ГК</w:t>
      </w:r>
      <w:r w:rsidRPr="00DA5C19">
        <w:rPr>
          <w:rFonts w:ascii="Times New Roman" w:hAnsi="Times New Roman" w:cs="Times New Roman"/>
          <w:sz w:val="24"/>
          <w:szCs w:val="24"/>
        </w:rPr>
        <w:t xml:space="preserve"> РФ</w:t>
      </w:r>
      <w:r>
        <w:rPr>
          <w:rFonts w:ascii="Times New Roman" w:hAnsi="Times New Roman" w:cs="Times New Roman"/>
          <w:sz w:val="24"/>
          <w:szCs w:val="24"/>
        </w:rPr>
        <w:t>).</w:t>
      </w:r>
      <w:r w:rsidRPr="00DA5C19">
        <w:rPr>
          <w:rFonts w:ascii="Times New Roman" w:hAnsi="Times New Roman" w:cs="Times New Roman"/>
          <w:sz w:val="24"/>
          <w:szCs w:val="24"/>
        </w:rPr>
        <w:t xml:space="preserve"> </w:t>
      </w:r>
      <w:r>
        <w:rPr>
          <w:rFonts w:ascii="Times New Roman" w:hAnsi="Times New Roman" w:cs="Times New Roman"/>
          <w:sz w:val="24"/>
          <w:szCs w:val="24"/>
        </w:rPr>
        <w:t>То</w:t>
      </w:r>
      <w:r w:rsidR="0094133E">
        <w:rPr>
          <w:rFonts w:ascii="Times New Roman" w:hAnsi="Times New Roman" w:cs="Times New Roman"/>
          <w:sz w:val="24"/>
          <w:szCs w:val="24"/>
        </w:rPr>
        <w:t xml:space="preserve"> </w:t>
      </w:r>
      <w:r>
        <w:rPr>
          <w:rFonts w:ascii="Times New Roman" w:hAnsi="Times New Roman" w:cs="Times New Roman"/>
          <w:sz w:val="24"/>
          <w:szCs w:val="24"/>
        </w:rPr>
        <w:t>же относится и к</w:t>
      </w:r>
      <w:r w:rsidRPr="00DA5C19">
        <w:rPr>
          <w:rFonts w:ascii="Times New Roman" w:hAnsi="Times New Roman" w:cs="Times New Roman"/>
          <w:sz w:val="24"/>
          <w:szCs w:val="24"/>
        </w:rPr>
        <w:t xml:space="preserve"> член</w:t>
      </w:r>
      <w:r>
        <w:rPr>
          <w:rFonts w:ascii="Times New Roman" w:hAnsi="Times New Roman" w:cs="Times New Roman"/>
          <w:sz w:val="24"/>
          <w:szCs w:val="24"/>
        </w:rPr>
        <w:t>ам</w:t>
      </w:r>
      <w:r w:rsidRPr="00DA5C19">
        <w:rPr>
          <w:rFonts w:ascii="Times New Roman" w:hAnsi="Times New Roman" w:cs="Times New Roman"/>
          <w:sz w:val="24"/>
          <w:szCs w:val="24"/>
        </w:rPr>
        <w:t xml:space="preserve"> коллегиальных органов юридического лица (далее </w:t>
      </w:r>
      <w:r>
        <w:rPr>
          <w:rFonts w:ascii="Times New Roman" w:hAnsi="Times New Roman" w:cs="Times New Roman"/>
          <w:sz w:val="24"/>
          <w:szCs w:val="24"/>
        </w:rPr>
        <w:t>именуются</w:t>
      </w:r>
      <w:r w:rsidRPr="00DA5C19">
        <w:rPr>
          <w:rFonts w:ascii="Times New Roman" w:hAnsi="Times New Roman" w:cs="Times New Roman"/>
          <w:sz w:val="24"/>
          <w:szCs w:val="24"/>
        </w:rPr>
        <w:t xml:space="preserve"> директора). В </w:t>
      </w:r>
      <w:r>
        <w:rPr>
          <w:rFonts w:ascii="Times New Roman" w:hAnsi="Times New Roman" w:cs="Times New Roman"/>
          <w:sz w:val="24"/>
          <w:szCs w:val="24"/>
        </w:rPr>
        <w:t>противном случае</w:t>
      </w:r>
      <w:r w:rsidRPr="00DA5C19">
        <w:rPr>
          <w:rFonts w:ascii="Times New Roman" w:hAnsi="Times New Roman" w:cs="Times New Roman"/>
          <w:sz w:val="24"/>
          <w:szCs w:val="24"/>
        </w:rPr>
        <w:t xml:space="preserve"> директора обязаны возместить юридическому лицу убытки, причиненные по его вине</w:t>
      </w:r>
      <w:r w:rsidRPr="009F7ADF">
        <w:rPr>
          <w:rFonts w:ascii="Times New Roman" w:hAnsi="Times New Roman" w:cs="Times New Roman"/>
          <w:sz w:val="24"/>
          <w:szCs w:val="24"/>
        </w:rPr>
        <w:t xml:space="preserve"> </w:t>
      </w:r>
      <w:r>
        <w:rPr>
          <w:rFonts w:ascii="Times New Roman" w:hAnsi="Times New Roman" w:cs="Times New Roman"/>
          <w:sz w:val="24"/>
          <w:szCs w:val="24"/>
        </w:rPr>
        <w:t>(</w:t>
      </w:r>
      <w:r w:rsidRPr="00DA5C19">
        <w:rPr>
          <w:rFonts w:ascii="Times New Roman" w:hAnsi="Times New Roman" w:cs="Times New Roman"/>
          <w:sz w:val="24"/>
          <w:szCs w:val="24"/>
        </w:rPr>
        <w:t>ст. 53.1 ГК РФ</w:t>
      </w:r>
      <w:r>
        <w:rPr>
          <w:rFonts w:ascii="Times New Roman" w:hAnsi="Times New Roman" w:cs="Times New Roman"/>
          <w:sz w:val="24"/>
          <w:szCs w:val="24"/>
        </w:rPr>
        <w:t>)</w:t>
      </w:r>
      <w:r w:rsidRPr="00DA5C19">
        <w:rPr>
          <w:rFonts w:ascii="Times New Roman" w:hAnsi="Times New Roman" w:cs="Times New Roman"/>
          <w:sz w:val="24"/>
          <w:szCs w:val="24"/>
        </w:rPr>
        <w:t>.</w:t>
      </w:r>
    </w:p>
    <w:p w14:paraId="36331EB1" w14:textId="1CCDD012" w:rsidR="000671D8" w:rsidRPr="00A74D21" w:rsidRDefault="000671D8" w:rsidP="00D07D24">
      <w:pPr>
        <w:spacing w:after="0" w:line="276" w:lineRule="auto"/>
        <w:ind w:firstLine="709"/>
        <w:jc w:val="both"/>
        <w:rPr>
          <w:rFonts w:ascii="Times New Roman" w:hAnsi="Times New Roman" w:cs="Times New Roman"/>
          <w:sz w:val="24"/>
          <w:szCs w:val="24"/>
        </w:rPr>
      </w:pPr>
      <w:r w:rsidRPr="009F7ADF">
        <w:rPr>
          <w:rFonts w:ascii="Times New Roman" w:hAnsi="Times New Roman" w:cs="Times New Roman"/>
          <w:sz w:val="24"/>
          <w:szCs w:val="24"/>
        </w:rPr>
        <w:t xml:space="preserve">Если в период и по итогам действий/бездействия директора наступили отрицательные результаты, то это еще не говорит о его недобросовестности и (или) неразумности его поступков. </w:t>
      </w:r>
      <w:r w:rsidRPr="00A74D21">
        <w:rPr>
          <w:rFonts w:ascii="Times New Roman" w:hAnsi="Times New Roman" w:cs="Times New Roman"/>
          <w:sz w:val="24"/>
          <w:szCs w:val="24"/>
        </w:rPr>
        <w:t>Директор не может быть привлечен к ответственности за причиненные обществу убытки в</w:t>
      </w:r>
      <w:r w:rsidR="00561ADE">
        <w:rPr>
          <w:rFonts w:ascii="Times New Roman" w:hAnsi="Times New Roman" w:cs="Times New Roman"/>
          <w:sz w:val="24"/>
          <w:szCs w:val="24"/>
          <w:lang w:val="en-US"/>
        </w:rPr>
        <w:t> </w:t>
      </w:r>
      <w:r w:rsidRPr="00A74D21">
        <w:rPr>
          <w:rFonts w:ascii="Times New Roman" w:hAnsi="Times New Roman" w:cs="Times New Roman"/>
          <w:sz w:val="24"/>
          <w:szCs w:val="24"/>
        </w:rPr>
        <w:t>случаях, когда его действия (бездействие), повлекшие убытки, не выходили за пределы обычного делового (предпринимательского) риска.</w:t>
      </w:r>
    </w:p>
    <w:p w14:paraId="622D3F2B" w14:textId="77777777" w:rsidR="000671D8" w:rsidRPr="00A74D21" w:rsidRDefault="000671D8" w:rsidP="00D07D24">
      <w:pPr>
        <w:spacing w:after="0" w:line="276" w:lineRule="auto"/>
        <w:ind w:firstLine="709"/>
        <w:jc w:val="both"/>
        <w:rPr>
          <w:rFonts w:ascii="Times New Roman" w:hAnsi="Times New Roman" w:cs="Times New Roman"/>
          <w:sz w:val="24"/>
          <w:szCs w:val="24"/>
        </w:rPr>
      </w:pPr>
      <w:r w:rsidRPr="00A74D21">
        <w:rPr>
          <w:rFonts w:ascii="Times New Roman" w:hAnsi="Times New Roman" w:cs="Times New Roman"/>
          <w:sz w:val="24"/>
          <w:szCs w:val="24"/>
        </w:rPr>
        <w:t>Недобросовестность действий (бездействия) директора считается доказанной, в частности когда он знал или должен был знать о том, что его поведение не отвечало интересам организации, например</w:t>
      </w:r>
      <w:r>
        <w:rPr>
          <w:rFonts w:ascii="Times New Roman" w:hAnsi="Times New Roman" w:cs="Times New Roman"/>
          <w:sz w:val="24"/>
          <w:szCs w:val="24"/>
        </w:rPr>
        <w:t>,</w:t>
      </w:r>
      <w:r w:rsidRPr="00A74D21">
        <w:rPr>
          <w:rFonts w:ascii="Times New Roman" w:hAnsi="Times New Roman" w:cs="Times New Roman"/>
          <w:sz w:val="24"/>
          <w:szCs w:val="24"/>
        </w:rPr>
        <w:t xml:space="preserve"> совершил сделку на заведомо невыгодных условиях или с заведомо неспособным исполнить обязательство лицом (фирмой-однодневкой и </w:t>
      </w:r>
      <w:proofErr w:type="gramStart"/>
      <w:r w:rsidRPr="00A74D21">
        <w:rPr>
          <w:rFonts w:ascii="Times New Roman" w:hAnsi="Times New Roman" w:cs="Times New Roman"/>
          <w:sz w:val="24"/>
          <w:szCs w:val="24"/>
        </w:rPr>
        <w:t>т.п.</w:t>
      </w:r>
      <w:proofErr w:type="gramEnd"/>
      <w:r w:rsidRPr="00A74D21">
        <w:rPr>
          <w:rFonts w:ascii="Times New Roman" w:hAnsi="Times New Roman" w:cs="Times New Roman"/>
          <w:sz w:val="24"/>
          <w:szCs w:val="24"/>
        </w:rPr>
        <w:t>).</w:t>
      </w:r>
    </w:p>
    <w:p w14:paraId="7CDD50C6" w14:textId="77777777" w:rsidR="000671D8" w:rsidRPr="00A0778A"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0778A">
        <w:rPr>
          <w:rFonts w:ascii="Times New Roman" w:eastAsia="Times New Roman" w:hAnsi="Times New Roman" w:cs="Times New Roman"/>
          <w:sz w:val="24"/>
          <w:szCs w:val="24"/>
          <w:lang w:eastAsia="ru-RU"/>
        </w:rPr>
        <w:t xml:space="preserve">Неразумность </w:t>
      </w:r>
      <w:r>
        <w:rPr>
          <w:rFonts w:ascii="Times New Roman" w:eastAsia="Times New Roman" w:hAnsi="Times New Roman" w:cs="Times New Roman"/>
          <w:sz w:val="24"/>
          <w:szCs w:val="24"/>
          <w:lang w:eastAsia="ru-RU"/>
        </w:rPr>
        <w:t>поступков</w:t>
      </w:r>
      <w:r w:rsidRPr="00A0778A">
        <w:rPr>
          <w:rFonts w:ascii="Times New Roman" w:eastAsia="Times New Roman" w:hAnsi="Times New Roman" w:cs="Times New Roman"/>
          <w:sz w:val="24"/>
          <w:szCs w:val="24"/>
          <w:lang w:eastAsia="ru-RU"/>
        </w:rPr>
        <w:t xml:space="preserve"> (бездействия) директора </w:t>
      </w:r>
      <w:r>
        <w:rPr>
          <w:rFonts w:ascii="Times New Roman" w:eastAsia="Times New Roman" w:hAnsi="Times New Roman" w:cs="Times New Roman"/>
          <w:sz w:val="24"/>
          <w:szCs w:val="24"/>
          <w:lang w:eastAsia="ru-RU"/>
        </w:rPr>
        <w:t>доказана</w:t>
      </w:r>
      <w:r w:rsidRPr="00A077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w:t>
      </w:r>
      <w:r w:rsidRPr="00A0778A">
        <w:rPr>
          <w:rFonts w:ascii="Times New Roman" w:eastAsia="Times New Roman" w:hAnsi="Times New Roman" w:cs="Times New Roman"/>
          <w:sz w:val="24"/>
          <w:szCs w:val="24"/>
          <w:lang w:eastAsia="ru-RU"/>
        </w:rPr>
        <w:t xml:space="preserve"> директор:</w:t>
      </w:r>
    </w:p>
    <w:p w14:paraId="5170BB4F" w14:textId="0EE5C2E7" w:rsidR="000671D8" w:rsidRPr="0037765D"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37765D">
        <w:rPr>
          <w:rFonts w:ascii="Times New Roman" w:hAnsi="Times New Roman" w:cs="Times New Roman"/>
          <w:sz w:val="24"/>
          <w:szCs w:val="24"/>
        </w:rPr>
        <w:t>принял решение без учета знакомой ему информации, существенной в определенных обстоятельствах;</w:t>
      </w:r>
    </w:p>
    <w:p w14:paraId="6CCE9772" w14:textId="1EB3F844" w:rsidR="000671D8" w:rsidRPr="0037765D"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37765D">
        <w:rPr>
          <w:rFonts w:ascii="Times New Roman" w:hAnsi="Times New Roman" w:cs="Times New Roman"/>
          <w:sz w:val="24"/>
          <w:szCs w:val="24"/>
        </w:rPr>
        <w:t>до принятия решения не осуществил поступков, нацеленных на получение важной и</w:t>
      </w:r>
      <w:r w:rsidR="00561ADE">
        <w:rPr>
          <w:rFonts w:ascii="Times New Roman" w:hAnsi="Times New Roman" w:cs="Times New Roman"/>
          <w:sz w:val="24"/>
          <w:szCs w:val="24"/>
          <w:lang w:val="en-US"/>
        </w:rPr>
        <w:t> </w:t>
      </w:r>
      <w:r w:rsidRPr="0037765D">
        <w:rPr>
          <w:rFonts w:ascii="Times New Roman" w:hAnsi="Times New Roman" w:cs="Times New Roman"/>
          <w:sz w:val="24"/>
          <w:szCs w:val="24"/>
        </w:rPr>
        <w:t>необходимой для его принятия информации, которые обычны для деловой практики при похожей ситуации;</w:t>
      </w:r>
    </w:p>
    <w:p w14:paraId="4C94D0C5" w14:textId="7948053E" w:rsidR="000671D8" w:rsidRPr="00A0778A" w:rsidRDefault="000671D8" w:rsidP="0037765D">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37765D">
        <w:rPr>
          <w:rFonts w:ascii="Times New Roman" w:hAnsi="Times New Roman" w:cs="Times New Roman"/>
          <w:sz w:val="24"/>
          <w:szCs w:val="24"/>
        </w:rPr>
        <w:t>совершил сделку без соблюдения, как правило, требующихся или же принятых в</w:t>
      </w:r>
      <w:r w:rsidR="00561ADE">
        <w:rPr>
          <w:rFonts w:ascii="Times New Roman" w:hAnsi="Times New Roman" w:cs="Times New Roman"/>
          <w:sz w:val="24"/>
          <w:szCs w:val="24"/>
          <w:lang w:val="en-US"/>
        </w:rPr>
        <w:t> </w:t>
      </w:r>
      <w:r w:rsidRPr="0037765D">
        <w:rPr>
          <w:rFonts w:ascii="Times New Roman" w:hAnsi="Times New Roman" w:cs="Times New Roman"/>
          <w:sz w:val="24"/>
          <w:szCs w:val="24"/>
        </w:rPr>
        <w:t>конкретном юридическом</w:t>
      </w:r>
      <w:r w:rsidRPr="00A0778A">
        <w:rPr>
          <w:rFonts w:ascii="Times New Roman" w:eastAsia="Times New Roman" w:hAnsi="Times New Roman" w:cs="Times New Roman"/>
          <w:sz w:val="24"/>
          <w:szCs w:val="24"/>
          <w:lang w:eastAsia="ru-RU"/>
        </w:rPr>
        <w:t xml:space="preserve"> лице внутренних процедур для </w:t>
      </w:r>
      <w:r>
        <w:rPr>
          <w:rFonts w:ascii="Times New Roman" w:eastAsia="Times New Roman" w:hAnsi="Times New Roman" w:cs="Times New Roman"/>
          <w:sz w:val="24"/>
          <w:szCs w:val="24"/>
          <w:lang w:eastAsia="ru-RU"/>
        </w:rPr>
        <w:t>решения подобных сделок</w:t>
      </w:r>
      <w:r w:rsidRPr="00A0778A">
        <w:rPr>
          <w:rFonts w:ascii="Times New Roman" w:eastAsia="Times New Roman" w:hAnsi="Times New Roman" w:cs="Times New Roman"/>
          <w:sz w:val="24"/>
          <w:szCs w:val="24"/>
          <w:lang w:eastAsia="ru-RU"/>
        </w:rPr>
        <w:t>.</w:t>
      </w:r>
    </w:p>
    <w:p w14:paraId="041A0630"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sidRPr="00F82F3E">
        <w:rPr>
          <w:rFonts w:ascii="Times New Roman" w:hAnsi="Times New Roman" w:cs="Times New Roman"/>
          <w:sz w:val="24"/>
          <w:szCs w:val="24"/>
        </w:rPr>
        <w:t>В случае привлечения юридического лица к публично-правовой ответственности (налоговой, административной и др.) по причине недобросовестного и (или) неразумного поведения директора понесенные в результате этого убытки юридического лица могут быть взысканы с директора.</w:t>
      </w:r>
    </w:p>
    <w:p w14:paraId="756C1323"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Примеры упущенной выгоды</w:t>
      </w:r>
    </w:p>
    <w:p w14:paraId="4E270C4B" w14:textId="77777777"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Распространенными случаями взыскания </w:t>
      </w:r>
      <w:r w:rsidRPr="00977511">
        <w:rPr>
          <w:rFonts w:ascii="Times New Roman" w:eastAsia="Times New Roman" w:hAnsi="Times New Roman" w:cs="Times New Roman"/>
          <w:sz w:val="24"/>
          <w:szCs w:val="24"/>
          <w:lang w:eastAsia="ru-RU"/>
        </w:rPr>
        <w:t>упущенной выгоды с директоров</w:t>
      </w:r>
      <w:r>
        <w:rPr>
          <w:rFonts w:ascii="Times New Roman" w:eastAsia="Times New Roman" w:hAnsi="Times New Roman" w:cs="Times New Roman"/>
          <w:sz w:val="24"/>
          <w:szCs w:val="24"/>
          <w:lang w:eastAsia="ru-RU"/>
        </w:rPr>
        <w:t xml:space="preserve"> являются:</w:t>
      </w:r>
    </w:p>
    <w:p w14:paraId="4B0F6659"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продажа без наценки или по заниженной цене;</w:t>
      </w:r>
    </w:p>
    <w:p w14:paraId="28D63AA7"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сдача в аренду по заниженной цене;</w:t>
      </w:r>
    </w:p>
    <w:p w14:paraId="3D94D5BC"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недопоставка товаров;</w:t>
      </w:r>
    </w:p>
    <w:p w14:paraId="11D86890"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lastRenderedPageBreak/>
        <w:t>отзыв заявки на участие в торгах;</w:t>
      </w:r>
    </w:p>
    <w:p w14:paraId="363018EE"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уступка требования к платежеспособному должнику с дисконтом;</w:t>
      </w:r>
    </w:p>
    <w:p w14:paraId="6E393A46"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бездействие по истребованию имущества из чужого незаконного владения;</w:t>
      </w:r>
    </w:p>
    <w:p w14:paraId="247D8B23"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перепродажа через подконтрольную компанию-посредника;</w:t>
      </w:r>
    </w:p>
    <w:p w14:paraId="7F4F935B" w14:textId="77777777"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сдача в аренду</w:t>
      </w:r>
      <w:r w:rsidRPr="00977511">
        <w:rPr>
          <w:rFonts w:ascii="Times New Roman" w:eastAsia="Times New Roman" w:hAnsi="Times New Roman" w:cs="Times New Roman"/>
          <w:sz w:val="24"/>
          <w:szCs w:val="24"/>
          <w:lang w:eastAsia="ru-RU"/>
        </w:rPr>
        <w:t xml:space="preserve"> подконтрольной компании-посреднику для последующей субаренды.</w:t>
      </w:r>
    </w:p>
    <w:p w14:paraId="2AD4FB80" w14:textId="77777777" w:rsidR="000671D8" w:rsidRPr="00DA5C19" w:rsidRDefault="000671D8" w:rsidP="00D07D24">
      <w:pPr>
        <w:pStyle w:val="a4"/>
        <w:spacing w:after="0" w:line="276" w:lineRule="auto"/>
        <w:ind w:left="0" w:firstLine="709"/>
        <w:jc w:val="both"/>
        <w:rPr>
          <w:rFonts w:ascii="Times New Roman" w:hAnsi="Times New Roman" w:cs="Times New Roman"/>
          <w:sz w:val="24"/>
          <w:szCs w:val="24"/>
          <w:highlight w:val="yellow"/>
        </w:rPr>
      </w:pPr>
      <w:r w:rsidRPr="00DA5C19">
        <w:rPr>
          <w:rFonts w:ascii="Times New Roman" w:hAnsi="Times New Roman" w:cs="Times New Roman"/>
          <w:sz w:val="24"/>
          <w:szCs w:val="24"/>
        </w:rPr>
        <w:t>С директоров возможно взыскать оба типа убытков (реальный ущерб и упущенную выгоду). Их доказывание подчиняется общим правилам, однако в делах о взыскании упущенной выгоды с директоров прослеживается и определенная специфика.</w:t>
      </w:r>
    </w:p>
    <w:p w14:paraId="5A8055C2" w14:textId="51CCFBC8" w:rsidR="000671D8" w:rsidRPr="009F7ADF" w:rsidRDefault="000671D8" w:rsidP="0037765D">
      <w:pPr>
        <w:spacing w:before="120" w:after="120" w:line="276" w:lineRule="auto"/>
        <w:rPr>
          <w:rFonts w:ascii="Times New Roman" w:hAnsi="Times New Roman" w:cs="Times New Roman"/>
          <w:sz w:val="24"/>
          <w:szCs w:val="24"/>
        </w:rPr>
      </w:pPr>
      <w:r w:rsidRPr="0037765D">
        <w:rPr>
          <w:rFonts w:ascii="Times New Roman" w:eastAsia="Times New Roman" w:hAnsi="Times New Roman" w:cs="Times New Roman"/>
          <w:sz w:val="24"/>
          <w:szCs w:val="24"/>
          <w:lang w:eastAsia="ru-RU"/>
        </w:rPr>
        <w:t>Таблица</w:t>
      </w:r>
      <w:r>
        <w:rPr>
          <w:rFonts w:ascii="Times New Roman" w:hAnsi="Times New Roman" w:cs="Times New Roman"/>
          <w:sz w:val="24"/>
          <w:szCs w:val="24"/>
        </w:rPr>
        <w:t xml:space="preserve"> 2</w:t>
      </w:r>
      <w:r w:rsidRPr="009F7ADF">
        <w:rPr>
          <w:rFonts w:ascii="Times New Roman" w:hAnsi="Times New Roman" w:cs="Times New Roman"/>
          <w:sz w:val="24"/>
          <w:szCs w:val="24"/>
        </w:rPr>
        <w:t>.</w:t>
      </w:r>
      <w:r w:rsidR="006F544B">
        <w:rPr>
          <w:rFonts w:ascii="Times New Roman" w:hAnsi="Times New Roman" w:cs="Times New Roman"/>
          <w:sz w:val="24"/>
          <w:szCs w:val="24"/>
        </w:rPr>
        <w:t>8</w:t>
      </w:r>
      <w:r w:rsidR="007F075C">
        <w:rPr>
          <w:rFonts w:ascii="Times New Roman" w:hAnsi="Times New Roman" w:cs="Times New Roman"/>
          <w:sz w:val="24"/>
          <w:szCs w:val="24"/>
        </w:rPr>
        <w:t>.</w:t>
      </w:r>
      <w:r w:rsidRPr="009F7ADF">
        <w:rPr>
          <w:rFonts w:ascii="Times New Roman" w:hAnsi="Times New Roman" w:cs="Times New Roman"/>
          <w:sz w:val="24"/>
          <w:szCs w:val="24"/>
        </w:rPr>
        <w:t xml:space="preserve"> </w:t>
      </w:r>
      <w:r>
        <w:rPr>
          <w:rFonts w:ascii="Times New Roman" w:hAnsi="Times New Roman" w:cs="Times New Roman"/>
          <w:sz w:val="24"/>
          <w:szCs w:val="24"/>
        </w:rPr>
        <w:t>Специфика взыскания убытков (упущенной выгоды) с директоров</w:t>
      </w:r>
    </w:p>
    <w:tbl>
      <w:tblPr>
        <w:tblStyle w:val="af2"/>
        <w:tblW w:w="5000" w:type="pct"/>
        <w:tblLook w:val="04A0" w:firstRow="1" w:lastRow="0" w:firstColumn="1" w:lastColumn="0" w:noHBand="0" w:noVBand="1"/>
      </w:tblPr>
      <w:tblGrid>
        <w:gridCol w:w="5927"/>
        <w:gridCol w:w="3984"/>
      </w:tblGrid>
      <w:tr w:rsidR="000671D8" w:rsidRPr="0092198D" w14:paraId="4B39DB33" w14:textId="77777777" w:rsidTr="00D07D24">
        <w:trPr>
          <w:tblHeader/>
        </w:trPr>
        <w:tc>
          <w:tcPr>
            <w:tcW w:w="2990" w:type="pct"/>
            <w:shd w:val="clear" w:color="auto" w:fill="D9D9D9" w:themeFill="background1" w:themeFillShade="D9"/>
          </w:tcPr>
          <w:p w14:paraId="0866E2C0"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Взыскали</w:t>
            </w:r>
          </w:p>
        </w:tc>
        <w:tc>
          <w:tcPr>
            <w:tcW w:w="2010" w:type="pct"/>
            <w:shd w:val="clear" w:color="auto" w:fill="D9D9D9" w:themeFill="background1" w:themeFillShade="D9"/>
          </w:tcPr>
          <w:p w14:paraId="6E15891C"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Отказали</w:t>
            </w:r>
          </w:p>
        </w:tc>
      </w:tr>
      <w:tr w:rsidR="000671D8" w:rsidRPr="0092198D" w14:paraId="11E2AE21" w14:textId="77777777" w:rsidTr="0092198D">
        <w:trPr>
          <w:trHeight w:val="893"/>
        </w:trPr>
        <w:tc>
          <w:tcPr>
            <w:tcW w:w="2990" w:type="pct"/>
          </w:tcPr>
          <w:p w14:paraId="059B2041" w14:textId="179BE7CB"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опоставление дохода, полученного от сдачи в аренду помещения в результате уменьшения арендной платы по дополнительному соглашению, заключенному недобросовестным директором, и дохода, который общество могло бы получить, если бы действовала первоначальная ставка арендной платы</w:t>
            </w:r>
            <w:r w:rsidR="000671D8" w:rsidRPr="0092198D">
              <w:rPr>
                <w:rStyle w:val="af"/>
                <w:rFonts w:ascii="Times New Roman" w:hAnsi="Times New Roman" w:cs="Times New Roman"/>
                <w:sz w:val="20"/>
                <w:szCs w:val="20"/>
              </w:rPr>
              <w:footnoteReference w:id="107"/>
            </w:r>
          </w:p>
        </w:tc>
        <w:tc>
          <w:tcPr>
            <w:tcW w:w="2010" w:type="pct"/>
          </w:tcPr>
          <w:p w14:paraId="2B31003B" w14:textId="3EEB8614"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О</w:t>
            </w:r>
            <w:r w:rsidR="000671D8" w:rsidRPr="0092198D">
              <w:rPr>
                <w:rFonts w:ascii="Times New Roman" w:hAnsi="Times New Roman" w:cs="Times New Roman"/>
                <w:sz w:val="20"/>
                <w:szCs w:val="20"/>
              </w:rPr>
              <w:t>бщество в спорный период не осуществляло аналогичной деятельности, направленной на извлечение дохода, и действия директора были разумными и добросовестными</w:t>
            </w:r>
            <w:r w:rsidR="000671D8" w:rsidRPr="0092198D">
              <w:rPr>
                <w:rStyle w:val="af"/>
                <w:rFonts w:ascii="Times New Roman" w:hAnsi="Times New Roman" w:cs="Times New Roman"/>
                <w:sz w:val="20"/>
                <w:szCs w:val="20"/>
              </w:rPr>
              <w:footnoteReference w:id="108"/>
            </w:r>
          </w:p>
        </w:tc>
      </w:tr>
      <w:tr w:rsidR="000671D8" w:rsidRPr="0092198D" w14:paraId="3516DD59" w14:textId="77777777" w:rsidTr="0092198D">
        <w:tc>
          <w:tcPr>
            <w:tcW w:w="2990" w:type="pct"/>
          </w:tcPr>
          <w:p w14:paraId="403EE189" w14:textId="0CF147D6"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асчет суммы арендной платы, которую общество могло бы получить, если бы помещения, которые оно сдавало в аренду, не были отчуждены в результате неправомерных действий директора, с учетом коэффициента инфляции и за минусом расходов общества. При этом в расчете использовалась информация об арендных платежах, которые общество бы получило по имеющимся у него договорам аренды, наличие которых оно смогло подтвердить документально</w:t>
            </w:r>
            <w:r w:rsidR="000671D8" w:rsidRPr="0092198D">
              <w:rPr>
                <w:rFonts w:ascii="Times New Roman" w:hAnsi="Times New Roman" w:cs="Times New Roman"/>
                <w:sz w:val="20"/>
                <w:szCs w:val="20"/>
                <w:vertAlign w:val="superscript"/>
              </w:rPr>
              <w:footnoteReference w:id="109"/>
            </w:r>
          </w:p>
        </w:tc>
        <w:tc>
          <w:tcPr>
            <w:tcW w:w="2010" w:type="pct"/>
          </w:tcPr>
          <w:p w14:paraId="24463974" w14:textId="06FD7BBD" w:rsidR="000671D8" w:rsidRPr="0092198D" w:rsidRDefault="00E00C91" w:rsidP="00D251B8">
            <w:pPr>
              <w:pStyle w:val="a4"/>
              <w:ind w:left="0"/>
              <w:jc w:val="both"/>
              <w:rPr>
                <w:rFonts w:ascii="Times New Roman" w:hAnsi="Times New Roman" w:cs="Times New Roman"/>
                <w:sz w:val="20"/>
                <w:szCs w:val="20"/>
              </w:rPr>
            </w:pPr>
            <w:r>
              <w:rPr>
                <w:rFonts w:ascii="Times New Roman" w:hAnsi="Times New Roman" w:cs="Times New Roman"/>
                <w:sz w:val="20"/>
                <w:szCs w:val="20"/>
              </w:rPr>
              <w:t>О</w:t>
            </w:r>
            <w:r w:rsidR="000671D8" w:rsidRPr="0092198D">
              <w:rPr>
                <w:rFonts w:ascii="Times New Roman" w:hAnsi="Times New Roman" w:cs="Times New Roman"/>
                <w:sz w:val="20"/>
                <w:szCs w:val="20"/>
              </w:rPr>
              <w:t xml:space="preserve">тсутствие на момент заключения директором спорной сделки более выгодных предложений для общества, а также отсутствие доказательств возможности заключить сделку на более </w:t>
            </w:r>
            <w:proofErr w:type="gramStart"/>
            <w:r w:rsidR="000671D8" w:rsidRPr="0092198D">
              <w:rPr>
                <w:rFonts w:ascii="Times New Roman" w:hAnsi="Times New Roman" w:cs="Times New Roman"/>
                <w:sz w:val="20"/>
                <w:szCs w:val="20"/>
              </w:rPr>
              <w:t>выгодных условиях</w:t>
            </w:r>
            <w:proofErr w:type="gramEnd"/>
            <w:r w:rsidR="000671D8" w:rsidRPr="0092198D">
              <w:rPr>
                <w:rStyle w:val="af"/>
                <w:rFonts w:ascii="Times New Roman" w:hAnsi="Times New Roman" w:cs="Times New Roman"/>
                <w:sz w:val="20"/>
                <w:szCs w:val="20"/>
              </w:rPr>
              <w:footnoteReference w:id="110"/>
            </w:r>
          </w:p>
        </w:tc>
      </w:tr>
      <w:tr w:rsidR="000671D8" w:rsidRPr="0092198D" w14:paraId="4EAAF361" w14:textId="77777777" w:rsidTr="0092198D">
        <w:tc>
          <w:tcPr>
            <w:tcW w:w="2990" w:type="pct"/>
          </w:tcPr>
          <w:p w14:paraId="493680BD" w14:textId="77A03B24"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асчет недополученного дохода в аналогичной изложенной выше ситуации, однако на основании среднерыночных ставок арендной платы по спорным объектам недвижимости, определенных в результате назначенной судом экспертизы</w:t>
            </w:r>
            <w:r w:rsidR="000671D8" w:rsidRPr="0092198D">
              <w:rPr>
                <w:rFonts w:ascii="Times New Roman" w:hAnsi="Times New Roman" w:cs="Times New Roman"/>
                <w:sz w:val="20"/>
                <w:szCs w:val="20"/>
                <w:vertAlign w:val="superscript"/>
              </w:rPr>
              <w:footnoteReference w:id="111"/>
            </w:r>
          </w:p>
        </w:tc>
        <w:tc>
          <w:tcPr>
            <w:tcW w:w="2010" w:type="pct"/>
          </w:tcPr>
          <w:p w14:paraId="4AF5B198" w14:textId="6653003C"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опоставимость условий заключенной сделки с условиями аналогичных сделок, при этом определенная разница в условиях сделок, например в условиях оплаты, не принимается во внимание, так как зависит от конкретных обстоятельств конкретных сделок</w:t>
            </w:r>
            <w:r w:rsidR="000671D8" w:rsidRPr="0092198D">
              <w:rPr>
                <w:rStyle w:val="af"/>
                <w:rFonts w:ascii="Times New Roman" w:hAnsi="Times New Roman" w:cs="Times New Roman"/>
                <w:sz w:val="20"/>
                <w:szCs w:val="20"/>
              </w:rPr>
              <w:footnoteReference w:id="112"/>
            </w:r>
          </w:p>
        </w:tc>
      </w:tr>
      <w:tr w:rsidR="000671D8" w:rsidRPr="0092198D" w14:paraId="3E06D84A" w14:textId="77777777" w:rsidTr="0092198D">
        <w:tc>
          <w:tcPr>
            <w:tcW w:w="2990" w:type="pct"/>
          </w:tcPr>
          <w:p w14:paraId="0F479DF1" w14:textId="4E4EB834"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 xml:space="preserve">асчет дохода, полученного компанией, учрежденной директором общества и осуществлявшей конкурирующую деятельность с обществом, по договорам, заключенным с клиентами общества, за вычетом расходов на приобретенные материалы, заработную плату работников, налоговые платежи и страховые взносы. При этом, в размер дохода не были включены платежи со стороны заказчиков, направленные на компенсацию расходов исполнителя (в частности, расходы на проживание специалистов, которые должны были выполнять работу). Дополнительно суд, определяя итоговый размер убытков, учел, что истец ссылался на то, что его расчет представляет собой 45% прибыли по спорным договорам, директор же указывал, что получил только 30%, поэтому итоговый размер упущенной выгоды, рассчитанный по вышеназванной методике, </w:t>
            </w:r>
            <w:r w:rsidR="000671D8" w:rsidRPr="0092198D">
              <w:rPr>
                <w:rFonts w:ascii="Times New Roman" w:hAnsi="Times New Roman" w:cs="Times New Roman"/>
                <w:sz w:val="20"/>
                <w:szCs w:val="20"/>
              </w:rPr>
              <w:lastRenderedPageBreak/>
              <w:t xml:space="preserve">был скорректирован судом так, что составил 40% от цены договоров </w:t>
            </w:r>
            <w:r w:rsidR="000671D8" w:rsidRPr="0092198D">
              <w:rPr>
                <w:rFonts w:ascii="Times New Roman" w:hAnsi="Times New Roman" w:cs="Times New Roman"/>
                <w:sz w:val="20"/>
                <w:szCs w:val="20"/>
                <w:vertAlign w:val="superscript"/>
              </w:rPr>
              <w:footnoteReference w:id="113"/>
            </w:r>
          </w:p>
        </w:tc>
        <w:tc>
          <w:tcPr>
            <w:tcW w:w="2010" w:type="pct"/>
          </w:tcPr>
          <w:p w14:paraId="4982E7E3" w14:textId="670DDC6B"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lastRenderedPageBreak/>
              <w:t>О</w:t>
            </w:r>
            <w:r w:rsidR="000671D8" w:rsidRPr="0092198D">
              <w:rPr>
                <w:rFonts w:ascii="Times New Roman" w:hAnsi="Times New Roman" w:cs="Times New Roman"/>
                <w:sz w:val="20"/>
                <w:szCs w:val="20"/>
              </w:rPr>
              <w:t>тсутствие доказательств, что сделка, которая не была одобрена членами совета директоров общества, была бы заключена и при наличии такого одобрения</w:t>
            </w:r>
            <w:r w:rsidR="000671D8" w:rsidRPr="0092198D">
              <w:rPr>
                <w:rStyle w:val="af"/>
                <w:rFonts w:ascii="Times New Roman" w:hAnsi="Times New Roman" w:cs="Times New Roman"/>
                <w:sz w:val="20"/>
                <w:szCs w:val="20"/>
              </w:rPr>
              <w:footnoteReference w:id="114"/>
            </w:r>
          </w:p>
        </w:tc>
      </w:tr>
      <w:tr w:rsidR="000671D8" w:rsidRPr="0092198D" w14:paraId="007CC2AE" w14:textId="77777777" w:rsidTr="0092198D">
        <w:tc>
          <w:tcPr>
            <w:tcW w:w="2990" w:type="pct"/>
          </w:tcPr>
          <w:p w14:paraId="27A46D25" w14:textId="3DB5492C"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асчет дохода, который компания могла бы получить, если бы директор неправомерно не отказался от участия в тендере, с помощью экспертной организации, с последующим увеличением данной суммы на ставку рефинансирования в качестве компенсации инфляционных потерь общества и отсутствия у него возможности инвестирования возможной прибыли</w:t>
            </w:r>
            <w:r w:rsidR="000671D8" w:rsidRPr="0092198D">
              <w:rPr>
                <w:rFonts w:ascii="Times New Roman" w:hAnsi="Times New Roman" w:cs="Times New Roman"/>
                <w:sz w:val="20"/>
                <w:szCs w:val="20"/>
                <w:vertAlign w:val="superscript"/>
              </w:rPr>
              <w:footnoteReference w:id="115"/>
            </w:r>
          </w:p>
        </w:tc>
        <w:tc>
          <w:tcPr>
            <w:tcW w:w="2010" w:type="pct"/>
          </w:tcPr>
          <w:p w14:paraId="69FBEB3F" w14:textId="3C46C972"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Н</w:t>
            </w:r>
            <w:r w:rsidR="000671D8" w:rsidRPr="0092198D">
              <w:rPr>
                <w:rFonts w:ascii="Times New Roman" w:hAnsi="Times New Roman" w:cs="Times New Roman"/>
                <w:sz w:val="20"/>
                <w:szCs w:val="20"/>
              </w:rPr>
              <w:t xml:space="preserve">аличие доказательств, что директор предпринимал меры для заключения сделки на более </w:t>
            </w:r>
            <w:proofErr w:type="gramStart"/>
            <w:r w:rsidR="000671D8" w:rsidRPr="0092198D">
              <w:rPr>
                <w:rFonts w:ascii="Times New Roman" w:hAnsi="Times New Roman" w:cs="Times New Roman"/>
                <w:sz w:val="20"/>
                <w:szCs w:val="20"/>
              </w:rPr>
              <w:t>выгодных условиях</w:t>
            </w:r>
            <w:proofErr w:type="gramEnd"/>
            <w:r w:rsidR="000671D8" w:rsidRPr="0092198D">
              <w:rPr>
                <w:rStyle w:val="af"/>
                <w:rFonts w:ascii="Times New Roman" w:hAnsi="Times New Roman" w:cs="Times New Roman"/>
                <w:sz w:val="20"/>
                <w:szCs w:val="20"/>
              </w:rPr>
              <w:footnoteReference w:id="116"/>
            </w:r>
          </w:p>
        </w:tc>
      </w:tr>
      <w:tr w:rsidR="000671D8" w:rsidRPr="0092198D" w14:paraId="23C83B38" w14:textId="77777777" w:rsidTr="0092198D">
        <w:tc>
          <w:tcPr>
            <w:tcW w:w="2990" w:type="pct"/>
          </w:tcPr>
          <w:p w14:paraId="4D454B2D" w14:textId="1FCF4D67"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азница между среднеарифметическим значением прибыли общества за определенный период времени и убытками общества за тот месяц, когда директор общества неправомерно расторгла договоры аренды помещений, где располагались торговые точки общества, и трудовые договоры с его сотрудниками, впоследствии перезаключив данные договоры на иное подконтрольное ей общество и приняв туда уволенных из общества сотрудников</w:t>
            </w:r>
            <w:r w:rsidR="000671D8" w:rsidRPr="0092198D">
              <w:rPr>
                <w:rFonts w:ascii="Times New Roman" w:hAnsi="Times New Roman" w:cs="Times New Roman"/>
                <w:sz w:val="20"/>
                <w:szCs w:val="20"/>
                <w:vertAlign w:val="superscript"/>
              </w:rPr>
              <w:footnoteReference w:id="117"/>
            </w:r>
          </w:p>
        </w:tc>
        <w:tc>
          <w:tcPr>
            <w:tcW w:w="2010" w:type="pct"/>
          </w:tcPr>
          <w:p w14:paraId="7661DF80" w14:textId="77777777" w:rsidR="000671D8" w:rsidRPr="0092198D" w:rsidRDefault="000671D8" w:rsidP="0092198D">
            <w:pPr>
              <w:pStyle w:val="a4"/>
              <w:ind w:left="0"/>
              <w:jc w:val="both"/>
              <w:rPr>
                <w:rFonts w:ascii="Times New Roman" w:hAnsi="Times New Roman" w:cs="Times New Roman"/>
                <w:sz w:val="20"/>
                <w:szCs w:val="20"/>
              </w:rPr>
            </w:pPr>
          </w:p>
        </w:tc>
      </w:tr>
    </w:tbl>
    <w:p w14:paraId="5394A7C9" w14:textId="77777777" w:rsidR="000671D8" w:rsidRPr="009F7ADF" w:rsidRDefault="000671D8" w:rsidP="00D07D24">
      <w:pPr>
        <w:spacing w:after="0" w:line="276" w:lineRule="auto"/>
        <w:rPr>
          <w:rFonts w:ascii="Times New Roman" w:hAnsi="Times New Roman" w:cs="Times New Roman"/>
          <w:sz w:val="24"/>
          <w:szCs w:val="24"/>
        </w:rPr>
      </w:pPr>
    </w:p>
    <w:p w14:paraId="08F5BF10" w14:textId="77777777" w:rsidR="000671D8" w:rsidRPr="009F7ADF"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66" w:name="_Toc77856537"/>
      <w:bookmarkStart w:id="67" w:name="_Toc90134874"/>
      <w:bookmarkStart w:id="68" w:name="_Toc102674929"/>
      <w:r w:rsidRPr="009F7ADF">
        <w:rPr>
          <w:rFonts w:ascii="Times New Roman" w:hAnsi="Times New Roman" w:cs="Times New Roman"/>
          <w:b/>
          <w:bCs/>
          <w:color w:val="000000" w:themeColor="text1"/>
          <w:sz w:val="24"/>
          <w:szCs w:val="24"/>
        </w:rPr>
        <w:t>Упущенная выгода</w:t>
      </w:r>
      <w:bookmarkEnd w:id="66"/>
      <w:r w:rsidRPr="009F7ADF">
        <w:rPr>
          <w:rFonts w:ascii="Times New Roman" w:hAnsi="Times New Roman" w:cs="Times New Roman"/>
          <w:b/>
          <w:bCs/>
          <w:color w:val="000000" w:themeColor="text1"/>
          <w:sz w:val="24"/>
          <w:szCs w:val="24"/>
        </w:rPr>
        <w:t xml:space="preserve"> в уголовном процессе</w:t>
      </w:r>
      <w:bookmarkEnd w:id="67"/>
      <w:bookmarkEnd w:id="68"/>
    </w:p>
    <w:p w14:paraId="56AF71A6"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23A7C6EC" w14:textId="6ED92196" w:rsidR="000671D8" w:rsidRDefault="000671D8" w:rsidP="00D07D24">
      <w:pPr>
        <w:spacing w:after="0" w:line="276" w:lineRule="auto"/>
        <w:ind w:firstLine="708"/>
        <w:jc w:val="both"/>
        <w:rPr>
          <w:rFonts w:ascii="Times New Roman" w:hAnsi="Times New Roman" w:cs="Times New Roman"/>
          <w:sz w:val="24"/>
          <w:szCs w:val="24"/>
        </w:rPr>
      </w:pPr>
      <w:r w:rsidRPr="00DA5C19">
        <w:rPr>
          <w:rFonts w:ascii="Times New Roman" w:hAnsi="Times New Roman" w:cs="Times New Roman"/>
          <w:sz w:val="24"/>
          <w:szCs w:val="24"/>
        </w:rPr>
        <w:t xml:space="preserve">В уголовном законодательстве понятия вреда, убытков, реального ущерба и </w:t>
      </w:r>
      <w:proofErr w:type="gramStart"/>
      <w:r w:rsidRPr="00DA5C19">
        <w:rPr>
          <w:rFonts w:ascii="Times New Roman" w:hAnsi="Times New Roman" w:cs="Times New Roman"/>
          <w:sz w:val="24"/>
          <w:szCs w:val="24"/>
        </w:rPr>
        <w:t>т.п.</w:t>
      </w:r>
      <w:proofErr w:type="gramEnd"/>
      <w:r w:rsidRPr="00DA5C19">
        <w:rPr>
          <w:rFonts w:ascii="Times New Roman" w:hAnsi="Times New Roman" w:cs="Times New Roman"/>
          <w:sz w:val="24"/>
          <w:szCs w:val="24"/>
        </w:rPr>
        <w:t xml:space="preserve"> не</w:t>
      </w:r>
      <w:r w:rsidR="00561ADE">
        <w:rPr>
          <w:rFonts w:ascii="Times New Roman" w:hAnsi="Times New Roman" w:cs="Times New Roman"/>
          <w:sz w:val="24"/>
          <w:szCs w:val="24"/>
          <w:lang w:val="en-US"/>
        </w:rPr>
        <w:t> </w:t>
      </w:r>
      <w:r w:rsidRPr="00DA5C19">
        <w:rPr>
          <w:rFonts w:ascii="Times New Roman" w:hAnsi="Times New Roman" w:cs="Times New Roman"/>
          <w:sz w:val="24"/>
          <w:szCs w:val="24"/>
        </w:rPr>
        <w:t xml:space="preserve">разграничены. Для квалификации преступлений используются гражданско-правовые институты вреда, убытков, реального ущерба, упущенной выгоды и </w:t>
      </w:r>
      <w:proofErr w:type="gramStart"/>
      <w:r w:rsidRPr="00DA5C19">
        <w:rPr>
          <w:rFonts w:ascii="Times New Roman" w:hAnsi="Times New Roman" w:cs="Times New Roman"/>
          <w:sz w:val="24"/>
          <w:szCs w:val="24"/>
        </w:rPr>
        <w:t>т.п.</w:t>
      </w:r>
      <w:proofErr w:type="gramEnd"/>
      <w:r w:rsidRPr="00DA5C19">
        <w:rPr>
          <w:rFonts w:ascii="Times New Roman" w:hAnsi="Times New Roman" w:cs="Times New Roman"/>
          <w:sz w:val="24"/>
          <w:szCs w:val="24"/>
        </w:rPr>
        <w:t xml:space="preserve"> </w:t>
      </w:r>
    </w:p>
    <w:p w14:paraId="76870880" w14:textId="1AEA6809" w:rsidR="000671D8" w:rsidRPr="00DA5C19"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Взыскание упущенной выгоды в уголовном законодательстве предусмотрено в</w:t>
      </w:r>
      <w:r w:rsidR="00561ADE">
        <w:rPr>
          <w:rFonts w:ascii="Times New Roman" w:hAnsi="Times New Roman" w:cs="Times New Roman"/>
          <w:sz w:val="24"/>
          <w:szCs w:val="24"/>
          <w:lang w:val="en-US"/>
        </w:rPr>
        <w:t> </w:t>
      </w:r>
      <w:r>
        <w:rPr>
          <w:rFonts w:ascii="Times New Roman" w:hAnsi="Times New Roman" w:cs="Times New Roman"/>
          <w:sz w:val="24"/>
          <w:szCs w:val="24"/>
        </w:rPr>
        <w:t>следующих случаях:</w:t>
      </w:r>
    </w:p>
    <w:p w14:paraId="71A316DD" w14:textId="23D18625" w:rsidR="000671D8" w:rsidRPr="00D251B8" w:rsidRDefault="000671D8" w:rsidP="00D251B8">
      <w:pPr>
        <w:pStyle w:val="a4"/>
        <w:numPr>
          <w:ilvl w:val="0"/>
          <w:numId w:val="27"/>
        </w:numPr>
        <w:spacing w:after="0" w:line="276" w:lineRule="auto"/>
        <w:ind w:left="0" w:firstLine="709"/>
        <w:jc w:val="both"/>
        <w:rPr>
          <w:rFonts w:ascii="Times New Roman" w:hAnsi="Times New Roman" w:cs="Times New Roman"/>
          <w:sz w:val="24"/>
          <w:szCs w:val="24"/>
        </w:rPr>
      </w:pPr>
      <w:r w:rsidRPr="00D251B8">
        <w:rPr>
          <w:rFonts w:ascii="Times New Roman" w:hAnsi="Times New Roman" w:cs="Times New Roman"/>
          <w:sz w:val="24"/>
          <w:szCs w:val="24"/>
        </w:rPr>
        <w:t>причинение имущественного ущерба путем обмана или злоупотребления доверием</w:t>
      </w:r>
      <w:r>
        <w:t xml:space="preserve"> (</w:t>
      </w:r>
      <w:hyperlink r:id="rId40" w:history="1">
        <w:r w:rsidRPr="00D251B8">
          <w:rPr>
            <w:rFonts w:ascii="Times New Roman" w:hAnsi="Times New Roman" w:cs="Times New Roman"/>
            <w:sz w:val="24"/>
            <w:szCs w:val="24"/>
          </w:rPr>
          <w:t>ст. 165</w:t>
        </w:r>
      </w:hyperlink>
      <w:r w:rsidRPr="00D251B8">
        <w:rPr>
          <w:rFonts w:ascii="Times New Roman" w:hAnsi="Times New Roman" w:cs="Times New Roman"/>
          <w:sz w:val="24"/>
          <w:szCs w:val="24"/>
        </w:rPr>
        <w:t xml:space="preserve"> УК РФ)</w:t>
      </w:r>
      <w:r w:rsidRPr="00DA5C19">
        <w:rPr>
          <w:vertAlign w:val="superscript"/>
        </w:rPr>
        <w:footnoteReference w:id="118"/>
      </w:r>
      <w:r w:rsidR="00AF65A8">
        <w:rPr>
          <w:rFonts w:ascii="Times New Roman" w:hAnsi="Times New Roman" w:cs="Times New Roman"/>
          <w:sz w:val="24"/>
          <w:szCs w:val="24"/>
        </w:rPr>
        <w:t>.</w:t>
      </w:r>
      <w:r w:rsidR="00E00C91" w:rsidRPr="00D251B8">
        <w:rPr>
          <w:rFonts w:ascii="Times New Roman" w:hAnsi="Times New Roman" w:cs="Times New Roman"/>
          <w:sz w:val="24"/>
          <w:szCs w:val="24"/>
        </w:rPr>
        <w:t xml:space="preserve"> </w:t>
      </w:r>
      <w:r w:rsidRPr="00D251B8">
        <w:rPr>
          <w:rFonts w:ascii="Times New Roman" w:hAnsi="Times New Roman" w:cs="Times New Roman"/>
          <w:sz w:val="24"/>
          <w:szCs w:val="24"/>
        </w:rPr>
        <w:t>По смыслу уголовного закона, при решении вопроса о том, наличествует ли в</w:t>
      </w:r>
      <w:r w:rsidR="00561ADE">
        <w:rPr>
          <w:rFonts w:ascii="Times New Roman" w:hAnsi="Times New Roman" w:cs="Times New Roman"/>
          <w:sz w:val="24"/>
          <w:szCs w:val="24"/>
          <w:lang w:val="en-US"/>
        </w:rPr>
        <w:t> </w:t>
      </w:r>
      <w:r w:rsidRPr="00D251B8">
        <w:rPr>
          <w:rFonts w:ascii="Times New Roman" w:hAnsi="Times New Roman" w:cs="Times New Roman"/>
          <w:sz w:val="24"/>
          <w:szCs w:val="24"/>
        </w:rPr>
        <w:t xml:space="preserve">деяниях лица состав правонарушения по ст. 165 УК РФ, суд должен установить, причинен ли правообладателю ущерб в виде упущенной выгоды </w:t>
      </w:r>
      <w:r w:rsidR="00AF65A8">
        <w:rPr>
          <w:rFonts w:ascii="Times New Roman" w:hAnsi="Times New Roman" w:cs="Times New Roman"/>
          <w:sz w:val="24"/>
          <w:szCs w:val="24"/>
        </w:rPr>
        <w:t>—</w:t>
      </w:r>
      <w:r w:rsidRPr="00D251B8">
        <w:rPr>
          <w:rFonts w:ascii="Times New Roman" w:hAnsi="Times New Roman" w:cs="Times New Roman"/>
          <w:sz w:val="24"/>
          <w:szCs w:val="24"/>
        </w:rPr>
        <w:t xml:space="preserve"> то есть неполученных доходов, которые это лицо бесспорно получило бы при обычных условиях гражданского оборота, в случае</w:t>
      </w:r>
      <w:r w:rsidR="00AF65A8">
        <w:rPr>
          <w:rFonts w:ascii="Times New Roman" w:hAnsi="Times New Roman" w:cs="Times New Roman"/>
          <w:sz w:val="24"/>
          <w:szCs w:val="24"/>
        </w:rPr>
        <w:t>,</w:t>
      </w:r>
      <w:r w:rsidRPr="00D251B8">
        <w:rPr>
          <w:rFonts w:ascii="Times New Roman" w:hAnsi="Times New Roman" w:cs="Times New Roman"/>
          <w:sz w:val="24"/>
          <w:szCs w:val="24"/>
        </w:rPr>
        <w:t xml:space="preserve"> если бы его право не было нарушено путем обмана или злоупотребления доверием, и выше ли сумма вреда 250 тысяч рублей</w:t>
      </w:r>
      <w:r>
        <w:rPr>
          <w:rStyle w:val="af"/>
          <w:rFonts w:ascii="Times New Roman" w:hAnsi="Times New Roman" w:cs="Times New Roman"/>
          <w:sz w:val="24"/>
          <w:szCs w:val="24"/>
        </w:rPr>
        <w:footnoteReference w:id="119"/>
      </w:r>
      <w:r w:rsidRPr="00D251B8">
        <w:rPr>
          <w:rFonts w:ascii="Times New Roman" w:hAnsi="Times New Roman" w:cs="Times New Roman"/>
          <w:sz w:val="24"/>
          <w:szCs w:val="24"/>
        </w:rPr>
        <w:t>.</w:t>
      </w:r>
    </w:p>
    <w:p w14:paraId="18B1008B" w14:textId="77777777" w:rsidR="000671D8" w:rsidRDefault="000671D8" w:rsidP="00D07D24">
      <w:pPr>
        <w:pStyle w:val="a4"/>
        <w:numPr>
          <w:ilvl w:val="0"/>
          <w:numId w:val="27"/>
        </w:numPr>
        <w:spacing w:after="0" w:line="276" w:lineRule="auto"/>
        <w:jc w:val="both"/>
        <w:rPr>
          <w:rFonts w:ascii="Times New Roman" w:hAnsi="Times New Roman" w:cs="Times New Roman"/>
          <w:sz w:val="24"/>
          <w:szCs w:val="24"/>
        </w:rPr>
      </w:pPr>
      <w:r w:rsidRPr="00865E4D">
        <w:rPr>
          <w:rFonts w:ascii="Times New Roman" w:hAnsi="Times New Roman" w:cs="Times New Roman"/>
          <w:sz w:val="24"/>
          <w:szCs w:val="24"/>
        </w:rPr>
        <w:t>нарушение исключительных прав на результат интеллектуальной деятельности</w:t>
      </w:r>
      <w:r>
        <w:rPr>
          <w:rFonts w:ascii="Times New Roman" w:hAnsi="Times New Roman" w:cs="Times New Roman"/>
          <w:sz w:val="24"/>
          <w:szCs w:val="24"/>
        </w:rPr>
        <w:t>:</w:t>
      </w:r>
    </w:p>
    <w:p w14:paraId="596E8978" w14:textId="3033D834"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н</w:t>
      </w:r>
      <w:r w:rsidRPr="00F824FF">
        <w:rPr>
          <w:rFonts w:ascii="Times New Roman" w:hAnsi="Times New Roman" w:cs="Times New Roman"/>
          <w:sz w:val="24"/>
          <w:szCs w:val="24"/>
        </w:rPr>
        <w:t>арушения авторских и смежных прав, которые влекут уголовную ответственность</w:t>
      </w:r>
      <w:r>
        <w:rPr>
          <w:rFonts w:ascii="Times New Roman" w:hAnsi="Times New Roman" w:cs="Times New Roman"/>
          <w:sz w:val="24"/>
          <w:szCs w:val="24"/>
        </w:rPr>
        <w:t>:</w:t>
      </w:r>
    </w:p>
    <w:p w14:paraId="009CAA8C" w14:textId="77777777"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865E4D">
        <w:rPr>
          <w:rFonts w:ascii="Times New Roman" w:hAnsi="Times New Roman" w:cs="Times New Roman"/>
          <w:sz w:val="24"/>
          <w:szCs w:val="24"/>
        </w:rPr>
        <w:t>плагиат, в результате которого правообладателю причинен крупный ущерб. Степень ущерба установит суд с учетом обстоятельств конкретного дела</w:t>
      </w:r>
      <w:r>
        <w:rPr>
          <w:rStyle w:val="af"/>
          <w:rFonts w:ascii="Times New Roman" w:hAnsi="Times New Roman" w:cs="Times New Roman"/>
          <w:sz w:val="24"/>
          <w:szCs w:val="24"/>
        </w:rPr>
        <w:footnoteReference w:id="120"/>
      </w:r>
      <w:r>
        <w:rPr>
          <w:rFonts w:ascii="Times New Roman" w:hAnsi="Times New Roman" w:cs="Times New Roman"/>
          <w:sz w:val="24"/>
          <w:szCs w:val="24"/>
        </w:rPr>
        <w:t>;</w:t>
      </w:r>
    </w:p>
    <w:p w14:paraId="15476A32" w14:textId="3539FB7B"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865E4D">
        <w:rPr>
          <w:rFonts w:ascii="Times New Roman" w:hAnsi="Times New Roman" w:cs="Times New Roman"/>
          <w:sz w:val="24"/>
          <w:szCs w:val="24"/>
        </w:rPr>
        <w:t>незаконное использование объектов авторского права или смежных прав, а</w:t>
      </w:r>
      <w:r w:rsidR="00561ADE">
        <w:rPr>
          <w:rFonts w:ascii="Times New Roman" w:hAnsi="Times New Roman" w:cs="Times New Roman"/>
          <w:sz w:val="24"/>
          <w:szCs w:val="24"/>
          <w:lang w:val="en-US"/>
        </w:rPr>
        <w:t> </w:t>
      </w:r>
      <w:r w:rsidRPr="00865E4D">
        <w:rPr>
          <w:rFonts w:ascii="Times New Roman" w:hAnsi="Times New Roman" w:cs="Times New Roman"/>
          <w:sz w:val="24"/>
          <w:szCs w:val="24"/>
        </w:rPr>
        <w:t>также приобретение, хранение, перевозка контрафактных экземпляров произведений или фонограмм в целях сбыта, совершенные в крупном или особо крупном размере (ч</w:t>
      </w:r>
      <w:r>
        <w:rPr>
          <w:rFonts w:ascii="Times New Roman" w:hAnsi="Times New Roman" w:cs="Times New Roman"/>
          <w:sz w:val="24"/>
          <w:szCs w:val="24"/>
        </w:rPr>
        <w:t>. 2, 3 ст. 146 УК РФ);</w:t>
      </w:r>
    </w:p>
    <w:p w14:paraId="6FC1AF84" w14:textId="66110EBB"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н</w:t>
      </w:r>
      <w:r w:rsidRPr="00F824FF">
        <w:rPr>
          <w:rFonts w:ascii="Times New Roman" w:hAnsi="Times New Roman" w:cs="Times New Roman"/>
          <w:sz w:val="24"/>
          <w:szCs w:val="24"/>
        </w:rPr>
        <w:t>арушения изобретательских и патентных прав, которые влекут уголовную ответственность</w:t>
      </w:r>
      <w:r>
        <w:rPr>
          <w:rFonts w:ascii="Times New Roman" w:hAnsi="Times New Roman" w:cs="Times New Roman"/>
          <w:sz w:val="24"/>
          <w:szCs w:val="24"/>
        </w:rPr>
        <w:t>:</w:t>
      </w:r>
    </w:p>
    <w:p w14:paraId="74775EDD" w14:textId="77777777"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F824FF">
        <w:rPr>
          <w:rFonts w:ascii="Times New Roman" w:hAnsi="Times New Roman" w:cs="Times New Roman"/>
          <w:sz w:val="24"/>
          <w:szCs w:val="24"/>
        </w:rPr>
        <w:t>незаконное использование изобретения, полезной м</w:t>
      </w:r>
      <w:r>
        <w:rPr>
          <w:rFonts w:ascii="Times New Roman" w:hAnsi="Times New Roman" w:cs="Times New Roman"/>
          <w:sz w:val="24"/>
          <w:szCs w:val="24"/>
        </w:rPr>
        <w:t>одели или промышленного образца;</w:t>
      </w:r>
    </w:p>
    <w:p w14:paraId="227F28EA" w14:textId="77777777" w:rsidR="000671D8" w:rsidRPr="00F824FF"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F824FF">
        <w:rPr>
          <w:rFonts w:ascii="Times New Roman" w:hAnsi="Times New Roman" w:cs="Times New Roman"/>
          <w:sz w:val="24"/>
          <w:szCs w:val="24"/>
        </w:rPr>
        <w:t>разглашение без согласия автора или заявителя сущности изобретения, полезной модели или промышленного образца до того, как сведения о них опубликованы официально;</w:t>
      </w:r>
    </w:p>
    <w:p w14:paraId="035170C1" w14:textId="77777777"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F824FF">
        <w:rPr>
          <w:rFonts w:ascii="Times New Roman" w:hAnsi="Times New Roman" w:cs="Times New Roman"/>
          <w:sz w:val="24"/>
          <w:szCs w:val="24"/>
        </w:rPr>
        <w:t>присвоение авторства или принуждение к соавторству.</w:t>
      </w:r>
    </w:p>
    <w:p w14:paraId="665F441F" w14:textId="77777777" w:rsidR="000671D8" w:rsidRDefault="000671D8" w:rsidP="00D07D24">
      <w:pPr>
        <w:pStyle w:val="a4"/>
        <w:numPr>
          <w:ilvl w:val="0"/>
          <w:numId w:val="27"/>
        </w:numPr>
        <w:tabs>
          <w:tab w:val="left" w:pos="1134"/>
        </w:tabs>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н</w:t>
      </w:r>
      <w:r w:rsidRPr="00230890">
        <w:rPr>
          <w:rFonts w:ascii="Times New Roman" w:hAnsi="Times New Roman" w:cs="Times New Roman"/>
          <w:sz w:val="24"/>
          <w:szCs w:val="24"/>
        </w:rPr>
        <w:t>езаконное использование средств индивидуализации товаров (работ, услуг)</w:t>
      </w:r>
      <w:r>
        <w:rPr>
          <w:rFonts w:ascii="Times New Roman" w:hAnsi="Times New Roman" w:cs="Times New Roman"/>
          <w:sz w:val="24"/>
          <w:szCs w:val="24"/>
        </w:rPr>
        <w:t xml:space="preserve"> (ст. 180 УК РФ);</w:t>
      </w:r>
    </w:p>
    <w:p w14:paraId="6FC55950" w14:textId="0C71714F" w:rsidR="000671D8" w:rsidRPr="00F6115A" w:rsidRDefault="000671D8" w:rsidP="00D07D24">
      <w:pPr>
        <w:pStyle w:val="a4"/>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реабилитация осужденных</w:t>
      </w:r>
      <w:r w:rsidR="00E00C91">
        <w:rPr>
          <w:rFonts w:ascii="Times New Roman" w:hAnsi="Times New Roman" w:cs="Times New Roman"/>
          <w:sz w:val="24"/>
          <w:szCs w:val="24"/>
        </w:rPr>
        <w:t>.</w:t>
      </w:r>
    </w:p>
    <w:p w14:paraId="0100532B"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Дискуссионность позиции</w:t>
      </w:r>
    </w:p>
    <w:p w14:paraId="04834AE7" w14:textId="77148C15" w:rsidR="000671D8" w:rsidRPr="00DA5C19"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своей сути уголовное законодательство применяется за действия </w:t>
      </w:r>
      <w:r w:rsidRPr="00FE4959">
        <w:rPr>
          <w:rFonts w:ascii="Times New Roman" w:hAnsi="Times New Roman" w:cs="Times New Roman"/>
          <w:sz w:val="24"/>
          <w:szCs w:val="24"/>
        </w:rPr>
        <w:t xml:space="preserve">или вред, которые имели место </w:t>
      </w:r>
      <w:r>
        <w:rPr>
          <w:rFonts w:ascii="Times New Roman" w:hAnsi="Times New Roman" w:cs="Times New Roman"/>
          <w:sz w:val="24"/>
          <w:szCs w:val="24"/>
        </w:rPr>
        <w:t>(</w:t>
      </w:r>
      <w:r w:rsidRPr="00FE4959">
        <w:rPr>
          <w:rFonts w:ascii="Times New Roman" w:hAnsi="Times New Roman" w:cs="Times New Roman"/>
          <w:sz w:val="24"/>
          <w:szCs w:val="24"/>
        </w:rPr>
        <w:t>были причинены в прошлом</w:t>
      </w:r>
      <w:r>
        <w:rPr>
          <w:rFonts w:ascii="Times New Roman" w:hAnsi="Times New Roman" w:cs="Times New Roman"/>
          <w:sz w:val="24"/>
          <w:szCs w:val="24"/>
        </w:rPr>
        <w:t>)</w:t>
      </w:r>
      <w:r w:rsidRPr="00FE4959">
        <w:rPr>
          <w:rFonts w:ascii="Times New Roman" w:hAnsi="Times New Roman" w:cs="Times New Roman"/>
          <w:sz w:val="24"/>
          <w:szCs w:val="24"/>
        </w:rPr>
        <w:t>, а не за действия или вред, который может быть причинен потенциально в будущем</w:t>
      </w:r>
      <w:r>
        <w:rPr>
          <w:rFonts w:ascii="Times New Roman" w:hAnsi="Times New Roman" w:cs="Times New Roman"/>
          <w:sz w:val="24"/>
          <w:szCs w:val="24"/>
        </w:rPr>
        <w:t>. Поэтому при</w:t>
      </w:r>
      <w:r w:rsidRPr="00DA5C19">
        <w:rPr>
          <w:rFonts w:ascii="Times New Roman" w:hAnsi="Times New Roman" w:cs="Times New Roman"/>
          <w:sz w:val="24"/>
          <w:szCs w:val="24"/>
        </w:rPr>
        <w:t xml:space="preserve"> совершени</w:t>
      </w:r>
      <w:r>
        <w:rPr>
          <w:rFonts w:ascii="Times New Roman" w:hAnsi="Times New Roman" w:cs="Times New Roman"/>
          <w:sz w:val="24"/>
          <w:szCs w:val="24"/>
        </w:rPr>
        <w:t>и</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иных </w:t>
      </w:r>
      <w:r w:rsidRPr="00DA5C19">
        <w:rPr>
          <w:rFonts w:ascii="Times New Roman" w:hAnsi="Times New Roman" w:cs="Times New Roman"/>
          <w:sz w:val="24"/>
          <w:szCs w:val="24"/>
        </w:rPr>
        <w:t xml:space="preserve">преступлений против собственности или в сфере экономической деятельности по смыслу уголовного закона учитывается </w:t>
      </w:r>
      <w:r>
        <w:rPr>
          <w:rFonts w:ascii="Times New Roman" w:hAnsi="Times New Roman" w:cs="Times New Roman"/>
          <w:sz w:val="24"/>
          <w:szCs w:val="24"/>
        </w:rPr>
        <w:t xml:space="preserve">в основном </w:t>
      </w:r>
      <w:r w:rsidRPr="00DA5C19">
        <w:rPr>
          <w:rFonts w:ascii="Times New Roman" w:hAnsi="Times New Roman" w:cs="Times New Roman"/>
          <w:sz w:val="24"/>
          <w:szCs w:val="24"/>
          <w:u w:val="single"/>
        </w:rPr>
        <w:t>только реальный ущерб</w:t>
      </w:r>
      <w:r>
        <w:rPr>
          <w:rStyle w:val="af"/>
          <w:rFonts w:ascii="Times New Roman" w:hAnsi="Times New Roman" w:cs="Times New Roman"/>
          <w:sz w:val="24"/>
          <w:szCs w:val="24"/>
          <w:u w:val="single"/>
        </w:rPr>
        <w:footnoteReference w:id="121"/>
      </w:r>
      <w:r w:rsidRPr="00FE4959">
        <w:rPr>
          <w:rFonts w:ascii="Times New Roman" w:hAnsi="Times New Roman" w:cs="Times New Roman"/>
          <w:sz w:val="24"/>
          <w:szCs w:val="24"/>
        </w:rPr>
        <w:t>.</w:t>
      </w:r>
      <w:r w:rsidRPr="00DA5C19">
        <w:rPr>
          <w:rFonts w:ascii="Times New Roman" w:hAnsi="Times New Roman" w:cs="Times New Roman"/>
          <w:sz w:val="24"/>
          <w:szCs w:val="24"/>
        </w:rPr>
        <w:t xml:space="preserve"> </w:t>
      </w:r>
      <w:r>
        <w:rPr>
          <w:rFonts w:ascii="Times New Roman" w:hAnsi="Times New Roman" w:cs="Times New Roman"/>
          <w:sz w:val="24"/>
          <w:szCs w:val="24"/>
        </w:rPr>
        <w:t>Однако, в уголовных делах на практике иногда величину упущенной выгоды учитывают в расчете самого ущерба</w:t>
      </w:r>
      <w:r>
        <w:rPr>
          <w:rStyle w:val="af"/>
          <w:rFonts w:ascii="Times New Roman" w:hAnsi="Times New Roman" w:cs="Times New Roman"/>
          <w:sz w:val="24"/>
          <w:szCs w:val="24"/>
        </w:rPr>
        <w:footnoteReference w:id="122"/>
      </w:r>
      <w:r>
        <w:rPr>
          <w:rFonts w:ascii="Times New Roman" w:hAnsi="Times New Roman" w:cs="Times New Roman"/>
          <w:sz w:val="24"/>
          <w:szCs w:val="24"/>
        </w:rPr>
        <w:t>.</w:t>
      </w:r>
    </w:p>
    <w:p w14:paraId="3BDD2ED3" w14:textId="77777777" w:rsidR="000671D8" w:rsidRPr="00E43D18" w:rsidRDefault="000671D8" w:rsidP="00D07D24">
      <w:pPr>
        <w:spacing w:after="0" w:line="276" w:lineRule="auto"/>
        <w:rPr>
          <w:highlight w:val="yellow"/>
        </w:rPr>
      </w:pPr>
    </w:p>
    <w:p w14:paraId="2F5A2EC0" w14:textId="77777777" w:rsidR="000671D8" w:rsidRPr="0033569B"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69" w:name="_Toc102674930"/>
      <w:r>
        <w:rPr>
          <w:rFonts w:ascii="Times New Roman" w:hAnsi="Times New Roman" w:cs="Times New Roman"/>
          <w:b/>
          <w:bCs/>
          <w:color w:val="000000" w:themeColor="text1"/>
          <w:sz w:val="24"/>
          <w:szCs w:val="24"/>
        </w:rPr>
        <w:t>З</w:t>
      </w:r>
      <w:r w:rsidRPr="0033569B">
        <w:rPr>
          <w:rFonts w:ascii="Times New Roman" w:hAnsi="Times New Roman" w:cs="Times New Roman"/>
          <w:b/>
          <w:bCs/>
          <w:color w:val="000000" w:themeColor="text1"/>
          <w:sz w:val="24"/>
          <w:szCs w:val="24"/>
        </w:rPr>
        <w:t>ащит</w:t>
      </w:r>
      <w:r>
        <w:rPr>
          <w:rFonts w:ascii="Times New Roman" w:hAnsi="Times New Roman" w:cs="Times New Roman"/>
          <w:b/>
          <w:bCs/>
          <w:color w:val="000000" w:themeColor="text1"/>
          <w:sz w:val="24"/>
          <w:szCs w:val="24"/>
        </w:rPr>
        <w:t>а</w:t>
      </w:r>
      <w:r w:rsidRPr="0033569B">
        <w:rPr>
          <w:rFonts w:ascii="Times New Roman" w:hAnsi="Times New Roman" w:cs="Times New Roman"/>
          <w:b/>
          <w:bCs/>
          <w:color w:val="000000" w:themeColor="text1"/>
          <w:sz w:val="24"/>
          <w:szCs w:val="24"/>
        </w:rPr>
        <w:t xml:space="preserve"> чести, достоинства и деловой репутации</w:t>
      </w:r>
      <w:bookmarkEnd w:id="69"/>
    </w:p>
    <w:p w14:paraId="31C04B06"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390B05C3"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Гражданин и юридическое лицо</w:t>
      </w:r>
      <w:r w:rsidRPr="00803150">
        <w:rPr>
          <w:rFonts w:ascii="Times New Roman" w:hAnsi="Times New Roman" w:cs="Times New Roman"/>
          <w:sz w:val="24"/>
          <w:szCs w:val="24"/>
        </w:rPr>
        <w:t xml:space="preserve"> вправе требовать опровержения порочащих его честь, достоинство или деловую репутацию сведений </w:t>
      </w:r>
      <w:r>
        <w:rPr>
          <w:rFonts w:ascii="Times New Roman" w:hAnsi="Times New Roman" w:cs="Times New Roman"/>
          <w:sz w:val="24"/>
          <w:szCs w:val="24"/>
        </w:rPr>
        <w:t>(</w:t>
      </w:r>
      <w:r w:rsidRPr="00803150">
        <w:rPr>
          <w:rFonts w:ascii="Times New Roman" w:hAnsi="Times New Roman" w:cs="Times New Roman"/>
          <w:sz w:val="24"/>
          <w:szCs w:val="24"/>
        </w:rPr>
        <w:t>ст. 152 ГК РФ</w:t>
      </w:r>
      <w:r>
        <w:rPr>
          <w:rFonts w:ascii="Times New Roman" w:hAnsi="Times New Roman" w:cs="Times New Roman"/>
          <w:sz w:val="24"/>
          <w:szCs w:val="24"/>
        </w:rPr>
        <w:t>)</w:t>
      </w:r>
      <w:r w:rsidRPr="00803150">
        <w:rPr>
          <w:rFonts w:ascii="Times New Roman" w:hAnsi="Times New Roman" w:cs="Times New Roman"/>
          <w:sz w:val="24"/>
          <w:szCs w:val="24"/>
        </w:rPr>
        <w:t>.</w:t>
      </w:r>
    </w:p>
    <w:p w14:paraId="76E8E8D9"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Очень распространенными случаями взыскания упущенной выгоды в данной категории дел являются «конкурентные войны», например в случаях</w:t>
      </w:r>
      <w:r w:rsidRPr="00DA5C19">
        <w:rPr>
          <w:rFonts w:ascii="Times New Roman" w:hAnsi="Times New Roman" w:cs="Times New Roman"/>
          <w:sz w:val="24"/>
          <w:szCs w:val="24"/>
        </w:rPr>
        <w:t xml:space="preserve"> распростране</w:t>
      </w:r>
      <w:r>
        <w:rPr>
          <w:rFonts w:ascii="Times New Roman" w:hAnsi="Times New Roman" w:cs="Times New Roman"/>
          <w:sz w:val="24"/>
          <w:szCs w:val="24"/>
        </w:rPr>
        <w:t xml:space="preserve">ния </w:t>
      </w:r>
      <w:r w:rsidRPr="00DA5C19">
        <w:rPr>
          <w:rFonts w:ascii="Times New Roman" w:hAnsi="Times New Roman" w:cs="Times New Roman"/>
          <w:sz w:val="24"/>
          <w:szCs w:val="24"/>
        </w:rPr>
        <w:t xml:space="preserve">ответчиком </w:t>
      </w:r>
      <w:r>
        <w:rPr>
          <w:rFonts w:ascii="Times New Roman" w:hAnsi="Times New Roman" w:cs="Times New Roman"/>
          <w:sz w:val="24"/>
          <w:szCs w:val="24"/>
        </w:rPr>
        <w:t xml:space="preserve">порочащих </w:t>
      </w:r>
      <w:r w:rsidRPr="00DA5C19">
        <w:rPr>
          <w:rFonts w:ascii="Times New Roman" w:hAnsi="Times New Roman" w:cs="Times New Roman"/>
          <w:sz w:val="24"/>
          <w:szCs w:val="24"/>
        </w:rPr>
        <w:t>деловую репутацию истца сведени</w:t>
      </w:r>
      <w:r>
        <w:rPr>
          <w:rFonts w:ascii="Times New Roman" w:hAnsi="Times New Roman" w:cs="Times New Roman"/>
          <w:sz w:val="24"/>
          <w:szCs w:val="24"/>
        </w:rPr>
        <w:t>й, которые привели к</w:t>
      </w:r>
      <w:r w:rsidRPr="00DA5C19">
        <w:rPr>
          <w:rFonts w:ascii="Times New Roman" w:hAnsi="Times New Roman" w:cs="Times New Roman"/>
          <w:sz w:val="24"/>
          <w:szCs w:val="24"/>
        </w:rPr>
        <w:t xml:space="preserve"> отказ</w:t>
      </w:r>
      <w:r>
        <w:rPr>
          <w:rFonts w:ascii="Times New Roman" w:hAnsi="Times New Roman" w:cs="Times New Roman"/>
          <w:sz w:val="24"/>
          <w:szCs w:val="24"/>
        </w:rPr>
        <w:t>у</w:t>
      </w:r>
      <w:r w:rsidRPr="00DA5C19">
        <w:rPr>
          <w:rFonts w:ascii="Times New Roman" w:hAnsi="Times New Roman" w:cs="Times New Roman"/>
          <w:sz w:val="24"/>
          <w:szCs w:val="24"/>
        </w:rPr>
        <w:t xml:space="preserve"> несколько постоянных контрагентов фирмы от заключения с ней новых договоров.</w:t>
      </w:r>
      <w:r>
        <w:rPr>
          <w:rFonts w:ascii="Times New Roman" w:hAnsi="Times New Roman" w:cs="Times New Roman"/>
          <w:sz w:val="24"/>
          <w:szCs w:val="24"/>
        </w:rPr>
        <w:t xml:space="preserve"> </w:t>
      </w:r>
    </w:p>
    <w:p w14:paraId="20935106" w14:textId="1E98025D" w:rsidR="000671D8" w:rsidRDefault="000671D8" w:rsidP="0037765D">
      <w:pPr>
        <w:spacing w:before="120" w:after="120" w:line="276" w:lineRule="auto"/>
        <w:rPr>
          <w:rFonts w:ascii="Times New Roman" w:hAnsi="Times New Roman" w:cs="Times New Roman"/>
          <w:sz w:val="24"/>
          <w:szCs w:val="24"/>
        </w:rPr>
      </w:pPr>
      <w:r w:rsidRPr="0037765D">
        <w:rPr>
          <w:rFonts w:ascii="Times New Roman" w:eastAsia="Times New Roman" w:hAnsi="Times New Roman" w:cs="Times New Roman"/>
          <w:sz w:val="24"/>
          <w:szCs w:val="24"/>
          <w:lang w:eastAsia="ru-RU"/>
        </w:rPr>
        <w:t>Таблица</w:t>
      </w:r>
      <w:r>
        <w:rPr>
          <w:rFonts w:ascii="Times New Roman" w:hAnsi="Times New Roman" w:cs="Times New Roman"/>
          <w:sz w:val="24"/>
          <w:szCs w:val="24"/>
        </w:rPr>
        <w:t xml:space="preserve">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9</w:t>
      </w:r>
      <w:r>
        <w:rPr>
          <w:rFonts w:ascii="Times New Roman" w:hAnsi="Times New Roman" w:cs="Times New Roman"/>
          <w:sz w:val="24"/>
          <w:szCs w:val="24"/>
        </w:rPr>
        <w:t>. Обстоятельства в отношении порочащих сведений</w:t>
      </w:r>
    </w:p>
    <w:tbl>
      <w:tblPr>
        <w:tblStyle w:val="af2"/>
        <w:tblW w:w="5000" w:type="pct"/>
        <w:tblLook w:val="04A0" w:firstRow="1" w:lastRow="0" w:firstColumn="1" w:lastColumn="0" w:noHBand="0" w:noVBand="1"/>
      </w:tblPr>
      <w:tblGrid>
        <w:gridCol w:w="2046"/>
        <w:gridCol w:w="7865"/>
      </w:tblGrid>
      <w:tr w:rsidR="000671D8" w:rsidRPr="0041454B" w14:paraId="6F4ADDD6" w14:textId="77777777" w:rsidTr="0037765D">
        <w:trPr>
          <w:tblHeader/>
        </w:trPr>
        <w:tc>
          <w:tcPr>
            <w:tcW w:w="1032" w:type="pct"/>
            <w:shd w:val="clear" w:color="auto" w:fill="D9D9D9" w:themeFill="background1" w:themeFillShade="D9"/>
          </w:tcPr>
          <w:p w14:paraId="4E981BDC"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Обстоятельства</w:t>
            </w:r>
          </w:p>
        </w:tc>
        <w:tc>
          <w:tcPr>
            <w:tcW w:w="3968" w:type="pct"/>
            <w:shd w:val="clear" w:color="auto" w:fill="D9D9D9" w:themeFill="background1" w:themeFillShade="D9"/>
          </w:tcPr>
          <w:p w14:paraId="3C71A81B"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Комментарии</w:t>
            </w:r>
          </w:p>
        </w:tc>
      </w:tr>
      <w:tr w:rsidR="000671D8" w:rsidRPr="0041454B" w14:paraId="31930441" w14:textId="77777777" w:rsidTr="0092198D">
        <w:tc>
          <w:tcPr>
            <w:tcW w:w="1032" w:type="pct"/>
          </w:tcPr>
          <w:p w14:paraId="31ED6B5B" w14:textId="73794089" w:rsidR="000671D8" w:rsidRPr="0092198D" w:rsidRDefault="00E00C91" w:rsidP="0037765D">
            <w:pPr>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ведения должны быть распространены</w:t>
            </w:r>
          </w:p>
        </w:tc>
        <w:tc>
          <w:tcPr>
            <w:tcW w:w="3968" w:type="pct"/>
          </w:tcPr>
          <w:p w14:paraId="7C3C54ED" w14:textId="77777777" w:rsidR="000671D8" w:rsidRPr="0092198D" w:rsidRDefault="000671D8" w:rsidP="0092198D">
            <w:pPr>
              <w:pStyle w:val="a4"/>
              <w:ind w:left="0" w:firstLine="46"/>
              <w:jc w:val="both"/>
              <w:rPr>
                <w:rFonts w:ascii="Times New Roman" w:hAnsi="Times New Roman" w:cs="Times New Roman"/>
                <w:sz w:val="20"/>
                <w:szCs w:val="20"/>
              </w:rPr>
            </w:pPr>
            <w:r w:rsidRPr="0092198D">
              <w:rPr>
                <w:rFonts w:ascii="Times New Roman" w:hAnsi="Times New Roman" w:cs="Times New Roman"/>
                <w:sz w:val="20"/>
                <w:szCs w:val="20"/>
              </w:rPr>
              <w:t>опубликование в печати, трансляция по радио и телевидению, демонстрация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r w:rsidRPr="0092198D">
              <w:rPr>
                <w:rStyle w:val="af"/>
                <w:rFonts w:ascii="Times New Roman" w:hAnsi="Times New Roman" w:cs="Times New Roman"/>
                <w:sz w:val="20"/>
                <w:szCs w:val="20"/>
              </w:rPr>
              <w:footnoteReference w:id="123"/>
            </w:r>
            <w:r w:rsidRPr="0092198D">
              <w:rPr>
                <w:rFonts w:ascii="Times New Roman" w:hAnsi="Times New Roman" w:cs="Times New Roman"/>
                <w:sz w:val="20"/>
                <w:szCs w:val="20"/>
              </w:rPr>
              <w:t>.</w:t>
            </w:r>
          </w:p>
        </w:tc>
      </w:tr>
      <w:tr w:rsidR="000671D8" w:rsidRPr="0041454B" w14:paraId="4733F2D7" w14:textId="77777777" w:rsidTr="0092198D">
        <w:tc>
          <w:tcPr>
            <w:tcW w:w="1032" w:type="pct"/>
          </w:tcPr>
          <w:p w14:paraId="3F02741B" w14:textId="0DADB937" w:rsidR="000671D8" w:rsidRPr="0092198D" w:rsidRDefault="00E00C91" w:rsidP="0037765D">
            <w:pPr>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ведения должны быть порочащими</w:t>
            </w:r>
          </w:p>
        </w:tc>
        <w:tc>
          <w:tcPr>
            <w:tcW w:w="3968" w:type="pct"/>
          </w:tcPr>
          <w:p w14:paraId="5C2D0C0B" w14:textId="77777777" w:rsidR="000671D8" w:rsidRPr="0092198D" w:rsidRDefault="000671D8" w:rsidP="0092198D">
            <w:pPr>
              <w:pStyle w:val="a4"/>
              <w:ind w:left="0"/>
              <w:jc w:val="both"/>
              <w:rPr>
                <w:rFonts w:ascii="Times New Roman" w:hAnsi="Times New Roman" w:cs="Times New Roman"/>
                <w:sz w:val="20"/>
                <w:szCs w:val="20"/>
              </w:rPr>
            </w:pPr>
            <w:r w:rsidRPr="0092198D">
              <w:rPr>
                <w:rFonts w:ascii="Times New Roman" w:hAnsi="Times New Roman" w:cs="Times New Roman"/>
                <w:sz w:val="20"/>
                <w:szCs w:val="20"/>
              </w:rPr>
              <w:t xml:space="preserve">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 </w:t>
            </w:r>
            <w:r w:rsidRPr="0092198D">
              <w:rPr>
                <w:rFonts w:ascii="Times New Roman" w:hAnsi="Times New Roman" w:cs="Times New Roman"/>
                <w:sz w:val="20"/>
                <w:szCs w:val="20"/>
              </w:rPr>
              <w:lastRenderedPageBreak/>
              <w:t>обычаев делового оборота, которые умаляют честь и достоинство гражданина или деловую репутацию гражданина либо юридического лица.</w:t>
            </w:r>
          </w:p>
        </w:tc>
      </w:tr>
      <w:tr w:rsidR="000671D8" w:rsidRPr="0041454B" w14:paraId="6BD5E507" w14:textId="77777777" w:rsidTr="0092198D">
        <w:tc>
          <w:tcPr>
            <w:tcW w:w="1032" w:type="pct"/>
          </w:tcPr>
          <w:p w14:paraId="2EF7EAB6" w14:textId="5CA726C1" w:rsidR="000671D8" w:rsidRPr="0092198D" w:rsidRDefault="00E00C91" w:rsidP="00D07D24">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С</w:t>
            </w:r>
            <w:r w:rsidRPr="0092198D">
              <w:rPr>
                <w:rFonts w:ascii="Times New Roman" w:hAnsi="Times New Roman" w:cs="Times New Roman"/>
                <w:sz w:val="20"/>
                <w:szCs w:val="20"/>
              </w:rPr>
              <w:t xml:space="preserve">ведения </w:t>
            </w:r>
            <w:r w:rsidR="000671D8" w:rsidRPr="0092198D">
              <w:rPr>
                <w:rFonts w:ascii="Times New Roman" w:hAnsi="Times New Roman" w:cs="Times New Roman"/>
                <w:sz w:val="20"/>
                <w:szCs w:val="20"/>
              </w:rPr>
              <w:t>не должны соответствовать действительности</w:t>
            </w:r>
          </w:p>
        </w:tc>
        <w:tc>
          <w:tcPr>
            <w:tcW w:w="3968" w:type="pct"/>
          </w:tcPr>
          <w:p w14:paraId="77F42254" w14:textId="1386A7A9" w:rsidR="000671D8" w:rsidRPr="0092198D" w:rsidRDefault="000671D8" w:rsidP="00D07D24">
            <w:pPr>
              <w:pStyle w:val="a4"/>
              <w:spacing w:line="276" w:lineRule="auto"/>
              <w:ind w:left="0"/>
              <w:jc w:val="both"/>
              <w:rPr>
                <w:rFonts w:ascii="Times New Roman" w:hAnsi="Times New Roman" w:cs="Times New Roman"/>
                <w:sz w:val="20"/>
                <w:szCs w:val="20"/>
              </w:rPr>
            </w:pPr>
            <w:r w:rsidRPr="0092198D">
              <w:rPr>
                <w:rFonts w:ascii="Times New Roman" w:hAnsi="Times New Roman" w:cs="Times New Roman"/>
                <w:sz w:val="20"/>
                <w:szCs w:val="20"/>
              </w:rPr>
              <w:t xml:space="preserve">являются утверждения о фактах или событиях, которые не имели места в реальности </w:t>
            </w:r>
            <w:proofErr w:type="gramStart"/>
            <w:r w:rsidRPr="0092198D">
              <w:rPr>
                <w:rFonts w:ascii="Times New Roman" w:hAnsi="Times New Roman" w:cs="Times New Roman"/>
                <w:sz w:val="20"/>
                <w:szCs w:val="20"/>
              </w:rPr>
              <w:t>во</w:t>
            </w:r>
            <w:r w:rsidR="000C5AD9">
              <w:rPr>
                <w:rFonts w:ascii="Times New Roman" w:hAnsi="Times New Roman" w:cs="Times New Roman"/>
                <w:sz w:val="20"/>
                <w:szCs w:val="20"/>
              </w:rPr>
              <w:t> </w:t>
            </w:r>
            <w:r w:rsidRPr="0092198D">
              <w:rPr>
                <w:rFonts w:ascii="Times New Roman" w:hAnsi="Times New Roman" w:cs="Times New Roman"/>
                <w:sz w:val="20"/>
                <w:szCs w:val="20"/>
              </w:rPr>
              <w:t>время</w:t>
            </w:r>
            <w:proofErr w:type="gramEnd"/>
            <w:r w:rsidRPr="0092198D">
              <w:rPr>
                <w:rFonts w:ascii="Times New Roman" w:hAnsi="Times New Roman" w:cs="Times New Roman"/>
                <w:sz w:val="20"/>
                <w:szCs w:val="20"/>
              </w:rPr>
              <w:t>, к которому относятся оспариваемые сведения.</w:t>
            </w:r>
          </w:p>
        </w:tc>
      </w:tr>
    </w:tbl>
    <w:p w14:paraId="07C028C5"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Доказательства неполученного дохода</w:t>
      </w:r>
    </w:p>
    <w:p w14:paraId="71E8BE58" w14:textId="58D2C6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Доказательствами ра</w:t>
      </w:r>
      <w:r w:rsidRPr="00DA5C19">
        <w:rPr>
          <w:rFonts w:ascii="Times New Roman" w:hAnsi="Times New Roman" w:cs="Times New Roman"/>
          <w:sz w:val="24"/>
          <w:szCs w:val="24"/>
        </w:rPr>
        <w:t>змер</w:t>
      </w:r>
      <w:r>
        <w:rPr>
          <w:rFonts w:ascii="Times New Roman" w:hAnsi="Times New Roman" w:cs="Times New Roman"/>
          <w:sz w:val="24"/>
          <w:szCs w:val="24"/>
        </w:rPr>
        <w:t>а</w:t>
      </w:r>
      <w:r w:rsidRPr="00DA5C19">
        <w:rPr>
          <w:rFonts w:ascii="Times New Roman" w:hAnsi="Times New Roman" w:cs="Times New Roman"/>
          <w:sz w:val="24"/>
          <w:szCs w:val="24"/>
        </w:rPr>
        <w:t xml:space="preserve"> упущенной выгоды </w:t>
      </w:r>
      <w:r>
        <w:rPr>
          <w:rFonts w:ascii="Times New Roman" w:hAnsi="Times New Roman" w:cs="Times New Roman"/>
          <w:sz w:val="24"/>
          <w:szCs w:val="24"/>
        </w:rPr>
        <w:t xml:space="preserve">может быть падение </w:t>
      </w:r>
      <w:r w:rsidRPr="00DA5C19">
        <w:rPr>
          <w:rFonts w:ascii="Times New Roman" w:hAnsi="Times New Roman" w:cs="Times New Roman"/>
          <w:sz w:val="24"/>
          <w:szCs w:val="24"/>
        </w:rPr>
        <w:t>финансовы</w:t>
      </w:r>
      <w:r>
        <w:rPr>
          <w:rFonts w:ascii="Times New Roman" w:hAnsi="Times New Roman" w:cs="Times New Roman"/>
          <w:sz w:val="24"/>
          <w:szCs w:val="24"/>
        </w:rPr>
        <w:t>х</w:t>
      </w:r>
      <w:r w:rsidRPr="00DA5C19">
        <w:rPr>
          <w:rFonts w:ascii="Times New Roman" w:hAnsi="Times New Roman" w:cs="Times New Roman"/>
          <w:sz w:val="24"/>
          <w:szCs w:val="24"/>
        </w:rPr>
        <w:t xml:space="preserve"> показател</w:t>
      </w:r>
      <w:r>
        <w:rPr>
          <w:rFonts w:ascii="Times New Roman" w:hAnsi="Times New Roman" w:cs="Times New Roman"/>
          <w:sz w:val="24"/>
          <w:szCs w:val="24"/>
        </w:rPr>
        <w:t>ей</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истца </w:t>
      </w:r>
      <w:r w:rsidRPr="00DA5C19">
        <w:rPr>
          <w:rFonts w:ascii="Times New Roman" w:hAnsi="Times New Roman" w:cs="Times New Roman"/>
          <w:sz w:val="24"/>
          <w:szCs w:val="24"/>
        </w:rPr>
        <w:t xml:space="preserve">в период, когда ответчик </w:t>
      </w:r>
      <w:r>
        <w:rPr>
          <w:rFonts w:ascii="Times New Roman" w:hAnsi="Times New Roman" w:cs="Times New Roman"/>
          <w:sz w:val="24"/>
          <w:szCs w:val="24"/>
        </w:rPr>
        <w:t>распространял сведения</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в том время как </w:t>
      </w:r>
      <w:r w:rsidRPr="00DA5C19">
        <w:rPr>
          <w:rFonts w:ascii="Times New Roman" w:hAnsi="Times New Roman" w:cs="Times New Roman"/>
          <w:sz w:val="24"/>
          <w:szCs w:val="24"/>
        </w:rPr>
        <w:t>у</w:t>
      </w:r>
      <w:r w:rsidR="00E00C91">
        <w:rPr>
          <w:rFonts w:ascii="Times New Roman" w:hAnsi="Times New Roman" w:cs="Times New Roman"/>
          <w:sz w:val="24"/>
          <w:szCs w:val="24"/>
        </w:rPr>
        <w:t> </w:t>
      </w:r>
      <w:r w:rsidRPr="00DA5C19">
        <w:rPr>
          <w:rFonts w:ascii="Times New Roman" w:hAnsi="Times New Roman" w:cs="Times New Roman"/>
          <w:sz w:val="24"/>
          <w:szCs w:val="24"/>
        </w:rPr>
        <w:t>конкурентов подобный спад не наблюдался</w:t>
      </w:r>
      <w:r w:rsidR="00B1040E">
        <w:rPr>
          <w:rFonts w:ascii="Times New Roman" w:hAnsi="Times New Roman" w:cs="Times New Roman"/>
          <w:sz w:val="24"/>
          <w:szCs w:val="24"/>
        </w:rPr>
        <w:t>,</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и </w:t>
      </w:r>
      <w:r w:rsidR="00B1040E">
        <w:rPr>
          <w:rFonts w:ascii="Times New Roman" w:hAnsi="Times New Roman" w:cs="Times New Roman"/>
          <w:sz w:val="24"/>
          <w:szCs w:val="24"/>
        </w:rPr>
        <w:t>падение</w:t>
      </w:r>
      <w:r>
        <w:rPr>
          <w:rFonts w:ascii="Times New Roman" w:hAnsi="Times New Roman" w:cs="Times New Roman"/>
          <w:sz w:val="24"/>
          <w:szCs w:val="24"/>
        </w:rPr>
        <w:t xml:space="preserve"> </w:t>
      </w:r>
      <w:r w:rsidRPr="00DA5C19">
        <w:rPr>
          <w:rFonts w:ascii="Times New Roman" w:hAnsi="Times New Roman" w:cs="Times New Roman"/>
          <w:sz w:val="24"/>
          <w:szCs w:val="24"/>
        </w:rPr>
        <w:t xml:space="preserve">не </w:t>
      </w:r>
      <w:r>
        <w:rPr>
          <w:rFonts w:ascii="Times New Roman" w:hAnsi="Times New Roman" w:cs="Times New Roman"/>
          <w:sz w:val="24"/>
          <w:szCs w:val="24"/>
        </w:rPr>
        <w:t xml:space="preserve">было </w:t>
      </w:r>
      <w:r w:rsidRPr="00DA5C19">
        <w:rPr>
          <w:rFonts w:ascii="Times New Roman" w:hAnsi="Times New Roman" w:cs="Times New Roman"/>
          <w:sz w:val="24"/>
          <w:szCs w:val="24"/>
        </w:rPr>
        <w:t xml:space="preserve">характерно для </w:t>
      </w:r>
      <w:r>
        <w:rPr>
          <w:rFonts w:ascii="Times New Roman" w:hAnsi="Times New Roman" w:cs="Times New Roman"/>
          <w:sz w:val="24"/>
          <w:szCs w:val="24"/>
        </w:rPr>
        <w:t xml:space="preserve">данного сегмента </w:t>
      </w:r>
      <w:r w:rsidRPr="00DA5C19">
        <w:rPr>
          <w:rFonts w:ascii="Times New Roman" w:hAnsi="Times New Roman" w:cs="Times New Roman"/>
          <w:sz w:val="24"/>
          <w:szCs w:val="24"/>
        </w:rPr>
        <w:t>рынка.</w:t>
      </w:r>
      <w:r>
        <w:rPr>
          <w:rFonts w:ascii="Times New Roman" w:hAnsi="Times New Roman" w:cs="Times New Roman"/>
          <w:sz w:val="24"/>
          <w:szCs w:val="24"/>
        </w:rPr>
        <w:t xml:space="preserve"> </w:t>
      </w:r>
    </w:p>
    <w:p w14:paraId="08DB1954"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В подтверждение </w:t>
      </w:r>
      <w:r>
        <w:rPr>
          <w:rFonts w:ascii="Times New Roman" w:hAnsi="Times New Roman" w:cs="Times New Roman"/>
          <w:sz w:val="24"/>
          <w:szCs w:val="24"/>
        </w:rPr>
        <w:t xml:space="preserve">объема </w:t>
      </w:r>
      <w:r w:rsidRPr="00DA5C19">
        <w:rPr>
          <w:rFonts w:ascii="Times New Roman" w:hAnsi="Times New Roman" w:cs="Times New Roman"/>
          <w:sz w:val="24"/>
          <w:szCs w:val="24"/>
        </w:rPr>
        <w:t xml:space="preserve">неполученного дохода </w:t>
      </w:r>
      <w:r>
        <w:rPr>
          <w:rFonts w:ascii="Times New Roman" w:hAnsi="Times New Roman" w:cs="Times New Roman"/>
          <w:sz w:val="24"/>
          <w:szCs w:val="24"/>
        </w:rPr>
        <w:t>может быть предоставлено:</w:t>
      </w:r>
    </w:p>
    <w:p w14:paraId="58675998" w14:textId="77777777"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ретроспективная информация (</w:t>
      </w:r>
      <w:r w:rsidRPr="00DA5C19">
        <w:rPr>
          <w:rFonts w:ascii="Times New Roman" w:hAnsi="Times New Roman" w:cs="Times New Roman"/>
          <w:sz w:val="24"/>
          <w:szCs w:val="24"/>
        </w:rPr>
        <w:t xml:space="preserve">годовой бухгалтерский баланс и </w:t>
      </w:r>
      <w:r>
        <w:rPr>
          <w:rFonts w:ascii="Times New Roman" w:hAnsi="Times New Roman" w:cs="Times New Roman"/>
          <w:sz w:val="24"/>
          <w:szCs w:val="24"/>
        </w:rPr>
        <w:t>бумаги</w:t>
      </w:r>
      <w:r w:rsidRPr="00DA5C19">
        <w:rPr>
          <w:rFonts w:ascii="Times New Roman" w:hAnsi="Times New Roman" w:cs="Times New Roman"/>
          <w:sz w:val="24"/>
          <w:szCs w:val="24"/>
        </w:rPr>
        <w:t xml:space="preserve">, свидетельствующие о </w:t>
      </w:r>
      <w:r>
        <w:rPr>
          <w:rFonts w:ascii="Times New Roman" w:hAnsi="Times New Roman" w:cs="Times New Roman"/>
          <w:sz w:val="24"/>
          <w:szCs w:val="24"/>
        </w:rPr>
        <w:t>понижении</w:t>
      </w:r>
      <w:r w:rsidRPr="00DA5C19">
        <w:rPr>
          <w:rFonts w:ascii="Times New Roman" w:hAnsi="Times New Roman" w:cs="Times New Roman"/>
          <w:sz w:val="24"/>
          <w:szCs w:val="24"/>
        </w:rPr>
        <w:t xml:space="preserve"> валовой прибыли</w:t>
      </w:r>
      <w:r>
        <w:rPr>
          <w:rFonts w:ascii="Times New Roman" w:hAnsi="Times New Roman" w:cs="Times New Roman"/>
          <w:sz w:val="24"/>
          <w:szCs w:val="24"/>
        </w:rPr>
        <w:t xml:space="preserve">), </w:t>
      </w:r>
    </w:p>
    <w:p w14:paraId="0FE51143" w14:textId="1997EDA8"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прибыли </w:t>
      </w:r>
      <w:r w:rsidRPr="00DA5C19">
        <w:rPr>
          <w:rFonts w:ascii="Times New Roman" w:hAnsi="Times New Roman" w:cs="Times New Roman"/>
          <w:sz w:val="24"/>
          <w:szCs w:val="24"/>
        </w:rPr>
        <w:t xml:space="preserve">при </w:t>
      </w:r>
      <w:r>
        <w:rPr>
          <w:rFonts w:ascii="Times New Roman" w:hAnsi="Times New Roman" w:cs="Times New Roman"/>
          <w:sz w:val="24"/>
          <w:szCs w:val="24"/>
        </w:rPr>
        <w:t>нормальных</w:t>
      </w:r>
      <w:r w:rsidRPr="00DA5C19">
        <w:rPr>
          <w:rFonts w:ascii="Times New Roman" w:hAnsi="Times New Roman" w:cs="Times New Roman"/>
          <w:sz w:val="24"/>
          <w:szCs w:val="24"/>
        </w:rPr>
        <w:t xml:space="preserve"> условиях оборота, в том числе данные о</w:t>
      </w:r>
      <w:r w:rsidR="00561ADE">
        <w:rPr>
          <w:rFonts w:ascii="Times New Roman" w:hAnsi="Times New Roman" w:cs="Times New Roman"/>
          <w:sz w:val="24"/>
          <w:szCs w:val="24"/>
          <w:lang w:val="en-US"/>
        </w:rPr>
        <w:t> </w:t>
      </w:r>
      <w:r>
        <w:rPr>
          <w:rFonts w:ascii="Times New Roman" w:hAnsi="Times New Roman" w:cs="Times New Roman"/>
          <w:sz w:val="24"/>
          <w:szCs w:val="24"/>
        </w:rPr>
        <w:t>выручк</w:t>
      </w:r>
      <w:r w:rsidR="00B1040E">
        <w:rPr>
          <w:rFonts w:ascii="Times New Roman" w:hAnsi="Times New Roman" w:cs="Times New Roman"/>
          <w:sz w:val="24"/>
          <w:szCs w:val="24"/>
        </w:rPr>
        <w:t>е</w:t>
      </w:r>
      <w:r w:rsidRPr="00DA5C19">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DA5C19">
        <w:rPr>
          <w:rFonts w:ascii="Times New Roman" w:hAnsi="Times New Roman" w:cs="Times New Roman"/>
          <w:sz w:val="24"/>
          <w:szCs w:val="24"/>
        </w:rPr>
        <w:t xml:space="preserve"> за аналогичный период времени до распространения порочащих сведений</w:t>
      </w:r>
      <w:r w:rsidRPr="00165866">
        <w:rPr>
          <w:vertAlign w:val="superscript"/>
        </w:rPr>
        <w:footnoteReference w:id="124"/>
      </w:r>
      <w:r w:rsidRPr="00DA5C19">
        <w:rPr>
          <w:rFonts w:ascii="Times New Roman" w:hAnsi="Times New Roman" w:cs="Times New Roman"/>
          <w:sz w:val="24"/>
          <w:szCs w:val="24"/>
        </w:rPr>
        <w:t>.</w:t>
      </w:r>
    </w:p>
    <w:p w14:paraId="61D3E02D"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Специфика взыскания упущенной выгоды в данной категории:</w:t>
      </w:r>
    </w:p>
    <w:p w14:paraId="184BF7F7" w14:textId="5E778705"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п</w:t>
      </w:r>
      <w:r w:rsidRPr="005E04AF">
        <w:rPr>
          <w:rFonts w:ascii="Times New Roman" w:hAnsi="Times New Roman" w:cs="Times New Roman"/>
          <w:sz w:val="24"/>
          <w:szCs w:val="24"/>
        </w:rPr>
        <w:t>ризнани</w:t>
      </w:r>
      <w:r>
        <w:rPr>
          <w:rFonts w:ascii="Times New Roman" w:hAnsi="Times New Roman" w:cs="Times New Roman"/>
          <w:sz w:val="24"/>
          <w:szCs w:val="24"/>
        </w:rPr>
        <w:t>е оспариваемых публикаций выражением субъективного мнения</w:t>
      </w:r>
      <w:r w:rsidRPr="005E04AF">
        <w:rPr>
          <w:rFonts w:ascii="Times New Roman" w:hAnsi="Times New Roman" w:cs="Times New Roman"/>
          <w:sz w:val="24"/>
          <w:szCs w:val="24"/>
        </w:rPr>
        <w:t>,</w:t>
      </w:r>
      <w:r w:rsidR="00561ADE">
        <w:rPr>
          <w:rFonts w:ascii="Times New Roman" w:hAnsi="Times New Roman" w:cs="Times New Roman"/>
          <w:sz w:val="24"/>
          <w:szCs w:val="24"/>
        </w:rPr>
        <w:br/>
      </w:r>
      <w:r w:rsidRPr="005E04AF">
        <w:rPr>
          <w:rFonts w:ascii="Times New Roman" w:hAnsi="Times New Roman" w:cs="Times New Roman"/>
          <w:sz w:val="24"/>
          <w:szCs w:val="24"/>
        </w:rPr>
        <w:t>а не</w:t>
      </w:r>
      <w:r w:rsidR="00561ADE">
        <w:rPr>
          <w:rFonts w:ascii="Times New Roman" w:hAnsi="Times New Roman" w:cs="Times New Roman"/>
          <w:sz w:val="24"/>
          <w:szCs w:val="24"/>
          <w:lang w:val="en-US"/>
        </w:rPr>
        <w:t> </w:t>
      </w:r>
      <w:r w:rsidRPr="005E04AF">
        <w:rPr>
          <w:rFonts w:ascii="Times New Roman" w:hAnsi="Times New Roman" w:cs="Times New Roman"/>
          <w:sz w:val="24"/>
          <w:szCs w:val="24"/>
        </w:rPr>
        <w:t>утверждением о факте</w:t>
      </w:r>
      <w:r>
        <w:rPr>
          <w:rStyle w:val="af"/>
          <w:rFonts w:ascii="Times New Roman" w:hAnsi="Times New Roman" w:cs="Times New Roman"/>
          <w:sz w:val="24"/>
          <w:szCs w:val="24"/>
        </w:rPr>
        <w:footnoteReference w:id="125"/>
      </w:r>
      <w:r>
        <w:rPr>
          <w:rFonts w:ascii="Times New Roman" w:hAnsi="Times New Roman" w:cs="Times New Roman"/>
          <w:sz w:val="24"/>
          <w:szCs w:val="24"/>
        </w:rPr>
        <w:t xml:space="preserve"> является причиной отказов судов во взыскании компенсации;</w:t>
      </w:r>
    </w:p>
    <w:p w14:paraId="35747B80" w14:textId="77777777"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с</w:t>
      </w:r>
      <w:r w:rsidRPr="00222B53">
        <w:rPr>
          <w:rFonts w:ascii="Times New Roman" w:hAnsi="Times New Roman" w:cs="Times New Roman"/>
          <w:sz w:val="24"/>
          <w:szCs w:val="24"/>
        </w:rPr>
        <w:t>умма компенсации не должна вести к ущемлению свободы массовой информации</w:t>
      </w:r>
      <w:r>
        <w:rPr>
          <w:rStyle w:val="af"/>
          <w:rFonts w:ascii="Times New Roman" w:hAnsi="Times New Roman" w:cs="Times New Roman"/>
          <w:sz w:val="24"/>
          <w:szCs w:val="24"/>
        </w:rPr>
        <w:footnoteReference w:id="126"/>
      </w:r>
      <w:r>
        <w:rPr>
          <w:rFonts w:ascii="Times New Roman" w:hAnsi="Times New Roman" w:cs="Times New Roman"/>
          <w:sz w:val="24"/>
          <w:szCs w:val="24"/>
        </w:rPr>
        <w:t xml:space="preserve"> (судам </w:t>
      </w:r>
      <w:r w:rsidRPr="00222B53">
        <w:rPr>
          <w:rFonts w:ascii="Times New Roman" w:hAnsi="Times New Roman" w:cs="Times New Roman"/>
          <w:sz w:val="24"/>
          <w:szCs w:val="24"/>
        </w:rPr>
        <w:t>необходимо учитывать имущественное положение причинителя вреда – СМИ</w:t>
      </w:r>
      <w:r>
        <w:rPr>
          <w:rFonts w:ascii="Times New Roman" w:hAnsi="Times New Roman" w:cs="Times New Roman"/>
          <w:sz w:val="24"/>
          <w:szCs w:val="24"/>
        </w:rPr>
        <w:t>);</w:t>
      </w:r>
    </w:p>
    <w:p w14:paraId="50B29CE3" w14:textId="2A83BA29" w:rsidR="000671D8" w:rsidRPr="00E417DA"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E417DA">
        <w:rPr>
          <w:rFonts w:ascii="Times New Roman" w:hAnsi="Times New Roman" w:cs="Times New Roman"/>
          <w:sz w:val="24"/>
          <w:szCs w:val="24"/>
        </w:rPr>
        <w:t xml:space="preserve">изложение в </w:t>
      </w:r>
      <w:r>
        <w:rPr>
          <w:rFonts w:ascii="Times New Roman" w:hAnsi="Times New Roman" w:cs="Times New Roman"/>
          <w:sz w:val="24"/>
          <w:szCs w:val="24"/>
        </w:rPr>
        <w:t xml:space="preserve">публикации </w:t>
      </w:r>
      <w:r w:rsidRPr="00E417DA">
        <w:rPr>
          <w:rFonts w:ascii="Times New Roman" w:hAnsi="Times New Roman" w:cs="Times New Roman"/>
          <w:sz w:val="24"/>
          <w:szCs w:val="24"/>
        </w:rPr>
        <w:t>позиции органа власти не является освобожден</w:t>
      </w:r>
      <w:r>
        <w:rPr>
          <w:rFonts w:ascii="Times New Roman" w:hAnsi="Times New Roman" w:cs="Times New Roman"/>
          <w:sz w:val="24"/>
          <w:szCs w:val="24"/>
        </w:rPr>
        <w:t>ием</w:t>
      </w:r>
      <w:r w:rsidRPr="00E417DA">
        <w:rPr>
          <w:rFonts w:ascii="Times New Roman" w:hAnsi="Times New Roman" w:cs="Times New Roman"/>
          <w:sz w:val="24"/>
          <w:szCs w:val="24"/>
        </w:rPr>
        <w:t xml:space="preserve"> от</w:t>
      </w:r>
      <w:r w:rsidR="00561ADE">
        <w:rPr>
          <w:rFonts w:ascii="Times New Roman" w:hAnsi="Times New Roman" w:cs="Times New Roman"/>
          <w:sz w:val="24"/>
          <w:szCs w:val="24"/>
          <w:lang w:val="en-US"/>
        </w:rPr>
        <w:t> </w:t>
      </w:r>
      <w:r w:rsidRPr="00E417DA">
        <w:rPr>
          <w:rFonts w:ascii="Times New Roman" w:hAnsi="Times New Roman" w:cs="Times New Roman"/>
          <w:sz w:val="24"/>
          <w:szCs w:val="24"/>
        </w:rPr>
        <w:t xml:space="preserve">ответственности </w:t>
      </w:r>
      <w:r>
        <w:rPr>
          <w:rFonts w:ascii="Times New Roman" w:hAnsi="Times New Roman" w:cs="Times New Roman"/>
          <w:sz w:val="24"/>
          <w:szCs w:val="24"/>
        </w:rPr>
        <w:t>СМИ</w:t>
      </w:r>
      <w:r w:rsidRPr="00E417DA">
        <w:rPr>
          <w:rFonts w:ascii="Times New Roman" w:hAnsi="Times New Roman" w:cs="Times New Roman"/>
          <w:sz w:val="24"/>
          <w:szCs w:val="24"/>
        </w:rPr>
        <w:t xml:space="preserve"> за распространение порочащих сведений, не соответствующих действительности</w:t>
      </w:r>
      <w:r>
        <w:rPr>
          <w:rStyle w:val="af"/>
          <w:rFonts w:ascii="Times New Roman" w:hAnsi="Times New Roman" w:cs="Times New Roman"/>
          <w:sz w:val="24"/>
          <w:szCs w:val="24"/>
        </w:rPr>
        <w:footnoteReference w:id="127"/>
      </w:r>
      <w:r w:rsidRPr="00E417DA">
        <w:rPr>
          <w:rFonts w:ascii="Times New Roman" w:hAnsi="Times New Roman" w:cs="Times New Roman"/>
          <w:sz w:val="24"/>
          <w:szCs w:val="24"/>
        </w:rPr>
        <w:t xml:space="preserve"> (ст. 57 Закона РФ от 27.12.91 </w:t>
      </w:r>
      <w:proofErr w:type="gramStart"/>
      <w:r w:rsidRPr="00E417DA">
        <w:rPr>
          <w:rFonts w:ascii="Times New Roman" w:hAnsi="Times New Roman" w:cs="Times New Roman"/>
          <w:sz w:val="24"/>
          <w:szCs w:val="24"/>
        </w:rPr>
        <w:t>№ 2124-1</w:t>
      </w:r>
      <w:proofErr w:type="gramEnd"/>
      <w:r w:rsidRPr="00E417DA">
        <w:rPr>
          <w:rFonts w:ascii="Times New Roman" w:hAnsi="Times New Roman" w:cs="Times New Roman"/>
          <w:sz w:val="24"/>
          <w:szCs w:val="24"/>
        </w:rPr>
        <w:t xml:space="preserve"> «О средствах массовой информации»).</w:t>
      </w:r>
    </w:p>
    <w:p w14:paraId="6F39A3ED" w14:textId="77777777" w:rsidR="000671D8" w:rsidRPr="00DA5C19" w:rsidRDefault="000671D8" w:rsidP="00D07D24">
      <w:pPr>
        <w:pStyle w:val="a4"/>
        <w:spacing w:after="0" w:line="276" w:lineRule="auto"/>
        <w:ind w:left="0" w:firstLine="709"/>
        <w:jc w:val="both"/>
        <w:rPr>
          <w:rFonts w:ascii="Times New Roman" w:hAnsi="Times New Roman" w:cs="Times New Roman"/>
          <w:sz w:val="24"/>
          <w:szCs w:val="24"/>
        </w:rPr>
      </w:pPr>
    </w:p>
    <w:p w14:paraId="1152B7C8" w14:textId="77777777" w:rsidR="000671D8"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70" w:name="_Toc92829769"/>
      <w:bookmarkStart w:id="71" w:name="_Toc94291951"/>
      <w:bookmarkStart w:id="72" w:name="_Toc94564217"/>
      <w:bookmarkStart w:id="73" w:name="_Toc102674931"/>
      <w:r w:rsidRPr="00260E3A">
        <w:rPr>
          <w:rFonts w:ascii="Times New Roman" w:hAnsi="Times New Roman" w:cs="Times New Roman"/>
          <w:b/>
          <w:bCs/>
          <w:color w:val="000000" w:themeColor="text1"/>
          <w:sz w:val="24"/>
          <w:szCs w:val="24"/>
        </w:rPr>
        <w:t>Нарушения в процедурах банкротства</w:t>
      </w:r>
      <w:bookmarkEnd w:id="70"/>
      <w:bookmarkEnd w:id="71"/>
      <w:bookmarkEnd w:id="72"/>
      <w:bookmarkEnd w:id="73"/>
    </w:p>
    <w:p w14:paraId="2D6130B9"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Типы ответственности</w:t>
      </w:r>
    </w:p>
    <w:p w14:paraId="04970479" w14:textId="77777777" w:rsidR="000671D8" w:rsidRDefault="000671D8" w:rsidP="00D07D24">
      <w:pPr>
        <w:tabs>
          <w:tab w:val="left" w:pos="709"/>
        </w:tabs>
        <w:spacing w:after="0" w:line="276" w:lineRule="auto"/>
        <w:ind w:firstLine="709"/>
        <w:jc w:val="both"/>
        <w:rPr>
          <w:rFonts w:ascii="Times New Roman" w:hAnsi="Times New Roman" w:cs="Times New Roman"/>
          <w:sz w:val="24"/>
          <w:szCs w:val="24"/>
        </w:rPr>
      </w:pPr>
      <w:r w:rsidRPr="00CC054A">
        <w:rPr>
          <w:rFonts w:ascii="Times New Roman" w:hAnsi="Times New Roman" w:cs="Times New Roman"/>
          <w:sz w:val="24"/>
          <w:szCs w:val="24"/>
        </w:rPr>
        <w:t>Ответственность в виде возмещения убытков</w:t>
      </w:r>
      <w:r>
        <w:rPr>
          <w:rFonts w:ascii="Times New Roman" w:hAnsi="Times New Roman" w:cs="Times New Roman"/>
          <w:sz w:val="24"/>
          <w:szCs w:val="24"/>
        </w:rPr>
        <w:t xml:space="preserve"> (упущенной выгоды)</w:t>
      </w:r>
      <w:r w:rsidRPr="00CC054A">
        <w:rPr>
          <w:rFonts w:ascii="Times New Roman" w:hAnsi="Times New Roman" w:cs="Times New Roman"/>
          <w:sz w:val="24"/>
          <w:szCs w:val="24"/>
        </w:rPr>
        <w:t xml:space="preserve"> в деле о банкротстве</w:t>
      </w:r>
      <w:r>
        <w:rPr>
          <w:rFonts w:ascii="Times New Roman" w:hAnsi="Times New Roman" w:cs="Times New Roman"/>
          <w:sz w:val="24"/>
          <w:szCs w:val="24"/>
        </w:rPr>
        <w:t xml:space="preserve"> разделяется на ранее рассмотренную о</w:t>
      </w:r>
      <w:r w:rsidRPr="0092198D">
        <w:rPr>
          <w:rFonts w:ascii="Times New Roman" w:hAnsi="Times New Roman" w:cs="Times New Roman"/>
          <w:sz w:val="24"/>
          <w:szCs w:val="24"/>
        </w:rPr>
        <w:t xml:space="preserve">тветственность контролирующих должника лиц (субсидиарная ответственность) </w:t>
      </w:r>
      <w:r>
        <w:rPr>
          <w:rFonts w:ascii="Times New Roman" w:hAnsi="Times New Roman" w:cs="Times New Roman"/>
          <w:sz w:val="24"/>
          <w:szCs w:val="24"/>
        </w:rPr>
        <w:t xml:space="preserve">и </w:t>
      </w:r>
      <w:r w:rsidRPr="0092198D">
        <w:rPr>
          <w:rFonts w:ascii="Times New Roman" w:hAnsi="Times New Roman" w:cs="Times New Roman"/>
          <w:sz w:val="24"/>
          <w:szCs w:val="24"/>
        </w:rPr>
        <w:t>ответственность арбитражн</w:t>
      </w:r>
      <w:r>
        <w:rPr>
          <w:rFonts w:ascii="Times New Roman" w:hAnsi="Times New Roman" w:cs="Times New Roman"/>
          <w:sz w:val="24"/>
          <w:szCs w:val="24"/>
        </w:rPr>
        <w:t>ых</w:t>
      </w:r>
      <w:r w:rsidRPr="0092198D">
        <w:rPr>
          <w:rFonts w:ascii="Times New Roman" w:hAnsi="Times New Roman" w:cs="Times New Roman"/>
          <w:sz w:val="24"/>
          <w:szCs w:val="24"/>
        </w:rPr>
        <w:t xml:space="preserve"> управляющ</w:t>
      </w:r>
      <w:r>
        <w:rPr>
          <w:rFonts w:ascii="Times New Roman" w:hAnsi="Times New Roman" w:cs="Times New Roman"/>
          <w:sz w:val="24"/>
          <w:szCs w:val="24"/>
        </w:rPr>
        <w:t>их.</w:t>
      </w:r>
    </w:p>
    <w:p w14:paraId="49F1C511" w14:textId="77777777" w:rsidR="00561ADE" w:rsidRDefault="00561ADE">
      <w:pPr>
        <w:rPr>
          <w:rFonts w:ascii="Times New Roman" w:hAnsi="Times New Roman" w:cs="Times New Roman"/>
          <w:b/>
          <w:sz w:val="24"/>
          <w:szCs w:val="24"/>
        </w:rPr>
      </w:pPr>
      <w:r>
        <w:rPr>
          <w:rFonts w:ascii="Times New Roman" w:hAnsi="Times New Roman" w:cs="Times New Roman"/>
          <w:b/>
          <w:sz w:val="24"/>
          <w:szCs w:val="24"/>
        </w:rPr>
        <w:br w:type="page"/>
      </w:r>
    </w:p>
    <w:p w14:paraId="30935293" w14:textId="52741260"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lastRenderedPageBreak/>
        <w:t>Ответственность арбитражных управляющих</w:t>
      </w:r>
    </w:p>
    <w:p w14:paraId="1ED3A938" w14:textId="77777777" w:rsidR="000671D8" w:rsidRPr="0092198D" w:rsidRDefault="000671D8" w:rsidP="00D07D24">
      <w:pPr>
        <w:tabs>
          <w:tab w:val="left" w:pos="709"/>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Применительно к арбитражным управляющим ответственность наступает за следующие категории нарушений.</w:t>
      </w:r>
    </w:p>
    <w:p w14:paraId="390F9EB0" w14:textId="27AF43A6" w:rsidR="000671D8" w:rsidRDefault="000671D8" w:rsidP="0037765D">
      <w:pPr>
        <w:spacing w:before="120" w:after="120" w:line="276" w:lineRule="auto"/>
        <w:rPr>
          <w:rFonts w:ascii="Times New Roman" w:hAnsi="Times New Roman" w:cs="Times New Roman"/>
          <w:i/>
          <w:sz w:val="24"/>
          <w:szCs w:val="24"/>
        </w:rPr>
      </w:pPr>
      <w:r w:rsidRPr="0037765D">
        <w:rPr>
          <w:rFonts w:ascii="Times New Roman" w:eastAsia="Times New Roman" w:hAnsi="Times New Roman" w:cs="Times New Roman"/>
          <w:sz w:val="24"/>
          <w:szCs w:val="24"/>
          <w:lang w:eastAsia="ru-RU"/>
        </w:rPr>
        <w:t>Таблица</w:t>
      </w:r>
      <w:r>
        <w:rPr>
          <w:rFonts w:ascii="Times New Roman" w:hAnsi="Times New Roman" w:cs="Times New Roman"/>
          <w:sz w:val="24"/>
          <w:szCs w:val="24"/>
        </w:rPr>
        <w:t xml:space="preserve"> </w:t>
      </w:r>
      <w:r w:rsidR="007F075C">
        <w:rPr>
          <w:rFonts w:ascii="Times New Roman" w:hAnsi="Times New Roman" w:cs="Times New Roman"/>
          <w:sz w:val="24"/>
          <w:szCs w:val="24"/>
        </w:rPr>
        <w:t>2</w:t>
      </w:r>
      <w:r>
        <w:rPr>
          <w:rFonts w:ascii="Times New Roman" w:hAnsi="Times New Roman" w:cs="Times New Roman"/>
          <w:sz w:val="24"/>
          <w:szCs w:val="24"/>
        </w:rPr>
        <w:t>.</w:t>
      </w:r>
      <w:r w:rsidR="007F075C">
        <w:rPr>
          <w:rFonts w:ascii="Times New Roman" w:hAnsi="Times New Roman" w:cs="Times New Roman"/>
          <w:sz w:val="24"/>
          <w:szCs w:val="24"/>
        </w:rPr>
        <w:t>1</w:t>
      </w:r>
      <w:r w:rsidR="006F544B">
        <w:rPr>
          <w:rFonts w:ascii="Times New Roman" w:hAnsi="Times New Roman" w:cs="Times New Roman"/>
          <w:sz w:val="24"/>
          <w:szCs w:val="24"/>
        </w:rPr>
        <w:t>0</w:t>
      </w:r>
      <w:r>
        <w:rPr>
          <w:rFonts w:ascii="Times New Roman" w:hAnsi="Times New Roman" w:cs="Times New Roman"/>
          <w:sz w:val="24"/>
          <w:szCs w:val="24"/>
        </w:rPr>
        <w:t>. Нарушения арбитражного управляющего</w:t>
      </w:r>
    </w:p>
    <w:tbl>
      <w:tblPr>
        <w:tblStyle w:val="af2"/>
        <w:tblW w:w="5000" w:type="pct"/>
        <w:tblLook w:val="04A0" w:firstRow="1" w:lastRow="0" w:firstColumn="1" w:lastColumn="0" w:noHBand="0" w:noVBand="1"/>
      </w:tblPr>
      <w:tblGrid>
        <w:gridCol w:w="1768"/>
        <w:gridCol w:w="8143"/>
      </w:tblGrid>
      <w:tr w:rsidR="000671D8" w:rsidRPr="001E6D26" w14:paraId="586DF6EE" w14:textId="77777777" w:rsidTr="00D07D24">
        <w:trPr>
          <w:tblHeader/>
        </w:trPr>
        <w:tc>
          <w:tcPr>
            <w:tcW w:w="892" w:type="pct"/>
            <w:shd w:val="clear" w:color="auto" w:fill="D9D9D9" w:themeFill="background1" w:themeFillShade="D9"/>
            <w:vAlign w:val="center"/>
          </w:tcPr>
          <w:p w14:paraId="27479B82" w14:textId="77777777" w:rsidR="000671D8" w:rsidRPr="00D07D24" w:rsidRDefault="000671D8" w:rsidP="00D07D24">
            <w:pPr>
              <w:tabs>
                <w:tab w:val="left" w:pos="709"/>
              </w:tabs>
              <w:jc w:val="center"/>
              <w:rPr>
                <w:rFonts w:ascii="Times New Roman" w:hAnsi="Times New Roman" w:cs="Times New Roman"/>
                <w:b/>
                <w:bCs/>
                <w:sz w:val="20"/>
                <w:szCs w:val="20"/>
              </w:rPr>
            </w:pPr>
            <w:r w:rsidRPr="00D07D24">
              <w:rPr>
                <w:rFonts w:ascii="Times New Roman" w:hAnsi="Times New Roman" w:cs="Times New Roman"/>
                <w:b/>
                <w:bCs/>
                <w:sz w:val="20"/>
                <w:szCs w:val="20"/>
              </w:rPr>
              <w:t>Категории нарушений</w:t>
            </w:r>
          </w:p>
        </w:tc>
        <w:tc>
          <w:tcPr>
            <w:tcW w:w="4108" w:type="pct"/>
            <w:shd w:val="clear" w:color="auto" w:fill="D9D9D9" w:themeFill="background1" w:themeFillShade="D9"/>
            <w:vAlign w:val="center"/>
          </w:tcPr>
          <w:p w14:paraId="18D2575B" w14:textId="18FBB0D0" w:rsidR="000671D8" w:rsidRPr="00D07D24" w:rsidRDefault="000671D8" w:rsidP="00D07D24">
            <w:pPr>
              <w:tabs>
                <w:tab w:val="left" w:pos="709"/>
              </w:tabs>
              <w:jc w:val="center"/>
              <w:rPr>
                <w:rFonts w:ascii="Times New Roman" w:hAnsi="Times New Roman" w:cs="Times New Roman"/>
                <w:b/>
                <w:bCs/>
                <w:sz w:val="20"/>
                <w:szCs w:val="20"/>
              </w:rPr>
            </w:pPr>
            <w:r w:rsidRPr="00D07D24">
              <w:rPr>
                <w:rFonts w:ascii="Times New Roman" w:hAnsi="Times New Roman" w:cs="Times New Roman"/>
                <w:b/>
                <w:bCs/>
                <w:sz w:val="20"/>
                <w:szCs w:val="20"/>
              </w:rPr>
              <w:t>Примеры</w:t>
            </w:r>
          </w:p>
        </w:tc>
      </w:tr>
      <w:tr w:rsidR="000671D8" w:rsidRPr="001E6D26" w14:paraId="6F1C1846" w14:textId="77777777" w:rsidTr="0092198D">
        <w:tc>
          <w:tcPr>
            <w:tcW w:w="892" w:type="pct"/>
          </w:tcPr>
          <w:p w14:paraId="57375AAE" w14:textId="3D4C114B" w:rsidR="000671D8" w:rsidRPr="0092198D" w:rsidRDefault="000671D8" w:rsidP="00D07D24">
            <w:pPr>
              <w:tabs>
                <w:tab w:val="left" w:pos="1995"/>
              </w:tabs>
              <w:rPr>
                <w:rFonts w:ascii="Times New Roman" w:hAnsi="Times New Roman" w:cs="Times New Roman"/>
                <w:sz w:val="20"/>
                <w:szCs w:val="20"/>
              </w:rPr>
            </w:pPr>
            <w:r w:rsidRPr="0092198D">
              <w:rPr>
                <w:rFonts w:ascii="Times New Roman" w:hAnsi="Times New Roman" w:cs="Times New Roman"/>
                <w:sz w:val="20"/>
                <w:szCs w:val="20"/>
              </w:rPr>
              <w:t>бездействия управляющего, неисполнение возложенных на него обязанностей, функций в деле о банкротстве</w:t>
            </w:r>
          </w:p>
        </w:tc>
        <w:tc>
          <w:tcPr>
            <w:tcW w:w="4108" w:type="pct"/>
          </w:tcPr>
          <w:p w14:paraId="019E9829" w14:textId="4C689D13"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1. </w:t>
            </w:r>
            <w:r w:rsidR="000C5AD9">
              <w:rPr>
                <w:rFonts w:ascii="Times New Roman" w:hAnsi="Times New Roman" w:cs="Times New Roman"/>
                <w:sz w:val="20"/>
                <w:szCs w:val="20"/>
              </w:rPr>
              <w:t>Н</w:t>
            </w:r>
            <w:r w:rsidRPr="0092198D">
              <w:rPr>
                <w:rFonts w:ascii="Times New Roman" w:hAnsi="Times New Roman" w:cs="Times New Roman"/>
                <w:sz w:val="20"/>
                <w:szCs w:val="20"/>
              </w:rPr>
              <w:t>епринятие управляющим в разумный срок мер по анализу действующих обязательств должника и прекращению экономически невыгодных договоров</w:t>
            </w:r>
            <w:r w:rsidRPr="0092198D">
              <w:rPr>
                <w:rStyle w:val="af"/>
                <w:rFonts w:ascii="Times New Roman" w:hAnsi="Times New Roman" w:cs="Times New Roman"/>
                <w:sz w:val="20"/>
                <w:szCs w:val="20"/>
              </w:rPr>
              <w:footnoteReference w:id="128"/>
            </w:r>
            <w:r w:rsidRPr="0092198D">
              <w:rPr>
                <w:rFonts w:ascii="Times New Roman" w:hAnsi="Times New Roman" w:cs="Times New Roman"/>
                <w:sz w:val="20"/>
                <w:szCs w:val="20"/>
              </w:rPr>
              <w:t>;</w:t>
            </w:r>
          </w:p>
          <w:p w14:paraId="3C40134B" w14:textId="22FBC6B0"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2. </w:t>
            </w:r>
            <w:r w:rsidR="000C5AD9">
              <w:rPr>
                <w:rFonts w:ascii="Times New Roman" w:hAnsi="Times New Roman" w:cs="Times New Roman"/>
                <w:sz w:val="20"/>
                <w:szCs w:val="20"/>
              </w:rPr>
              <w:t>Н</w:t>
            </w:r>
            <w:r w:rsidRPr="0092198D">
              <w:rPr>
                <w:rFonts w:ascii="Times New Roman" w:hAnsi="Times New Roman" w:cs="Times New Roman"/>
                <w:sz w:val="20"/>
                <w:szCs w:val="20"/>
              </w:rPr>
              <w:t>епринятие управляющим мер (принятие ненадлежащих мер) по обеспечению сохранности имущества должника</w:t>
            </w:r>
            <w:r w:rsidRPr="0092198D">
              <w:rPr>
                <w:rStyle w:val="af"/>
                <w:rFonts w:ascii="Times New Roman" w:hAnsi="Times New Roman" w:cs="Times New Roman"/>
                <w:sz w:val="20"/>
                <w:szCs w:val="20"/>
              </w:rPr>
              <w:footnoteReference w:id="129"/>
            </w:r>
            <w:r w:rsidRPr="0092198D">
              <w:rPr>
                <w:rFonts w:ascii="Times New Roman" w:hAnsi="Times New Roman" w:cs="Times New Roman"/>
                <w:sz w:val="20"/>
                <w:szCs w:val="20"/>
              </w:rPr>
              <w:t>;</w:t>
            </w:r>
          </w:p>
          <w:p w14:paraId="0130F925" w14:textId="300208FB"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3. </w:t>
            </w:r>
            <w:r w:rsidR="000C5AD9">
              <w:rPr>
                <w:rFonts w:ascii="Times New Roman" w:hAnsi="Times New Roman" w:cs="Times New Roman"/>
                <w:sz w:val="20"/>
                <w:szCs w:val="20"/>
              </w:rPr>
              <w:t>Н</w:t>
            </w:r>
            <w:r w:rsidRPr="0092198D">
              <w:rPr>
                <w:rFonts w:ascii="Times New Roman" w:hAnsi="Times New Roman" w:cs="Times New Roman"/>
                <w:sz w:val="20"/>
                <w:szCs w:val="20"/>
              </w:rPr>
              <w:t>епринятие управляющим мер по оформлению прав должника на незарегистрированное недвижимое имущество, а также неотражение его в составе конкурсной массы</w:t>
            </w:r>
            <w:r w:rsidRPr="0092198D">
              <w:rPr>
                <w:rStyle w:val="af"/>
                <w:rFonts w:ascii="Times New Roman" w:hAnsi="Times New Roman" w:cs="Times New Roman"/>
                <w:sz w:val="20"/>
                <w:szCs w:val="20"/>
              </w:rPr>
              <w:footnoteReference w:id="130"/>
            </w:r>
            <w:r w:rsidRPr="0092198D">
              <w:rPr>
                <w:rFonts w:ascii="Times New Roman" w:hAnsi="Times New Roman" w:cs="Times New Roman"/>
                <w:sz w:val="20"/>
                <w:szCs w:val="20"/>
              </w:rPr>
              <w:t>;</w:t>
            </w:r>
          </w:p>
          <w:p w14:paraId="4ED2B7AA" w14:textId="591F641E"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4. </w:t>
            </w:r>
            <w:r w:rsidR="000C5AD9">
              <w:rPr>
                <w:rFonts w:ascii="Times New Roman" w:hAnsi="Times New Roman" w:cs="Times New Roman"/>
                <w:sz w:val="20"/>
                <w:szCs w:val="20"/>
              </w:rPr>
              <w:t>П</w:t>
            </w:r>
            <w:r w:rsidRPr="0092198D">
              <w:rPr>
                <w:rFonts w:ascii="Times New Roman" w:hAnsi="Times New Roman" w:cs="Times New Roman"/>
                <w:sz w:val="20"/>
                <w:szCs w:val="20"/>
              </w:rPr>
              <w:t>ропуск управляющим сроков исковой давности на оспаривание сделок, непринятие мер к их оспариванию</w:t>
            </w:r>
            <w:r w:rsidRPr="0092198D">
              <w:rPr>
                <w:rStyle w:val="af"/>
                <w:rFonts w:ascii="Times New Roman" w:hAnsi="Times New Roman" w:cs="Times New Roman"/>
                <w:sz w:val="20"/>
                <w:szCs w:val="20"/>
              </w:rPr>
              <w:footnoteReference w:id="131"/>
            </w:r>
            <w:r w:rsidRPr="0092198D">
              <w:rPr>
                <w:rFonts w:ascii="Times New Roman" w:hAnsi="Times New Roman" w:cs="Times New Roman"/>
                <w:sz w:val="20"/>
                <w:szCs w:val="20"/>
              </w:rPr>
              <w:t>;</w:t>
            </w:r>
          </w:p>
          <w:p w14:paraId="04DCC995" w14:textId="2450B20F"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5. </w:t>
            </w:r>
            <w:r w:rsidR="000C5AD9">
              <w:rPr>
                <w:rFonts w:ascii="Times New Roman" w:hAnsi="Times New Roman" w:cs="Times New Roman"/>
                <w:sz w:val="20"/>
                <w:szCs w:val="20"/>
              </w:rPr>
              <w:t>Н</w:t>
            </w:r>
            <w:r w:rsidRPr="0092198D">
              <w:rPr>
                <w:rFonts w:ascii="Times New Roman" w:hAnsi="Times New Roman" w:cs="Times New Roman"/>
                <w:sz w:val="20"/>
                <w:szCs w:val="20"/>
              </w:rPr>
              <w:t>епринятие управляющим мер по взысканию дебиторской задолженности, а также по возврату имущества должника</w:t>
            </w:r>
            <w:r w:rsidRPr="0092198D">
              <w:rPr>
                <w:rStyle w:val="af"/>
                <w:rFonts w:ascii="Times New Roman" w:hAnsi="Times New Roman" w:cs="Times New Roman"/>
                <w:sz w:val="20"/>
                <w:szCs w:val="20"/>
              </w:rPr>
              <w:footnoteReference w:id="132"/>
            </w:r>
            <w:r w:rsidRPr="0092198D">
              <w:rPr>
                <w:rFonts w:ascii="Times New Roman" w:hAnsi="Times New Roman" w:cs="Times New Roman"/>
                <w:sz w:val="20"/>
                <w:szCs w:val="20"/>
              </w:rPr>
              <w:t>;</w:t>
            </w:r>
          </w:p>
          <w:p w14:paraId="252E0962" w14:textId="46CBB726"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6. </w:t>
            </w:r>
            <w:r w:rsidR="000C5AD9">
              <w:rPr>
                <w:rFonts w:ascii="Times New Roman" w:hAnsi="Times New Roman" w:cs="Times New Roman"/>
                <w:sz w:val="20"/>
                <w:szCs w:val="20"/>
              </w:rPr>
              <w:t>Н</w:t>
            </w:r>
            <w:r w:rsidRPr="0092198D">
              <w:rPr>
                <w:rFonts w:ascii="Times New Roman" w:hAnsi="Times New Roman" w:cs="Times New Roman"/>
                <w:sz w:val="20"/>
                <w:szCs w:val="20"/>
              </w:rPr>
              <w:t>еисполнение конкурсным управляющим обязанности по исчислению и, соответственно, уплате обязательных платежей, возникающих в связи с оплатой труда работников должника</w:t>
            </w:r>
            <w:r w:rsidRPr="0092198D">
              <w:rPr>
                <w:rStyle w:val="af"/>
                <w:rFonts w:ascii="Times New Roman" w:hAnsi="Times New Roman" w:cs="Times New Roman"/>
                <w:sz w:val="20"/>
                <w:szCs w:val="20"/>
              </w:rPr>
              <w:footnoteReference w:id="133"/>
            </w:r>
            <w:r w:rsidRPr="0092198D">
              <w:rPr>
                <w:rFonts w:ascii="Times New Roman" w:hAnsi="Times New Roman" w:cs="Times New Roman"/>
                <w:sz w:val="20"/>
                <w:szCs w:val="20"/>
              </w:rPr>
              <w:t>;</w:t>
            </w:r>
          </w:p>
          <w:p w14:paraId="722ACD8A" w14:textId="103E1482"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7. </w:t>
            </w:r>
            <w:r w:rsidR="000C5AD9">
              <w:rPr>
                <w:rFonts w:ascii="Times New Roman" w:hAnsi="Times New Roman" w:cs="Times New Roman"/>
                <w:sz w:val="20"/>
                <w:szCs w:val="20"/>
              </w:rPr>
              <w:t>Н</w:t>
            </w:r>
            <w:r w:rsidRPr="0092198D">
              <w:rPr>
                <w:rFonts w:ascii="Times New Roman" w:hAnsi="Times New Roman" w:cs="Times New Roman"/>
                <w:sz w:val="20"/>
                <w:szCs w:val="20"/>
              </w:rPr>
              <w:t>епроявление управляющим должной осмотрительности при выборе контрагента</w:t>
            </w:r>
            <w:r w:rsidRPr="0092198D">
              <w:rPr>
                <w:rStyle w:val="af"/>
                <w:rFonts w:ascii="Times New Roman" w:hAnsi="Times New Roman" w:cs="Times New Roman"/>
                <w:sz w:val="20"/>
                <w:szCs w:val="20"/>
              </w:rPr>
              <w:footnoteReference w:id="134"/>
            </w:r>
            <w:r w:rsidRPr="0092198D">
              <w:rPr>
                <w:rFonts w:ascii="Times New Roman" w:hAnsi="Times New Roman" w:cs="Times New Roman"/>
                <w:sz w:val="20"/>
                <w:szCs w:val="20"/>
              </w:rPr>
              <w:t>;</w:t>
            </w:r>
          </w:p>
        </w:tc>
      </w:tr>
      <w:tr w:rsidR="000671D8" w:rsidRPr="001E6D26" w14:paraId="0919EA80" w14:textId="77777777" w:rsidTr="0092198D">
        <w:tc>
          <w:tcPr>
            <w:tcW w:w="892" w:type="pct"/>
          </w:tcPr>
          <w:p w14:paraId="4DE08931" w14:textId="2A404BA8" w:rsidR="000671D8" w:rsidRPr="0092198D" w:rsidRDefault="000671D8" w:rsidP="00D07D24">
            <w:pPr>
              <w:tabs>
                <w:tab w:val="left" w:pos="1995"/>
              </w:tabs>
              <w:rPr>
                <w:rFonts w:ascii="Times New Roman" w:hAnsi="Times New Roman" w:cs="Times New Roman"/>
                <w:sz w:val="20"/>
                <w:szCs w:val="20"/>
              </w:rPr>
            </w:pPr>
            <w:r w:rsidRPr="0092198D">
              <w:rPr>
                <w:rFonts w:ascii="Times New Roman" w:hAnsi="Times New Roman" w:cs="Times New Roman"/>
                <w:sz w:val="20"/>
                <w:szCs w:val="20"/>
              </w:rPr>
              <w:t>действия управляющего, вследствие которых причинен ущерб кредиторам</w:t>
            </w:r>
          </w:p>
        </w:tc>
        <w:tc>
          <w:tcPr>
            <w:tcW w:w="4108" w:type="pct"/>
          </w:tcPr>
          <w:p w14:paraId="39FBEB2D" w14:textId="38A581B0"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1.</w:t>
            </w:r>
            <w:r w:rsidR="000C5AD9">
              <w:rPr>
                <w:rFonts w:ascii="Times New Roman" w:hAnsi="Times New Roman" w:cs="Times New Roman"/>
                <w:sz w:val="20"/>
                <w:szCs w:val="20"/>
              </w:rPr>
              <w:t xml:space="preserve"> Н</w:t>
            </w:r>
            <w:r w:rsidRPr="0092198D">
              <w:rPr>
                <w:rFonts w:ascii="Times New Roman" w:hAnsi="Times New Roman" w:cs="Times New Roman"/>
                <w:sz w:val="20"/>
                <w:szCs w:val="20"/>
              </w:rPr>
              <w:t>еобоснованное перечисление управляющим денежных средств во исполнение договоров, носящих фиктивный характер</w:t>
            </w:r>
            <w:r w:rsidRPr="0092198D">
              <w:rPr>
                <w:rStyle w:val="af"/>
                <w:rFonts w:ascii="Times New Roman" w:hAnsi="Times New Roman" w:cs="Times New Roman"/>
                <w:sz w:val="20"/>
                <w:szCs w:val="20"/>
              </w:rPr>
              <w:footnoteReference w:id="135"/>
            </w:r>
            <w:r w:rsidRPr="0092198D">
              <w:rPr>
                <w:rFonts w:ascii="Times New Roman" w:hAnsi="Times New Roman" w:cs="Times New Roman"/>
                <w:sz w:val="20"/>
                <w:szCs w:val="20"/>
              </w:rPr>
              <w:t>;</w:t>
            </w:r>
          </w:p>
          <w:p w14:paraId="1079F70A" w14:textId="406D1B33"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2. </w:t>
            </w:r>
            <w:r w:rsidR="000C5AD9">
              <w:rPr>
                <w:rFonts w:ascii="Times New Roman" w:hAnsi="Times New Roman" w:cs="Times New Roman"/>
                <w:sz w:val="20"/>
                <w:szCs w:val="20"/>
              </w:rPr>
              <w:t>О</w:t>
            </w:r>
            <w:r w:rsidRPr="0092198D">
              <w:rPr>
                <w:rFonts w:ascii="Times New Roman" w:hAnsi="Times New Roman" w:cs="Times New Roman"/>
                <w:sz w:val="20"/>
                <w:szCs w:val="20"/>
              </w:rPr>
              <w:t>формление привлечённых лиц в штат должника, необоснованные расходы по оплате труда в конкурсном производстве</w:t>
            </w:r>
            <w:r w:rsidRPr="0092198D">
              <w:rPr>
                <w:rStyle w:val="af"/>
                <w:rFonts w:ascii="Times New Roman" w:hAnsi="Times New Roman" w:cs="Times New Roman"/>
                <w:sz w:val="20"/>
                <w:szCs w:val="20"/>
              </w:rPr>
              <w:footnoteReference w:id="136"/>
            </w:r>
            <w:r w:rsidRPr="0092198D">
              <w:rPr>
                <w:rFonts w:ascii="Times New Roman" w:hAnsi="Times New Roman" w:cs="Times New Roman"/>
                <w:sz w:val="20"/>
                <w:szCs w:val="20"/>
              </w:rPr>
              <w:t>;</w:t>
            </w:r>
          </w:p>
          <w:p w14:paraId="3206FE5F" w14:textId="34B93A56"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3. </w:t>
            </w:r>
            <w:r w:rsidR="000C5AD9">
              <w:rPr>
                <w:rFonts w:ascii="Times New Roman" w:hAnsi="Times New Roman" w:cs="Times New Roman"/>
                <w:sz w:val="20"/>
                <w:szCs w:val="20"/>
              </w:rPr>
              <w:t>П</w:t>
            </w:r>
            <w:r w:rsidRPr="0092198D">
              <w:rPr>
                <w:rFonts w:ascii="Times New Roman" w:hAnsi="Times New Roman" w:cs="Times New Roman"/>
                <w:sz w:val="20"/>
                <w:szCs w:val="20"/>
              </w:rPr>
              <w:t>ревышение лимита расходов на привлеченных лиц, исходя из действительной стоимости активов, а также без санкции суда</w:t>
            </w:r>
            <w:r w:rsidRPr="0092198D">
              <w:rPr>
                <w:rStyle w:val="af"/>
                <w:rFonts w:ascii="Times New Roman" w:hAnsi="Times New Roman" w:cs="Times New Roman"/>
                <w:sz w:val="20"/>
                <w:szCs w:val="20"/>
              </w:rPr>
              <w:footnoteReference w:id="137"/>
            </w:r>
            <w:r w:rsidRPr="0092198D">
              <w:rPr>
                <w:rFonts w:ascii="Times New Roman" w:hAnsi="Times New Roman" w:cs="Times New Roman"/>
                <w:sz w:val="20"/>
                <w:szCs w:val="20"/>
              </w:rPr>
              <w:t>;</w:t>
            </w:r>
          </w:p>
          <w:p w14:paraId="51593DC7" w14:textId="2EB5A174"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4. </w:t>
            </w:r>
            <w:r w:rsidR="000C5AD9">
              <w:rPr>
                <w:rFonts w:ascii="Times New Roman" w:hAnsi="Times New Roman" w:cs="Times New Roman"/>
                <w:sz w:val="20"/>
                <w:szCs w:val="20"/>
              </w:rPr>
              <w:t>В</w:t>
            </w:r>
            <w:r w:rsidRPr="0092198D">
              <w:rPr>
                <w:rFonts w:ascii="Times New Roman" w:hAnsi="Times New Roman" w:cs="Times New Roman"/>
                <w:sz w:val="20"/>
                <w:szCs w:val="20"/>
              </w:rPr>
              <w:t>ыплата процентов по вознаграждению управляющего в отсутствие судебного акта</w:t>
            </w:r>
            <w:r w:rsidR="00561ADE">
              <w:rPr>
                <w:rFonts w:ascii="Times New Roman" w:hAnsi="Times New Roman" w:cs="Times New Roman"/>
                <w:sz w:val="20"/>
                <w:szCs w:val="20"/>
              </w:rPr>
              <w:br/>
            </w:r>
            <w:r w:rsidRPr="0092198D">
              <w:rPr>
                <w:rFonts w:ascii="Times New Roman" w:hAnsi="Times New Roman" w:cs="Times New Roman"/>
                <w:sz w:val="20"/>
                <w:szCs w:val="20"/>
              </w:rPr>
              <w:t>о выплате процентов или в большем размере, чем установлено судебным актом</w:t>
            </w:r>
            <w:r w:rsidRPr="0092198D">
              <w:rPr>
                <w:rStyle w:val="af"/>
                <w:rFonts w:ascii="Times New Roman" w:hAnsi="Times New Roman" w:cs="Times New Roman"/>
                <w:sz w:val="20"/>
                <w:szCs w:val="20"/>
              </w:rPr>
              <w:footnoteReference w:id="138"/>
            </w:r>
            <w:r w:rsidRPr="0092198D">
              <w:rPr>
                <w:rFonts w:ascii="Times New Roman" w:hAnsi="Times New Roman" w:cs="Times New Roman"/>
                <w:sz w:val="20"/>
                <w:szCs w:val="20"/>
              </w:rPr>
              <w:t>;</w:t>
            </w:r>
          </w:p>
          <w:p w14:paraId="67A3EF21" w14:textId="08FF9AF0"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5. </w:t>
            </w:r>
            <w:r w:rsidR="000C5AD9">
              <w:rPr>
                <w:rFonts w:ascii="Times New Roman" w:hAnsi="Times New Roman" w:cs="Times New Roman"/>
                <w:sz w:val="20"/>
                <w:szCs w:val="20"/>
              </w:rPr>
              <w:t>Н</w:t>
            </w:r>
            <w:r w:rsidRPr="0092198D">
              <w:rPr>
                <w:rFonts w:ascii="Times New Roman" w:hAnsi="Times New Roman" w:cs="Times New Roman"/>
                <w:sz w:val="20"/>
                <w:szCs w:val="20"/>
              </w:rPr>
              <w:t>еобоснованное завышение арбитражным управляющим расходов на привлечённых лиц</w:t>
            </w:r>
            <w:r w:rsidRPr="0092198D">
              <w:rPr>
                <w:rStyle w:val="af"/>
                <w:rFonts w:ascii="Times New Roman" w:hAnsi="Times New Roman" w:cs="Times New Roman"/>
                <w:sz w:val="20"/>
                <w:szCs w:val="20"/>
              </w:rPr>
              <w:footnoteReference w:id="139"/>
            </w:r>
            <w:r w:rsidRPr="0092198D">
              <w:rPr>
                <w:rFonts w:ascii="Times New Roman" w:hAnsi="Times New Roman" w:cs="Times New Roman"/>
                <w:sz w:val="20"/>
                <w:szCs w:val="20"/>
              </w:rPr>
              <w:t>;</w:t>
            </w:r>
          </w:p>
          <w:p w14:paraId="1719BE26" w14:textId="50E79AB7"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6. </w:t>
            </w:r>
            <w:r w:rsidR="000C5AD9">
              <w:rPr>
                <w:rFonts w:ascii="Times New Roman" w:hAnsi="Times New Roman" w:cs="Times New Roman"/>
                <w:sz w:val="20"/>
                <w:szCs w:val="20"/>
              </w:rPr>
              <w:t>О</w:t>
            </w:r>
            <w:r w:rsidRPr="0092198D">
              <w:rPr>
                <w:rFonts w:ascii="Times New Roman" w:hAnsi="Times New Roman" w:cs="Times New Roman"/>
                <w:sz w:val="20"/>
                <w:szCs w:val="20"/>
              </w:rPr>
              <w:t>плата арбитражным управляющим услуг лиц, в привлечении которых отсутствовала необходимость</w:t>
            </w:r>
            <w:r w:rsidRPr="0092198D">
              <w:rPr>
                <w:rStyle w:val="af"/>
                <w:rFonts w:ascii="Times New Roman" w:hAnsi="Times New Roman" w:cs="Times New Roman"/>
                <w:sz w:val="20"/>
                <w:szCs w:val="20"/>
              </w:rPr>
              <w:footnoteReference w:id="140"/>
            </w:r>
            <w:r w:rsidRPr="0092198D">
              <w:rPr>
                <w:rFonts w:ascii="Times New Roman" w:hAnsi="Times New Roman" w:cs="Times New Roman"/>
                <w:sz w:val="20"/>
                <w:szCs w:val="20"/>
              </w:rPr>
              <w:t>;</w:t>
            </w:r>
          </w:p>
          <w:p w14:paraId="51A086A1" w14:textId="5C074F31"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7. </w:t>
            </w:r>
            <w:r w:rsidR="000C5AD9">
              <w:rPr>
                <w:rFonts w:ascii="Times New Roman" w:hAnsi="Times New Roman" w:cs="Times New Roman"/>
                <w:sz w:val="20"/>
                <w:szCs w:val="20"/>
              </w:rPr>
              <w:t>О</w:t>
            </w:r>
            <w:r w:rsidRPr="0092198D">
              <w:rPr>
                <w:rFonts w:ascii="Times New Roman" w:hAnsi="Times New Roman" w:cs="Times New Roman"/>
                <w:sz w:val="20"/>
                <w:szCs w:val="20"/>
              </w:rPr>
              <w:t>бналичивание управляющим денежных средств на выплату заработной платы</w:t>
            </w:r>
            <w:r w:rsidR="00561ADE">
              <w:rPr>
                <w:rFonts w:ascii="Times New Roman" w:hAnsi="Times New Roman" w:cs="Times New Roman"/>
                <w:sz w:val="20"/>
                <w:szCs w:val="20"/>
              </w:rPr>
              <w:br/>
            </w:r>
            <w:r w:rsidRPr="0092198D">
              <w:rPr>
                <w:rFonts w:ascii="Times New Roman" w:hAnsi="Times New Roman" w:cs="Times New Roman"/>
                <w:sz w:val="20"/>
                <w:szCs w:val="20"/>
              </w:rPr>
              <w:t>в отсутствие персонала</w:t>
            </w:r>
            <w:r w:rsidRPr="0092198D">
              <w:rPr>
                <w:rStyle w:val="af"/>
                <w:rFonts w:ascii="Times New Roman" w:hAnsi="Times New Roman" w:cs="Times New Roman"/>
                <w:sz w:val="20"/>
                <w:szCs w:val="20"/>
              </w:rPr>
              <w:footnoteReference w:id="141"/>
            </w:r>
            <w:r w:rsidRPr="0092198D">
              <w:rPr>
                <w:rFonts w:ascii="Times New Roman" w:hAnsi="Times New Roman" w:cs="Times New Roman"/>
                <w:sz w:val="20"/>
                <w:szCs w:val="20"/>
              </w:rPr>
              <w:t>;</w:t>
            </w:r>
          </w:p>
          <w:p w14:paraId="1659ABA1" w14:textId="1F75F5A7"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8. </w:t>
            </w:r>
            <w:r w:rsidR="000C5AD9">
              <w:rPr>
                <w:rFonts w:ascii="Times New Roman" w:hAnsi="Times New Roman" w:cs="Times New Roman"/>
                <w:sz w:val="20"/>
                <w:szCs w:val="20"/>
              </w:rPr>
              <w:t>Н</w:t>
            </w:r>
            <w:r w:rsidRPr="0092198D">
              <w:rPr>
                <w:rFonts w:ascii="Times New Roman" w:hAnsi="Times New Roman" w:cs="Times New Roman"/>
                <w:sz w:val="20"/>
                <w:szCs w:val="20"/>
              </w:rPr>
              <w:t>еобоснованное привлечение посредников для осуществления деятельности и уклонения от соблюдения очередности</w:t>
            </w:r>
            <w:r w:rsidRPr="0092198D">
              <w:rPr>
                <w:rStyle w:val="af"/>
                <w:rFonts w:ascii="Times New Roman" w:hAnsi="Times New Roman" w:cs="Times New Roman"/>
                <w:sz w:val="20"/>
                <w:szCs w:val="20"/>
              </w:rPr>
              <w:footnoteReference w:id="142"/>
            </w:r>
            <w:r w:rsidRPr="0092198D">
              <w:rPr>
                <w:rFonts w:ascii="Times New Roman" w:hAnsi="Times New Roman" w:cs="Times New Roman"/>
                <w:sz w:val="20"/>
                <w:szCs w:val="20"/>
              </w:rPr>
              <w:t>.</w:t>
            </w:r>
          </w:p>
        </w:tc>
      </w:tr>
    </w:tbl>
    <w:p w14:paraId="3F3A5347" w14:textId="77777777" w:rsidR="007F075C" w:rsidRDefault="007F075C">
      <w:pPr>
        <w:rPr>
          <w:rFonts w:ascii="Times New Roman" w:eastAsiaTheme="majorEastAsia" w:hAnsi="Times New Roman" w:cs="Times New Roman"/>
          <w:b/>
          <w:bCs/>
          <w:color w:val="000000" w:themeColor="text1"/>
          <w:sz w:val="24"/>
          <w:szCs w:val="24"/>
        </w:rPr>
      </w:pPr>
      <w:bookmarkStart w:id="74" w:name="_Toc102674932"/>
      <w:r>
        <w:rPr>
          <w:rFonts w:ascii="Times New Roman" w:hAnsi="Times New Roman" w:cs="Times New Roman"/>
          <w:b/>
          <w:bCs/>
          <w:color w:val="000000" w:themeColor="text1"/>
          <w:sz w:val="24"/>
          <w:szCs w:val="24"/>
        </w:rPr>
        <w:br w:type="page"/>
      </w:r>
    </w:p>
    <w:p w14:paraId="14A5FAA8" w14:textId="673033A6" w:rsidR="000671D8" w:rsidRPr="0092198D"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Судебная практика</w:t>
      </w:r>
      <w:r w:rsidRPr="00B04D0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в отдельных </w:t>
      </w:r>
      <w:r w:rsidRPr="00B04D03">
        <w:rPr>
          <w:rFonts w:ascii="Times New Roman" w:hAnsi="Times New Roman" w:cs="Times New Roman"/>
          <w:b/>
          <w:bCs/>
          <w:color w:val="000000" w:themeColor="text1"/>
          <w:sz w:val="24"/>
          <w:szCs w:val="24"/>
        </w:rPr>
        <w:t>категориях споров</w:t>
      </w:r>
      <w:bookmarkEnd w:id="74"/>
      <w:r w:rsidRPr="00B04D03">
        <w:rPr>
          <w:rFonts w:ascii="Times New Roman" w:hAnsi="Times New Roman" w:cs="Times New Roman"/>
          <w:b/>
          <w:bCs/>
          <w:color w:val="000000" w:themeColor="text1"/>
          <w:sz w:val="24"/>
          <w:szCs w:val="24"/>
        </w:rPr>
        <w:t xml:space="preserve"> </w:t>
      </w:r>
    </w:p>
    <w:p w14:paraId="3E8DBF3F" w14:textId="77777777" w:rsidR="000671D8" w:rsidRDefault="000671D8" w:rsidP="00D07D24">
      <w:pPr>
        <w:tabs>
          <w:tab w:val="left" w:pos="709"/>
        </w:tabs>
        <w:spacing w:after="0" w:line="276" w:lineRule="auto"/>
        <w:ind w:firstLine="709"/>
        <w:jc w:val="right"/>
        <w:rPr>
          <w:rFonts w:ascii="Times New Roman" w:hAnsi="Times New Roman" w:cs="Times New Roman"/>
          <w:sz w:val="24"/>
          <w:szCs w:val="24"/>
        </w:rPr>
      </w:pPr>
    </w:p>
    <w:p w14:paraId="5EEEA0E9" w14:textId="17483A3A"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Таблица </w:t>
      </w:r>
      <w:r w:rsidR="007F075C">
        <w:rPr>
          <w:rFonts w:ascii="Times New Roman" w:hAnsi="Times New Roman" w:cs="Times New Roman"/>
          <w:sz w:val="24"/>
          <w:szCs w:val="24"/>
        </w:rPr>
        <w:t>2.1</w:t>
      </w:r>
      <w:r w:rsidR="006F544B">
        <w:rPr>
          <w:rFonts w:ascii="Times New Roman" w:hAnsi="Times New Roman" w:cs="Times New Roman"/>
          <w:sz w:val="24"/>
          <w:szCs w:val="24"/>
        </w:rPr>
        <w:t>1</w:t>
      </w:r>
      <w:r w:rsidR="007F075C">
        <w:rPr>
          <w:rFonts w:ascii="Times New Roman" w:hAnsi="Times New Roman" w:cs="Times New Roman"/>
          <w:sz w:val="24"/>
          <w:szCs w:val="24"/>
        </w:rPr>
        <w:t>.</w:t>
      </w:r>
      <w:r>
        <w:rPr>
          <w:rFonts w:ascii="Times New Roman" w:hAnsi="Times New Roman" w:cs="Times New Roman"/>
          <w:sz w:val="24"/>
          <w:szCs w:val="24"/>
        </w:rPr>
        <w:t xml:space="preserve"> Примеры позиции судов</w:t>
      </w:r>
      <w:r w:rsidR="000C5AD9">
        <w:rPr>
          <w:rFonts w:ascii="Times New Roman" w:hAnsi="Times New Roman" w:cs="Times New Roman"/>
          <w:sz w:val="24"/>
          <w:szCs w:val="24"/>
        </w:rPr>
        <w:t xml:space="preserve"> по категориям спора</w:t>
      </w:r>
    </w:p>
    <w:tbl>
      <w:tblPr>
        <w:tblStyle w:val="34"/>
        <w:tblW w:w="5000" w:type="pct"/>
        <w:tblLayout w:type="fixed"/>
        <w:tblLook w:val="04A0" w:firstRow="1" w:lastRow="0" w:firstColumn="1" w:lastColumn="0" w:noHBand="0" w:noVBand="1"/>
      </w:tblPr>
      <w:tblGrid>
        <w:gridCol w:w="563"/>
        <w:gridCol w:w="2176"/>
        <w:gridCol w:w="7172"/>
      </w:tblGrid>
      <w:tr w:rsidR="000671D8" w:rsidRPr="00AE2879" w14:paraId="3FE61D74" w14:textId="77777777" w:rsidTr="00D251B8">
        <w:trPr>
          <w:tblHeader/>
        </w:trPr>
        <w:tc>
          <w:tcPr>
            <w:tcW w:w="284" w:type="pct"/>
            <w:shd w:val="clear" w:color="auto" w:fill="D9D9D9" w:themeFill="background1" w:themeFillShade="D9"/>
            <w:vAlign w:val="center"/>
          </w:tcPr>
          <w:p w14:paraId="03A0005C" w14:textId="44682D1F" w:rsidR="000671D8" w:rsidRPr="00D251B8" w:rsidRDefault="000C5AD9" w:rsidP="00D07D24">
            <w:pPr>
              <w:tabs>
                <w:tab w:val="left" w:pos="1995"/>
              </w:tabs>
              <w:jc w:val="center"/>
              <w:rPr>
                <w:rFonts w:ascii="Times New Roman" w:hAnsi="Times New Roman" w:cs="Times New Roman"/>
                <w:b/>
                <w:bCs/>
                <w:sz w:val="20"/>
                <w:szCs w:val="20"/>
              </w:rPr>
            </w:pPr>
            <w:r>
              <w:rPr>
                <w:rFonts w:ascii="Times New Roman" w:hAnsi="Times New Roman" w:cs="Times New Roman"/>
                <w:b/>
                <w:bCs/>
                <w:sz w:val="20"/>
                <w:szCs w:val="20"/>
              </w:rPr>
              <w:t>№ п</w:t>
            </w:r>
            <w:r>
              <w:rPr>
                <w:rFonts w:ascii="Times New Roman" w:hAnsi="Times New Roman" w:cs="Times New Roman"/>
                <w:b/>
                <w:bCs/>
                <w:sz w:val="20"/>
                <w:szCs w:val="20"/>
                <w:lang w:val="en-US"/>
              </w:rPr>
              <w:t>/</w:t>
            </w:r>
            <w:r>
              <w:rPr>
                <w:rFonts w:ascii="Times New Roman" w:hAnsi="Times New Roman" w:cs="Times New Roman"/>
                <w:b/>
                <w:bCs/>
                <w:sz w:val="20"/>
                <w:szCs w:val="20"/>
              </w:rPr>
              <w:t>п</w:t>
            </w:r>
          </w:p>
        </w:tc>
        <w:tc>
          <w:tcPr>
            <w:tcW w:w="1098" w:type="pct"/>
            <w:shd w:val="clear" w:color="auto" w:fill="D9D9D9" w:themeFill="background1" w:themeFillShade="D9"/>
            <w:vAlign w:val="center"/>
          </w:tcPr>
          <w:p w14:paraId="2C3A8A9C" w14:textId="77777777" w:rsidR="000671D8" w:rsidRPr="00D07D24" w:rsidRDefault="000671D8" w:rsidP="00D07D24">
            <w:pPr>
              <w:tabs>
                <w:tab w:val="left" w:pos="1995"/>
              </w:tabs>
              <w:jc w:val="center"/>
              <w:rPr>
                <w:rFonts w:ascii="Times New Roman" w:hAnsi="Times New Roman" w:cs="Times New Roman"/>
                <w:b/>
                <w:bCs/>
                <w:sz w:val="20"/>
                <w:szCs w:val="20"/>
              </w:rPr>
            </w:pPr>
            <w:r w:rsidRPr="00D07D24">
              <w:rPr>
                <w:rFonts w:ascii="Times New Roman" w:hAnsi="Times New Roman" w:cs="Times New Roman"/>
                <w:b/>
                <w:bCs/>
                <w:sz w:val="20"/>
                <w:szCs w:val="20"/>
              </w:rPr>
              <w:t>Источник</w:t>
            </w:r>
          </w:p>
        </w:tc>
        <w:tc>
          <w:tcPr>
            <w:tcW w:w="3618" w:type="pct"/>
            <w:shd w:val="clear" w:color="auto" w:fill="D9D9D9" w:themeFill="background1" w:themeFillShade="D9"/>
            <w:vAlign w:val="center"/>
          </w:tcPr>
          <w:p w14:paraId="5CE45D8F" w14:textId="77777777" w:rsidR="000671D8" w:rsidRPr="00D07D24" w:rsidRDefault="000671D8" w:rsidP="00D07D24">
            <w:pPr>
              <w:tabs>
                <w:tab w:val="left" w:pos="1995"/>
              </w:tabs>
              <w:jc w:val="center"/>
              <w:rPr>
                <w:rFonts w:ascii="Times New Roman" w:hAnsi="Times New Roman" w:cs="Times New Roman"/>
                <w:b/>
                <w:bCs/>
                <w:sz w:val="20"/>
                <w:szCs w:val="20"/>
              </w:rPr>
            </w:pPr>
            <w:r w:rsidRPr="00D07D24">
              <w:rPr>
                <w:rFonts w:ascii="Times New Roman" w:hAnsi="Times New Roman" w:cs="Times New Roman"/>
                <w:b/>
                <w:bCs/>
                <w:sz w:val="20"/>
                <w:szCs w:val="20"/>
              </w:rPr>
              <w:t>Расчет</w:t>
            </w:r>
          </w:p>
        </w:tc>
      </w:tr>
      <w:tr w:rsidR="000C5AD9" w:rsidRPr="00AE2879" w14:paraId="5508D6FB" w14:textId="77777777" w:rsidTr="00D251B8">
        <w:trPr>
          <w:trHeight w:val="236"/>
        </w:trPr>
        <w:tc>
          <w:tcPr>
            <w:tcW w:w="5000" w:type="pct"/>
            <w:gridSpan w:val="3"/>
          </w:tcPr>
          <w:p w14:paraId="2A5D36B7" w14:textId="64F52BF0" w:rsidR="000C5AD9" w:rsidRPr="00AE2879" w:rsidRDefault="000C5AD9" w:rsidP="00D251B8">
            <w:pPr>
              <w:tabs>
                <w:tab w:val="left" w:pos="1995"/>
              </w:tabs>
              <w:jc w:val="center"/>
              <w:rPr>
                <w:rFonts w:ascii="Times New Roman" w:hAnsi="Times New Roman" w:cs="Times New Roman"/>
                <w:sz w:val="20"/>
                <w:szCs w:val="20"/>
              </w:rPr>
            </w:pPr>
            <w:r w:rsidRPr="00D251B8">
              <w:rPr>
                <w:rFonts w:ascii="Times New Roman" w:hAnsi="Times New Roman" w:cs="Times New Roman"/>
                <w:i/>
                <w:iCs/>
                <w:sz w:val="20"/>
                <w:szCs w:val="20"/>
              </w:rPr>
              <w:t>Договор</w:t>
            </w:r>
            <w:r w:rsidRPr="00AE2879">
              <w:rPr>
                <w:rFonts w:ascii="Times New Roman" w:hAnsi="Times New Roman" w:cs="Times New Roman"/>
                <w:sz w:val="20"/>
                <w:szCs w:val="20"/>
              </w:rPr>
              <w:t xml:space="preserve"> поставки</w:t>
            </w:r>
          </w:p>
        </w:tc>
      </w:tr>
      <w:tr w:rsidR="000C5AD9" w:rsidRPr="00AE2879" w14:paraId="17EA12C7" w14:textId="77777777" w:rsidTr="00D251B8">
        <w:tc>
          <w:tcPr>
            <w:tcW w:w="284" w:type="pct"/>
          </w:tcPr>
          <w:p w14:paraId="3FEE5D7E" w14:textId="07389920"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w:t>
            </w:r>
          </w:p>
        </w:tc>
        <w:tc>
          <w:tcPr>
            <w:tcW w:w="1098" w:type="pct"/>
          </w:tcPr>
          <w:p w14:paraId="36859134" w14:textId="5FCEFA5E"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Уральского округа от 17.11.2017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Ф09-6582/17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А76-6219/2017</w:t>
            </w:r>
          </w:p>
        </w:tc>
        <w:tc>
          <w:tcPr>
            <w:tcW w:w="3618" w:type="pct"/>
          </w:tcPr>
          <w:p w14:paraId="2D85BB25" w14:textId="532E9CB8"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Отказывая в удовлетворении иска в части взыскания упущенной выгоды в сумме 41 124 руб. 11 коп., суд первой инстанции исходил из недоказанности истцом наличия вины и противоправности поведения ответчика, а также причинно-следственной связи между действиями ответчика и причиненными убытками</w:t>
            </w:r>
            <w:r w:rsidR="00561ADE">
              <w:rPr>
                <w:rFonts w:ascii="Times New Roman" w:hAnsi="Times New Roman" w:cs="Times New Roman"/>
                <w:sz w:val="20"/>
                <w:szCs w:val="20"/>
              </w:rPr>
              <w:br/>
            </w:r>
            <w:r w:rsidRPr="00AE2879">
              <w:rPr>
                <w:rFonts w:ascii="Times New Roman" w:hAnsi="Times New Roman" w:cs="Times New Roman"/>
                <w:sz w:val="20"/>
                <w:szCs w:val="20"/>
              </w:rPr>
              <w:t>(ст. 65 Арбитражного процессуального кодекса Российской Федерации).</w:t>
            </w:r>
          </w:p>
          <w:p w14:paraId="3D2036FB" w14:textId="156665F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Суд апелляционной инстанции, изменяя решение суда и удовлетворяя исковые требования в части взыскания убытков в сумме 41 124 руб. 11 коп., исходил из того, что факт ненадлежащего исполнения ответчиком обязательств по поставке товара и возникновения у истца убытков в результате приобретения аналогичного товара у других поставщиков по более высокой цене подтвержден надлежащими доказательствами, поэтому убытки подлежат взысканию с ответчика</w:t>
            </w:r>
            <w:r w:rsidR="00561ADE">
              <w:rPr>
                <w:rFonts w:ascii="Times New Roman" w:hAnsi="Times New Roman" w:cs="Times New Roman"/>
                <w:sz w:val="20"/>
                <w:szCs w:val="20"/>
              </w:rPr>
              <w:br/>
            </w:r>
            <w:r w:rsidRPr="00AE2879">
              <w:rPr>
                <w:rFonts w:ascii="Times New Roman" w:hAnsi="Times New Roman" w:cs="Times New Roman"/>
                <w:sz w:val="20"/>
                <w:szCs w:val="20"/>
              </w:rPr>
              <w:t>на основании ст. 15, 393, 520, 524 Гражданского кодекса Российской Федерации.</w:t>
            </w:r>
          </w:p>
        </w:tc>
      </w:tr>
      <w:tr w:rsidR="000C5AD9" w:rsidRPr="00AE2879" w14:paraId="67DDF41C" w14:textId="77777777" w:rsidTr="00D251B8">
        <w:tc>
          <w:tcPr>
            <w:tcW w:w="284" w:type="pct"/>
          </w:tcPr>
          <w:p w14:paraId="4F2C467B" w14:textId="6EE2AF98"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2</w:t>
            </w:r>
          </w:p>
        </w:tc>
        <w:tc>
          <w:tcPr>
            <w:tcW w:w="1098" w:type="pct"/>
          </w:tcPr>
          <w:p w14:paraId="7098BAB7" w14:textId="02C04A9E"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Московского округа от 25 апреля 2017 г.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А41-17567/2016</w:t>
            </w:r>
          </w:p>
        </w:tc>
        <w:tc>
          <w:tcPr>
            <w:tcW w:w="3618" w:type="pct"/>
          </w:tcPr>
          <w:p w14:paraId="2E3FFD1C" w14:textId="357A8372" w:rsidR="000C5AD9" w:rsidRPr="00AE2879" w:rsidRDefault="00B1040E" w:rsidP="000C5AD9">
            <w:pPr>
              <w:tabs>
                <w:tab w:val="left" w:pos="1995"/>
              </w:tabs>
              <w:jc w:val="both"/>
              <w:rPr>
                <w:rFonts w:ascii="Times New Roman" w:hAnsi="Times New Roman" w:cs="Times New Roman"/>
                <w:sz w:val="20"/>
                <w:szCs w:val="20"/>
              </w:rPr>
            </w:pPr>
            <w:r>
              <w:rPr>
                <w:rFonts w:ascii="Times New Roman" w:hAnsi="Times New Roman" w:cs="Times New Roman"/>
                <w:sz w:val="20"/>
                <w:szCs w:val="20"/>
              </w:rPr>
              <w:t>В</w:t>
            </w:r>
            <w:r w:rsidR="000C5AD9" w:rsidRPr="00AE2879">
              <w:rPr>
                <w:rFonts w:ascii="Times New Roman" w:hAnsi="Times New Roman" w:cs="Times New Roman"/>
                <w:sz w:val="20"/>
                <w:szCs w:val="20"/>
              </w:rPr>
              <w:t>зыскана упущенная выгода поставщика в виде разницы между ценой заключенного, но не исполненного по вине покупателя контракта, и расходами на его исполнение (сумма – 2,6 млн рублей).</w:t>
            </w:r>
          </w:p>
        </w:tc>
      </w:tr>
      <w:tr w:rsidR="000C5AD9" w:rsidRPr="00AE2879" w14:paraId="547372B8" w14:textId="77777777" w:rsidTr="00D251B8">
        <w:tc>
          <w:tcPr>
            <w:tcW w:w="284" w:type="pct"/>
          </w:tcPr>
          <w:p w14:paraId="48EAC750" w14:textId="09774452"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3</w:t>
            </w:r>
          </w:p>
        </w:tc>
        <w:tc>
          <w:tcPr>
            <w:tcW w:w="1098" w:type="pct"/>
          </w:tcPr>
          <w:p w14:paraId="71ED2C8A" w14:textId="3FCE063F"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Постановление Арбитражного суда Московского округа от 31</w:t>
            </w:r>
            <w:r>
              <w:rPr>
                <w:rFonts w:ascii="Times New Roman" w:hAnsi="Times New Roman" w:cs="Times New Roman"/>
                <w:sz w:val="20"/>
                <w:szCs w:val="20"/>
              </w:rPr>
              <w:t>.03.</w:t>
            </w:r>
            <w:r w:rsidRPr="00AE2879">
              <w:rPr>
                <w:rFonts w:ascii="Times New Roman" w:hAnsi="Times New Roman" w:cs="Times New Roman"/>
                <w:sz w:val="20"/>
                <w:szCs w:val="20"/>
              </w:rPr>
              <w:t>2017 по делу № А40-117531/2016:</w:t>
            </w:r>
          </w:p>
        </w:tc>
        <w:tc>
          <w:tcPr>
            <w:tcW w:w="3618" w:type="pct"/>
          </w:tcPr>
          <w:p w14:paraId="32D29A3A" w14:textId="0F6D0A6C" w:rsidR="000C5AD9" w:rsidRPr="00AE2879" w:rsidRDefault="00B1040E" w:rsidP="000C5AD9">
            <w:pPr>
              <w:tabs>
                <w:tab w:val="left" w:pos="1995"/>
              </w:tabs>
              <w:jc w:val="both"/>
              <w:rPr>
                <w:rFonts w:ascii="Times New Roman" w:hAnsi="Times New Roman" w:cs="Times New Roman"/>
                <w:sz w:val="20"/>
                <w:szCs w:val="20"/>
              </w:rPr>
            </w:pPr>
            <w:r>
              <w:rPr>
                <w:rFonts w:ascii="Times New Roman" w:hAnsi="Times New Roman" w:cs="Times New Roman"/>
                <w:sz w:val="20"/>
                <w:szCs w:val="20"/>
              </w:rPr>
              <w:t>С</w:t>
            </w:r>
            <w:r w:rsidR="000C5AD9" w:rsidRPr="00AE2879">
              <w:rPr>
                <w:rFonts w:ascii="Times New Roman" w:hAnsi="Times New Roman" w:cs="Times New Roman"/>
                <w:sz w:val="20"/>
                <w:szCs w:val="20"/>
              </w:rPr>
              <w:t xml:space="preserve"> поставщика, не поставившего товар, взыскана упущенная выгода в виде разницы между суммой, по которой покупатель намеревался его продать,</w:t>
            </w:r>
            <w:r w:rsidR="00561ADE">
              <w:rPr>
                <w:rFonts w:ascii="Times New Roman" w:hAnsi="Times New Roman" w:cs="Times New Roman"/>
                <w:sz w:val="20"/>
                <w:szCs w:val="20"/>
              </w:rPr>
              <w:br/>
            </w:r>
            <w:r w:rsidR="000C5AD9" w:rsidRPr="00AE2879">
              <w:rPr>
                <w:rFonts w:ascii="Times New Roman" w:hAnsi="Times New Roman" w:cs="Times New Roman"/>
                <w:sz w:val="20"/>
                <w:szCs w:val="20"/>
              </w:rPr>
              <w:t>и стоимостью не поставленного поставщиком товара (92,4 тыс. рублей).</w:t>
            </w:r>
          </w:p>
        </w:tc>
      </w:tr>
      <w:tr w:rsidR="000C5AD9" w:rsidRPr="00AE2879" w14:paraId="63529353" w14:textId="77777777" w:rsidTr="00D251B8">
        <w:tc>
          <w:tcPr>
            <w:tcW w:w="284" w:type="pct"/>
          </w:tcPr>
          <w:p w14:paraId="6C04D9E7" w14:textId="3F84B90F"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pct"/>
          </w:tcPr>
          <w:p w14:paraId="558518A6" w14:textId="1832599E"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Решение Арбитражного суда Новосибирской области дело № А45-278/2017 от 14</w:t>
            </w:r>
            <w:r>
              <w:rPr>
                <w:rFonts w:ascii="Times New Roman" w:hAnsi="Times New Roman" w:cs="Times New Roman"/>
                <w:sz w:val="20"/>
                <w:szCs w:val="20"/>
              </w:rPr>
              <w:t>.06.</w:t>
            </w:r>
            <w:r w:rsidRPr="00AE2879">
              <w:rPr>
                <w:rFonts w:ascii="Times New Roman" w:hAnsi="Times New Roman" w:cs="Times New Roman"/>
                <w:sz w:val="20"/>
                <w:szCs w:val="20"/>
              </w:rPr>
              <w:t>2017</w:t>
            </w:r>
          </w:p>
        </w:tc>
        <w:tc>
          <w:tcPr>
            <w:tcW w:w="3618" w:type="pct"/>
          </w:tcPr>
          <w:p w14:paraId="6E0F7D9B" w14:textId="3DE48CC0"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Таким образом, заключение договора поставки № 161001 от 03.10.2016</w:t>
            </w:r>
            <w:r w:rsidR="00561ADE">
              <w:rPr>
                <w:rFonts w:ascii="Times New Roman" w:hAnsi="Times New Roman" w:cs="Times New Roman"/>
                <w:sz w:val="20"/>
                <w:szCs w:val="20"/>
              </w:rPr>
              <w:br/>
            </w:r>
            <w:r w:rsidRPr="00AE2879">
              <w:rPr>
                <w:rFonts w:ascii="Times New Roman" w:hAnsi="Times New Roman" w:cs="Times New Roman"/>
                <w:sz w:val="20"/>
                <w:szCs w:val="20"/>
              </w:rPr>
              <w:t>(и последующее его расторжение) с ООО «Логистикснаб» на поставку оборудования, которое изначально должно было быть передано Ответчиком по договору поставки № 92 от 04.10.2016, является достаточным основанием для подтверждения наличия убытков у Истца в виде упущенной выгоды. Исчисляя сумму неполученных доходов, истец исходил из того, что доля дохода от сделки с ООО «Логистикснаб» в общем планируемом доходе составила бы 80,7% (справка о выручке и расходах – л.д. 77 в т. 1); постоянные расходы в октябре 2016 года (заработная плата директора Черненко Р.В. – единственного работника – 9030 руб., обязательные налоги и взносы – 1174 руб. – НДФЛ, ПФР -1986,60 руб., ФФОМС (5,1%) – 460,53 руб., ФСС (2,9%) – 261,87 руб.; ФСС (1%) – 90,30 руб.; доля постоянных расходов на сделку с ООО «Логистикснаб» -9546,24 руб.; расходы на доставку с ООО «Логистикснаб» - 6470 руб. = 97350 руб. - 9546,24 руб. – 6470 руб. = 81333,75 руб. Таким образом, сумма в размере 81333,75 руб. является неполученными доходами Истца, которые подлежат взысканию</w:t>
            </w:r>
            <w:r w:rsidR="00561ADE">
              <w:rPr>
                <w:rFonts w:ascii="Times New Roman" w:hAnsi="Times New Roman" w:cs="Times New Roman"/>
                <w:sz w:val="20"/>
                <w:szCs w:val="20"/>
              </w:rPr>
              <w:br/>
            </w:r>
            <w:r w:rsidRPr="00AE2879">
              <w:rPr>
                <w:rFonts w:ascii="Times New Roman" w:hAnsi="Times New Roman" w:cs="Times New Roman"/>
                <w:sz w:val="20"/>
                <w:szCs w:val="20"/>
              </w:rPr>
              <w:t>с ответчика.</w:t>
            </w:r>
          </w:p>
        </w:tc>
      </w:tr>
      <w:tr w:rsidR="000C5AD9" w:rsidRPr="00AE2879" w14:paraId="504B31FD" w14:textId="77777777" w:rsidTr="00D251B8">
        <w:tc>
          <w:tcPr>
            <w:tcW w:w="284" w:type="pct"/>
          </w:tcPr>
          <w:p w14:paraId="71EAC645" w14:textId="61BC41EC"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5</w:t>
            </w:r>
          </w:p>
        </w:tc>
        <w:tc>
          <w:tcPr>
            <w:tcW w:w="1098" w:type="pct"/>
          </w:tcPr>
          <w:p w14:paraId="56C52D37" w14:textId="53F14C1A"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ВС РФ от 07.12.2015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305-ЭС15-4533.</w:t>
            </w:r>
            <w:r w:rsidRPr="00AE2879">
              <w:rPr>
                <w:sz w:val="20"/>
                <w:szCs w:val="20"/>
              </w:rPr>
              <w:t xml:space="preserve"> </w:t>
            </w:r>
          </w:p>
        </w:tc>
        <w:tc>
          <w:tcPr>
            <w:tcW w:w="3618" w:type="pct"/>
          </w:tcPr>
          <w:p w14:paraId="65648366" w14:textId="03F88290" w:rsidR="000C5AD9" w:rsidRPr="00AE2879" w:rsidRDefault="000C5AD9" w:rsidP="000C5AD9">
            <w:pPr>
              <w:jc w:val="both"/>
              <w:rPr>
                <w:rFonts w:ascii="Times New Roman" w:hAnsi="Times New Roman" w:cs="Times New Roman"/>
                <w:sz w:val="20"/>
                <w:szCs w:val="20"/>
              </w:rPr>
            </w:pPr>
            <w:r w:rsidRPr="00AE2879">
              <w:rPr>
                <w:rFonts w:ascii="Times New Roman" w:hAnsi="Times New Roman" w:cs="Times New Roman"/>
                <w:sz w:val="20"/>
                <w:szCs w:val="20"/>
              </w:rPr>
              <w:t>Так, истец и ответчик подписали три соглашения, по условиям которых в целях увеличения объема продаж продукта ответчик обязался выплатить истцу</w:t>
            </w:r>
            <w:r w:rsidR="00561ADE">
              <w:rPr>
                <w:rFonts w:ascii="Times New Roman" w:hAnsi="Times New Roman" w:cs="Times New Roman"/>
                <w:sz w:val="20"/>
                <w:szCs w:val="20"/>
              </w:rPr>
              <w:br/>
            </w:r>
            <w:r w:rsidRPr="00AE2879">
              <w:rPr>
                <w:rFonts w:ascii="Times New Roman" w:hAnsi="Times New Roman" w:cs="Times New Roman"/>
                <w:sz w:val="20"/>
                <w:szCs w:val="20"/>
              </w:rPr>
              <w:t>в размере 16,39%, 16,5% и 16,5% соответственно от общей суммы счетов, выставленных ответчиком истцу по контрактам за продукт.</w:t>
            </w:r>
          </w:p>
          <w:p w14:paraId="5C11D9E3" w14:textId="1F698944" w:rsidR="000C5AD9" w:rsidRPr="00AE2879" w:rsidRDefault="000C5AD9" w:rsidP="000C5AD9">
            <w:pPr>
              <w:jc w:val="both"/>
              <w:rPr>
                <w:rFonts w:ascii="Times New Roman" w:hAnsi="Times New Roman" w:cs="Times New Roman"/>
                <w:sz w:val="20"/>
                <w:szCs w:val="20"/>
              </w:rPr>
            </w:pPr>
            <w:r w:rsidRPr="00AE2879">
              <w:rPr>
                <w:rFonts w:ascii="Times New Roman" w:hAnsi="Times New Roman" w:cs="Times New Roman"/>
                <w:sz w:val="20"/>
                <w:szCs w:val="20"/>
              </w:rPr>
              <w:t>Истец, ссылаясь на то, что в связи с нарушением ответчиком обязательств по исполнению соглашения, необоснованным отказом поставить истцу продукт ему причинены существенные убытки в виде упущенной выгоды, обратился в суд</w:t>
            </w:r>
            <w:r w:rsidR="00561ADE">
              <w:rPr>
                <w:rFonts w:ascii="Times New Roman" w:hAnsi="Times New Roman" w:cs="Times New Roman"/>
                <w:sz w:val="20"/>
                <w:szCs w:val="20"/>
              </w:rPr>
              <w:br/>
            </w:r>
            <w:r w:rsidRPr="00AE2879">
              <w:rPr>
                <w:rFonts w:ascii="Times New Roman" w:hAnsi="Times New Roman" w:cs="Times New Roman"/>
                <w:sz w:val="20"/>
                <w:szCs w:val="20"/>
              </w:rPr>
              <w:t>с иском, в котором указал, что согласно соглашению в случае нарушения ответчиком его условий истец имеет право на любую компенсацию или возмещение ущерба. Размер убытков истец обосновал тем, что, если бы его право не было нарушено, он в соответствии с ранее заключенными бонусными соглашениями мог бы получить прибыль в размере не менее 16,5% от суммы заключенного ответчиками контракта, то есть 408 375 000 руб. Суд встал</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на сторону истца. </w:t>
            </w:r>
          </w:p>
          <w:p w14:paraId="33E0C0A4" w14:textId="77777777" w:rsidR="000C5AD9" w:rsidRPr="00AE2879" w:rsidRDefault="000C5AD9" w:rsidP="000C5AD9">
            <w:pPr>
              <w:jc w:val="both"/>
              <w:rPr>
                <w:rFonts w:ascii="Times New Roman" w:hAnsi="Times New Roman" w:cs="Times New Roman"/>
                <w:sz w:val="20"/>
                <w:szCs w:val="20"/>
              </w:rPr>
            </w:pPr>
            <w:r w:rsidRPr="00AE2879">
              <w:rPr>
                <w:rFonts w:ascii="Times New Roman" w:hAnsi="Times New Roman" w:cs="Times New Roman"/>
                <w:i/>
                <w:sz w:val="20"/>
                <w:szCs w:val="20"/>
              </w:rPr>
              <w:lastRenderedPageBreak/>
              <w:t>«...отказ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Упущенная выгода определена на основании сложившихся в течение нескольких лет между сторонами отношений (в результате заключения контрактов на поставку и распространения фармацевтического препарата, а также бонусных соглашений к контрактам истец получал доход в размере не менее 16,5% стоимости поставленного по контракту продукта)».</w:t>
            </w:r>
          </w:p>
        </w:tc>
      </w:tr>
      <w:tr w:rsidR="000C5AD9" w:rsidRPr="00AE2879" w14:paraId="41605452" w14:textId="77777777" w:rsidTr="000C5AD9">
        <w:tc>
          <w:tcPr>
            <w:tcW w:w="5000" w:type="pct"/>
            <w:gridSpan w:val="3"/>
          </w:tcPr>
          <w:p w14:paraId="1870FB2B" w14:textId="5F79D139" w:rsidR="000C5AD9" w:rsidRPr="00D251B8" w:rsidRDefault="000C5AD9" w:rsidP="00D251B8">
            <w:pPr>
              <w:jc w:val="center"/>
              <w:rPr>
                <w:rFonts w:ascii="Times New Roman" w:hAnsi="Times New Roman" w:cs="Times New Roman"/>
                <w:i/>
                <w:iCs/>
                <w:sz w:val="20"/>
                <w:szCs w:val="20"/>
              </w:rPr>
            </w:pPr>
            <w:r w:rsidRPr="00D251B8">
              <w:rPr>
                <w:rFonts w:ascii="Times New Roman" w:hAnsi="Times New Roman" w:cs="Times New Roman"/>
                <w:i/>
                <w:iCs/>
                <w:sz w:val="20"/>
                <w:szCs w:val="20"/>
              </w:rPr>
              <w:lastRenderedPageBreak/>
              <w:t>Договор подряда</w:t>
            </w:r>
          </w:p>
        </w:tc>
      </w:tr>
      <w:tr w:rsidR="000C5AD9" w:rsidRPr="00AE2879" w14:paraId="4F32D199" w14:textId="77777777" w:rsidTr="00D251B8">
        <w:tc>
          <w:tcPr>
            <w:tcW w:w="284" w:type="pct"/>
          </w:tcPr>
          <w:p w14:paraId="6FC98BA7" w14:textId="2EC3C08F"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6</w:t>
            </w:r>
          </w:p>
        </w:tc>
        <w:tc>
          <w:tcPr>
            <w:tcW w:w="1098" w:type="pct"/>
          </w:tcPr>
          <w:p w14:paraId="6C33814D" w14:textId="31F1C4D5" w:rsidR="000C5AD9" w:rsidRPr="00AE2879" w:rsidRDefault="000C5AD9" w:rsidP="00D251B8">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ФАС Поволжского округа от 27.02.2012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А65-20185/2009</w:t>
            </w:r>
          </w:p>
        </w:tc>
        <w:tc>
          <w:tcPr>
            <w:tcW w:w="3618" w:type="pct"/>
          </w:tcPr>
          <w:p w14:paraId="0EF45A24"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Подрядчик ссылается на то, что он не получил доходы, на которые рассчитывал при заключении договора, вследствие незаконных действий заказчика, выразившихся в отказе от исполнения договора в связи с прекращением работ подрядчиком и истечением срока действия договора. Решение: Требование удовлетворено в части, за вычетом из заявленных к взысканию убытков суммы НДС, поскольку подрядчик частично исполнил обусловленные договором работы, приостановление работ было вызвано несвоевременным исполнением заказчиком обязательства по предоставлению проектной документации.</w:t>
            </w:r>
          </w:p>
        </w:tc>
      </w:tr>
      <w:tr w:rsidR="000C5AD9" w:rsidRPr="00AE2879" w14:paraId="6FC49BA1" w14:textId="77777777" w:rsidTr="000C5AD9">
        <w:tc>
          <w:tcPr>
            <w:tcW w:w="284" w:type="pct"/>
          </w:tcPr>
          <w:p w14:paraId="6B9FAF19" w14:textId="606B8F1B"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7</w:t>
            </w:r>
          </w:p>
        </w:tc>
        <w:tc>
          <w:tcPr>
            <w:tcW w:w="1098" w:type="pct"/>
          </w:tcPr>
          <w:p w14:paraId="101CC330" w14:textId="059508B4"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Московского округа от 07.08.2019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Ф05-11164/2019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А40-213931/2018</w:t>
            </w:r>
          </w:p>
        </w:tc>
        <w:tc>
          <w:tcPr>
            <w:tcW w:w="3618" w:type="pct"/>
          </w:tcPr>
          <w:p w14:paraId="3A78BD90" w14:textId="067E65E2"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Подрядчик ссылается на то, что в связи с досрочным расторжением заказчиком договора подряда ему причинены убытки в виде реального ущерба и упущенной выгоды. Решение: Требование удовлетворено частично, поскольку заказчик расторг договор в одностороннем порядке в отсутствие нарушений со стороны подрядчика, что явилось причиной для несения подрядчиком дополнительных, незапланированных расходов на демобилизацию оборудования и персонала,</w:t>
            </w:r>
            <w:r w:rsidR="00561ADE">
              <w:rPr>
                <w:rFonts w:ascii="Times New Roman" w:hAnsi="Times New Roman" w:cs="Times New Roman"/>
                <w:sz w:val="20"/>
                <w:szCs w:val="20"/>
              </w:rPr>
              <w:br/>
            </w:r>
            <w:r w:rsidRPr="00AE2879">
              <w:rPr>
                <w:rFonts w:ascii="Times New Roman" w:hAnsi="Times New Roman" w:cs="Times New Roman"/>
                <w:sz w:val="20"/>
                <w:szCs w:val="20"/>
              </w:rPr>
              <w:t>а также привело к возникновению упущенной выгоды в виде разницы между плановой и фактической выручкой.</w:t>
            </w:r>
          </w:p>
          <w:p w14:paraId="450D0ED6"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по мнению истца, досрочным расторжением договора ему причинены убытки в виде упущенной выгоды в размере 26 608 804,58 руб. в виде разницы между плановой выручкой и фактической, с учетом себестоимости работ и материалов.</w:t>
            </w:r>
          </w:p>
          <w:p w14:paraId="20FEF332" w14:textId="366CE34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Кроме того, суд апелляционной инстанции, руководствуясь, в том числе, пунктами 12, 14 Постановления N 25 и пунктами 2, 5 Постановления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7, признал доказанным требование истца о взыскании упущенной выгоды в размере 26 608 804,58 руб., исходя из доказанности всей совокупности условий для ее взыскания.</w:t>
            </w:r>
            <w:r w:rsidRPr="00AE2879">
              <w:rPr>
                <w:sz w:val="20"/>
                <w:szCs w:val="20"/>
              </w:rPr>
              <w:t xml:space="preserve"> </w:t>
            </w:r>
            <w:r w:rsidRPr="00AE2879">
              <w:rPr>
                <w:rFonts w:ascii="Times New Roman" w:hAnsi="Times New Roman" w:cs="Times New Roman"/>
                <w:sz w:val="20"/>
                <w:szCs w:val="20"/>
              </w:rPr>
              <w:t xml:space="preserve">Размер упущенной выгоды был определен истцом с разумной степенью достоверности и разумности. Ответчик не представил каких-либо доказательств, которые опровергали бы заявленный истцом расчет упущенной выгоды, вызванной расторжением договора от 09.09.2015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653/15-ЯСПГ.</w:t>
            </w:r>
          </w:p>
        </w:tc>
      </w:tr>
      <w:tr w:rsidR="000C5AD9" w:rsidRPr="00AE2879" w14:paraId="58287258" w14:textId="77777777" w:rsidTr="000C5AD9">
        <w:tc>
          <w:tcPr>
            <w:tcW w:w="284" w:type="pct"/>
          </w:tcPr>
          <w:p w14:paraId="649360DA" w14:textId="195DF9EB"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8</w:t>
            </w:r>
          </w:p>
        </w:tc>
        <w:tc>
          <w:tcPr>
            <w:tcW w:w="1098" w:type="pct"/>
          </w:tcPr>
          <w:p w14:paraId="04F784A8" w14:textId="3BF6120B"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абз. 3 п. 3 Постановления Пленума ВС РФ от 24.03.2016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7 </w:t>
            </w:r>
            <w:r w:rsidR="00B1040E">
              <w:rPr>
                <w:rFonts w:ascii="Times New Roman" w:hAnsi="Times New Roman" w:cs="Times New Roman"/>
                <w:sz w:val="20"/>
                <w:szCs w:val="20"/>
              </w:rPr>
              <w:t>«</w:t>
            </w:r>
            <w:r w:rsidRPr="00AE2879">
              <w:rPr>
                <w:rFonts w:ascii="Times New Roman" w:hAnsi="Times New Roman" w:cs="Times New Roman"/>
                <w:sz w:val="20"/>
                <w:szCs w:val="20"/>
              </w:rPr>
              <w:t>О применении судами некоторых положений Гражданского кодекса РФ об ответственности за нарушение обязательств</w:t>
            </w:r>
            <w:r w:rsidR="00B1040E">
              <w:rPr>
                <w:rFonts w:ascii="Times New Roman" w:hAnsi="Times New Roman" w:cs="Times New Roman"/>
                <w:sz w:val="20"/>
                <w:szCs w:val="20"/>
              </w:rPr>
              <w:t>»</w:t>
            </w:r>
          </w:p>
        </w:tc>
        <w:tc>
          <w:tcPr>
            <w:tcW w:w="3618" w:type="pct"/>
          </w:tcPr>
          <w:p w14:paraId="387413CD" w14:textId="59E2E109" w:rsidR="000C5AD9" w:rsidRPr="00AE2879" w:rsidRDefault="00B1040E" w:rsidP="00D251B8">
            <w:pPr>
              <w:jc w:val="both"/>
              <w:rPr>
                <w:rFonts w:ascii="Times New Roman" w:hAnsi="Times New Roman" w:cs="Times New Roman"/>
                <w:sz w:val="20"/>
                <w:szCs w:val="20"/>
              </w:rPr>
            </w:pPr>
            <w:r>
              <w:rPr>
                <w:rFonts w:ascii="Times New Roman" w:hAnsi="Times New Roman" w:cs="Times New Roman"/>
                <w:sz w:val="20"/>
                <w:szCs w:val="20"/>
              </w:rPr>
              <w:t>«</w:t>
            </w:r>
            <w:r w:rsidR="000C5AD9" w:rsidRPr="00AE2879">
              <w:rPr>
                <w:rFonts w:ascii="Times New Roman" w:hAnsi="Times New Roman" w:cs="Times New Roman"/>
                <w:sz w:val="20"/>
                <w:szCs w:val="20"/>
              </w:rPr>
              <w:t xml:space="preserve">... если заказчик предъявил иск к подрядчику о возмещении убытков, причиненных ненадлежащим исполнением договора подряда по ремонту здания магазина, ссылаясь на то, что в результате </w:t>
            </w:r>
            <w:r w:rsidR="000C5AD9" w:rsidRPr="00AE2879">
              <w:rPr>
                <w:rFonts w:ascii="Times New Roman" w:hAnsi="Times New Roman" w:cs="Times New Roman"/>
                <w:sz w:val="20"/>
                <w:szCs w:val="20"/>
                <w:u w:val="single"/>
              </w:rPr>
              <w:t>выполнения работ с недостатками он не смог осуществлять свою обычную деятельность по розничной продаже товаров</w:t>
            </w:r>
            <w:r w:rsidR="000C5AD9" w:rsidRPr="00AE2879">
              <w:rPr>
                <w:rFonts w:ascii="Times New Roman" w:hAnsi="Times New Roman" w:cs="Times New Roman"/>
                <w:sz w:val="20"/>
                <w:szCs w:val="20"/>
              </w:rPr>
              <w:t xml:space="preserve">, то расчет упущенной выгоды может производиться </w:t>
            </w:r>
            <w:r w:rsidR="000C5AD9" w:rsidRPr="00AE2879">
              <w:rPr>
                <w:rFonts w:ascii="Times New Roman" w:hAnsi="Times New Roman" w:cs="Times New Roman"/>
                <w:b/>
                <w:sz w:val="20"/>
                <w:szCs w:val="20"/>
              </w:rPr>
              <w:t>на основе данных</w:t>
            </w:r>
            <w:r w:rsidR="00561ADE">
              <w:rPr>
                <w:rFonts w:ascii="Times New Roman" w:hAnsi="Times New Roman" w:cs="Times New Roman"/>
                <w:b/>
                <w:sz w:val="20"/>
                <w:szCs w:val="20"/>
              </w:rPr>
              <w:br/>
            </w:r>
            <w:r w:rsidR="000C5AD9" w:rsidRPr="00AE2879">
              <w:rPr>
                <w:rFonts w:ascii="Times New Roman" w:hAnsi="Times New Roman" w:cs="Times New Roman"/>
                <w:b/>
                <w:sz w:val="20"/>
                <w:szCs w:val="20"/>
              </w:rPr>
              <w:t>о прибыли</w:t>
            </w:r>
            <w:r w:rsidR="000C5AD9" w:rsidRPr="00AE2879">
              <w:rPr>
                <w:rFonts w:ascii="Times New Roman" w:hAnsi="Times New Roman" w:cs="Times New Roman"/>
                <w:sz w:val="20"/>
                <w:szCs w:val="20"/>
              </w:rPr>
              <w:t xml:space="preserve"> </w:t>
            </w:r>
            <w:r w:rsidR="000C5AD9" w:rsidRPr="00AE2879">
              <w:rPr>
                <w:rFonts w:ascii="Times New Roman" w:hAnsi="Times New Roman" w:cs="Times New Roman"/>
                <w:sz w:val="20"/>
                <w:szCs w:val="20"/>
                <w:u w:val="single"/>
              </w:rPr>
              <w:t>истца за аналогичный период времени</w:t>
            </w:r>
            <w:r w:rsidR="000C5AD9" w:rsidRPr="00AE2879">
              <w:rPr>
                <w:rFonts w:ascii="Times New Roman" w:hAnsi="Times New Roman" w:cs="Times New Roman"/>
                <w:sz w:val="20"/>
                <w:szCs w:val="20"/>
              </w:rPr>
              <w:t xml:space="preserve"> </w:t>
            </w:r>
            <w:r w:rsidR="000C5AD9" w:rsidRPr="00AE2879">
              <w:rPr>
                <w:rFonts w:ascii="Times New Roman" w:hAnsi="Times New Roman" w:cs="Times New Roman"/>
                <w:b/>
                <w:sz w:val="20"/>
                <w:szCs w:val="20"/>
              </w:rPr>
              <w:t>до нарушения</w:t>
            </w:r>
            <w:r w:rsidR="000C5AD9" w:rsidRPr="00AE2879">
              <w:rPr>
                <w:rFonts w:ascii="Times New Roman" w:hAnsi="Times New Roman" w:cs="Times New Roman"/>
                <w:sz w:val="20"/>
                <w:szCs w:val="20"/>
              </w:rPr>
              <w:t xml:space="preserve"> ответчиком обязательства </w:t>
            </w:r>
            <w:r w:rsidR="000C5AD9" w:rsidRPr="00AE2879">
              <w:rPr>
                <w:rFonts w:ascii="Times New Roman" w:hAnsi="Times New Roman" w:cs="Times New Roman"/>
                <w:b/>
                <w:sz w:val="20"/>
                <w:szCs w:val="20"/>
              </w:rPr>
              <w:t xml:space="preserve">и (или) после </w:t>
            </w:r>
            <w:r w:rsidR="000C5AD9" w:rsidRPr="00AE2879">
              <w:rPr>
                <w:rFonts w:ascii="Times New Roman" w:hAnsi="Times New Roman" w:cs="Times New Roman"/>
                <w:sz w:val="20"/>
                <w:szCs w:val="20"/>
              </w:rPr>
              <w:t>того, как это нарушение было прекращено....</w:t>
            </w:r>
            <w:r>
              <w:rPr>
                <w:rFonts w:ascii="Times New Roman" w:hAnsi="Times New Roman" w:cs="Times New Roman"/>
                <w:sz w:val="20"/>
                <w:szCs w:val="20"/>
              </w:rPr>
              <w:t>»</w:t>
            </w:r>
          </w:p>
        </w:tc>
      </w:tr>
      <w:tr w:rsidR="000C5AD9" w:rsidRPr="00AE2879" w14:paraId="098F881B" w14:textId="77777777" w:rsidTr="000C5AD9">
        <w:tc>
          <w:tcPr>
            <w:tcW w:w="5000" w:type="pct"/>
            <w:gridSpan w:val="3"/>
          </w:tcPr>
          <w:p w14:paraId="2267F786" w14:textId="4BA8AD72" w:rsidR="000C5AD9" w:rsidRPr="00D251B8" w:rsidRDefault="000C5AD9" w:rsidP="00D251B8">
            <w:pPr>
              <w:jc w:val="center"/>
              <w:rPr>
                <w:rFonts w:ascii="Times New Roman" w:hAnsi="Times New Roman" w:cs="Times New Roman"/>
                <w:i/>
                <w:iCs/>
                <w:sz w:val="20"/>
                <w:szCs w:val="20"/>
              </w:rPr>
            </w:pPr>
            <w:r w:rsidRPr="00D251B8">
              <w:rPr>
                <w:rFonts w:ascii="Times New Roman" w:hAnsi="Times New Roman" w:cs="Times New Roman"/>
                <w:i/>
                <w:iCs/>
                <w:sz w:val="20"/>
                <w:szCs w:val="20"/>
              </w:rPr>
              <w:t>Договор аренды</w:t>
            </w:r>
          </w:p>
        </w:tc>
      </w:tr>
      <w:tr w:rsidR="000C5AD9" w:rsidRPr="00AE2879" w14:paraId="4BC04BC5" w14:textId="77777777" w:rsidTr="00D251B8">
        <w:tc>
          <w:tcPr>
            <w:tcW w:w="284" w:type="pct"/>
          </w:tcPr>
          <w:p w14:paraId="22B76FC4" w14:textId="44941DEE"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9</w:t>
            </w:r>
          </w:p>
        </w:tc>
        <w:tc>
          <w:tcPr>
            <w:tcW w:w="1098" w:type="pct"/>
          </w:tcPr>
          <w:p w14:paraId="724764DA" w14:textId="7CD1B66D"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305-ЭС18-14652, А40-135360/2017</w:t>
            </w:r>
          </w:p>
        </w:tc>
        <w:tc>
          <w:tcPr>
            <w:tcW w:w="3618" w:type="pct"/>
          </w:tcPr>
          <w:p w14:paraId="37F4F74E" w14:textId="02B4CAF1"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 вследствие недобросовестного приобретения </w:t>
            </w:r>
            <w:r w:rsidR="00B1040E" w:rsidRPr="00AE2879">
              <w:rPr>
                <w:rFonts w:ascii="Times New Roman" w:hAnsi="Times New Roman" w:cs="Times New Roman"/>
                <w:sz w:val="20"/>
                <w:szCs w:val="20"/>
              </w:rPr>
              <w:t>Департаментом городского</w:t>
            </w:r>
            <w:r w:rsidRPr="00AE2879">
              <w:rPr>
                <w:rFonts w:ascii="Times New Roman" w:hAnsi="Times New Roman" w:cs="Times New Roman"/>
                <w:sz w:val="20"/>
                <w:szCs w:val="20"/>
              </w:rPr>
              <w:t xml:space="preserve"> имущества г. Москвы недвижимого имущества, арендодатель и арендатор были выселены из занимаемых ими помещений и временно утратили фактическое владение и пользование, арендодатель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осуществление правомочий собственника, что явилось следствием невозможности извлечения им доходов</w:t>
            </w:r>
            <w:r w:rsidR="00561ADE">
              <w:rPr>
                <w:rFonts w:ascii="Times New Roman" w:hAnsi="Times New Roman" w:cs="Times New Roman"/>
                <w:sz w:val="20"/>
                <w:szCs w:val="20"/>
              </w:rPr>
              <w:br/>
            </w:r>
            <w:r w:rsidRPr="00AE2879">
              <w:rPr>
                <w:rFonts w:ascii="Times New Roman" w:hAnsi="Times New Roman" w:cs="Times New Roman"/>
                <w:sz w:val="20"/>
                <w:szCs w:val="20"/>
              </w:rPr>
              <w:t>из своего имущества. Размер упущенной выгоды определялся исходя</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из неполученной ежемесячной арендной платы от арендатора = неполученный доход за период (когда в здании находился ДГИ г. Москвы) + фактически понесенные расходы за данный </w:t>
            </w:r>
            <w:r w:rsidR="00B1040E" w:rsidRPr="00AE2879">
              <w:rPr>
                <w:rFonts w:ascii="Times New Roman" w:hAnsi="Times New Roman" w:cs="Times New Roman"/>
                <w:sz w:val="20"/>
                <w:szCs w:val="20"/>
              </w:rPr>
              <w:t xml:space="preserve">период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расходы, которые неслись бы </w:t>
            </w:r>
            <w:r w:rsidRPr="00AE2879">
              <w:rPr>
                <w:rFonts w:ascii="Times New Roman" w:hAnsi="Times New Roman" w:cs="Times New Roman"/>
                <w:sz w:val="20"/>
                <w:szCs w:val="20"/>
              </w:rPr>
              <w:lastRenderedPageBreak/>
              <w:t>арендодателем при нормальном стечении обстоятельств в отсутствие нарушения его прав со стороны ответчика.</w:t>
            </w:r>
          </w:p>
        </w:tc>
      </w:tr>
      <w:tr w:rsidR="000C5AD9" w:rsidRPr="00AE2879" w14:paraId="0F8BEBE9" w14:textId="77777777" w:rsidTr="000C5AD9">
        <w:tc>
          <w:tcPr>
            <w:tcW w:w="284" w:type="pct"/>
          </w:tcPr>
          <w:p w14:paraId="2B2795A4" w14:textId="26F2B1B5"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lastRenderedPageBreak/>
              <w:t>10</w:t>
            </w:r>
          </w:p>
        </w:tc>
        <w:tc>
          <w:tcPr>
            <w:tcW w:w="1098" w:type="pct"/>
          </w:tcPr>
          <w:p w14:paraId="28A47C96" w14:textId="73024D4C"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28.10.2019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303-ЭС19-18189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А59-731/2017</w:t>
            </w:r>
          </w:p>
        </w:tc>
        <w:tc>
          <w:tcPr>
            <w:tcW w:w="3618" w:type="pct"/>
          </w:tcPr>
          <w:p w14:paraId="494C4F52" w14:textId="497674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вследствие нарушения порядка досрочного расторжения договора аренды (установлено в рамках иного дела преюдициальные обстоятельства) арендатор был лишен возможности использовать арендованное имущество ввиду его передачи арендодателем другому лицу, возмещены убытки в виде упущенной выгоды (неполученного дохода арендатора от сдачи спорного имущества</w:t>
            </w:r>
            <w:r w:rsidR="00561ADE">
              <w:rPr>
                <w:rFonts w:ascii="Times New Roman" w:hAnsi="Times New Roman" w:cs="Times New Roman"/>
                <w:sz w:val="20"/>
                <w:szCs w:val="20"/>
              </w:rPr>
              <w:br/>
            </w:r>
            <w:r w:rsidRPr="00AE2879">
              <w:rPr>
                <w:rFonts w:ascii="Times New Roman" w:hAnsi="Times New Roman" w:cs="Times New Roman"/>
                <w:sz w:val="20"/>
                <w:szCs w:val="20"/>
              </w:rPr>
              <w:t>в субаренду).</w:t>
            </w:r>
          </w:p>
        </w:tc>
      </w:tr>
      <w:tr w:rsidR="000C5AD9" w:rsidRPr="00AE2879" w14:paraId="07501D90" w14:textId="77777777" w:rsidTr="000C5AD9">
        <w:tc>
          <w:tcPr>
            <w:tcW w:w="284" w:type="pct"/>
          </w:tcPr>
          <w:p w14:paraId="05E60B6F" w14:textId="353E24E5"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11</w:t>
            </w:r>
          </w:p>
        </w:tc>
        <w:tc>
          <w:tcPr>
            <w:tcW w:w="1098" w:type="pct"/>
          </w:tcPr>
          <w:p w14:paraId="6551673B" w14:textId="7A73D047"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14.10.2020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306-ЭС20-14706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А57-547/2018</w:t>
            </w:r>
          </w:p>
        </w:tc>
        <w:tc>
          <w:tcPr>
            <w:tcW w:w="3618" w:type="pct"/>
          </w:tcPr>
          <w:p w14:paraId="7EF22E54" w14:textId="4AA78D50"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Арендодатель препятствовал в использовании арендуемого помещения</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 удерживал на своей территории холодильное оборудование, </w:t>
            </w:r>
            <w:r w:rsidR="00B1040E" w:rsidRPr="00AE2879">
              <w:rPr>
                <w:rFonts w:ascii="Times New Roman" w:hAnsi="Times New Roman" w:cs="Times New Roman"/>
                <w:sz w:val="20"/>
                <w:szCs w:val="20"/>
              </w:rPr>
              <w:t>принадлежащее арендатору</w:t>
            </w:r>
            <w:r w:rsidRPr="00AE2879">
              <w:rPr>
                <w:rFonts w:ascii="Times New Roman" w:hAnsi="Times New Roman" w:cs="Times New Roman"/>
                <w:sz w:val="20"/>
                <w:szCs w:val="20"/>
              </w:rPr>
              <w:t>. Арендатор подтвердил наличие длительных правоотношений</w:t>
            </w:r>
            <w:r w:rsidR="00561ADE">
              <w:rPr>
                <w:rFonts w:ascii="Times New Roman" w:hAnsi="Times New Roman" w:cs="Times New Roman"/>
                <w:sz w:val="20"/>
                <w:szCs w:val="20"/>
              </w:rPr>
              <w:br/>
            </w:r>
            <w:r w:rsidRPr="00AE2879">
              <w:rPr>
                <w:rFonts w:ascii="Times New Roman" w:hAnsi="Times New Roman" w:cs="Times New Roman"/>
                <w:sz w:val="20"/>
                <w:szCs w:val="20"/>
              </w:rPr>
              <w:t>и предоставил пояснения о выполнении на протяжении нескольких лет своих обязательств по договорам поставки, заключенным с данным третьим лицом.</w:t>
            </w:r>
          </w:p>
          <w:p w14:paraId="2BE83BF0"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Расчет упущенной выгоды (убытков), возникших в результате неисполнения обязательств Арендатора перед третьим лицом по договору поставки товара = сумма от реализации продукции - понесенные затраты.</w:t>
            </w:r>
          </w:p>
        </w:tc>
      </w:tr>
      <w:tr w:rsidR="000C5AD9" w:rsidRPr="00AE2879" w14:paraId="45AE2686" w14:textId="77777777" w:rsidTr="000C5AD9">
        <w:tc>
          <w:tcPr>
            <w:tcW w:w="284" w:type="pct"/>
          </w:tcPr>
          <w:p w14:paraId="278AD9B5" w14:textId="056CAD88"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12</w:t>
            </w:r>
          </w:p>
        </w:tc>
        <w:tc>
          <w:tcPr>
            <w:tcW w:w="1098" w:type="pct"/>
          </w:tcPr>
          <w:p w14:paraId="14CEB7AB" w14:textId="4247CD98"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ВС РФ от 29.01.2015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302-ЭС14-735</w:t>
            </w:r>
          </w:p>
        </w:tc>
        <w:tc>
          <w:tcPr>
            <w:tcW w:w="3618" w:type="pct"/>
          </w:tcPr>
          <w:p w14:paraId="5968D677"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Противоправное поведение ответчика привело к невозможности использования истцами материальных активов (торговых помещений) для извлечения прибыли, в том числе путем сдачи их в аренду (субаренду). &lt;...&gt;</w:t>
            </w:r>
          </w:p>
          <w:p w14:paraId="25F867AD"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Вывод судов о том, что такие убытки должны компенсироваться за счет арендной платы при отсутствии встречного предоставления со стороны арендодателя, противоречит нормам закона и принципам гражданского права.</w:t>
            </w:r>
          </w:p>
        </w:tc>
      </w:tr>
      <w:tr w:rsidR="000C5AD9" w:rsidRPr="00AE2879" w14:paraId="2DBC3B81" w14:textId="77777777" w:rsidTr="000C5AD9">
        <w:tc>
          <w:tcPr>
            <w:tcW w:w="284" w:type="pct"/>
          </w:tcPr>
          <w:p w14:paraId="4508B1E1" w14:textId="6FD04D6D"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13</w:t>
            </w:r>
          </w:p>
        </w:tc>
        <w:tc>
          <w:tcPr>
            <w:tcW w:w="1098" w:type="pct"/>
          </w:tcPr>
          <w:p w14:paraId="120B05D4" w14:textId="3DEAC24A"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305-ЭС18-14652, А40-135360/2017</w:t>
            </w:r>
          </w:p>
        </w:tc>
        <w:tc>
          <w:tcPr>
            <w:tcW w:w="3618" w:type="pct"/>
          </w:tcPr>
          <w:p w14:paraId="4BEB557B" w14:textId="5CAB8A8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Решением суда было прекращено право собственности истца на нежилые помещения. Истец и его арендатор были выселены из помещений.</w:t>
            </w:r>
            <w:r w:rsidR="00561ADE">
              <w:rPr>
                <w:rFonts w:ascii="Times New Roman" w:hAnsi="Times New Roman" w:cs="Times New Roman"/>
                <w:sz w:val="20"/>
                <w:szCs w:val="20"/>
              </w:rPr>
              <w:br/>
            </w:r>
            <w:r w:rsidRPr="00AE2879">
              <w:rPr>
                <w:rFonts w:ascii="Times New Roman" w:hAnsi="Times New Roman" w:cs="Times New Roman"/>
                <w:sz w:val="20"/>
                <w:szCs w:val="20"/>
              </w:rPr>
              <w:t>В последующем решением суда признано право собственности истца на нежилые помещения. Истец ссылается на то, что в результате завладения помещением ответчиком истцу был причинен ущерб.</w:t>
            </w:r>
          </w:p>
          <w:p w14:paraId="1E3B23C1" w14:textId="17D084F8"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Размер упущенной выгоды определяется исходя из неполученной ежемесячной арендной платы от арендатора истца ООО </w:t>
            </w:r>
            <w:r w:rsidR="003E6B60">
              <w:rPr>
                <w:rFonts w:ascii="Times New Roman" w:hAnsi="Times New Roman" w:cs="Times New Roman"/>
                <w:sz w:val="20"/>
                <w:szCs w:val="20"/>
              </w:rPr>
              <w:t>«</w:t>
            </w:r>
            <w:r w:rsidRPr="00AE2879">
              <w:rPr>
                <w:rFonts w:ascii="Times New Roman" w:hAnsi="Times New Roman" w:cs="Times New Roman"/>
                <w:sz w:val="20"/>
                <w:szCs w:val="20"/>
              </w:rPr>
              <w:t>Клиника Современных Медицинских Технологий</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и рассчитывается исходя из следующего размер упущенной выгоды за период с 01.01.2015 г. по 30.04.2015 г. = неполученный доход за период</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с 01.01.2015 г. по 30.04.2015 г. в размере 10 400 000 (десять миллионов четыреста тысяч) рублей 00 копеек (Приложение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1 к претензии) + фактически понесенные расходы за период с 01.01.2015 г. по 30.04.2015 г. когда в здании находился ДГИ г. Москвы - расходы, которые неслись бы истцом при нормальном стечении обстоятельств в отсутствие нарушения его прав со стороны ответчика.</w:t>
            </w:r>
          </w:p>
          <w:p w14:paraId="5DD7754F" w14:textId="2EB8EF2C"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Таким образом, упущенная выгода истца составила за период с 01.01.2015 г.</w:t>
            </w:r>
            <w:r w:rsidR="00561ADE">
              <w:rPr>
                <w:rFonts w:ascii="Times New Roman" w:hAnsi="Times New Roman" w:cs="Times New Roman"/>
                <w:sz w:val="20"/>
                <w:szCs w:val="20"/>
              </w:rPr>
              <w:br/>
            </w:r>
            <w:r w:rsidRPr="00AE2879">
              <w:rPr>
                <w:rFonts w:ascii="Times New Roman" w:hAnsi="Times New Roman" w:cs="Times New Roman"/>
                <w:sz w:val="20"/>
                <w:szCs w:val="20"/>
              </w:rPr>
              <w:t>по 30.04.2015 г. в размере 10 049 452 руб. 90 коп.</w:t>
            </w:r>
          </w:p>
        </w:tc>
      </w:tr>
      <w:tr w:rsidR="000C5AD9" w:rsidRPr="00AE2879" w14:paraId="06B72A71" w14:textId="77777777" w:rsidTr="000C5AD9">
        <w:tc>
          <w:tcPr>
            <w:tcW w:w="284" w:type="pct"/>
          </w:tcPr>
          <w:p w14:paraId="29439B9B" w14:textId="550229CA"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14</w:t>
            </w:r>
          </w:p>
        </w:tc>
        <w:tc>
          <w:tcPr>
            <w:tcW w:w="1098" w:type="pct"/>
          </w:tcPr>
          <w:p w14:paraId="21B557B0" w14:textId="1721FC50"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Уральского округа от 18.01.2019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Ф09-8331/18 по делу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А60-65000/2017</w:t>
            </w:r>
          </w:p>
        </w:tc>
        <w:tc>
          <w:tcPr>
            <w:tcW w:w="3618" w:type="pct"/>
          </w:tcPr>
          <w:p w14:paraId="44F1AE43" w14:textId="391D749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Упущенной выгодой истец считает разницу между суммой арендной платы, которую истец мог бы получать при сдаче помещения в аренду обществу </w:t>
            </w:r>
            <w:r w:rsidR="003E6B60">
              <w:rPr>
                <w:rFonts w:ascii="Times New Roman" w:hAnsi="Times New Roman" w:cs="Times New Roman"/>
                <w:sz w:val="20"/>
                <w:szCs w:val="20"/>
              </w:rPr>
              <w:t>«</w:t>
            </w:r>
            <w:r w:rsidRPr="00AE2879">
              <w:rPr>
                <w:rFonts w:ascii="Times New Roman" w:hAnsi="Times New Roman" w:cs="Times New Roman"/>
                <w:sz w:val="20"/>
                <w:szCs w:val="20"/>
              </w:rPr>
              <w:t>Тандер</w:t>
            </w:r>
            <w:r w:rsidR="003E6B60">
              <w:rPr>
                <w:rFonts w:ascii="Times New Roman" w:hAnsi="Times New Roman" w:cs="Times New Roman"/>
                <w:sz w:val="20"/>
                <w:szCs w:val="20"/>
              </w:rPr>
              <w:t>»</w:t>
            </w:r>
            <w:r w:rsidRPr="00AE2879">
              <w:rPr>
                <w:rFonts w:ascii="Times New Roman" w:hAnsi="Times New Roman" w:cs="Times New Roman"/>
                <w:sz w:val="20"/>
                <w:szCs w:val="20"/>
              </w:rPr>
              <w:t>, и согласованной сторонами арендной платой, которую ответчик обязан уплатить за пользование помещениями до их освобождения.</w:t>
            </w:r>
          </w:p>
        </w:tc>
      </w:tr>
      <w:tr w:rsidR="000C5AD9" w:rsidRPr="00AE2879" w14:paraId="7D53197D" w14:textId="77777777" w:rsidTr="000C5AD9">
        <w:tc>
          <w:tcPr>
            <w:tcW w:w="284" w:type="pct"/>
          </w:tcPr>
          <w:p w14:paraId="3BE3EC52" w14:textId="4F00287D"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15</w:t>
            </w:r>
          </w:p>
        </w:tc>
        <w:tc>
          <w:tcPr>
            <w:tcW w:w="1098" w:type="pct"/>
          </w:tcPr>
          <w:p w14:paraId="126FBF54" w14:textId="66970D26"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24.12.2018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309-ЭС18-20877 по делу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А07-26772/2017</w:t>
            </w:r>
          </w:p>
        </w:tc>
        <w:tc>
          <w:tcPr>
            <w:tcW w:w="3618" w:type="pct"/>
          </w:tcPr>
          <w:p w14:paraId="640BB049" w14:textId="1FFBBEC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Признавая законными требования комитета о взыскании с общества </w:t>
            </w:r>
            <w:r w:rsidR="003E6B60">
              <w:rPr>
                <w:rFonts w:ascii="Times New Roman" w:hAnsi="Times New Roman" w:cs="Times New Roman"/>
                <w:sz w:val="20"/>
                <w:szCs w:val="20"/>
              </w:rPr>
              <w:t>«</w:t>
            </w:r>
            <w:r w:rsidRPr="00AE2879">
              <w:rPr>
                <w:rFonts w:ascii="Times New Roman" w:hAnsi="Times New Roman" w:cs="Times New Roman"/>
                <w:sz w:val="20"/>
                <w:szCs w:val="20"/>
              </w:rPr>
              <w:t>Меридиан</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упущенной выгоды в сумме 453 133 руб. 36 коп., исчисленной исходя из размера арендной платы за спорное помещение в период с 25.05.2015 до 31.12.2017, суды учли положения пункта 7.3 договора купли-продажи, а также то обстоятельство, что комитет не только лишился права на получение всей суммы по договору купли-продажи, но и возможности получать платежи за сдачу имущества</w:t>
            </w:r>
            <w:r w:rsidR="00561ADE">
              <w:rPr>
                <w:rFonts w:ascii="Times New Roman" w:hAnsi="Times New Roman" w:cs="Times New Roman"/>
                <w:sz w:val="20"/>
                <w:szCs w:val="20"/>
              </w:rPr>
              <w:br/>
            </w:r>
            <w:r w:rsidRPr="00AE2879">
              <w:rPr>
                <w:rFonts w:ascii="Times New Roman" w:hAnsi="Times New Roman" w:cs="Times New Roman"/>
                <w:sz w:val="20"/>
                <w:szCs w:val="20"/>
              </w:rPr>
              <w:t>в аренду, на которые он был вправе рассчитывать, если бы его права не были нарушены.</w:t>
            </w:r>
          </w:p>
          <w:p w14:paraId="2F76D842" w14:textId="086C898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Сумма упущенной выгоды определена истцом применительно к размеру арендной платы, подлежащей начислению за пользование спорным нежилым помещением, при этом арендная плата определена с применением Методики определения размера арендной платы за пользование муниципальным имуществом г. Кумертау, утвержденной решением Совета городского округа</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г. Кумертау от 29.08.2013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22-5, а также решений городского совета г. Кумертау от 22.12.2004 N 88, 30.01.2001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23-2. Суды признали представленный истцом расчет упущенной выгоды обоснованным и арифметически верным.</w:t>
            </w:r>
          </w:p>
        </w:tc>
      </w:tr>
      <w:tr w:rsidR="000C5AD9" w:rsidRPr="00AE2879" w14:paraId="48ABE831" w14:textId="77777777" w:rsidTr="000C5AD9">
        <w:tc>
          <w:tcPr>
            <w:tcW w:w="284" w:type="pct"/>
          </w:tcPr>
          <w:p w14:paraId="7805D57B" w14:textId="24D5F516"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lastRenderedPageBreak/>
              <w:t>16</w:t>
            </w:r>
          </w:p>
        </w:tc>
        <w:tc>
          <w:tcPr>
            <w:tcW w:w="1098" w:type="pct"/>
          </w:tcPr>
          <w:p w14:paraId="12DBC04E" w14:textId="77777777"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Определение Верховный Суд Российской Федерации 29 января 2015 г. Дело № 302-ЭС14-735</w:t>
            </w:r>
          </w:p>
          <w:p w14:paraId="5D0F33B7" w14:textId="589660D5"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Инстанция: Судебная коллегия по экономическим спорам, кассация</w:t>
            </w:r>
          </w:p>
        </w:tc>
        <w:tc>
          <w:tcPr>
            <w:tcW w:w="3618" w:type="pct"/>
          </w:tcPr>
          <w:p w14:paraId="2B3FE2C0" w14:textId="130A1EB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…предприниматели и общество «Вэлта», посчитав, что общество «Промис» причинило им убытки в виде упущенной выгоды, обосновывая это тем, что они были лишены возможности осуществлять предпринимательскую деятельность</w:t>
            </w:r>
            <w:r w:rsidR="00561ADE">
              <w:rPr>
                <w:rFonts w:ascii="Times New Roman" w:hAnsi="Times New Roman" w:cs="Times New Roman"/>
                <w:sz w:val="20"/>
                <w:szCs w:val="20"/>
              </w:rPr>
              <w:br/>
            </w:r>
            <w:r w:rsidRPr="00AE2879">
              <w:rPr>
                <w:rFonts w:ascii="Times New Roman" w:hAnsi="Times New Roman" w:cs="Times New Roman"/>
                <w:sz w:val="20"/>
                <w:szCs w:val="20"/>
              </w:rPr>
              <w:t>в виде сдачи торговых площадей в аренду (субаренду) в период, в течение которого отсутствовал доступ в помещения общества «Вэлта» в торговом центре в связи с противоправными действиями общества «Промис» (в течение 19 месяцев)</w:t>
            </w:r>
          </w:p>
          <w:p w14:paraId="4CEAAF7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Согласно действующей судебной практике лицо, взыскивающее упущенную выгоду, должно доказать, что возможность получения им доходов существовала реально, то есть документально подтвердить совершение им конкретных действий и сделанных с этой целью приготовлений, направленных на извлечение доходов, которые не были получены в связи с допущенным должником нарушением, то есть доказать, что допущенное ответчиком нарушение явилось единственным препятствием, не позволившим ему получить упущенную выгоду (постановление Президиума Высшего Арбитражного Суда Российской Федерации от 21.05.2013 № 16674/12). Согласно пункту 11 постановления Пленума Верховного Суда Российской Федерации и Пленума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размер неполученного дохода (упущенной выгоды) должен определяться с учетом разумных затрат, которые кредитор должен понести, если бы обязательство было исполнено.</w:t>
            </w:r>
          </w:p>
          <w:p w14:paraId="625A98FC" w14:textId="064890F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целях обоснования размера упущенной выгоды судам следовало оценить бухгалтерскую отчетность за предыдущие периоды, договоры с арендаторами, банковские документы о наличии (отсутствии) финансовых перечислений</w:t>
            </w:r>
            <w:r w:rsidR="00561ADE">
              <w:rPr>
                <w:rFonts w:ascii="Times New Roman" w:hAnsi="Times New Roman" w:cs="Times New Roman"/>
                <w:sz w:val="20"/>
                <w:szCs w:val="20"/>
              </w:rPr>
              <w:br/>
            </w:r>
            <w:r w:rsidRPr="00AE2879">
              <w:rPr>
                <w:rFonts w:ascii="Times New Roman" w:hAnsi="Times New Roman" w:cs="Times New Roman"/>
                <w:sz w:val="20"/>
                <w:szCs w:val="20"/>
              </w:rPr>
              <w:t>от арендаторов в адрес истца.</w:t>
            </w:r>
          </w:p>
        </w:tc>
      </w:tr>
      <w:tr w:rsidR="000C5AD9" w:rsidRPr="00AE2879" w14:paraId="56B460E3" w14:textId="77777777" w:rsidTr="000C5AD9">
        <w:tc>
          <w:tcPr>
            <w:tcW w:w="5000" w:type="pct"/>
            <w:gridSpan w:val="3"/>
          </w:tcPr>
          <w:p w14:paraId="2AA6A929" w14:textId="46E0EB16" w:rsidR="000C5AD9" w:rsidRPr="00D251B8" w:rsidRDefault="000C5AD9"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Сервитут</w:t>
            </w:r>
          </w:p>
        </w:tc>
      </w:tr>
      <w:tr w:rsidR="000C5AD9" w:rsidRPr="00AE2879" w14:paraId="4FC2B5AE" w14:textId="77777777" w:rsidTr="00D251B8">
        <w:trPr>
          <w:cantSplit/>
          <w:trHeight w:val="1134"/>
        </w:trPr>
        <w:tc>
          <w:tcPr>
            <w:tcW w:w="284" w:type="pct"/>
          </w:tcPr>
          <w:p w14:paraId="05F7882E" w14:textId="28EF438E"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17</w:t>
            </w:r>
          </w:p>
        </w:tc>
        <w:tc>
          <w:tcPr>
            <w:tcW w:w="1098" w:type="pct"/>
          </w:tcPr>
          <w:p w14:paraId="40A9616E" w14:textId="115EC10D"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Определение ВС РФ от 01.12.2017 № 307-ЭС17-19175 по делу № А21-6696/2016)</w:t>
            </w:r>
          </w:p>
        </w:tc>
        <w:tc>
          <w:tcPr>
            <w:tcW w:w="3618" w:type="pct"/>
          </w:tcPr>
          <w:p w14:paraId="3D0B8324" w14:textId="4ADBB4DE"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Заявитель заключил с соглашение об установлении частного сервитута</w:t>
            </w:r>
            <w:r w:rsidR="00561ADE">
              <w:rPr>
                <w:rFonts w:ascii="Times New Roman" w:hAnsi="Times New Roman" w:cs="Times New Roman"/>
                <w:sz w:val="20"/>
                <w:szCs w:val="20"/>
              </w:rPr>
              <w:br/>
            </w:r>
            <w:r w:rsidRPr="00AE2879">
              <w:rPr>
                <w:rFonts w:ascii="Times New Roman" w:hAnsi="Times New Roman" w:cs="Times New Roman"/>
                <w:sz w:val="20"/>
                <w:szCs w:val="20"/>
              </w:rPr>
              <w:t>на территории порта. Истец получил право прохода и проезда через участки ответчика к терминалу. Иным способом осуществить перевалку с судна</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в терминал технически невозможно. Порт из-за своего доминирующего положения включен в реестр субъектов естественных монополий на транспорте. Он не вправе отказать в предоставлении необходимых услуг. Тем не менее, он ограничил доступ к причалу заявителя. </w:t>
            </w:r>
          </w:p>
          <w:p w14:paraId="7DB2CF2C" w14:textId="69B67FCA"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 период с января по апрель 2016г. расчет сделан на основании доходов, которое Общество могло бы получить (48 180 000 руб.), за вычетом не понесенных затрат (8 162 760 руб. из расчета среднемесячного расхода в размере 2 040 690руб.)</w:t>
            </w:r>
            <w:r w:rsidR="00561ADE">
              <w:rPr>
                <w:rFonts w:ascii="Times New Roman" w:hAnsi="Times New Roman" w:cs="Times New Roman"/>
                <w:sz w:val="20"/>
                <w:szCs w:val="20"/>
              </w:rPr>
              <w:br/>
            </w:r>
            <w:r w:rsidRPr="00AE2879">
              <w:rPr>
                <w:rFonts w:ascii="Times New Roman" w:hAnsi="Times New Roman" w:cs="Times New Roman"/>
                <w:sz w:val="20"/>
                <w:szCs w:val="20"/>
              </w:rPr>
              <w:t>и составил 40 017 240 руб</w:t>
            </w:r>
            <w:r w:rsidRPr="00AE2879">
              <w:rPr>
                <w:rFonts w:ascii="Times New Roman" w:hAnsi="Times New Roman" w:cs="Times New Roman"/>
                <w:sz w:val="20"/>
                <w:szCs w:val="20"/>
                <w:vertAlign w:val="superscript"/>
              </w:rPr>
              <w:footnoteReference w:id="143"/>
            </w:r>
            <w:r w:rsidRPr="00AE2879">
              <w:rPr>
                <w:rFonts w:ascii="Times New Roman" w:hAnsi="Times New Roman" w:cs="Times New Roman"/>
                <w:sz w:val="20"/>
                <w:szCs w:val="20"/>
              </w:rPr>
              <w:t>.</w:t>
            </w:r>
          </w:p>
        </w:tc>
      </w:tr>
      <w:tr w:rsidR="000C5AD9" w:rsidRPr="00AE2879" w14:paraId="1C5E5333" w14:textId="77777777" w:rsidTr="00D251B8">
        <w:trPr>
          <w:cantSplit/>
          <w:trHeight w:val="227"/>
        </w:trPr>
        <w:tc>
          <w:tcPr>
            <w:tcW w:w="5000" w:type="pct"/>
            <w:gridSpan w:val="3"/>
          </w:tcPr>
          <w:p w14:paraId="0E603858" w14:textId="7D34DD06" w:rsidR="000C5AD9" w:rsidRPr="00D251B8" w:rsidRDefault="000C5AD9"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Торги</w:t>
            </w:r>
          </w:p>
        </w:tc>
      </w:tr>
      <w:tr w:rsidR="000C5AD9" w:rsidRPr="00AE2879" w14:paraId="304D7A27" w14:textId="77777777" w:rsidTr="00D251B8">
        <w:tc>
          <w:tcPr>
            <w:tcW w:w="284" w:type="pct"/>
          </w:tcPr>
          <w:p w14:paraId="7BC0C739" w14:textId="19514BBE"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18</w:t>
            </w:r>
          </w:p>
        </w:tc>
        <w:tc>
          <w:tcPr>
            <w:tcW w:w="1098" w:type="pct"/>
          </w:tcPr>
          <w:p w14:paraId="2DA7CEF1" w14:textId="77777777" w:rsidR="000C5AD9" w:rsidRPr="00AE2879" w:rsidRDefault="000C5AD9" w:rsidP="000C5AD9">
            <w:pPr>
              <w:tabs>
                <w:tab w:val="left" w:pos="1995"/>
              </w:tabs>
              <w:rPr>
                <w:rFonts w:ascii="Times New Roman" w:hAnsi="Times New Roman" w:cs="Times New Roman"/>
                <w:sz w:val="20"/>
                <w:szCs w:val="20"/>
              </w:rPr>
            </w:pPr>
          </w:p>
        </w:tc>
        <w:tc>
          <w:tcPr>
            <w:tcW w:w="3618" w:type="pct"/>
          </w:tcPr>
          <w:p w14:paraId="19BAC97F" w14:textId="5ED365F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Заказчик отклонил фактического победителя ООО «ЗемСтройПроект» взыскало 1,2 миллиона рублей с Департамента природных ресурсов и экологии Кемеровской области. Данное предприятие занимало первое место в конкурсе. Заказчик без явных на то причин отклонил заявку участника аукциона.</w:t>
            </w:r>
            <w:r w:rsidR="00561ADE">
              <w:rPr>
                <w:rFonts w:ascii="Times New Roman" w:hAnsi="Times New Roman" w:cs="Times New Roman"/>
                <w:sz w:val="20"/>
                <w:szCs w:val="20"/>
              </w:rPr>
              <w:br/>
            </w:r>
            <w:r w:rsidRPr="00AE2879">
              <w:rPr>
                <w:rFonts w:ascii="Times New Roman" w:hAnsi="Times New Roman" w:cs="Times New Roman"/>
                <w:sz w:val="20"/>
                <w:szCs w:val="20"/>
              </w:rPr>
              <w:t>С помощью судебного разбирательства компании удалось взыскать недополученную прибыль с заказчика. Суд учел:</w:t>
            </w:r>
          </w:p>
          <w:p w14:paraId="2DD0CDBA"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случае победы общий балл компании составлял бы 75,24%, а победитель набрал лишь 66,74%. ООО «ЗСП» безусловно победило бы в конкурсе.</w:t>
            </w:r>
          </w:p>
          <w:p w14:paraId="3E712213"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ФАС также признала решение заказчика незаконным.</w:t>
            </w:r>
          </w:p>
          <w:p w14:paraId="15351403"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Взысканная сумма была определена экспертной комиссией. И составила разницу между предложенной ценой ООО «ЗСП» и фактической себестоимостью работ.</w:t>
            </w:r>
          </w:p>
        </w:tc>
      </w:tr>
      <w:tr w:rsidR="000C5AD9" w:rsidRPr="00AE2879" w14:paraId="32692A4F" w14:textId="77777777" w:rsidTr="00E00C91">
        <w:tc>
          <w:tcPr>
            <w:tcW w:w="284" w:type="pct"/>
          </w:tcPr>
          <w:p w14:paraId="2753F373" w14:textId="5FDFDC73"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19</w:t>
            </w:r>
          </w:p>
        </w:tc>
        <w:tc>
          <w:tcPr>
            <w:tcW w:w="1098" w:type="pct"/>
          </w:tcPr>
          <w:p w14:paraId="5AAF4EFA" w14:textId="77777777" w:rsidR="000C5AD9" w:rsidRPr="00AE2879" w:rsidRDefault="000C5AD9" w:rsidP="000C5AD9">
            <w:pPr>
              <w:tabs>
                <w:tab w:val="left" w:pos="1995"/>
              </w:tabs>
              <w:rPr>
                <w:rFonts w:ascii="Times New Roman" w:hAnsi="Times New Roman" w:cs="Times New Roman"/>
                <w:sz w:val="20"/>
                <w:szCs w:val="20"/>
              </w:rPr>
            </w:pPr>
          </w:p>
        </w:tc>
        <w:tc>
          <w:tcPr>
            <w:tcW w:w="3618" w:type="pct"/>
          </w:tcPr>
          <w:p w14:paraId="1275C29C"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Заказчик не принял банковскую гарантию ООО «Стройград» взыскало 1,6 миллиона рублей с Военно-воздушной академии имени Жуковского и Гагарина.</w:t>
            </w:r>
          </w:p>
          <w:p w14:paraId="4AB7A2D4"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Фирма победила в электронном аукционе на ремонт зданий академии в Сызрани. Срок гарантии превысил срок действия договора на 30 дней. Однако в договоре была указана допустимая разница в 60 и более дней.</w:t>
            </w:r>
          </w:p>
          <w:p w14:paraId="01EE75C9" w14:textId="3456D8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lastRenderedPageBreak/>
              <w:t>Руководствуясь этим, поставщик был признан уклонившимся и отправлен в РНП. ФАС отклонила жалобу и не подтвердила намерений для уклонения.</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 согласилась со встречной жалобой от поставщика </w:t>
            </w:r>
            <w:proofErr w:type="gramStart"/>
            <w:r w:rsidRPr="00AE2879">
              <w:rPr>
                <w:rFonts w:ascii="Times New Roman" w:hAnsi="Times New Roman" w:cs="Times New Roman"/>
                <w:sz w:val="20"/>
                <w:szCs w:val="20"/>
              </w:rPr>
              <w:t>о незаконных требований</w:t>
            </w:r>
            <w:proofErr w:type="gramEnd"/>
            <w:r w:rsidRPr="00AE2879">
              <w:rPr>
                <w:rFonts w:ascii="Times New Roman" w:hAnsi="Times New Roman" w:cs="Times New Roman"/>
                <w:sz w:val="20"/>
                <w:szCs w:val="20"/>
              </w:rPr>
              <w:t xml:space="preserve"> заказчика. Несмотря на судебный процесс, заказчик заключил другой договор</w:t>
            </w:r>
            <w:r w:rsidR="00561ADE">
              <w:rPr>
                <w:rFonts w:ascii="Times New Roman" w:hAnsi="Times New Roman" w:cs="Times New Roman"/>
                <w:sz w:val="20"/>
                <w:szCs w:val="20"/>
              </w:rPr>
              <w:br/>
            </w:r>
            <w:r w:rsidRPr="00AE2879">
              <w:rPr>
                <w:rFonts w:ascii="Times New Roman" w:hAnsi="Times New Roman" w:cs="Times New Roman"/>
                <w:sz w:val="20"/>
                <w:szCs w:val="20"/>
              </w:rPr>
              <w:t>с другим поставщиком.</w:t>
            </w:r>
          </w:p>
          <w:p w14:paraId="3429608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Принимая во внимание решения ФАС, суд обязал заказчика вернуть поставщику упущенную выгоду. Размер определил эксперт.</w:t>
            </w:r>
          </w:p>
        </w:tc>
      </w:tr>
      <w:tr w:rsidR="000C5AD9" w:rsidRPr="00AE2879" w14:paraId="0FC5DBCE" w14:textId="77777777" w:rsidTr="00E00C91">
        <w:tc>
          <w:tcPr>
            <w:tcW w:w="284" w:type="pct"/>
          </w:tcPr>
          <w:p w14:paraId="0788EE92" w14:textId="1C5CFC34"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098" w:type="pct"/>
          </w:tcPr>
          <w:p w14:paraId="2B3510A9" w14:textId="77777777" w:rsidR="000C5AD9" w:rsidRPr="00AE2879" w:rsidRDefault="000C5AD9" w:rsidP="000C5AD9">
            <w:pPr>
              <w:tabs>
                <w:tab w:val="left" w:pos="1995"/>
              </w:tabs>
              <w:rPr>
                <w:rFonts w:ascii="Times New Roman" w:hAnsi="Times New Roman" w:cs="Times New Roman"/>
                <w:sz w:val="20"/>
                <w:szCs w:val="20"/>
              </w:rPr>
            </w:pPr>
          </w:p>
        </w:tc>
        <w:tc>
          <w:tcPr>
            <w:tcW w:w="3618" w:type="pct"/>
          </w:tcPr>
          <w:p w14:paraId="2DCCF106"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Закупку аннулировали по вине ФАС</w:t>
            </w:r>
          </w:p>
          <w:p w14:paraId="2A472D8D" w14:textId="4BE058F3"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ООО «Наномедика» взыскало 3,8 млн рублей с УФАС по Красноярскому краю.</w:t>
            </w:r>
          </w:p>
          <w:p w14:paraId="07AB40CF" w14:textId="3D0CAB1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Компания выиграла электронный аукцион на поставку семи операционных столов. Приобрело медицинское оборудование на общую сумму 6,2 млн руб.</w:t>
            </w:r>
          </w:p>
          <w:p w14:paraId="4FE1FCB8"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Проигравший участник, занял второе место и обратился с жалобой в ФАС. Служба аннулировала закупку.</w:t>
            </w:r>
          </w:p>
          <w:p w14:paraId="2BA90F8A" w14:textId="296011A1"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Компания ООО</w:t>
            </w:r>
            <w:r w:rsidR="00790F80">
              <w:rPr>
                <w:rFonts w:ascii="Times New Roman" w:hAnsi="Times New Roman" w:cs="Times New Roman"/>
                <w:sz w:val="20"/>
                <w:szCs w:val="20"/>
              </w:rPr>
              <w:t xml:space="preserve"> «</w:t>
            </w:r>
            <w:r w:rsidRPr="00AE2879">
              <w:rPr>
                <w:rFonts w:ascii="Times New Roman" w:hAnsi="Times New Roman" w:cs="Times New Roman"/>
                <w:sz w:val="20"/>
                <w:szCs w:val="20"/>
              </w:rPr>
              <w:t>Наномедика</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обратилась в суд. Решением суда было отклонено решение ФАС и обязал заказчика вернуть поставщику упущенную выгоду. Сумма была определена экспертом.</w:t>
            </w:r>
          </w:p>
        </w:tc>
      </w:tr>
      <w:tr w:rsidR="000C5AD9" w:rsidRPr="00AE2879" w14:paraId="5FBA7A2D" w14:textId="77777777" w:rsidTr="00E00C91">
        <w:tc>
          <w:tcPr>
            <w:tcW w:w="284" w:type="pct"/>
          </w:tcPr>
          <w:p w14:paraId="348E29EE" w14:textId="6BDB637B"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21</w:t>
            </w:r>
          </w:p>
        </w:tc>
        <w:tc>
          <w:tcPr>
            <w:tcW w:w="1098" w:type="pct"/>
          </w:tcPr>
          <w:p w14:paraId="4CEB5CDD" w14:textId="3ECF5C1D"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Восьмого арбитражного апелляционного суда от 19.03.2018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08АП-1155/2018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А75-16282/2017</w:t>
            </w:r>
          </w:p>
        </w:tc>
        <w:tc>
          <w:tcPr>
            <w:tcW w:w="3618" w:type="pct"/>
          </w:tcPr>
          <w:p w14:paraId="7C56561C" w14:textId="29F52802"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Как указало общество, поскольку контакт между победителем электронного аукциона и заказчиком уже заключен, истец считает, что единственным способом восстановления его прав является взыскание с организатора аукциона - Администрации убытков </w:t>
            </w:r>
            <w:r w:rsidR="003E6B60" w:rsidRPr="00AE2879">
              <w:rPr>
                <w:rFonts w:ascii="Times New Roman" w:hAnsi="Times New Roman" w:cs="Times New Roman"/>
                <w:sz w:val="20"/>
                <w:szCs w:val="20"/>
              </w:rPr>
              <w:t>ввиду</w:t>
            </w:r>
            <w:r w:rsidRPr="00AE2879">
              <w:rPr>
                <w:rFonts w:ascii="Times New Roman" w:hAnsi="Times New Roman" w:cs="Times New Roman"/>
                <w:sz w:val="20"/>
                <w:szCs w:val="20"/>
              </w:rPr>
              <w:t xml:space="preserve"> упущенной выгоды.</w:t>
            </w:r>
          </w:p>
          <w:p w14:paraId="1732697C" w14:textId="02BB262D"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 расчету суда размер подлежащей взысканию с Администрации упущенной выгоды общества с учетом разумных затрат, которые оно должно было понести, предпринятых им действий, направленных на получение упущенной выгоды,</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 совершения с этой целью приготовлений, составляет: </w:t>
            </w:r>
          </w:p>
          <w:p w14:paraId="04057086"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170 652 руб. = 1 028 116 руб. (предложенная истцом цена контракта на аукционе) - 12 994 руб. (заработная плата за монтаж и настройку оборудования (66 620 руб.: 31 день х 2 человека х 3 дня) - 50 000 руб. (средняя рыночная стоимость доставки оборудования, учитывая его количество, вес, из г. Москва в г. Мегион согласно сведениям, размещенным в свободном доступе в сети Интернет) - 185 060 руб. (НДС (18%)) - 609 510 руб. (стоимость оборудования согласно коммерческому предложению дистрибьютора оборудования). </w:t>
            </w:r>
          </w:p>
        </w:tc>
      </w:tr>
      <w:tr w:rsidR="000C5AD9" w:rsidRPr="00AE2879" w14:paraId="59DF3651" w14:textId="77777777" w:rsidTr="00E00C91">
        <w:tc>
          <w:tcPr>
            <w:tcW w:w="284" w:type="pct"/>
          </w:tcPr>
          <w:p w14:paraId="0FEE04B7" w14:textId="22B03986"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22</w:t>
            </w:r>
          </w:p>
        </w:tc>
        <w:tc>
          <w:tcPr>
            <w:tcW w:w="1098" w:type="pct"/>
          </w:tcPr>
          <w:p w14:paraId="39379754" w14:textId="13685D23"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19.05.2017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307-ЭС17-4652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А56-3984/2016 </w:t>
            </w:r>
          </w:p>
        </w:tc>
        <w:tc>
          <w:tcPr>
            <w:tcW w:w="3618" w:type="pct"/>
          </w:tcPr>
          <w:p w14:paraId="24B549DC"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Отменяя принятые по делу судебные акты об удовлетворении исковых требований и отказывая в иске, суд округа исходил из обстоятельств отсутствия прямой причинной связи между действиями предприятия и неполучением заявителем дохода в виде упущенной выгоды, поскольку необоснованное отклонение заявки общества повлекло за собой невозможность участия данного лица в конкурсе, но никак не на возникновение убытков. Само по себе обстоятельство неучастия общества в конкурсе не свидетельствовало о том, что поданная им заявка, наряду с заявками иных участвующих в нем лиц, в любом случае была бы признана лучшей. Кроме того, суд округа обоснованно признал, что общество не приняло достаточных мер для самой возможности получения дохода.</w:t>
            </w:r>
          </w:p>
        </w:tc>
      </w:tr>
      <w:tr w:rsidR="000C5AD9" w:rsidRPr="00AE2879" w14:paraId="4C04FCB3" w14:textId="77777777" w:rsidTr="00E00C91">
        <w:tc>
          <w:tcPr>
            <w:tcW w:w="284" w:type="pct"/>
          </w:tcPr>
          <w:p w14:paraId="6333A082" w14:textId="33FA383A"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23</w:t>
            </w:r>
          </w:p>
        </w:tc>
        <w:tc>
          <w:tcPr>
            <w:tcW w:w="1098" w:type="pct"/>
          </w:tcPr>
          <w:p w14:paraId="4EA18852" w14:textId="77777777"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Решение Арбитражного суда Липецкой области</w:t>
            </w:r>
          </w:p>
          <w:p w14:paraId="25F79D9D" w14:textId="487808F4"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от 27 мая 2015 г.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А36-6879/2014</w:t>
            </w:r>
          </w:p>
        </w:tc>
        <w:tc>
          <w:tcPr>
            <w:tcW w:w="3618" w:type="pct"/>
          </w:tcPr>
          <w:p w14:paraId="27665220" w14:textId="4E84C3E3"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Позиция истца (участник закупки). Заказчик неправомерно отклонил котировочную заявку участника закупки, что подтверждается решением УФАС России по Липецкой области, а затем заключил контракт с другим участником, не дожидаясь </w:t>
            </w:r>
            <w:proofErr w:type="gramStart"/>
            <w:r w:rsidRPr="00AE2879">
              <w:rPr>
                <w:rFonts w:ascii="Times New Roman" w:hAnsi="Times New Roman" w:cs="Times New Roman"/>
                <w:sz w:val="20"/>
                <w:szCs w:val="20"/>
              </w:rPr>
              <w:t>истечения</w:t>
            </w:r>
            <w:proofErr w:type="gramEnd"/>
            <w:r w:rsidRPr="00AE2879">
              <w:rPr>
                <w:rFonts w:ascii="Times New Roman" w:hAnsi="Times New Roman" w:cs="Times New Roman"/>
                <w:sz w:val="20"/>
                <w:szCs w:val="20"/>
              </w:rPr>
              <w:t xml:space="preserve"> установленного Федеральным законом от 05.04.2013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44-ФЗ семидневного срока. В связи с этим истец требует возмещения упущенной выгоды.</w:t>
            </w:r>
          </w:p>
          <w:p w14:paraId="1B69510C"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Позиция ответчика (заказчика). Истец не доказал факт наличия убытков, а также причинно-следственную связь между такими убытками и действиями (бездействием) ответчика.</w:t>
            </w:r>
          </w:p>
          <w:p w14:paraId="3256EE6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Позиция суда. Иск удовлетворить полностью. Своими действиями ответчик нарушил права истца, незаконно отклонив заявку на участие в запросе котировок, заключив контракт раньше положенного законом срока, перечислив средства государственного бюджета по сделке, которая должна была быть признана недействительной. Тем самым ответчик причинил вред в виде упущенной выгоды от реализации государственного контракта.</w:t>
            </w:r>
          </w:p>
        </w:tc>
      </w:tr>
      <w:tr w:rsidR="00E00C91" w:rsidRPr="00AE2879" w14:paraId="2477C16F" w14:textId="77777777" w:rsidTr="00E00C91">
        <w:tc>
          <w:tcPr>
            <w:tcW w:w="5000" w:type="pct"/>
            <w:gridSpan w:val="3"/>
          </w:tcPr>
          <w:p w14:paraId="207ADCDD" w14:textId="45D204A2"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Внедоговорные (деликтные) споры</w:t>
            </w:r>
          </w:p>
        </w:tc>
      </w:tr>
      <w:tr w:rsidR="000C5AD9" w:rsidRPr="00AE2879" w14:paraId="0C4F1210" w14:textId="77777777" w:rsidTr="00D251B8">
        <w:trPr>
          <w:cantSplit/>
          <w:trHeight w:val="1134"/>
        </w:trPr>
        <w:tc>
          <w:tcPr>
            <w:tcW w:w="284" w:type="pct"/>
          </w:tcPr>
          <w:p w14:paraId="765F2E99" w14:textId="60B430C3"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1098" w:type="pct"/>
          </w:tcPr>
          <w:p w14:paraId="3C8BA00A" w14:textId="5519B632" w:rsidR="000C5AD9" w:rsidRPr="00AE2879" w:rsidRDefault="000C5AD9" w:rsidP="000C5AD9">
            <w:pPr>
              <w:tabs>
                <w:tab w:val="left" w:pos="1995"/>
              </w:tabs>
              <w:rPr>
                <w:rFonts w:ascii="Times New Roman" w:hAnsi="Times New Roman" w:cs="Times New Roman"/>
                <w:sz w:val="20"/>
                <w:szCs w:val="20"/>
              </w:rPr>
            </w:pPr>
            <w:r w:rsidRPr="00655930">
              <w:rPr>
                <w:rFonts w:ascii="Times New Roman" w:hAnsi="Times New Roman" w:cs="Times New Roman"/>
                <w:sz w:val="20"/>
                <w:szCs w:val="20"/>
              </w:rPr>
              <w:t xml:space="preserve">Постановление АС Северо-Кавказского округа от 14.06.2017 </w:t>
            </w:r>
            <w:r w:rsidR="00790F80">
              <w:rPr>
                <w:rFonts w:ascii="Times New Roman" w:hAnsi="Times New Roman" w:cs="Times New Roman"/>
                <w:sz w:val="20"/>
                <w:szCs w:val="20"/>
              </w:rPr>
              <w:t>№</w:t>
            </w:r>
            <w:r w:rsidRPr="00655930">
              <w:rPr>
                <w:rFonts w:ascii="Times New Roman" w:hAnsi="Times New Roman" w:cs="Times New Roman"/>
                <w:sz w:val="20"/>
                <w:szCs w:val="20"/>
              </w:rPr>
              <w:t xml:space="preserve"> Ф08-3836/2017 по делу </w:t>
            </w:r>
            <w:r w:rsidR="00790F80">
              <w:rPr>
                <w:rFonts w:ascii="Times New Roman" w:hAnsi="Times New Roman" w:cs="Times New Roman"/>
                <w:sz w:val="20"/>
                <w:szCs w:val="20"/>
              </w:rPr>
              <w:t>№</w:t>
            </w:r>
            <w:r w:rsidRPr="00655930">
              <w:rPr>
                <w:rFonts w:ascii="Times New Roman" w:hAnsi="Times New Roman" w:cs="Times New Roman"/>
                <w:sz w:val="20"/>
                <w:szCs w:val="20"/>
              </w:rPr>
              <w:t xml:space="preserve"> А53-8283/2016.</w:t>
            </w:r>
          </w:p>
        </w:tc>
        <w:tc>
          <w:tcPr>
            <w:tcW w:w="3618" w:type="pct"/>
          </w:tcPr>
          <w:p w14:paraId="53876E3B" w14:textId="7BBF8D51" w:rsidR="000C5AD9" w:rsidRPr="00655930"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Самовольные земляные работы (демонтаж кабеля) ответчика нарушили посевы кормовой смеси многолетних трав, состоящей из клевера и тимофеевки,</w:t>
            </w:r>
            <w:r w:rsidR="00D251B8">
              <w:rPr>
                <w:rFonts w:ascii="Times New Roman" w:hAnsi="Times New Roman" w:cs="Times New Roman"/>
                <w:sz w:val="20"/>
                <w:szCs w:val="20"/>
              </w:rPr>
              <w:br/>
            </w:r>
            <w:r w:rsidRPr="00655930">
              <w:rPr>
                <w:rFonts w:ascii="Times New Roman" w:hAnsi="Times New Roman" w:cs="Times New Roman"/>
                <w:sz w:val="20"/>
                <w:szCs w:val="20"/>
              </w:rPr>
              <w:t xml:space="preserve">на площади 1,08 га. Это означает, что в следующий сельскохозяйственный цикл в результате нарушения целостности посевов истец недополучил определенное количество кормовой смеси, имеющей эквивалентную стоимость истца, использовавшихся для производства сенажа на корм скоту. </w:t>
            </w:r>
          </w:p>
          <w:p w14:paraId="0D9CBC08" w14:textId="77777777" w:rsidR="000C5AD9" w:rsidRPr="00655930"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Расчет:</w:t>
            </w:r>
          </w:p>
          <w:p w14:paraId="50E63647" w14:textId="653A4DAB" w:rsidR="000C5AD9" w:rsidRPr="00655930" w:rsidRDefault="00790F80"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Согласно статистической отчетности,</w:t>
            </w:r>
            <w:r w:rsidR="000C5AD9" w:rsidRPr="00655930">
              <w:rPr>
                <w:rFonts w:ascii="Times New Roman" w:hAnsi="Times New Roman" w:cs="Times New Roman"/>
                <w:sz w:val="20"/>
                <w:szCs w:val="20"/>
              </w:rPr>
              <w:t xml:space="preserve"> урожайность (вес зеленой массы) многолетних трав в хозяйстве, используемых на зеленый корм, сенаж, силос</w:t>
            </w:r>
            <w:r w:rsidR="00D251B8">
              <w:rPr>
                <w:rFonts w:ascii="Times New Roman" w:hAnsi="Times New Roman" w:cs="Times New Roman"/>
                <w:sz w:val="20"/>
                <w:szCs w:val="20"/>
              </w:rPr>
              <w:br/>
            </w:r>
            <w:r w:rsidR="000C5AD9" w:rsidRPr="00655930">
              <w:rPr>
                <w:rFonts w:ascii="Times New Roman" w:hAnsi="Times New Roman" w:cs="Times New Roman"/>
                <w:sz w:val="20"/>
                <w:szCs w:val="20"/>
              </w:rPr>
              <w:t>в 2015 году составила 89,34 ц/га. Суд полагает возможным использовать для расчета убытков данный показатель, поскольку он наиболее приближен</w:t>
            </w:r>
            <w:r w:rsidR="00D251B8">
              <w:rPr>
                <w:rFonts w:ascii="Times New Roman" w:hAnsi="Times New Roman" w:cs="Times New Roman"/>
                <w:sz w:val="20"/>
                <w:szCs w:val="20"/>
              </w:rPr>
              <w:br/>
            </w:r>
            <w:r w:rsidR="000C5AD9" w:rsidRPr="00655930">
              <w:rPr>
                <w:rFonts w:ascii="Times New Roman" w:hAnsi="Times New Roman" w:cs="Times New Roman"/>
                <w:sz w:val="20"/>
                <w:szCs w:val="20"/>
              </w:rPr>
              <w:t>к среднему по хозяйству значению урожайности многолетних трав применительно к следующему после нарушения сельскохозяйственному циклу. Выход сенажа из 1 кг зеленой массы смеси клевера и тимофеевки составляет 0,795 кг. Поскольку надлежащим образом подтвержденная урожайность многолетних трав, используемых истцом для производства сенажа, составляет 8 934 кг/га, следовательно, с площади поврежденного земельного участка можно получить 9648,72 кг (8934 кг х 1,08 га) зеленой массы. Полученная зеленая масса используется для производства сенажа на корм крупного рогатого скота.</w:t>
            </w:r>
            <w:r w:rsidR="00D251B8">
              <w:rPr>
                <w:rFonts w:ascii="Times New Roman" w:hAnsi="Times New Roman" w:cs="Times New Roman"/>
                <w:sz w:val="20"/>
                <w:szCs w:val="20"/>
              </w:rPr>
              <w:br/>
            </w:r>
            <w:r w:rsidR="000C5AD9" w:rsidRPr="00655930">
              <w:rPr>
                <w:rFonts w:ascii="Times New Roman" w:hAnsi="Times New Roman" w:cs="Times New Roman"/>
                <w:sz w:val="20"/>
                <w:szCs w:val="20"/>
              </w:rPr>
              <w:t>Из количества зеленой массы на поврежденном участке могло получиться 7670,73 кг сенажа (9648,72 кг х 0,795). Согласно приведенным истцом методикам расчета при использовании 1 кг сенажа получается 0,25 кг молока. Таким образом, выход молока с недополученного количества сенажа составил бы 1917,68 кг (7670,73 кг х 0,25).</w:t>
            </w:r>
          </w:p>
          <w:p w14:paraId="2ABD248D" w14:textId="77777777" w:rsidR="000C5AD9" w:rsidRPr="00655930"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 xml:space="preserve">ООО "Калужская Нива" представила в материалы дела договоры и расчетные документы (т. 4, л.д. </w:t>
            </w:r>
            <w:proofErr w:type="gramStart"/>
            <w:r w:rsidRPr="00655930">
              <w:rPr>
                <w:rFonts w:ascii="Times New Roman" w:hAnsi="Times New Roman" w:cs="Times New Roman"/>
                <w:sz w:val="20"/>
                <w:szCs w:val="20"/>
              </w:rPr>
              <w:t>52-62</w:t>
            </w:r>
            <w:proofErr w:type="gramEnd"/>
            <w:r w:rsidRPr="00655930">
              <w:rPr>
                <w:rFonts w:ascii="Times New Roman" w:hAnsi="Times New Roman" w:cs="Times New Roman"/>
                <w:sz w:val="20"/>
                <w:szCs w:val="20"/>
              </w:rPr>
              <w:t>), позволяющие сделать вывод о том, что средняя цена реализации молока в хозяйстве в рассматриваемый период составляла 30 рублей за кг; заявленная себестоимость - 15 рублей 47 копеек. Таким образом, упущенная выгода истца в результате утраты определенного количества сенажа в 2016 году составила 27 863 рубля 89 копеек (1917,68 кг х (</w:t>
            </w:r>
            <w:proofErr w:type="gramStart"/>
            <w:r w:rsidRPr="00655930">
              <w:rPr>
                <w:rFonts w:ascii="Times New Roman" w:hAnsi="Times New Roman" w:cs="Times New Roman"/>
                <w:sz w:val="20"/>
                <w:szCs w:val="20"/>
              </w:rPr>
              <w:t>30-15,47</w:t>
            </w:r>
            <w:proofErr w:type="gramEnd"/>
            <w:r w:rsidRPr="00655930">
              <w:rPr>
                <w:rFonts w:ascii="Times New Roman" w:hAnsi="Times New Roman" w:cs="Times New Roman"/>
                <w:sz w:val="20"/>
                <w:szCs w:val="20"/>
              </w:rPr>
              <w:t xml:space="preserve">)). </w:t>
            </w:r>
          </w:p>
          <w:p w14:paraId="352FF822" w14:textId="77777777" w:rsidR="000C5AD9" w:rsidRPr="00AE2879"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 xml:space="preserve">В итоге истцу удалось взыскать упущенную выгоду от уменьшения реализации молока и мяса, </w:t>
            </w:r>
            <w:proofErr w:type="gramStart"/>
            <w:r w:rsidRPr="00655930">
              <w:rPr>
                <w:rFonts w:ascii="Times New Roman" w:hAnsi="Times New Roman" w:cs="Times New Roman"/>
                <w:sz w:val="20"/>
                <w:szCs w:val="20"/>
              </w:rPr>
              <w:t>т.е.</w:t>
            </w:r>
            <w:proofErr w:type="gramEnd"/>
            <w:r w:rsidRPr="00655930">
              <w:rPr>
                <w:rFonts w:ascii="Times New Roman" w:hAnsi="Times New Roman" w:cs="Times New Roman"/>
                <w:sz w:val="20"/>
                <w:szCs w:val="20"/>
              </w:rPr>
              <w:t xml:space="preserve"> доказать несколько этапов причинно-следственной связи. Суд изучил особенности бизнеса, сведения об урожайности, объеме производства, статистику и </w:t>
            </w:r>
            <w:proofErr w:type="gramStart"/>
            <w:r w:rsidRPr="00655930">
              <w:rPr>
                <w:rFonts w:ascii="Times New Roman" w:hAnsi="Times New Roman" w:cs="Times New Roman"/>
                <w:sz w:val="20"/>
                <w:szCs w:val="20"/>
              </w:rPr>
              <w:t>т.д.</w:t>
            </w:r>
            <w:proofErr w:type="gramEnd"/>
          </w:p>
        </w:tc>
      </w:tr>
      <w:tr w:rsidR="00E00C91" w:rsidRPr="00AE2879" w14:paraId="1B503BD8" w14:textId="77777777" w:rsidTr="00D251B8">
        <w:trPr>
          <w:cantSplit/>
          <w:trHeight w:val="217"/>
        </w:trPr>
        <w:tc>
          <w:tcPr>
            <w:tcW w:w="5000" w:type="pct"/>
            <w:gridSpan w:val="3"/>
          </w:tcPr>
          <w:p w14:paraId="25F3F6CF" w14:textId="7E109386"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Виндикация</w:t>
            </w:r>
          </w:p>
        </w:tc>
      </w:tr>
      <w:tr w:rsidR="000C5AD9" w:rsidRPr="00AE2879" w14:paraId="5E43D18B" w14:textId="77777777" w:rsidTr="00D251B8">
        <w:trPr>
          <w:cantSplit/>
          <w:trHeight w:val="1134"/>
        </w:trPr>
        <w:tc>
          <w:tcPr>
            <w:tcW w:w="284" w:type="pct"/>
          </w:tcPr>
          <w:p w14:paraId="50749DE5" w14:textId="4206EF3C"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25</w:t>
            </w:r>
          </w:p>
        </w:tc>
        <w:tc>
          <w:tcPr>
            <w:tcW w:w="1098" w:type="pct"/>
          </w:tcPr>
          <w:p w14:paraId="24DA28DE" w14:textId="210B8FC6"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Северо-Кавказского округа от 03.11.2020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Ф08-8056/2020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А32-24401/2018 </w:t>
            </w:r>
          </w:p>
        </w:tc>
        <w:tc>
          <w:tcPr>
            <w:tcW w:w="3618" w:type="pct"/>
          </w:tcPr>
          <w:p w14:paraId="605E9BD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Общество указывало на то, что оно передало компании погрузчик для выяснения причин поломки и составления проекта договора оказания услуг по ремонту, однако причины поломки не определены, погрузчик не возвращен, в связи с чем отсутствует возможность использовать его по назначению, в том числе извлекать прибыль путем сдачи в аренду. Меры по досудебному порядку урегулирования спора не привели к его разрешению. Решение: Требование удовлетворено, поскольку удержание компанией погрузчика в отсутствие каких-либо правовых оснований находится в прямой причинно-следственной связи с возникновением у общества убытков в виде упущенной выгоды.</w:t>
            </w:r>
          </w:p>
          <w:p w14:paraId="288DAD73" w14:textId="7C6759D9"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Для определения размера упущенной выгоды общества судом первой инстанции назначена экспертиза, проведение которой поручено ООО </w:t>
            </w:r>
            <w:r w:rsidR="00790F80">
              <w:rPr>
                <w:rFonts w:ascii="Times New Roman" w:hAnsi="Times New Roman" w:cs="Times New Roman"/>
                <w:sz w:val="20"/>
                <w:szCs w:val="20"/>
              </w:rPr>
              <w:t>«</w:t>
            </w:r>
            <w:r w:rsidRPr="00AE2879">
              <w:rPr>
                <w:rFonts w:ascii="Times New Roman" w:hAnsi="Times New Roman" w:cs="Times New Roman"/>
                <w:sz w:val="20"/>
                <w:szCs w:val="20"/>
              </w:rPr>
              <w:t>Бюро экспертиз</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и оценки </w:t>
            </w:r>
            <w:r w:rsidR="00790F80">
              <w:rPr>
                <w:rFonts w:ascii="Times New Roman" w:hAnsi="Times New Roman" w:cs="Times New Roman"/>
                <w:sz w:val="20"/>
                <w:szCs w:val="20"/>
              </w:rPr>
              <w:t>«</w:t>
            </w:r>
            <w:r w:rsidRPr="00AE2879">
              <w:rPr>
                <w:rFonts w:ascii="Times New Roman" w:hAnsi="Times New Roman" w:cs="Times New Roman"/>
                <w:sz w:val="20"/>
                <w:szCs w:val="20"/>
              </w:rPr>
              <w:t>ФинЭкс</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Согласно заключению эксперта от 17.10.2019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207/19</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 в результате сдачи в аренду с 22.06.2015 по 24.03.2017 на территории Республики Адыгея и Краснодарского края погрузчика с аналогичными техническими характеристиками общество могло получить доход в размере 1 689 204 рубля</w:t>
            </w:r>
            <w:r w:rsidR="00D251B8">
              <w:rPr>
                <w:rFonts w:ascii="Times New Roman" w:hAnsi="Times New Roman" w:cs="Times New Roman"/>
                <w:sz w:val="20"/>
                <w:szCs w:val="20"/>
              </w:rPr>
              <w:br/>
            </w:r>
            <w:r w:rsidRPr="00AE2879">
              <w:rPr>
                <w:rFonts w:ascii="Times New Roman" w:hAnsi="Times New Roman" w:cs="Times New Roman"/>
                <w:sz w:val="20"/>
                <w:szCs w:val="20"/>
              </w:rPr>
              <w:t>(за вычетом необходимых расходов, включая НДС и налог на имущество,</w:t>
            </w:r>
            <w:r w:rsidR="00D251B8">
              <w:rPr>
                <w:rFonts w:ascii="Times New Roman" w:hAnsi="Times New Roman" w:cs="Times New Roman"/>
                <w:sz w:val="20"/>
                <w:szCs w:val="20"/>
              </w:rPr>
              <w:br/>
            </w:r>
            <w:r w:rsidRPr="00AE2879">
              <w:rPr>
                <w:rFonts w:ascii="Times New Roman" w:hAnsi="Times New Roman" w:cs="Times New Roman"/>
                <w:sz w:val="20"/>
                <w:szCs w:val="20"/>
              </w:rPr>
              <w:t>и с учетом ежегодной утраты товарной стоимости).</w:t>
            </w:r>
          </w:p>
        </w:tc>
      </w:tr>
      <w:tr w:rsidR="000C5AD9" w:rsidRPr="00AE2879" w14:paraId="0141F683" w14:textId="77777777" w:rsidTr="00D251B8">
        <w:trPr>
          <w:cantSplit/>
          <w:trHeight w:val="1134"/>
        </w:trPr>
        <w:tc>
          <w:tcPr>
            <w:tcW w:w="284" w:type="pct"/>
          </w:tcPr>
          <w:p w14:paraId="6ACAA73F" w14:textId="59F38383"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1098" w:type="pct"/>
          </w:tcPr>
          <w:p w14:paraId="51C82477" w14:textId="31C086E1"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Западно-Сибирского округа от 26.06.2015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Ф04-20249/2015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А27-18511/2014</w:t>
            </w:r>
          </w:p>
        </w:tc>
        <w:tc>
          <w:tcPr>
            <w:tcW w:w="3618" w:type="pct"/>
          </w:tcPr>
          <w:p w14:paraId="062BC758" w14:textId="5AAC47E1"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Учитывая изложенное, следует признать верным выводы суда первой инстанции о том, что факт совершения Чудояковым Е.Н. противоправных действий, повлекших за собой выбытие из владения ОАО </w:t>
            </w:r>
            <w:r w:rsidR="00790F80">
              <w:rPr>
                <w:rFonts w:ascii="Times New Roman" w:hAnsi="Times New Roman" w:cs="Times New Roman"/>
                <w:sz w:val="20"/>
                <w:szCs w:val="20"/>
              </w:rPr>
              <w:t>«</w:t>
            </w:r>
            <w:r w:rsidRPr="00AE2879">
              <w:rPr>
                <w:rFonts w:ascii="Times New Roman" w:hAnsi="Times New Roman" w:cs="Times New Roman"/>
                <w:sz w:val="20"/>
                <w:szCs w:val="20"/>
              </w:rPr>
              <w:t>НУК</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денежных средств</w:t>
            </w:r>
            <w:r w:rsidR="00D251B8">
              <w:rPr>
                <w:rFonts w:ascii="Times New Roman" w:hAnsi="Times New Roman" w:cs="Times New Roman"/>
                <w:sz w:val="20"/>
                <w:szCs w:val="20"/>
              </w:rPr>
              <w:br/>
            </w:r>
            <w:r w:rsidRPr="00AE2879">
              <w:rPr>
                <w:rFonts w:ascii="Times New Roman" w:hAnsi="Times New Roman" w:cs="Times New Roman"/>
                <w:sz w:val="20"/>
                <w:szCs w:val="20"/>
              </w:rPr>
              <w:t>на общую сумму 66 423 273,97 рублей, их отсутствие у общества более одного месяца, причинную связь между преступными действиями ответчика</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и последствиями для ОАО </w:t>
            </w:r>
            <w:r w:rsidR="00790F80">
              <w:rPr>
                <w:rFonts w:ascii="Times New Roman" w:hAnsi="Times New Roman" w:cs="Times New Roman"/>
                <w:sz w:val="20"/>
                <w:szCs w:val="20"/>
              </w:rPr>
              <w:t>«</w:t>
            </w:r>
            <w:r w:rsidRPr="00AE2879">
              <w:rPr>
                <w:rFonts w:ascii="Times New Roman" w:hAnsi="Times New Roman" w:cs="Times New Roman"/>
                <w:sz w:val="20"/>
                <w:szCs w:val="20"/>
              </w:rPr>
              <w:t>НУК</w:t>
            </w:r>
            <w:r w:rsidR="00790F80">
              <w:rPr>
                <w:rFonts w:ascii="Times New Roman" w:hAnsi="Times New Roman" w:cs="Times New Roman"/>
                <w:sz w:val="20"/>
                <w:szCs w:val="20"/>
              </w:rPr>
              <w:t>»</w:t>
            </w:r>
            <w:r w:rsidRPr="00AE2879">
              <w:rPr>
                <w:rFonts w:ascii="Times New Roman" w:hAnsi="Times New Roman" w:cs="Times New Roman"/>
                <w:sz w:val="20"/>
                <w:szCs w:val="20"/>
              </w:rPr>
              <w:t>, вина Чудоякова Е.Н. в совершенном деяния, установлены вступившим в законную силу приговором суда.</w:t>
            </w:r>
          </w:p>
          <w:p w14:paraId="588B33D7" w14:textId="264B03BA"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Определяя </w:t>
            </w:r>
            <w:proofErr w:type="gramStart"/>
            <w:r w:rsidR="00790F80" w:rsidRPr="00AE2879">
              <w:rPr>
                <w:rFonts w:ascii="Times New Roman" w:hAnsi="Times New Roman" w:cs="Times New Roman"/>
                <w:sz w:val="20"/>
                <w:szCs w:val="20"/>
              </w:rPr>
              <w:t>размер</w:t>
            </w:r>
            <w:proofErr w:type="gramEnd"/>
            <w:r w:rsidRPr="00AE2879">
              <w:rPr>
                <w:rFonts w:ascii="Times New Roman" w:hAnsi="Times New Roman" w:cs="Times New Roman"/>
                <w:sz w:val="20"/>
                <w:szCs w:val="20"/>
              </w:rPr>
              <w:t xml:space="preserve"> упущенный выгоды в сумме 756 024,32 рублей, истцы исходили из периода, когда ОАО </w:t>
            </w:r>
            <w:r w:rsidR="00790F80">
              <w:rPr>
                <w:rFonts w:ascii="Times New Roman" w:hAnsi="Times New Roman" w:cs="Times New Roman"/>
                <w:sz w:val="20"/>
                <w:szCs w:val="20"/>
              </w:rPr>
              <w:t>«</w:t>
            </w:r>
            <w:r w:rsidRPr="00AE2879">
              <w:rPr>
                <w:rFonts w:ascii="Times New Roman" w:hAnsi="Times New Roman" w:cs="Times New Roman"/>
                <w:sz w:val="20"/>
                <w:szCs w:val="20"/>
              </w:rPr>
              <w:t>НУК</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не имело возможности осуществлять распоряжение незаконно выбывшими денежными средствами, а также установленных в спорный период ставок рефинансирования Банка России.</w:t>
            </w:r>
          </w:p>
          <w:p w14:paraId="6F5093C6" w14:textId="139D8352"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Оценив представленные в материалы дела доказательства в порядке 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71 АПК РФ, принимая во внимание установленные судебными актами по уголовному делу обстоятельства совершения ответчиком противоправных действий, направленных на растрату имущества общества путем его передачи другим лицам, в результате которых было осуществлено последующее перечисление денежных средств на общую сумму 66 423 273,97 рублей с расчетного счета общества, учитывая период незаконного выбытия денежных средств, суды пришли к обоснованному выводу о наличии оснований для удовлетворения иска в виде минимальной установленной законодательством компенсации, исходя</w:t>
            </w:r>
            <w:r w:rsidR="00D251B8">
              <w:rPr>
                <w:rFonts w:ascii="Times New Roman" w:hAnsi="Times New Roman" w:cs="Times New Roman"/>
                <w:sz w:val="20"/>
                <w:szCs w:val="20"/>
              </w:rPr>
              <w:br/>
            </w:r>
            <w:r w:rsidRPr="00AE2879">
              <w:rPr>
                <w:rFonts w:ascii="Times New Roman" w:hAnsi="Times New Roman" w:cs="Times New Roman"/>
                <w:sz w:val="20"/>
                <w:szCs w:val="20"/>
              </w:rPr>
              <w:t>из принципа справедливости и соразмерности ответственности (ст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15, 53 ГК РФ,</w:t>
            </w:r>
            <w:r w:rsidR="00D251B8">
              <w:rPr>
                <w:rFonts w:ascii="Times New Roman" w:hAnsi="Times New Roman" w:cs="Times New Roman"/>
                <w:sz w:val="20"/>
                <w:szCs w:val="20"/>
              </w:rPr>
              <w:br/>
            </w:r>
            <w:r w:rsidRPr="00AE2879">
              <w:rPr>
                <w:rFonts w:ascii="Times New Roman" w:hAnsi="Times New Roman" w:cs="Times New Roman"/>
                <w:sz w:val="20"/>
                <w:szCs w:val="20"/>
              </w:rPr>
              <w:t>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71 Федерального закона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208-ФЗ от 26.12.1995 </w:t>
            </w:r>
            <w:r w:rsidR="00790F80">
              <w:rPr>
                <w:rFonts w:ascii="Times New Roman" w:hAnsi="Times New Roman" w:cs="Times New Roman"/>
                <w:sz w:val="20"/>
                <w:szCs w:val="20"/>
              </w:rPr>
              <w:t>«</w:t>
            </w:r>
            <w:r w:rsidRPr="00AE2879">
              <w:rPr>
                <w:rFonts w:ascii="Times New Roman" w:hAnsi="Times New Roman" w:cs="Times New Roman"/>
                <w:sz w:val="20"/>
                <w:szCs w:val="20"/>
              </w:rPr>
              <w:t>Об акционерных общества</w:t>
            </w:r>
            <w:r w:rsidR="00790F80">
              <w:rPr>
                <w:rFonts w:ascii="Times New Roman" w:hAnsi="Times New Roman" w:cs="Times New Roman"/>
                <w:sz w:val="20"/>
                <w:szCs w:val="20"/>
              </w:rPr>
              <w:t>»</w:t>
            </w:r>
            <w:r w:rsidRPr="00AE2879">
              <w:rPr>
                <w:rFonts w:ascii="Times New Roman" w:hAnsi="Times New Roman" w:cs="Times New Roman"/>
                <w:sz w:val="20"/>
                <w:szCs w:val="20"/>
              </w:rPr>
              <w:t>, 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65, 69 АПК РФ, постановление Пленума Высшего Арбитражного Суда Российской Федерации от 30</w:t>
            </w:r>
            <w:r w:rsidR="00D251B8">
              <w:rPr>
                <w:rFonts w:ascii="Times New Roman" w:hAnsi="Times New Roman" w:cs="Times New Roman"/>
                <w:sz w:val="20"/>
                <w:szCs w:val="20"/>
              </w:rPr>
              <w:t>.07.</w:t>
            </w:r>
            <w:r w:rsidRPr="00AE2879">
              <w:rPr>
                <w:rFonts w:ascii="Times New Roman" w:hAnsi="Times New Roman" w:cs="Times New Roman"/>
                <w:sz w:val="20"/>
                <w:szCs w:val="20"/>
              </w:rPr>
              <w:t xml:space="preserve">2013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62 </w:t>
            </w:r>
            <w:r w:rsidR="00790F80">
              <w:rPr>
                <w:rFonts w:ascii="Times New Roman" w:hAnsi="Times New Roman" w:cs="Times New Roman"/>
                <w:sz w:val="20"/>
                <w:szCs w:val="20"/>
              </w:rPr>
              <w:t>«</w:t>
            </w:r>
            <w:r w:rsidRPr="00AE2879">
              <w:rPr>
                <w:rFonts w:ascii="Times New Roman" w:hAnsi="Times New Roman" w:cs="Times New Roman"/>
                <w:sz w:val="20"/>
                <w:szCs w:val="20"/>
              </w:rPr>
              <w:t>О некоторых вопросах возмещения убытков лицами, входящими в состав органов юридического лица</w:t>
            </w:r>
            <w:r w:rsidR="00790F80">
              <w:rPr>
                <w:rFonts w:ascii="Times New Roman" w:hAnsi="Times New Roman" w:cs="Times New Roman"/>
                <w:sz w:val="20"/>
                <w:szCs w:val="20"/>
              </w:rPr>
              <w:t>»</w:t>
            </w:r>
            <w:r w:rsidRPr="00AE2879">
              <w:rPr>
                <w:rFonts w:ascii="Times New Roman" w:hAnsi="Times New Roman" w:cs="Times New Roman"/>
                <w:sz w:val="20"/>
                <w:szCs w:val="20"/>
              </w:rPr>
              <w:t>).</w:t>
            </w:r>
          </w:p>
        </w:tc>
      </w:tr>
      <w:tr w:rsidR="00E00C91" w:rsidRPr="00AE2879" w14:paraId="65F2BDB8" w14:textId="77777777" w:rsidTr="00D251B8">
        <w:trPr>
          <w:cantSplit/>
          <w:trHeight w:val="219"/>
        </w:trPr>
        <w:tc>
          <w:tcPr>
            <w:tcW w:w="5000" w:type="pct"/>
            <w:gridSpan w:val="3"/>
          </w:tcPr>
          <w:p w14:paraId="7CDDD9A0" w14:textId="5DD534D8"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 xml:space="preserve">Акты </w:t>
            </w:r>
            <w:proofErr w:type="gramStart"/>
            <w:r w:rsidRPr="00D251B8">
              <w:rPr>
                <w:rFonts w:ascii="Times New Roman" w:hAnsi="Times New Roman" w:cs="Times New Roman"/>
                <w:i/>
                <w:iCs/>
                <w:sz w:val="20"/>
                <w:szCs w:val="20"/>
              </w:rPr>
              <w:t>государственных  и</w:t>
            </w:r>
            <w:proofErr w:type="gramEnd"/>
            <w:r w:rsidRPr="00D251B8">
              <w:rPr>
                <w:rFonts w:ascii="Times New Roman" w:hAnsi="Times New Roman" w:cs="Times New Roman"/>
                <w:i/>
                <w:iCs/>
                <w:sz w:val="20"/>
                <w:szCs w:val="20"/>
              </w:rPr>
              <w:t xml:space="preserve"> муниципальных органов</w:t>
            </w:r>
          </w:p>
        </w:tc>
      </w:tr>
      <w:tr w:rsidR="000C5AD9" w:rsidRPr="00AE2879" w14:paraId="16CEEDDD" w14:textId="77777777" w:rsidTr="00D251B8">
        <w:trPr>
          <w:cantSplit/>
          <w:trHeight w:val="1134"/>
        </w:trPr>
        <w:tc>
          <w:tcPr>
            <w:tcW w:w="284" w:type="pct"/>
          </w:tcPr>
          <w:p w14:paraId="5A9AC280" w14:textId="13491B3D"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27</w:t>
            </w:r>
          </w:p>
        </w:tc>
        <w:tc>
          <w:tcPr>
            <w:tcW w:w="1098" w:type="pct"/>
          </w:tcPr>
          <w:p w14:paraId="7E248A34" w14:textId="7B5286A4"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26.05.2021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304-ЭС21-9184 по делу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А45-36418/2019 </w:t>
            </w:r>
          </w:p>
        </w:tc>
        <w:tc>
          <w:tcPr>
            <w:tcW w:w="3618" w:type="pct"/>
          </w:tcPr>
          <w:p w14:paraId="5AD6F32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Общество указало на то, что в результате незаконных действий муниципальных органов было лишено возможности осуществления строительства в период действия договора аренды, а также получения доходов, на которые оно рассчитывало от продажи законченного строительством объекта. Решение: Требование удовлетворено частично, поскольку факт противоправности действий муниципальных органов установлен вступившими в законную силу судебными актами, размер убытков определен на основании заключения судебной экспертизы, во взыскании убытков в остальной части отказано ввиду недоказанности.</w:t>
            </w:r>
          </w:p>
          <w:p w14:paraId="033B58EB" w14:textId="64FCA5B2" w:rsidR="00E00C91" w:rsidRPr="00AE2879" w:rsidRDefault="000C5AD9" w:rsidP="00D251B8">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Определяя размер упущенной выгоды, суд апелляционной инстанции обоснованно исходил из величины дохода, который получило бы ООО </w:t>
            </w:r>
            <w:r w:rsidR="00015241">
              <w:rPr>
                <w:rFonts w:ascii="Times New Roman" w:hAnsi="Times New Roman" w:cs="Times New Roman"/>
                <w:sz w:val="20"/>
                <w:szCs w:val="20"/>
              </w:rPr>
              <w:t>«</w:t>
            </w:r>
            <w:r w:rsidRPr="00AE2879">
              <w:rPr>
                <w:rFonts w:ascii="Times New Roman" w:hAnsi="Times New Roman" w:cs="Times New Roman"/>
                <w:sz w:val="20"/>
                <w:szCs w:val="20"/>
              </w:rPr>
              <w:t>Лидер</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при продаже законченного строительством объекта недвижимости Общественное здание административного назначения по улице Челюскинцев</w:t>
            </w:r>
            <w:r w:rsidR="00D251B8">
              <w:rPr>
                <w:rFonts w:ascii="Times New Roman" w:hAnsi="Times New Roman" w:cs="Times New Roman"/>
                <w:sz w:val="20"/>
                <w:szCs w:val="20"/>
              </w:rPr>
              <w:br/>
            </w:r>
            <w:r w:rsidRPr="00AE2879">
              <w:rPr>
                <w:rFonts w:ascii="Times New Roman" w:hAnsi="Times New Roman" w:cs="Times New Roman"/>
                <w:sz w:val="20"/>
                <w:szCs w:val="20"/>
              </w:rPr>
              <w:t>в Железнодорожном районе согласно проектной документации по состоянию</w:t>
            </w:r>
            <w:r w:rsidR="00D251B8">
              <w:rPr>
                <w:rFonts w:ascii="Times New Roman" w:hAnsi="Times New Roman" w:cs="Times New Roman"/>
                <w:sz w:val="20"/>
                <w:szCs w:val="20"/>
              </w:rPr>
              <w:br/>
            </w:r>
            <w:r w:rsidRPr="00AE2879">
              <w:rPr>
                <w:rFonts w:ascii="Times New Roman" w:hAnsi="Times New Roman" w:cs="Times New Roman"/>
                <w:sz w:val="20"/>
                <w:szCs w:val="20"/>
              </w:rPr>
              <w:t>на дату окончания строительства - 31.10.2017 (учитывая окончание действия договора аренды земельного 01.11.2017) за минусом всех необходимых для осуществления такого строительства расходов.</w:t>
            </w:r>
          </w:p>
        </w:tc>
      </w:tr>
      <w:tr w:rsidR="00E00C91" w:rsidRPr="00AE2879" w14:paraId="0D450337" w14:textId="77777777" w:rsidTr="00D251B8">
        <w:trPr>
          <w:cantSplit/>
          <w:trHeight w:val="261"/>
        </w:trPr>
        <w:tc>
          <w:tcPr>
            <w:tcW w:w="5000" w:type="pct"/>
            <w:gridSpan w:val="3"/>
          </w:tcPr>
          <w:p w14:paraId="667E1052" w14:textId="3EAE26AF"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Изъятие недвижимого имущества для государственных и муниципальных нужд</w:t>
            </w:r>
          </w:p>
        </w:tc>
      </w:tr>
      <w:tr w:rsidR="00E00C91" w:rsidRPr="00AE2879" w14:paraId="64E3FC4B" w14:textId="77777777" w:rsidTr="00D251B8">
        <w:trPr>
          <w:cantSplit/>
          <w:trHeight w:val="1134"/>
        </w:trPr>
        <w:tc>
          <w:tcPr>
            <w:tcW w:w="284" w:type="pct"/>
          </w:tcPr>
          <w:p w14:paraId="1B87FD7F" w14:textId="52822BDD" w:rsidR="00E00C91"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28</w:t>
            </w:r>
          </w:p>
        </w:tc>
        <w:tc>
          <w:tcPr>
            <w:tcW w:w="1098" w:type="pct"/>
          </w:tcPr>
          <w:p w14:paraId="4B14C32F"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РФ 10.12.2015)</w:t>
            </w:r>
          </w:p>
        </w:tc>
        <w:tc>
          <w:tcPr>
            <w:tcW w:w="3618" w:type="pct"/>
          </w:tcPr>
          <w:p w14:paraId="7690B7F0" w14:textId="66D996BF"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 рассмотрении дела арбитражный суд установил совокупность условий для взыскания убытков в виде упущенной выгоды с учетом того, что сельскохозяйственное предприятие в результате изъятия земельного участка для государственных нужд лишилось возможности использовать его</w:t>
            </w:r>
            <w:r w:rsidR="00D251B8">
              <w:rPr>
                <w:rFonts w:ascii="Times New Roman" w:hAnsi="Times New Roman" w:cs="Times New Roman"/>
                <w:sz w:val="20"/>
                <w:szCs w:val="20"/>
              </w:rPr>
              <w:br/>
            </w:r>
            <w:r w:rsidRPr="00AE2879">
              <w:rPr>
                <w:rFonts w:ascii="Times New Roman" w:hAnsi="Times New Roman" w:cs="Times New Roman"/>
                <w:sz w:val="20"/>
                <w:szCs w:val="20"/>
              </w:rPr>
              <w:t>в предпринимательской деятельности.</w:t>
            </w:r>
          </w:p>
          <w:p w14:paraId="28ED7889"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подтверждение размера упущенной выгоды предприятие представило отчет об определении рыночной стоимости упущенной выгоды от изъятия права на земельный участок, в основу расчета положены данные упущенной выгоды предприятия на 1 га посевной площади.</w:t>
            </w:r>
          </w:p>
          <w:p w14:paraId="3935ED79" w14:textId="447918F2"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Факт несения истцом затрат на возделывание сельскохозяйственных культур был подтвержден документами бухгалтерского учета и отчетности, представленными в материалы дела. В качестве доказательств получения предприятием дохода</w:t>
            </w:r>
            <w:r w:rsidR="00D251B8">
              <w:rPr>
                <w:rFonts w:ascii="Times New Roman" w:hAnsi="Times New Roman" w:cs="Times New Roman"/>
                <w:sz w:val="20"/>
                <w:szCs w:val="20"/>
              </w:rPr>
              <w:br/>
            </w:r>
            <w:r w:rsidRPr="00AE2879">
              <w:rPr>
                <w:rFonts w:ascii="Times New Roman" w:hAnsi="Times New Roman" w:cs="Times New Roman"/>
                <w:sz w:val="20"/>
                <w:szCs w:val="20"/>
              </w:rPr>
              <w:t>от выращивания сельскохозяйственных культур до изъятия земельного участка судом были приняты данные отчетности о финансово-экономическом состоянии за год.</w:t>
            </w:r>
          </w:p>
        </w:tc>
      </w:tr>
      <w:tr w:rsidR="00E00C91" w:rsidRPr="00AE2879" w14:paraId="6B04747F" w14:textId="77777777" w:rsidTr="00D251B8">
        <w:trPr>
          <w:cantSplit/>
          <w:trHeight w:val="339"/>
        </w:trPr>
        <w:tc>
          <w:tcPr>
            <w:tcW w:w="5000" w:type="pct"/>
            <w:gridSpan w:val="3"/>
          </w:tcPr>
          <w:p w14:paraId="2249245B" w14:textId="7B384B52"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lastRenderedPageBreak/>
              <w:t>Взыскание упущенной выгоды в сфере интеллектуальных прав</w:t>
            </w:r>
          </w:p>
        </w:tc>
      </w:tr>
      <w:tr w:rsidR="00E00C91" w:rsidRPr="00AE2879" w14:paraId="2E827D7A" w14:textId="77777777" w:rsidTr="00D251B8">
        <w:trPr>
          <w:cantSplit/>
          <w:trHeight w:val="1134"/>
        </w:trPr>
        <w:tc>
          <w:tcPr>
            <w:tcW w:w="284" w:type="pct"/>
          </w:tcPr>
          <w:p w14:paraId="1952B213" w14:textId="74BEC38B" w:rsidR="00E00C91"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29</w:t>
            </w:r>
          </w:p>
        </w:tc>
        <w:tc>
          <w:tcPr>
            <w:tcW w:w="1098" w:type="pct"/>
          </w:tcPr>
          <w:p w14:paraId="14863ACD" w14:textId="42B95416" w:rsidR="00E00C91" w:rsidRPr="00AE2879" w:rsidRDefault="00E00C91" w:rsidP="00E00C91">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Суда по интеллектуальным правам от 12.10.2015 по делу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А56-23056/2013.</w:t>
            </w:r>
          </w:p>
        </w:tc>
        <w:tc>
          <w:tcPr>
            <w:tcW w:w="3618" w:type="pct"/>
          </w:tcPr>
          <w:p w14:paraId="7C8A9147" w14:textId="55609E36"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w:t>
            </w:r>
            <w:r w:rsidR="00D251B8">
              <w:rPr>
                <w:rFonts w:ascii="Times New Roman" w:hAnsi="Times New Roman" w:cs="Times New Roman"/>
                <w:sz w:val="20"/>
                <w:szCs w:val="20"/>
              </w:rPr>
              <w:br/>
            </w:r>
            <w:r w:rsidRPr="00AE2879">
              <w:rPr>
                <w:rFonts w:ascii="Times New Roman" w:hAnsi="Times New Roman" w:cs="Times New Roman"/>
                <w:sz w:val="20"/>
                <w:szCs w:val="20"/>
              </w:rPr>
              <w:t>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p>
          <w:p w14:paraId="6AF44395" w14:textId="76A25B0D"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Размер убытков в данном случае был определен как разница между стоимостью продукции, запланированной для продажи, но так и не реализованной,</w:t>
            </w:r>
            <w:r w:rsidR="00D251B8">
              <w:rPr>
                <w:rFonts w:ascii="Times New Roman" w:hAnsi="Times New Roman" w:cs="Times New Roman"/>
                <w:sz w:val="20"/>
                <w:szCs w:val="20"/>
              </w:rPr>
              <w:br/>
            </w:r>
            <w:r w:rsidRPr="00AE2879">
              <w:rPr>
                <w:rFonts w:ascii="Times New Roman" w:hAnsi="Times New Roman" w:cs="Times New Roman"/>
                <w:sz w:val="20"/>
                <w:szCs w:val="20"/>
              </w:rPr>
              <w:t>и расходами, связанными с приготовлением данной продукции к реализации.</w:t>
            </w:r>
          </w:p>
          <w:p w14:paraId="37D18F75"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w:t>
            </w:r>
            <w:proofErr w:type="gramStart"/>
            <w:r w:rsidRPr="00AE2879">
              <w:rPr>
                <w:rFonts w:ascii="Times New Roman" w:hAnsi="Times New Roman" w:cs="Times New Roman"/>
                <w:sz w:val="20"/>
                <w:szCs w:val="20"/>
              </w:rPr>
              <w:t>Общая стоимость этих товаров согласно расчету истца</w:t>
            </w:r>
            <w:proofErr w:type="gramEnd"/>
            <w:r w:rsidRPr="00AE2879">
              <w:rPr>
                <w:rFonts w:ascii="Times New Roman" w:hAnsi="Times New Roman" w:cs="Times New Roman"/>
                <w:sz w:val="20"/>
                <w:szCs w:val="20"/>
              </w:rPr>
              <w:t xml:space="preserve"> составила 2 089 586 523 руб. 70 коп.</w:t>
            </w:r>
          </w:p>
          <w:p w14:paraId="7D795DBB" w14:textId="4D8BEEF8"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Кроме того, истец предоставил расчет расходов на подготовку товаров</w:t>
            </w:r>
            <w:r w:rsidR="00D251B8">
              <w:rPr>
                <w:rFonts w:ascii="Times New Roman" w:hAnsi="Times New Roman" w:cs="Times New Roman"/>
                <w:sz w:val="20"/>
                <w:szCs w:val="20"/>
              </w:rPr>
              <w:br/>
            </w:r>
            <w:r w:rsidRPr="00AE2879">
              <w:rPr>
                <w:rFonts w:ascii="Times New Roman" w:hAnsi="Times New Roman" w:cs="Times New Roman"/>
                <w:sz w:val="20"/>
                <w:szCs w:val="20"/>
              </w:rPr>
              <w:t>к реализации. Сумма данных расходов составила 427 482 013 руб. 80 коп.</w:t>
            </w:r>
          </w:p>
          <w:p w14:paraId="340DD428"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итоге расчет убытков в данном деле выглядел следующим образом:</w:t>
            </w:r>
          </w:p>
          <w:p w14:paraId="1190DAE0"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2 089 586 523 руб. 70 коп. - 427 482 013 руб. 80 коп. = 1 662 104 509 руб. 90 коп.</w:t>
            </w:r>
          </w:p>
          <w:p w14:paraId="7D297CC4" w14:textId="0C5B73A4"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Расчет убытков был проверен экспертным путем. Согласно заключению </w:t>
            </w:r>
            <w:proofErr w:type="gramStart"/>
            <w:r w:rsidRPr="00AE2879">
              <w:rPr>
                <w:rFonts w:ascii="Times New Roman" w:hAnsi="Times New Roman" w:cs="Times New Roman"/>
                <w:sz w:val="20"/>
                <w:szCs w:val="20"/>
              </w:rPr>
              <w:t>эксперта</w:t>
            </w:r>
            <w:proofErr w:type="gramEnd"/>
            <w:r w:rsidRPr="00AE2879">
              <w:rPr>
                <w:rFonts w:ascii="Times New Roman" w:hAnsi="Times New Roman" w:cs="Times New Roman"/>
                <w:sz w:val="20"/>
                <w:szCs w:val="20"/>
              </w:rPr>
              <w:t xml:space="preserve"> наиболее вероятное значение дохода, который мог быть извлечен истцом</w:t>
            </w:r>
            <w:r w:rsidR="00D251B8">
              <w:rPr>
                <w:rFonts w:ascii="Times New Roman" w:hAnsi="Times New Roman" w:cs="Times New Roman"/>
                <w:sz w:val="20"/>
                <w:szCs w:val="20"/>
              </w:rPr>
              <w:br/>
            </w:r>
            <w:r w:rsidRPr="00AE2879">
              <w:rPr>
                <w:rFonts w:ascii="Times New Roman" w:hAnsi="Times New Roman" w:cs="Times New Roman"/>
                <w:sz w:val="20"/>
                <w:szCs w:val="20"/>
              </w:rPr>
              <w:t>от продажи товаров, составляет 2 426 475 211 руб., что значительно превышает цену иска.</w:t>
            </w:r>
          </w:p>
          <w:p w14:paraId="3BA470A7"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tc>
      </w:tr>
      <w:tr w:rsidR="00E00C91" w:rsidRPr="00AE2879" w14:paraId="271B5589" w14:textId="77777777" w:rsidTr="00E00C91">
        <w:tc>
          <w:tcPr>
            <w:tcW w:w="284" w:type="pct"/>
          </w:tcPr>
          <w:p w14:paraId="5F147DBF" w14:textId="70AE5870" w:rsidR="00E00C91" w:rsidRPr="00AE2879" w:rsidRDefault="00E00C91" w:rsidP="00E00C91">
            <w:pPr>
              <w:tabs>
                <w:tab w:val="left" w:pos="1995"/>
              </w:tabs>
              <w:rPr>
                <w:rFonts w:ascii="Times New Roman" w:hAnsi="Times New Roman" w:cs="Times New Roman"/>
                <w:sz w:val="20"/>
                <w:szCs w:val="20"/>
              </w:rPr>
            </w:pPr>
            <w:r>
              <w:rPr>
                <w:rFonts w:ascii="Times New Roman" w:hAnsi="Times New Roman" w:cs="Times New Roman"/>
                <w:sz w:val="20"/>
                <w:szCs w:val="20"/>
              </w:rPr>
              <w:t>30</w:t>
            </w:r>
          </w:p>
        </w:tc>
        <w:tc>
          <w:tcPr>
            <w:tcW w:w="1098" w:type="pct"/>
          </w:tcPr>
          <w:p w14:paraId="3028ECB8" w14:textId="4C36F8D7" w:rsidR="00E00C91" w:rsidRPr="00AE2879" w:rsidRDefault="00E00C91" w:rsidP="00E00C91">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Апелляционное определение Ставропольского краевого суда от 09.04.2019 по делу </w:t>
            </w:r>
            <w:proofErr w:type="gramStart"/>
            <w:r w:rsidR="00015241">
              <w:rPr>
                <w:rFonts w:ascii="Times New Roman" w:hAnsi="Times New Roman" w:cs="Times New Roman"/>
                <w:sz w:val="20"/>
                <w:szCs w:val="20"/>
              </w:rPr>
              <w:t>№</w:t>
            </w:r>
            <w:r w:rsidRPr="00AE2879">
              <w:rPr>
                <w:rFonts w:ascii="Times New Roman" w:hAnsi="Times New Roman" w:cs="Times New Roman"/>
                <w:sz w:val="20"/>
                <w:szCs w:val="20"/>
              </w:rPr>
              <w:t xml:space="preserve"> 33-2010/2019</w:t>
            </w:r>
            <w:proofErr w:type="gramEnd"/>
            <w:r w:rsidRPr="00AE2879">
              <w:rPr>
                <w:rFonts w:ascii="Times New Roman" w:hAnsi="Times New Roman" w:cs="Times New Roman"/>
                <w:sz w:val="20"/>
                <w:szCs w:val="20"/>
              </w:rPr>
              <w:t xml:space="preserve"> </w:t>
            </w:r>
          </w:p>
        </w:tc>
        <w:tc>
          <w:tcPr>
            <w:tcW w:w="3618" w:type="pct"/>
          </w:tcPr>
          <w:p w14:paraId="2D0E0AA3" w14:textId="15D21A7C"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Правообладателем товарного знака "HENNESSY" является компания </w:t>
            </w:r>
            <w:r w:rsidR="00015241">
              <w:rPr>
                <w:rFonts w:ascii="Times New Roman" w:hAnsi="Times New Roman" w:cs="Times New Roman"/>
                <w:sz w:val="20"/>
                <w:szCs w:val="20"/>
              </w:rPr>
              <w:t>«</w:t>
            </w:r>
            <w:r w:rsidRPr="00AE2879">
              <w:rPr>
                <w:rFonts w:ascii="Times New Roman" w:hAnsi="Times New Roman" w:cs="Times New Roman"/>
                <w:sz w:val="20"/>
                <w:szCs w:val="20"/>
              </w:rPr>
              <w:t>Сосьете Жас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что подтверждается свидетельствами о регистрации товарного знака, о возобновлении регистрации товарного знака, о регистрации объемного товарного знака.</w:t>
            </w:r>
          </w:p>
          <w:p w14:paraId="0EBAE71C" w14:textId="13D42B06"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Существенное значение для правообладателя товарного знака, а именно для компании </w:t>
            </w:r>
            <w:r w:rsidR="00015241">
              <w:rPr>
                <w:rFonts w:ascii="Times New Roman" w:hAnsi="Times New Roman" w:cs="Times New Roman"/>
                <w:sz w:val="20"/>
                <w:szCs w:val="20"/>
              </w:rPr>
              <w:t>«</w:t>
            </w:r>
            <w:r w:rsidRPr="00AE2879">
              <w:rPr>
                <w:rFonts w:ascii="Times New Roman" w:hAnsi="Times New Roman" w:cs="Times New Roman"/>
                <w:sz w:val="20"/>
                <w:szCs w:val="20"/>
              </w:rPr>
              <w:t>Сосьете Жас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имеет нарушение ответчиком исключительных прав на товарный знак, поскольку компания </w:t>
            </w:r>
            <w:r w:rsidR="00015241">
              <w:rPr>
                <w:rFonts w:ascii="Times New Roman" w:hAnsi="Times New Roman" w:cs="Times New Roman"/>
                <w:sz w:val="20"/>
                <w:szCs w:val="20"/>
              </w:rPr>
              <w:t>«</w:t>
            </w:r>
            <w:r w:rsidRPr="00AE2879">
              <w:rPr>
                <w:rFonts w:ascii="Times New Roman" w:hAnsi="Times New Roman" w:cs="Times New Roman"/>
                <w:sz w:val="20"/>
                <w:szCs w:val="20"/>
              </w:rPr>
              <w:t>Сосьете Жас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является коммерческой организацией и участником торговой деятельности, направленной в том числе на извлечение прибыли путем использования результатов интеллектуальной деятельности и товарных знаков. Убытки (упущенная выгода) в данном случае выражаются в виде неполученного дохода, на который увеличилась бы имущественная масса компании </w:t>
            </w:r>
            <w:r w:rsidR="00015241">
              <w:rPr>
                <w:rFonts w:ascii="Times New Roman" w:hAnsi="Times New Roman" w:cs="Times New Roman"/>
                <w:sz w:val="20"/>
                <w:szCs w:val="20"/>
              </w:rPr>
              <w:t>«</w:t>
            </w:r>
            <w:r w:rsidRPr="00AE2879">
              <w:rPr>
                <w:rFonts w:ascii="Times New Roman" w:hAnsi="Times New Roman" w:cs="Times New Roman"/>
                <w:sz w:val="20"/>
                <w:szCs w:val="20"/>
              </w:rPr>
              <w:t>Сосьете Жас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при отсутствии нарушения со стороны ответчиков.</w:t>
            </w:r>
          </w:p>
          <w:p w14:paraId="3340D31F" w14:textId="2A2333DC"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Согласно представленному расчету ущерб от контрафактной продукции</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с незаконным товарным знаком "Hennessy X.O" рассчитан по формуле </w:t>
            </w:r>
            <w:r w:rsidR="00015241">
              <w:rPr>
                <w:rFonts w:ascii="Times New Roman" w:hAnsi="Times New Roman" w:cs="Times New Roman"/>
                <w:sz w:val="20"/>
                <w:szCs w:val="20"/>
              </w:rPr>
              <w:t>«</w:t>
            </w:r>
            <w:r w:rsidRPr="00AE2879">
              <w:rPr>
                <w:rFonts w:ascii="Times New Roman" w:hAnsi="Times New Roman" w:cs="Times New Roman"/>
                <w:sz w:val="20"/>
                <w:szCs w:val="20"/>
              </w:rPr>
              <w:t>кол-во бутылок поддельной продукции, помноженное на цену оригинала = стоимость ущерба (225 x 9 533 = 2 144 925 рублей)</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исходя из стоимости оригинальной продукции (на момент изъятия отпускная цена "Hennessy X.O" 0,7 л - 9 533 рублей).</w:t>
            </w:r>
          </w:p>
          <w:p w14:paraId="58F01DB5" w14:textId="07E2FDB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Таким образом, установлены доказательства того, что при обычных условиях гражданского оборота истец получил бы в спорный период прибыль именно</w:t>
            </w:r>
            <w:r w:rsidR="00D251B8">
              <w:rPr>
                <w:rFonts w:ascii="Times New Roman" w:hAnsi="Times New Roman" w:cs="Times New Roman"/>
                <w:sz w:val="20"/>
                <w:szCs w:val="20"/>
              </w:rPr>
              <w:br/>
            </w:r>
            <w:r w:rsidRPr="00AE2879">
              <w:rPr>
                <w:rFonts w:ascii="Times New Roman" w:hAnsi="Times New Roman" w:cs="Times New Roman"/>
                <w:sz w:val="20"/>
                <w:szCs w:val="20"/>
              </w:rPr>
              <w:t>в указанном им размере.</w:t>
            </w:r>
          </w:p>
          <w:p w14:paraId="0EB0939B" w14:textId="211D7E55"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Приговором Промышленного районного суда г. Ставрополя ответчики - два физических лица признаны виновными в совершении преступлений, предусмотренных в том числе частью 3 статьи 180 УК РФ (незаконное использование средств индивидуализации товаров (работ, услуг)). При рассмотрении уголовного дела судом было установлено, что ответчики, действуя в составе организованной группы, незаконно неоднократно использовали чужие товарные знаки, причинив крупный ущерб правообладателю Компании </w:t>
            </w:r>
            <w:r w:rsidR="00015241">
              <w:rPr>
                <w:rFonts w:ascii="Times New Roman" w:hAnsi="Times New Roman" w:cs="Times New Roman"/>
                <w:sz w:val="20"/>
                <w:szCs w:val="20"/>
              </w:rPr>
              <w:t>«</w:t>
            </w:r>
            <w:r w:rsidRPr="00AE2879">
              <w:rPr>
                <w:rFonts w:ascii="Times New Roman" w:hAnsi="Times New Roman" w:cs="Times New Roman"/>
                <w:sz w:val="20"/>
                <w:szCs w:val="20"/>
              </w:rPr>
              <w:t>Сосьете Жас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в размере 2 144 925 рублей. При этом действия ответчиков, квалифицированные по части 3 статьи 180 УК РФ, не являются покушением, состав является оконченным, ответчики незаконно использовали чужой товарный знак с причинением крупного ущерба потерпевшему (истцу).</w:t>
            </w:r>
          </w:p>
        </w:tc>
      </w:tr>
      <w:tr w:rsidR="00E00C91" w:rsidRPr="00AE2879" w14:paraId="05FC00CC" w14:textId="77777777" w:rsidTr="00E00C91">
        <w:tc>
          <w:tcPr>
            <w:tcW w:w="5000" w:type="pct"/>
            <w:gridSpan w:val="3"/>
          </w:tcPr>
          <w:p w14:paraId="174D27C9" w14:textId="105F9371"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lastRenderedPageBreak/>
              <w:t>Требования о защите чести, достоинства и деловой репутации</w:t>
            </w:r>
          </w:p>
        </w:tc>
      </w:tr>
      <w:tr w:rsidR="00E00C91" w:rsidRPr="00AE2879" w14:paraId="0274EA21" w14:textId="77777777" w:rsidTr="00D251B8">
        <w:trPr>
          <w:cantSplit/>
          <w:trHeight w:val="1134"/>
        </w:trPr>
        <w:tc>
          <w:tcPr>
            <w:tcW w:w="284" w:type="pct"/>
          </w:tcPr>
          <w:p w14:paraId="5EAD3366" w14:textId="2A2C043D" w:rsidR="00E00C91"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31</w:t>
            </w:r>
          </w:p>
        </w:tc>
        <w:tc>
          <w:tcPr>
            <w:tcW w:w="1098" w:type="pct"/>
          </w:tcPr>
          <w:p w14:paraId="62990D8D" w14:textId="7B20D614" w:rsidR="00E00C91" w:rsidRPr="00AE2879" w:rsidRDefault="00E00C91" w:rsidP="00E00C91">
            <w:pPr>
              <w:tabs>
                <w:tab w:val="left" w:pos="1995"/>
              </w:tabs>
              <w:rPr>
                <w:rFonts w:ascii="Times New Roman" w:hAnsi="Times New Roman" w:cs="Times New Roman"/>
                <w:sz w:val="20"/>
                <w:szCs w:val="20"/>
              </w:rPr>
            </w:pPr>
            <w:r>
              <w:rPr>
                <w:rFonts w:ascii="Times New Roman" w:hAnsi="Times New Roman" w:cs="Times New Roman"/>
                <w:sz w:val="20"/>
                <w:szCs w:val="20"/>
              </w:rPr>
              <w:t>П</w:t>
            </w:r>
            <w:r w:rsidRPr="00BD3E9F">
              <w:rPr>
                <w:rFonts w:ascii="Times New Roman" w:hAnsi="Times New Roman" w:cs="Times New Roman"/>
                <w:sz w:val="20"/>
                <w:szCs w:val="20"/>
              </w:rPr>
              <w:t>остановление ФАС Московского округ</w:t>
            </w:r>
            <w:r>
              <w:rPr>
                <w:rFonts w:ascii="Times New Roman" w:hAnsi="Times New Roman" w:cs="Times New Roman"/>
                <w:sz w:val="20"/>
                <w:szCs w:val="20"/>
              </w:rPr>
              <w:t>а от 30.05.05 № КГ-А40/1052-05</w:t>
            </w:r>
          </w:p>
        </w:tc>
        <w:tc>
          <w:tcPr>
            <w:tcW w:w="3618" w:type="pct"/>
          </w:tcPr>
          <w:p w14:paraId="24A9CF7D" w14:textId="1E3013C3" w:rsidR="00E00C91" w:rsidRDefault="00E00C91" w:rsidP="00E00C91">
            <w:pPr>
              <w:tabs>
                <w:tab w:val="left" w:pos="1995"/>
              </w:tabs>
              <w:jc w:val="both"/>
              <w:rPr>
                <w:rFonts w:ascii="Times New Roman" w:hAnsi="Times New Roman" w:cs="Times New Roman"/>
                <w:sz w:val="20"/>
                <w:szCs w:val="20"/>
              </w:rPr>
            </w:pPr>
            <w:r w:rsidRPr="00BD3E9F">
              <w:rPr>
                <w:rFonts w:ascii="Times New Roman" w:hAnsi="Times New Roman" w:cs="Times New Roman"/>
                <w:sz w:val="20"/>
                <w:szCs w:val="20"/>
              </w:rPr>
              <w:t>В 2004 году в газете «Коммерсант» вышла статья под заголовком «Банковский кризис вышел на улицу. Системообразующие банки столкнулись с клиентами». Публикация состоялась на следующий день после того, как один</w:t>
            </w:r>
            <w:r w:rsidR="00D251B8">
              <w:rPr>
                <w:rFonts w:ascii="Times New Roman" w:hAnsi="Times New Roman" w:cs="Times New Roman"/>
                <w:sz w:val="20"/>
                <w:szCs w:val="20"/>
              </w:rPr>
              <w:br/>
            </w:r>
            <w:r w:rsidRPr="00BD3E9F">
              <w:rPr>
                <w:rFonts w:ascii="Times New Roman" w:hAnsi="Times New Roman" w:cs="Times New Roman"/>
                <w:sz w:val="20"/>
                <w:szCs w:val="20"/>
              </w:rPr>
              <w:t>из системообразующих банков (Гута-банк) прекратил осуществлять расчеты</w:t>
            </w:r>
            <w:r w:rsidR="00D251B8">
              <w:rPr>
                <w:rFonts w:ascii="Times New Roman" w:hAnsi="Times New Roman" w:cs="Times New Roman"/>
                <w:sz w:val="20"/>
                <w:szCs w:val="20"/>
              </w:rPr>
              <w:br/>
            </w:r>
            <w:r w:rsidRPr="00BD3E9F">
              <w:rPr>
                <w:rFonts w:ascii="Times New Roman" w:hAnsi="Times New Roman" w:cs="Times New Roman"/>
                <w:sz w:val="20"/>
                <w:szCs w:val="20"/>
              </w:rPr>
              <w:t>с клиентами, при этом сведения, приведенные в публикации, касались также другого системообразующего банка – Альфа-банка. Общий смысл информации сводился к кризисному финансовому состоянию Альфа-банка. В течение нескольких дней после публикации произошел массовый отток вкладов из банка (вкладчики забрали свыше 6 млрд рублей). Банк обратился в арбитражный суд</w:t>
            </w:r>
            <w:r w:rsidR="00D251B8">
              <w:rPr>
                <w:rFonts w:ascii="Times New Roman" w:hAnsi="Times New Roman" w:cs="Times New Roman"/>
                <w:sz w:val="20"/>
                <w:szCs w:val="20"/>
              </w:rPr>
              <w:br/>
            </w:r>
            <w:r w:rsidRPr="00BD3E9F">
              <w:rPr>
                <w:rFonts w:ascii="Times New Roman" w:hAnsi="Times New Roman" w:cs="Times New Roman"/>
                <w:sz w:val="20"/>
                <w:szCs w:val="20"/>
              </w:rPr>
              <w:t>с иском к компании, являющейся учредителем и издателем газеты. С помощью видеозаписей камер наблюдения, установленных в отделениях банка, а также сведений аппарата электронной нумерации клиентов (системы управления электронной очередью в отделениях), журнала операций по выдаче наличных денежных средств банку удалось доказать, что в день, указанный в публикации, названные в статье отделения функционировали в нормальном режиме без многочасовых очередей, в банкоматах можно было получить наличные средства.</w:t>
            </w:r>
          </w:p>
          <w:p w14:paraId="399E216B" w14:textId="159C8880" w:rsidR="00E00C91" w:rsidRPr="00AE2879" w:rsidRDefault="00E00C91" w:rsidP="00E00C91">
            <w:pPr>
              <w:tabs>
                <w:tab w:val="left" w:pos="1995"/>
              </w:tabs>
              <w:jc w:val="both"/>
              <w:rPr>
                <w:rFonts w:ascii="Times New Roman" w:hAnsi="Times New Roman" w:cs="Times New Roman"/>
                <w:sz w:val="20"/>
                <w:szCs w:val="20"/>
              </w:rPr>
            </w:pPr>
            <w:r w:rsidRPr="00BD3E9F">
              <w:rPr>
                <w:rFonts w:ascii="Times New Roman" w:hAnsi="Times New Roman" w:cs="Times New Roman"/>
                <w:sz w:val="20"/>
                <w:szCs w:val="20"/>
              </w:rPr>
              <w:t xml:space="preserve"> Суд счел доказанным, что в результате публикации банк понес убытки в виде неполученного процентного дохода по кредитам (банк не мог осуществлять кредитование из-за возросшей активности вкладчиков по снятию наличных денежных средств, которая была вызвана публикацией), а также убытки</w:t>
            </w:r>
            <w:r w:rsidR="00D251B8">
              <w:rPr>
                <w:rFonts w:ascii="Times New Roman" w:hAnsi="Times New Roman" w:cs="Times New Roman"/>
                <w:sz w:val="20"/>
                <w:szCs w:val="20"/>
              </w:rPr>
              <w:br/>
            </w:r>
            <w:r w:rsidRPr="00BD3E9F">
              <w:rPr>
                <w:rFonts w:ascii="Times New Roman" w:hAnsi="Times New Roman" w:cs="Times New Roman"/>
                <w:sz w:val="20"/>
                <w:szCs w:val="20"/>
              </w:rPr>
              <w:t>на проведение внеплановой рекламной кампании, направленной на укрепление имиджа банка в глазах вкладчиков. В общей сложности суд взыскал убыт</w:t>
            </w:r>
            <w:r>
              <w:rPr>
                <w:rFonts w:ascii="Times New Roman" w:hAnsi="Times New Roman" w:cs="Times New Roman"/>
                <w:sz w:val="20"/>
                <w:szCs w:val="20"/>
              </w:rPr>
              <w:t>ки</w:t>
            </w:r>
            <w:r w:rsidR="00D251B8">
              <w:rPr>
                <w:rFonts w:ascii="Times New Roman" w:hAnsi="Times New Roman" w:cs="Times New Roman"/>
                <w:sz w:val="20"/>
                <w:szCs w:val="20"/>
              </w:rPr>
              <w:br/>
            </w:r>
            <w:r>
              <w:rPr>
                <w:rFonts w:ascii="Times New Roman" w:hAnsi="Times New Roman" w:cs="Times New Roman"/>
                <w:sz w:val="20"/>
                <w:szCs w:val="20"/>
              </w:rPr>
              <w:t>на сумму около 11 млн рублей.</w:t>
            </w:r>
          </w:p>
        </w:tc>
      </w:tr>
    </w:tbl>
    <w:p w14:paraId="032794B2" w14:textId="77777777" w:rsidR="00C01FEE" w:rsidRDefault="00C01FEE" w:rsidP="001025CF">
      <w:pPr>
        <w:tabs>
          <w:tab w:val="left" w:pos="709"/>
        </w:tabs>
        <w:spacing w:before="120" w:after="0" w:line="276" w:lineRule="auto"/>
        <w:ind w:firstLine="709"/>
        <w:jc w:val="both"/>
        <w:rPr>
          <w:rFonts w:ascii="Times New Roman" w:hAnsi="Times New Roman" w:cs="Times New Roman"/>
          <w:sz w:val="24"/>
          <w:szCs w:val="24"/>
        </w:rPr>
      </w:pPr>
    </w:p>
    <w:sectPr w:rsidR="00C01FEE" w:rsidSect="00063945">
      <w:headerReference w:type="even" r:id="rId41"/>
      <w:headerReference w:type="default" r:id="rId42"/>
      <w:footerReference w:type="default" r:id="rId43"/>
      <w:headerReference w:type="first" r:id="rId4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E684" w14:textId="77777777" w:rsidR="00716AFD" w:rsidRDefault="00716AFD" w:rsidP="008657DF">
      <w:pPr>
        <w:spacing w:after="0" w:line="240" w:lineRule="auto"/>
      </w:pPr>
      <w:r>
        <w:separator/>
      </w:r>
    </w:p>
  </w:endnote>
  <w:endnote w:type="continuationSeparator" w:id="0">
    <w:p w14:paraId="29D80139" w14:textId="77777777" w:rsidR="00716AFD" w:rsidRDefault="00716AFD" w:rsidP="008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9268"/>
      <w:docPartObj>
        <w:docPartGallery w:val="Page Numbers (Bottom of Page)"/>
        <w:docPartUnique/>
      </w:docPartObj>
    </w:sdtPr>
    <w:sdtEndPr>
      <w:rPr>
        <w:rFonts w:ascii="Times New Roman" w:hAnsi="Times New Roman" w:cs="Times New Roman"/>
        <w:sz w:val="20"/>
        <w:szCs w:val="20"/>
      </w:rPr>
    </w:sdtEndPr>
    <w:sdtContent>
      <w:p w14:paraId="0F64D12D" w14:textId="2E7E589B" w:rsidR="00C5657F" w:rsidRDefault="00C5657F" w:rsidP="00BB78A5">
        <w:pPr>
          <w:pStyle w:val="af5"/>
          <w:pBdr>
            <w:top w:val="single" w:sz="4" w:space="1" w:color="auto"/>
          </w:pBdr>
          <w:spacing w:before="120"/>
          <w:jc w:val="center"/>
        </w:pPr>
        <w:r w:rsidRPr="009C05CF">
          <w:rPr>
            <w:rFonts w:ascii="Times New Roman" w:hAnsi="Times New Roman" w:cs="Times New Roman"/>
            <w:sz w:val="20"/>
            <w:szCs w:val="20"/>
          </w:rPr>
          <w:t>Методические рекомендации</w:t>
        </w:r>
        <w:r w:rsidR="006321D8">
          <w:rPr>
            <w:rFonts w:ascii="Times New Roman" w:hAnsi="Times New Roman" w:cs="Times New Roman"/>
            <w:sz w:val="20"/>
            <w:szCs w:val="20"/>
          </w:rPr>
          <w:t xml:space="preserve"> «О</w:t>
        </w:r>
        <w:r>
          <w:rPr>
            <w:rFonts w:ascii="Times New Roman" w:hAnsi="Times New Roman" w:cs="Times New Roman"/>
            <w:sz w:val="20"/>
            <w:szCs w:val="20"/>
          </w:rPr>
          <w:t>пределение размера упущенной выгоды</w:t>
        </w:r>
        <w:r w:rsidR="006321D8">
          <w:rPr>
            <w:rFonts w:ascii="Times New Roman" w:hAnsi="Times New Roman" w:cs="Times New Roman"/>
            <w:sz w:val="20"/>
            <w:szCs w:val="20"/>
          </w:rPr>
          <w:t>»</w:t>
        </w:r>
        <w:r>
          <w:rPr>
            <w:rFonts w:ascii="Times New Roman" w:hAnsi="Times New Roman" w:cs="Times New Roman"/>
            <w:sz w:val="20"/>
            <w:szCs w:val="20"/>
          </w:rPr>
          <w:tab/>
        </w:r>
        <w:r w:rsidRPr="0062114B">
          <w:rPr>
            <w:rFonts w:ascii="Times New Roman" w:hAnsi="Times New Roman" w:cs="Times New Roman"/>
            <w:sz w:val="20"/>
            <w:szCs w:val="20"/>
          </w:rPr>
          <w:fldChar w:fldCharType="begin"/>
        </w:r>
        <w:r w:rsidRPr="0062114B">
          <w:rPr>
            <w:rFonts w:ascii="Times New Roman" w:hAnsi="Times New Roman" w:cs="Times New Roman"/>
            <w:sz w:val="20"/>
            <w:szCs w:val="20"/>
          </w:rPr>
          <w:instrText>PAGE   \* MERGEFORMAT</w:instrText>
        </w:r>
        <w:r w:rsidRPr="0062114B">
          <w:rPr>
            <w:rFonts w:ascii="Times New Roman" w:hAnsi="Times New Roman" w:cs="Times New Roman"/>
            <w:sz w:val="20"/>
            <w:szCs w:val="20"/>
          </w:rPr>
          <w:fldChar w:fldCharType="separate"/>
        </w:r>
        <w:r>
          <w:rPr>
            <w:rFonts w:ascii="Times New Roman" w:hAnsi="Times New Roman" w:cs="Times New Roman"/>
            <w:noProof/>
            <w:sz w:val="20"/>
            <w:szCs w:val="20"/>
          </w:rPr>
          <w:t>14</w:t>
        </w:r>
        <w:r w:rsidRPr="0062114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2658" w14:textId="77777777" w:rsidR="00716AFD" w:rsidRDefault="00716AFD" w:rsidP="008657DF">
      <w:pPr>
        <w:spacing w:after="0" w:line="240" w:lineRule="auto"/>
      </w:pPr>
      <w:r>
        <w:separator/>
      </w:r>
    </w:p>
  </w:footnote>
  <w:footnote w:type="continuationSeparator" w:id="0">
    <w:p w14:paraId="01931D54" w14:textId="77777777" w:rsidR="00716AFD" w:rsidRDefault="00716AFD" w:rsidP="008657DF">
      <w:pPr>
        <w:spacing w:after="0" w:line="240" w:lineRule="auto"/>
      </w:pPr>
      <w:r>
        <w:continuationSeparator/>
      </w:r>
    </w:p>
  </w:footnote>
  <w:footnote w:id="1">
    <w:p w14:paraId="06496896" w14:textId="1D150C8D" w:rsidR="00C5657F" w:rsidRPr="009C05CF" w:rsidRDefault="00C5657F">
      <w:pPr>
        <w:pStyle w:val="ad"/>
        <w:rPr>
          <w:rFonts w:ascii="Times New Roman" w:hAnsi="Times New Roman" w:cs="Times New Roman"/>
        </w:rPr>
      </w:pPr>
      <w:r w:rsidRPr="009C05CF">
        <w:rPr>
          <w:rStyle w:val="af"/>
          <w:rFonts w:ascii="Times New Roman" w:hAnsi="Times New Roman" w:cs="Times New Roman"/>
        </w:rPr>
        <w:footnoteRef/>
      </w:r>
      <w:r w:rsidRPr="009C05CF">
        <w:rPr>
          <w:rFonts w:ascii="Times New Roman" w:hAnsi="Times New Roman" w:cs="Times New Roman"/>
        </w:rPr>
        <w:t xml:space="preserve">  Федеральным законом от </w:t>
      </w:r>
      <w:r>
        <w:rPr>
          <w:rFonts w:ascii="Times New Roman" w:hAnsi="Times New Roman" w:cs="Times New Roman"/>
        </w:rPr>
        <w:t>0</w:t>
      </w:r>
      <w:r w:rsidRPr="009C05CF">
        <w:rPr>
          <w:rFonts w:ascii="Times New Roman" w:hAnsi="Times New Roman" w:cs="Times New Roman"/>
        </w:rPr>
        <w:t>8</w:t>
      </w:r>
      <w:r>
        <w:rPr>
          <w:rFonts w:ascii="Times New Roman" w:hAnsi="Times New Roman" w:cs="Times New Roman"/>
        </w:rPr>
        <w:t>.03.</w:t>
      </w:r>
      <w:r w:rsidRPr="009C05CF">
        <w:rPr>
          <w:rFonts w:ascii="Times New Roman" w:hAnsi="Times New Roman" w:cs="Times New Roman"/>
        </w:rPr>
        <w:t xml:space="preserve">2015 N 42-ФЗ внесены изменения </w:t>
      </w:r>
      <w:r>
        <w:rPr>
          <w:rFonts w:ascii="Times New Roman" w:hAnsi="Times New Roman" w:cs="Times New Roman"/>
        </w:rPr>
        <w:t xml:space="preserve">в </w:t>
      </w:r>
      <w:r w:rsidRPr="009C05CF">
        <w:rPr>
          <w:rFonts w:ascii="Times New Roman" w:hAnsi="Times New Roman" w:cs="Times New Roman"/>
        </w:rPr>
        <w:t>ст. 393 ГК РФ</w:t>
      </w:r>
      <w:r>
        <w:rPr>
          <w:rFonts w:ascii="Times New Roman" w:hAnsi="Times New Roman" w:cs="Times New Roman"/>
        </w:rPr>
        <w:t xml:space="preserve">, </w:t>
      </w:r>
      <w:r w:rsidRPr="009C05CF">
        <w:rPr>
          <w:rFonts w:ascii="Times New Roman" w:hAnsi="Times New Roman" w:cs="Times New Roman"/>
        </w:rPr>
        <w:t xml:space="preserve">вступили в силу с </w:t>
      </w:r>
      <w:r>
        <w:rPr>
          <w:rFonts w:ascii="Times New Roman" w:hAnsi="Times New Roman" w:cs="Times New Roman"/>
        </w:rPr>
        <w:t>0</w:t>
      </w:r>
      <w:r w:rsidRPr="009C05CF">
        <w:rPr>
          <w:rFonts w:ascii="Times New Roman" w:hAnsi="Times New Roman" w:cs="Times New Roman"/>
        </w:rPr>
        <w:t>1</w:t>
      </w:r>
      <w:r>
        <w:rPr>
          <w:rFonts w:ascii="Times New Roman" w:hAnsi="Times New Roman" w:cs="Times New Roman"/>
        </w:rPr>
        <w:t>.07.</w:t>
      </w:r>
      <w:r w:rsidRPr="009C05CF">
        <w:rPr>
          <w:rFonts w:ascii="Times New Roman" w:hAnsi="Times New Roman" w:cs="Times New Roman"/>
        </w:rPr>
        <w:t>2015</w:t>
      </w:r>
    </w:p>
  </w:footnote>
  <w:footnote w:id="2">
    <w:p w14:paraId="20BC28EF" w14:textId="3C373BEB" w:rsidR="00C5657F" w:rsidRDefault="00C5657F" w:rsidP="00093ED0">
      <w:pPr>
        <w:pStyle w:val="ad"/>
        <w:jc w:val="both"/>
      </w:pPr>
      <w:r w:rsidRPr="00530615">
        <w:rPr>
          <w:rStyle w:val="af"/>
          <w:rFonts w:ascii="Times New Roman" w:hAnsi="Times New Roman" w:cs="Times New Roman"/>
        </w:rPr>
        <w:footnoteRef/>
      </w:r>
      <w:r w:rsidRPr="00530615">
        <w:rPr>
          <w:rFonts w:ascii="Times New Roman" w:hAnsi="Times New Roman" w:cs="Times New Roman"/>
        </w:rPr>
        <w:t xml:space="preserve"> Например, ст. 41 Налогового кодекса (НК) РФ определяет доход как экономическую выгоду в денежной</w:t>
      </w:r>
      <w:r w:rsidR="006321D8">
        <w:rPr>
          <w:rFonts w:ascii="Times New Roman" w:hAnsi="Times New Roman" w:cs="Times New Roman"/>
        </w:rPr>
        <w:br/>
      </w:r>
      <w:r w:rsidRPr="00530615">
        <w:rPr>
          <w:rFonts w:ascii="Times New Roman" w:hAnsi="Times New Roman" w:cs="Times New Roman"/>
        </w:rPr>
        <w:t xml:space="preserve">и натуральной форме. Пункт 1.2 Отраслевого стандарта бухгалтерского учета доходов, расходов и прочего совокупного дохода некредитных финансовых организаций (утв. положением Банка России от 02.09.2015 </w:t>
      </w:r>
      <w:r w:rsidR="004E0F09">
        <w:rPr>
          <w:rFonts w:ascii="Times New Roman" w:hAnsi="Times New Roman" w:cs="Times New Roman"/>
        </w:rPr>
        <w:t>№</w:t>
      </w:r>
      <w:r w:rsidR="004E0F09" w:rsidRPr="00530615">
        <w:rPr>
          <w:rFonts w:ascii="Times New Roman" w:hAnsi="Times New Roman" w:cs="Times New Roman"/>
        </w:rPr>
        <w:t xml:space="preserve"> </w:t>
      </w:r>
      <w:r w:rsidRPr="00530615">
        <w:rPr>
          <w:rFonts w:ascii="Times New Roman" w:hAnsi="Times New Roman" w:cs="Times New Roman"/>
        </w:rPr>
        <w:t>487-П) признает доходами некредитной финансовой организации увеличение экономических выгод, приводящее</w:t>
      </w:r>
      <w:r w:rsidR="006321D8">
        <w:rPr>
          <w:rFonts w:ascii="Times New Roman" w:hAnsi="Times New Roman" w:cs="Times New Roman"/>
        </w:rPr>
        <w:br/>
      </w:r>
      <w:r w:rsidRPr="00530615">
        <w:rPr>
          <w:rFonts w:ascii="Times New Roman" w:hAnsi="Times New Roman" w:cs="Times New Roman"/>
        </w:rPr>
        <w:t>к увеличению собственных средств (капитала) некредитной финансовой организации и происходящее в форме притока активов (например, в виде безвозмездно полученного имущества), повышения стоимости активов</w:t>
      </w:r>
      <w:r w:rsidR="006321D8">
        <w:rPr>
          <w:rFonts w:ascii="Times New Roman" w:hAnsi="Times New Roman" w:cs="Times New Roman"/>
        </w:rPr>
        <w:br/>
      </w:r>
      <w:r w:rsidRPr="00530615">
        <w:rPr>
          <w:rFonts w:ascii="Times New Roman" w:hAnsi="Times New Roman" w:cs="Times New Roman"/>
        </w:rPr>
        <w:t xml:space="preserve">в результате переоценки, уменьшения резервов под обесценение или уменьшения резервов </w:t>
      </w:r>
      <w:r w:rsidR="004E0F09">
        <w:rPr>
          <w:rFonts w:ascii="Times New Roman" w:hAnsi="Times New Roman" w:cs="Times New Roman"/>
        </w:rPr>
        <w:t>—</w:t>
      </w:r>
      <w:r w:rsidRPr="00530615">
        <w:rPr>
          <w:rFonts w:ascii="Times New Roman" w:hAnsi="Times New Roman" w:cs="Times New Roman"/>
        </w:rPr>
        <w:t xml:space="preserve"> оценочных обязательств, увеличения активов в результате операций по поставке (реализации) активов, выполнению работ, оказанию услуг; уменьшения стоимости (списания) обязательств.</w:t>
      </w:r>
    </w:p>
  </w:footnote>
  <w:footnote w:id="3">
    <w:p w14:paraId="5D27DFA5" w14:textId="1337F006" w:rsidR="009350D4" w:rsidRDefault="009350D4" w:rsidP="009350D4">
      <w:pPr>
        <w:pStyle w:val="Default"/>
      </w:pPr>
      <w:r w:rsidRPr="001E390D">
        <w:rPr>
          <w:rStyle w:val="af"/>
          <w:sz w:val="20"/>
          <w:szCs w:val="20"/>
        </w:rPr>
        <w:footnoteRef/>
      </w:r>
      <w:r>
        <w:t xml:space="preserve"> </w:t>
      </w:r>
      <w:r w:rsidR="00FB0071" w:rsidRPr="00A61909">
        <w:rPr>
          <w:sz w:val="20"/>
          <w:szCs w:val="20"/>
        </w:rPr>
        <w:t xml:space="preserve">См. напр., </w:t>
      </w:r>
      <w:r w:rsidRPr="00FB0071">
        <w:rPr>
          <w:sz w:val="20"/>
          <w:szCs w:val="20"/>
        </w:rPr>
        <w:t>«</w:t>
      </w:r>
      <w:r w:rsidRPr="001E390D">
        <w:rPr>
          <w:sz w:val="20"/>
          <w:szCs w:val="20"/>
        </w:rPr>
        <w:t>несостоявшееся увеличение имущества»</w:t>
      </w:r>
      <w:r>
        <w:rPr>
          <w:sz w:val="20"/>
          <w:szCs w:val="20"/>
        </w:rPr>
        <w:t>,</w:t>
      </w:r>
      <w:r w:rsidRPr="001E390D">
        <w:rPr>
          <w:sz w:val="20"/>
          <w:szCs w:val="20"/>
        </w:rPr>
        <w:t xml:space="preserve"> </w:t>
      </w:r>
      <w:r w:rsidRPr="00A907E0">
        <w:rPr>
          <w:sz w:val="20"/>
          <w:szCs w:val="20"/>
        </w:rPr>
        <w:t xml:space="preserve">Гражданское право: Учебник: В 3 т. Т. 1. 7-е изд. / Под ред. Ю.К. Толстого. М.: Проспект, 2009. С. 648 </w:t>
      </w:r>
      <w:r w:rsidRPr="001E390D">
        <w:rPr>
          <w:sz w:val="20"/>
          <w:szCs w:val="20"/>
        </w:rPr>
        <w:t xml:space="preserve"> </w:t>
      </w:r>
    </w:p>
  </w:footnote>
  <w:footnote w:id="4">
    <w:p w14:paraId="4C4DB2DE" w14:textId="2C22044D" w:rsidR="00C5657F" w:rsidRPr="0094133E" w:rsidRDefault="00C5657F">
      <w:pPr>
        <w:pStyle w:val="ad"/>
      </w:pPr>
      <w:r>
        <w:rPr>
          <w:rStyle w:val="af"/>
        </w:rPr>
        <w:footnoteRef/>
      </w:r>
      <w:r w:rsidRPr="0094133E">
        <w:t xml:space="preserve"> </w:t>
      </w:r>
      <w:r w:rsidRPr="00C63AAB">
        <w:rPr>
          <w:rFonts w:ascii="Times New Roman" w:hAnsi="Times New Roman" w:cs="Times New Roman"/>
        </w:rPr>
        <w:t>Дело</w:t>
      </w:r>
      <w:r w:rsidRPr="0094133E">
        <w:rPr>
          <w:rFonts w:ascii="Times New Roman" w:hAnsi="Times New Roman" w:cs="Times New Roman"/>
        </w:rPr>
        <w:t xml:space="preserve"> </w:t>
      </w:r>
      <w:r w:rsidRPr="00C63AAB">
        <w:rPr>
          <w:rFonts w:ascii="Times New Roman" w:hAnsi="Times New Roman" w:cs="Times New Roman"/>
        </w:rPr>
        <w:t>фабрики</w:t>
      </w:r>
      <w:r w:rsidRPr="0094133E">
        <w:rPr>
          <w:rFonts w:ascii="Times New Roman" w:hAnsi="Times New Roman" w:cs="Times New Roman"/>
        </w:rPr>
        <w:t xml:space="preserve"> </w:t>
      </w:r>
      <w:r w:rsidRPr="00C63AAB">
        <w:rPr>
          <w:rFonts w:ascii="Times New Roman" w:hAnsi="Times New Roman" w:cs="Times New Roman"/>
        </w:rPr>
        <w:t>Хожув</w:t>
      </w:r>
      <w:r w:rsidRPr="0094133E">
        <w:rPr>
          <w:rFonts w:ascii="Times New Roman" w:hAnsi="Times New Roman" w:cs="Times New Roman"/>
        </w:rPr>
        <w:t xml:space="preserve"> </w:t>
      </w:r>
      <w:r w:rsidR="00F92DAA" w:rsidRPr="0094133E">
        <w:rPr>
          <w:rFonts w:ascii="Times New Roman" w:hAnsi="Times New Roman" w:cs="Times New Roman"/>
        </w:rPr>
        <w:t>—</w:t>
      </w:r>
      <w:r w:rsidRPr="0094133E">
        <w:rPr>
          <w:rFonts w:ascii="Times New Roman" w:hAnsi="Times New Roman" w:cs="Times New Roman"/>
        </w:rPr>
        <w:t xml:space="preserve"> </w:t>
      </w:r>
      <w:r w:rsidRPr="00C63AAB">
        <w:rPr>
          <w:rFonts w:ascii="Times New Roman" w:hAnsi="Times New Roman" w:cs="Times New Roman"/>
          <w:lang w:val="en-US"/>
        </w:rPr>
        <w:t>Chorz</w:t>
      </w:r>
      <w:r w:rsidRPr="0094133E">
        <w:rPr>
          <w:rFonts w:ascii="Times New Roman" w:hAnsi="Times New Roman" w:cs="Times New Roman"/>
        </w:rPr>
        <w:t>ó</w:t>
      </w:r>
      <w:r w:rsidRPr="00C63AAB">
        <w:rPr>
          <w:rFonts w:ascii="Times New Roman" w:hAnsi="Times New Roman" w:cs="Times New Roman"/>
          <w:lang w:val="en-US"/>
        </w:rPr>
        <w:t>w</w:t>
      </w:r>
      <w:r w:rsidRPr="0094133E">
        <w:rPr>
          <w:rFonts w:ascii="Times New Roman" w:hAnsi="Times New Roman" w:cs="Times New Roman"/>
        </w:rPr>
        <w:t xml:space="preserve"> </w:t>
      </w:r>
      <w:r w:rsidRPr="00C63AAB">
        <w:rPr>
          <w:rFonts w:ascii="Times New Roman" w:hAnsi="Times New Roman" w:cs="Times New Roman"/>
          <w:lang w:val="en-US"/>
        </w:rPr>
        <w:t>Factory</w:t>
      </w:r>
      <w:r w:rsidRPr="0094133E">
        <w:rPr>
          <w:rFonts w:ascii="Times New Roman" w:hAnsi="Times New Roman" w:cs="Times New Roman"/>
        </w:rPr>
        <w:t xml:space="preserve"> </w:t>
      </w:r>
      <w:r w:rsidRPr="00C63AAB">
        <w:rPr>
          <w:rFonts w:ascii="Times New Roman" w:hAnsi="Times New Roman" w:cs="Times New Roman"/>
          <w:lang w:val="en-US"/>
        </w:rPr>
        <w:t>case</w:t>
      </w:r>
      <w:r w:rsidRPr="0094133E">
        <w:rPr>
          <w:rFonts w:ascii="Times New Roman" w:hAnsi="Times New Roman" w:cs="Times New Roman"/>
        </w:rPr>
        <w:t xml:space="preserve">, </w:t>
      </w:r>
      <w:r w:rsidR="009A1A46" w:rsidRPr="009A1A46">
        <w:rPr>
          <w:rFonts w:ascii="Times New Roman" w:hAnsi="Times New Roman" w:cs="Times New Roman"/>
          <w:lang w:val="en-US"/>
        </w:rPr>
        <w:t>https</w:t>
      </w:r>
      <w:r w:rsidR="009A1A46" w:rsidRPr="0094133E">
        <w:rPr>
          <w:rFonts w:ascii="Times New Roman" w:hAnsi="Times New Roman" w:cs="Times New Roman"/>
        </w:rPr>
        <w:t>://</w:t>
      </w:r>
      <w:r w:rsidR="009A1A46" w:rsidRPr="009A1A46">
        <w:rPr>
          <w:rFonts w:ascii="Times New Roman" w:hAnsi="Times New Roman" w:cs="Times New Roman"/>
          <w:lang w:val="en-US"/>
        </w:rPr>
        <w:t>wiki</w:t>
      </w:r>
      <w:r w:rsidR="009A1A46" w:rsidRPr="0094133E">
        <w:rPr>
          <w:rFonts w:ascii="Times New Roman" w:hAnsi="Times New Roman" w:cs="Times New Roman"/>
        </w:rPr>
        <w:t>2.</w:t>
      </w:r>
      <w:r w:rsidR="009A1A46" w:rsidRPr="009A1A46">
        <w:rPr>
          <w:rFonts w:ascii="Times New Roman" w:hAnsi="Times New Roman" w:cs="Times New Roman"/>
          <w:lang w:val="en-US"/>
        </w:rPr>
        <w:t>wiki</w:t>
      </w:r>
      <w:r w:rsidR="009A1A46" w:rsidRPr="0094133E">
        <w:rPr>
          <w:rFonts w:ascii="Times New Roman" w:hAnsi="Times New Roman" w:cs="Times New Roman"/>
        </w:rPr>
        <w:t>/</w:t>
      </w:r>
      <w:r w:rsidR="009A1A46" w:rsidRPr="009A1A46">
        <w:rPr>
          <w:rFonts w:ascii="Times New Roman" w:hAnsi="Times New Roman" w:cs="Times New Roman"/>
          <w:lang w:val="en-US"/>
        </w:rPr>
        <w:t>wiki</w:t>
      </w:r>
      <w:r w:rsidR="009A1A46" w:rsidRPr="0094133E">
        <w:rPr>
          <w:rFonts w:ascii="Times New Roman" w:hAnsi="Times New Roman" w:cs="Times New Roman"/>
        </w:rPr>
        <w:t>/</w:t>
      </w:r>
      <w:r w:rsidR="009A1A46" w:rsidRPr="009A1A46">
        <w:rPr>
          <w:rFonts w:ascii="Times New Roman" w:hAnsi="Times New Roman" w:cs="Times New Roman"/>
          <w:lang w:val="en-US"/>
        </w:rPr>
        <w:t>Chorz</w:t>
      </w:r>
      <w:r w:rsidR="009A1A46" w:rsidRPr="0094133E">
        <w:rPr>
          <w:rFonts w:ascii="Times New Roman" w:hAnsi="Times New Roman" w:cs="Times New Roman"/>
        </w:rPr>
        <w:t>%</w:t>
      </w:r>
      <w:r w:rsidR="009A1A46" w:rsidRPr="009A1A46">
        <w:rPr>
          <w:rFonts w:ascii="Times New Roman" w:hAnsi="Times New Roman" w:cs="Times New Roman"/>
          <w:lang w:val="en-US"/>
        </w:rPr>
        <w:t>C</w:t>
      </w:r>
      <w:r w:rsidR="009A1A46" w:rsidRPr="0094133E">
        <w:rPr>
          <w:rFonts w:ascii="Times New Roman" w:hAnsi="Times New Roman" w:cs="Times New Roman"/>
        </w:rPr>
        <w:t>3%</w:t>
      </w:r>
      <w:r w:rsidR="009A1A46" w:rsidRPr="009A1A46">
        <w:rPr>
          <w:rFonts w:ascii="Times New Roman" w:hAnsi="Times New Roman" w:cs="Times New Roman"/>
          <w:lang w:val="en-US"/>
        </w:rPr>
        <w:t>B</w:t>
      </w:r>
      <w:r w:rsidR="009A1A46" w:rsidRPr="0094133E">
        <w:rPr>
          <w:rFonts w:ascii="Times New Roman" w:hAnsi="Times New Roman" w:cs="Times New Roman"/>
        </w:rPr>
        <w:t>3</w:t>
      </w:r>
      <w:r w:rsidR="009A1A46" w:rsidRPr="009A1A46">
        <w:rPr>
          <w:rFonts w:ascii="Times New Roman" w:hAnsi="Times New Roman" w:cs="Times New Roman"/>
          <w:lang w:val="en-US"/>
        </w:rPr>
        <w:t>w</w:t>
      </w:r>
      <w:r w:rsidR="009A1A46" w:rsidRPr="0094133E">
        <w:rPr>
          <w:rFonts w:ascii="Times New Roman" w:hAnsi="Times New Roman" w:cs="Times New Roman"/>
        </w:rPr>
        <w:t>_</w:t>
      </w:r>
      <w:r w:rsidR="009A1A46" w:rsidRPr="009A1A46">
        <w:rPr>
          <w:rFonts w:ascii="Times New Roman" w:hAnsi="Times New Roman" w:cs="Times New Roman"/>
          <w:lang w:val="en-US"/>
        </w:rPr>
        <w:t>Factory</w:t>
      </w:r>
      <w:r w:rsidR="009A1A46" w:rsidRPr="0094133E">
        <w:rPr>
          <w:rFonts w:ascii="Times New Roman" w:hAnsi="Times New Roman" w:cs="Times New Roman"/>
        </w:rPr>
        <w:t>_</w:t>
      </w:r>
      <w:r w:rsidR="009A1A46" w:rsidRPr="009A1A46">
        <w:rPr>
          <w:rFonts w:ascii="Times New Roman" w:hAnsi="Times New Roman" w:cs="Times New Roman"/>
          <w:lang w:val="en-US"/>
        </w:rPr>
        <w:t>case</w:t>
      </w:r>
      <w:r w:rsidRPr="0094133E">
        <w:rPr>
          <w:rFonts w:ascii="Times New Roman" w:hAnsi="Times New Roman" w:cs="Times New Roman"/>
        </w:rPr>
        <w:t xml:space="preserve">   </w:t>
      </w:r>
    </w:p>
  </w:footnote>
  <w:footnote w:id="5">
    <w:p w14:paraId="62551669" w14:textId="19E9865E" w:rsidR="00AD41BE" w:rsidRDefault="00AD41BE">
      <w:pPr>
        <w:pStyle w:val="ad"/>
      </w:pPr>
      <w:r>
        <w:rPr>
          <w:rStyle w:val="af"/>
        </w:rPr>
        <w:footnoteRef/>
      </w:r>
      <w:r>
        <w:t xml:space="preserve"> </w:t>
      </w:r>
      <w:r w:rsidRPr="0020594A">
        <w:rPr>
          <w:rFonts w:ascii="Times New Roman" w:hAnsi="Times New Roman" w:cs="Times New Roman"/>
        </w:rPr>
        <w:t>В международной практике</w:t>
      </w:r>
      <w:r>
        <w:rPr>
          <w:rFonts w:ascii="Times New Roman" w:hAnsi="Times New Roman" w:cs="Times New Roman"/>
        </w:rPr>
        <w:t xml:space="preserve"> используют также справедливую, равновесную и инвестиционную стоимость.</w:t>
      </w:r>
    </w:p>
  </w:footnote>
  <w:footnote w:id="6">
    <w:p w14:paraId="6315F653" w14:textId="3EA17A32" w:rsidR="00C5657F" w:rsidRPr="00335238" w:rsidRDefault="00C5657F" w:rsidP="009A1A46">
      <w:pPr>
        <w:pStyle w:val="ad"/>
        <w:jc w:val="both"/>
        <w:rPr>
          <w:rFonts w:ascii="Times New Roman" w:hAnsi="Times New Roman" w:cs="Times New Roman"/>
        </w:rPr>
      </w:pPr>
      <w:r w:rsidRPr="00335238">
        <w:rPr>
          <w:rStyle w:val="af"/>
          <w:rFonts w:ascii="Times New Roman" w:hAnsi="Times New Roman" w:cs="Times New Roman"/>
        </w:rPr>
        <w:footnoteRef/>
      </w:r>
      <w:r w:rsidRPr="00335238">
        <w:rPr>
          <w:rFonts w:ascii="Times New Roman" w:hAnsi="Times New Roman" w:cs="Times New Roman"/>
        </w:rPr>
        <w:t xml:space="preserve"> Докторская диссертация «Возмещение убытков в гражданском праве России», 2020. Монастырский Ю.Э. </w:t>
      </w:r>
      <w:r w:rsidR="009A1A46" w:rsidRPr="009A1A46">
        <w:rPr>
          <w:rFonts w:ascii="Times New Roman" w:hAnsi="Times New Roman" w:cs="Times New Roman"/>
        </w:rPr>
        <w:t>https://mgimo.ru/science/diss/monastyrskyi-yu-e.php</w:t>
      </w:r>
      <w:r>
        <w:rPr>
          <w:rFonts w:ascii="Times New Roman" w:hAnsi="Times New Roman" w:cs="Times New Roman"/>
        </w:rPr>
        <w:t xml:space="preserve"> </w:t>
      </w:r>
    </w:p>
  </w:footnote>
  <w:footnote w:id="7">
    <w:p w14:paraId="136B2C55" w14:textId="3224C043" w:rsidR="00C5657F" w:rsidRPr="00510356" w:rsidRDefault="00C5657F">
      <w:pPr>
        <w:pStyle w:val="ad"/>
      </w:pPr>
      <w:r>
        <w:rPr>
          <w:rStyle w:val="af"/>
        </w:rPr>
        <w:footnoteRef/>
      </w:r>
      <w:r>
        <w:t xml:space="preserve"> </w:t>
      </w:r>
      <w:r w:rsidRPr="00501B61">
        <w:rPr>
          <w:rFonts w:ascii="Times New Roman" w:hAnsi="Times New Roman" w:cs="Times New Roman"/>
        </w:rPr>
        <w:t>Определение ВС РФ от 18.04.2018 № 307-ЭС17-22975 по делу № А21-7047/2016</w:t>
      </w:r>
    </w:p>
  </w:footnote>
  <w:footnote w:id="8">
    <w:p w14:paraId="7CD2A904" w14:textId="176D43CF" w:rsidR="00C5657F" w:rsidRDefault="00C5657F" w:rsidP="00415FDB">
      <w:pPr>
        <w:pStyle w:val="ad"/>
        <w:jc w:val="both"/>
      </w:pPr>
      <w:r>
        <w:rPr>
          <w:rStyle w:val="af"/>
        </w:rPr>
        <w:footnoteRef/>
      </w:r>
      <w:r>
        <w:t xml:space="preserve"> </w:t>
      </w:r>
      <w:r w:rsidRPr="004D11C6">
        <w:rPr>
          <w:rFonts w:ascii="Times New Roman" w:hAnsi="Times New Roman" w:cs="Times New Roman"/>
        </w:rPr>
        <w:t xml:space="preserve">Конвенция ООН о договорах международной купли-продажи товаров (Венская конвенция 1980 года, CISG) </w:t>
      </w:r>
      <w:r>
        <w:rPr>
          <w:rFonts w:ascii="Times New Roman" w:hAnsi="Times New Roman" w:cs="Times New Roman"/>
        </w:rPr>
        <w:t>трактует это ка</w:t>
      </w:r>
      <w:r w:rsidR="00E0181F">
        <w:rPr>
          <w:rFonts w:ascii="Times New Roman" w:hAnsi="Times New Roman" w:cs="Times New Roman"/>
        </w:rPr>
        <w:t>к</w:t>
      </w:r>
      <w:r>
        <w:rPr>
          <w:rFonts w:ascii="Times New Roman" w:hAnsi="Times New Roman" w:cs="Times New Roman"/>
        </w:rPr>
        <w:t xml:space="preserve"> предвидимость убытков «</w:t>
      </w:r>
      <w:r>
        <w:rPr>
          <w:rFonts w:ascii="Times New Roman CYR" w:hAnsi="Times New Roman CYR" w:cs="Times New Roman CYR"/>
        </w:rPr>
        <w:t xml:space="preserve">Такие убытки не могут превышать ущерба, который нарушившая договор сторона предвидела или </w:t>
      </w:r>
      <w:r w:rsidRPr="004D11C6">
        <w:rPr>
          <w:rFonts w:ascii="Times New Roman CYR" w:hAnsi="Times New Roman CYR" w:cs="Times New Roman CYR"/>
          <w:u w:val="single"/>
        </w:rPr>
        <w:t>должна была предвидеть</w:t>
      </w:r>
      <w:r>
        <w:rPr>
          <w:rFonts w:ascii="Times New Roman CYR" w:hAnsi="Times New Roman CYR" w:cs="Times New Roman CYR"/>
        </w:rPr>
        <w:t xml:space="preserve"> в момент заключения </w:t>
      </w:r>
      <w:r w:rsidRPr="004D11C6">
        <w:rPr>
          <w:rFonts w:ascii="Times New Roman CYR" w:hAnsi="Times New Roman CYR" w:cs="Times New Roman CYR"/>
          <w:u w:val="single"/>
        </w:rPr>
        <w:t>договора как возможное последствие его нарушения</w:t>
      </w:r>
      <w:r>
        <w:rPr>
          <w:rFonts w:ascii="Times New Roman CYR" w:hAnsi="Times New Roman CYR" w:cs="Times New Roman CYR"/>
        </w:rPr>
        <w:t>, учитывая обстоятельства, о которых она в то время знала или должна была знать. (ст. 74 Раздел 2 «Убытки»)</w:t>
      </w:r>
      <w:r>
        <w:rPr>
          <w:rFonts w:ascii="Times New Roman" w:hAnsi="Times New Roman" w:cs="Times New Roman"/>
        </w:rPr>
        <w:t>»</w:t>
      </w:r>
    </w:p>
  </w:footnote>
  <w:footnote w:id="9">
    <w:p w14:paraId="12012B74" w14:textId="77777777" w:rsidR="00C5657F" w:rsidRPr="003333A7" w:rsidRDefault="00C5657F" w:rsidP="009C05CF">
      <w:pPr>
        <w:pStyle w:val="ad"/>
        <w:jc w:val="both"/>
        <w:rPr>
          <w:rFonts w:ascii="Times New Roman" w:hAnsi="Times New Roman" w:cs="Times New Roman"/>
        </w:rPr>
      </w:pPr>
      <w:r>
        <w:rPr>
          <w:rStyle w:val="af"/>
        </w:rPr>
        <w:footnoteRef/>
      </w:r>
      <w:r>
        <w:t xml:space="preserve"> </w:t>
      </w:r>
      <w:r w:rsidRPr="003333A7">
        <w:rPr>
          <w:rFonts w:ascii="Times New Roman" w:hAnsi="Times New Roman" w:cs="Times New Roman"/>
        </w:rPr>
        <w:t>Постановление Президиума ВАС РФ от 21.05.2013 № 16674/12, см. Определение ВС РФ от 29.01.2015 № 302-ЭС14-735</w:t>
      </w:r>
    </w:p>
  </w:footnote>
  <w:footnote w:id="10">
    <w:p w14:paraId="51ECC699" w14:textId="2E027679" w:rsidR="00C5657F" w:rsidRPr="003333A7" w:rsidRDefault="00C5657F" w:rsidP="006D6010">
      <w:pPr>
        <w:pStyle w:val="ad"/>
        <w:rPr>
          <w:rFonts w:ascii="Times New Roman" w:hAnsi="Times New Roman" w:cs="Times New Roman"/>
        </w:rPr>
      </w:pPr>
      <w:r w:rsidRPr="003333A7">
        <w:rPr>
          <w:rStyle w:val="af"/>
          <w:rFonts w:ascii="Times New Roman" w:hAnsi="Times New Roman" w:cs="Times New Roman"/>
        </w:rPr>
        <w:footnoteRef/>
      </w:r>
      <w:r w:rsidRPr="003333A7">
        <w:rPr>
          <w:rFonts w:ascii="Times New Roman" w:hAnsi="Times New Roman" w:cs="Times New Roman"/>
        </w:rPr>
        <w:t xml:space="preserve"> Постановление Президиума ВАС РФ от 21.05.2013 </w:t>
      </w:r>
      <w:r w:rsidR="00E0181F">
        <w:rPr>
          <w:rFonts w:ascii="Times New Roman" w:hAnsi="Times New Roman" w:cs="Times New Roman"/>
        </w:rPr>
        <w:t>№</w:t>
      </w:r>
      <w:r w:rsidR="00E0181F" w:rsidRPr="003333A7">
        <w:rPr>
          <w:rFonts w:ascii="Times New Roman" w:hAnsi="Times New Roman" w:cs="Times New Roman"/>
        </w:rPr>
        <w:t xml:space="preserve"> </w:t>
      </w:r>
      <w:r w:rsidRPr="003333A7">
        <w:rPr>
          <w:rFonts w:ascii="Times New Roman" w:hAnsi="Times New Roman" w:cs="Times New Roman"/>
        </w:rPr>
        <w:t>16674/12</w:t>
      </w:r>
    </w:p>
  </w:footnote>
  <w:footnote w:id="11">
    <w:p w14:paraId="30394C56" w14:textId="2F87BA1A" w:rsidR="005B4798" w:rsidRPr="005B4798" w:rsidRDefault="005B4798">
      <w:pPr>
        <w:pStyle w:val="ad"/>
      </w:pPr>
      <w:r>
        <w:rPr>
          <w:rStyle w:val="af"/>
        </w:rPr>
        <w:footnoteRef/>
      </w:r>
      <w:r w:rsidRPr="005B4798">
        <w:t xml:space="preserve"> </w:t>
      </w:r>
      <w:r w:rsidRPr="005B4798">
        <w:rPr>
          <w:rFonts w:ascii="Times New Roman" w:hAnsi="Times New Roman" w:cs="Times New Roman"/>
        </w:rPr>
        <w:t xml:space="preserve">Определение Верховного Суда Российской Федерации от 14.07.2015 </w:t>
      </w:r>
      <w:r w:rsidR="00E0181F">
        <w:rPr>
          <w:rFonts w:ascii="Times New Roman" w:hAnsi="Times New Roman" w:cs="Times New Roman"/>
        </w:rPr>
        <w:t>№</w:t>
      </w:r>
      <w:r w:rsidR="00E0181F" w:rsidRPr="005B4798">
        <w:rPr>
          <w:rFonts w:ascii="Times New Roman" w:hAnsi="Times New Roman" w:cs="Times New Roman"/>
        </w:rPr>
        <w:t xml:space="preserve"> </w:t>
      </w:r>
      <w:r w:rsidRPr="005B4798">
        <w:rPr>
          <w:rFonts w:ascii="Times New Roman" w:hAnsi="Times New Roman" w:cs="Times New Roman"/>
        </w:rPr>
        <w:t>305-ЭС15-7379</w:t>
      </w:r>
    </w:p>
  </w:footnote>
  <w:footnote w:id="12">
    <w:p w14:paraId="2F1C8A7B" w14:textId="0EF0B644" w:rsidR="0059489E" w:rsidRPr="0059489E" w:rsidRDefault="0059489E" w:rsidP="006321D8">
      <w:pPr>
        <w:pStyle w:val="ad"/>
        <w:jc w:val="both"/>
      </w:pPr>
      <w:r>
        <w:rPr>
          <w:rStyle w:val="af"/>
        </w:rPr>
        <w:footnoteRef/>
      </w:r>
      <w:r w:rsidRPr="0059489E">
        <w:t xml:space="preserve"> </w:t>
      </w:r>
      <w:r w:rsidRPr="009A1A46">
        <w:rPr>
          <w:rFonts w:ascii="Times New Roman" w:hAnsi="Times New Roman" w:cs="Times New Roman"/>
        </w:rPr>
        <w:t xml:space="preserve">Тест </w:t>
      </w:r>
      <w:r w:rsidRPr="009A1A46">
        <w:rPr>
          <w:rFonts w:ascii="Times New Roman" w:hAnsi="Times New Roman" w:cs="Times New Roman"/>
          <w:lang w:val="en-US"/>
        </w:rPr>
        <w:t>but</w:t>
      </w:r>
      <w:r w:rsidRPr="009A1A46">
        <w:rPr>
          <w:rFonts w:ascii="Times New Roman" w:hAnsi="Times New Roman" w:cs="Times New Roman"/>
        </w:rPr>
        <w:t xml:space="preserve"> </w:t>
      </w:r>
      <w:r w:rsidRPr="009A1A46">
        <w:rPr>
          <w:rFonts w:ascii="Times New Roman" w:hAnsi="Times New Roman" w:cs="Times New Roman"/>
          <w:lang w:val="en-US"/>
        </w:rPr>
        <w:t>for</w:t>
      </w:r>
      <w:r w:rsidRPr="009A1A46">
        <w:rPr>
          <w:rFonts w:ascii="Times New Roman" w:hAnsi="Times New Roman" w:cs="Times New Roman"/>
        </w:rPr>
        <w:t xml:space="preserve"> (</w:t>
      </w:r>
      <w:r w:rsidRPr="009A1A46">
        <w:rPr>
          <w:rFonts w:ascii="Times New Roman" w:hAnsi="Times New Roman" w:cs="Times New Roman"/>
          <w:lang w:val="en-US"/>
        </w:rPr>
        <w:t>conditio</w:t>
      </w:r>
      <w:r w:rsidRPr="009A1A46">
        <w:rPr>
          <w:rFonts w:ascii="Times New Roman" w:hAnsi="Times New Roman" w:cs="Times New Roman"/>
        </w:rPr>
        <w:t xml:space="preserve"> </w:t>
      </w:r>
      <w:r w:rsidRPr="009A1A46">
        <w:rPr>
          <w:rFonts w:ascii="Times New Roman" w:hAnsi="Times New Roman" w:cs="Times New Roman"/>
          <w:lang w:val="en-US"/>
        </w:rPr>
        <w:t>sine</w:t>
      </w:r>
      <w:r w:rsidRPr="009A1A46">
        <w:rPr>
          <w:rFonts w:ascii="Times New Roman" w:hAnsi="Times New Roman" w:cs="Times New Roman"/>
        </w:rPr>
        <w:t xml:space="preserve"> </w:t>
      </w:r>
      <w:r w:rsidRPr="009A1A46">
        <w:rPr>
          <w:rFonts w:ascii="Times New Roman" w:hAnsi="Times New Roman" w:cs="Times New Roman"/>
          <w:lang w:val="en-US"/>
        </w:rPr>
        <w:t>qua</w:t>
      </w:r>
      <w:r w:rsidRPr="009A1A46">
        <w:rPr>
          <w:rFonts w:ascii="Times New Roman" w:hAnsi="Times New Roman" w:cs="Times New Roman"/>
        </w:rPr>
        <w:t xml:space="preserve"> </w:t>
      </w:r>
      <w:r w:rsidRPr="009A1A46">
        <w:rPr>
          <w:rFonts w:ascii="Times New Roman" w:hAnsi="Times New Roman" w:cs="Times New Roman"/>
          <w:lang w:val="en-US"/>
        </w:rPr>
        <w:t>non</w:t>
      </w:r>
      <w:r w:rsidRPr="009A1A46">
        <w:rPr>
          <w:rFonts w:ascii="Times New Roman" w:hAnsi="Times New Roman" w:cs="Times New Roman"/>
        </w:rPr>
        <w:t>)</w:t>
      </w:r>
      <w:r w:rsidRPr="0059489E">
        <w:rPr>
          <w:rFonts w:ascii="Times New Roman" w:hAnsi="Times New Roman" w:cs="Times New Roman"/>
        </w:rPr>
        <w:t xml:space="preserve">, </w:t>
      </w:r>
      <w:r>
        <w:rPr>
          <w:rFonts w:ascii="Times New Roman" w:hAnsi="Times New Roman" w:cs="Times New Roman"/>
        </w:rPr>
        <w:t>цель</w:t>
      </w:r>
      <w:r w:rsidRPr="0059489E">
        <w:rPr>
          <w:rFonts w:ascii="Times New Roman" w:hAnsi="Times New Roman" w:cs="Times New Roman"/>
        </w:rPr>
        <w:t xml:space="preserve"> </w:t>
      </w:r>
      <w:r>
        <w:rPr>
          <w:rFonts w:ascii="Times New Roman" w:hAnsi="Times New Roman" w:cs="Times New Roman"/>
        </w:rPr>
        <w:t>которого</w:t>
      </w:r>
      <w:r w:rsidRPr="0059489E">
        <w:rPr>
          <w:rFonts w:ascii="Times New Roman" w:hAnsi="Times New Roman" w:cs="Times New Roman"/>
        </w:rPr>
        <w:t xml:space="preserve"> </w:t>
      </w:r>
      <w:r>
        <w:rPr>
          <w:rFonts w:ascii="Times New Roman" w:hAnsi="Times New Roman" w:cs="Times New Roman"/>
        </w:rPr>
        <w:t xml:space="preserve">установить, что </w:t>
      </w:r>
      <w:r w:rsidRPr="0059489E">
        <w:rPr>
          <w:rFonts w:ascii="Times New Roman" w:hAnsi="Times New Roman" w:cs="Times New Roman"/>
        </w:rPr>
        <w:t>нарушение является необходимым условием возникновения убытков.</w:t>
      </w:r>
    </w:p>
  </w:footnote>
  <w:footnote w:id="13">
    <w:p w14:paraId="68C403FE" w14:textId="04FB4F7D" w:rsidR="00D0509B" w:rsidRPr="00D0509B" w:rsidRDefault="00D0509B" w:rsidP="009A1A46">
      <w:pPr>
        <w:pStyle w:val="ad"/>
        <w:jc w:val="both"/>
      </w:pPr>
      <w:r>
        <w:rPr>
          <w:rStyle w:val="af"/>
        </w:rPr>
        <w:footnoteRef/>
      </w:r>
      <w:r w:rsidRPr="00D0509B">
        <w:t xml:space="preserve"> </w:t>
      </w:r>
      <w:r w:rsidRPr="009A1A46">
        <w:rPr>
          <w:rFonts w:ascii="Times New Roman" w:hAnsi="Times New Roman" w:cs="Times New Roman"/>
        </w:rPr>
        <w:t>Определении Судебной коллегии по экономическим спорам Верховного Суда Российской Федерации от</w:t>
      </w:r>
      <w:r w:rsidR="00363706">
        <w:rPr>
          <w:rFonts w:ascii="Times New Roman" w:hAnsi="Times New Roman" w:cs="Times New Roman"/>
        </w:rPr>
        <w:t> </w:t>
      </w:r>
      <w:r w:rsidRPr="009A1A46">
        <w:rPr>
          <w:rFonts w:ascii="Times New Roman" w:hAnsi="Times New Roman" w:cs="Times New Roman"/>
        </w:rPr>
        <w:t xml:space="preserve">13.04.2021 N 309-ЭС17-15659 по делу </w:t>
      </w:r>
      <w:r w:rsidR="00141423">
        <w:rPr>
          <w:rFonts w:ascii="Times New Roman" w:hAnsi="Times New Roman" w:cs="Times New Roman"/>
        </w:rPr>
        <w:t>№</w:t>
      </w:r>
      <w:r w:rsidR="00141423" w:rsidRPr="009A1A46">
        <w:rPr>
          <w:rFonts w:ascii="Times New Roman" w:hAnsi="Times New Roman" w:cs="Times New Roman"/>
        </w:rPr>
        <w:t xml:space="preserve"> </w:t>
      </w:r>
      <w:r w:rsidRPr="009A1A46">
        <w:rPr>
          <w:rFonts w:ascii="Times New Roman" w:hAnsi="Times New Roman" w:cs="Times New Roman"/>
        </w:rPr>
        <w:t>А34-5796/2016</w:t>
      </w:r>
    </w:p>
  </w:footnote>
  <w:footnote w:id="14">
    <w:p w14:paraId="0D9F1300" w14:textId="092AD9A2" w:rsidR="003514CE" w:rsidRPr="00A61909" w:rsidRDefault="003514CE" w:rsidP="00A61909">
      <w:pPr>
        <w:pStyle w:val="ad"/>
        <w:jc w:val="both"/>
        <w:rPr>
          <w:b/>
          <w:bCs/>
        </w:rPr>
      </w:pPr>
      <w:r>
        <w:rPr>
          <w:rStyle w:val="af"/>
        </w:rPr>
        <w:footnoteRef/>
      </w:r>
      <w:r w:rsidRPr="006B30E2">
        <w:rPr>
          <w:lang w:val="en-US"/>
        </w:rPr>
        <w:t xml:space="preserve"> </w:t>
      </w:r>
      <w:r w:rsidRPr="00A015BD">
        <w:rPr>
          <w:rFonts w:ascii="Times New Roman" w:hAnsi="Times New Roman" w:cs="Times New Roman"/>
        </w:rPr>
        <w:t>В</w:t>
      </w:r>
      <w:r w:rsidRPr="006B30E2">
        <w:rPr>
          <w:rFonts w:ascii="Times New Roman" w:hAnsi="Times New Roman" w:cs="Times New Roman"/>
          <w:lang w:val="en-US"/>
        </w:rPr>
        <w:t xml:space="preserve"> </w:t>
      </w:r>
      <w:r w:rsidRPr="00A015BD">
        <w:rPr>
          <w:rFonts w:ascii="Times New Roman" w:hAnsi="Times New Roman" w:cs="Times New Roman"/>
        </w:rPr>
        <w:t>зарубежной</w:t>
      </w:r>
      <w:r w:rsidRPr="006B30E2">
        <w:rPr>
          <w:rFonts w:ascii="Times New Roman" w:hAnsi="Times New Roman" w:cs="Times New Roman"/>
          <w:lang w:val="en-US"/>
        </w:rPr>
        <w:t xml:space="preserve"> </w:t>
      </w:r>
      <w:r w:rsidRPr="00A015BD">
        <w:rPr>
          <w:rFonts w:ascii="Times New Roman" w:hAnsi="Times New Roman" w:cs="Times New Roman"/>
        </w:rPr>
        <w:t>литературе</w:t>
      </w:r>
      <w:r w:rsidRPr="006B30E2">
        <w:rPr>
          <w:rFonts w:ascii="Times New Roman" w:hAnsi="Times New Roman" w:cs="Times New Roman"/>
          <w:lang w:val="en-US"/>
        </w:rPr>
        <w:t xml:space="preserve">: </w:t>
      </w:r>
      <w:r>
        <w:rPr>
          <w:rFonts w:ascii="Times New Roman" w:hAnsi="Times New Roman" w:cs="Times New Roman"/>
          <w:lang w:val="en-US"/>
        </w:rPr>
        <w:t>b</w:t>
      </w:r>
      <w:r w:rsidRPr="00A015BD">
        <w:rPr>
          <w:rFonts w:ascii="Times New Roman" w:hAnsi="Times New Roman" w:cs="Times New Roman"/>
          <w:lang w:val="en-US"/>
        </w:rPr>
        <w:t>ut</w:t>
      </w:r>
      <w:r w:rsidRPr="006B30E2">
        <w:rPr>
          <w:rFonts w:ascii="Times New Roman" w:hAnsi="Times New Roman" w:cs="Times New Roman"/>
          <w:lang w:val="en-US"/>
        </w:rPr>
        <w:t>-</w:t>
      </w:r>
      <w:r w:rsidRPr="00A015BD">
        <w:rPr>
          <w:rFonts w:ascii="Times New Roman" w:hAnsi="Times New Roman" w:cs="Times New Roman"/>
          <w:lang w:val="en-US"/>
        </w:rPr>
        <w:t>for</w:t>
      </w:r>
      <w:r w:rsidRPr="006B30E2">
        <w:rPr>
          <w:rFonts w:ascii="Times New Roman" w:hAnsi="Times New Roman" w:cs="Times New Roman"/>
          <w:lang w:val="en-US"/>
        </w:rPr>
        <w:t xml:space="preserve"> </w:t>
      </w:r>
      <w:r w:rsidRPr="00A015BD">
        <w:rPr>
          <w:rFonts w:ascii="Times New Roman" w:hAnsi="Times New Roman" w:cs="Times New Roman"/>
          <w:lang w:val="en-US"/>
        </w:rPr>
        <w:t>position</w:t>
      </w:r>
      <w:r w:rsidRPr="006B30E2">
        <w:rPr>
          <w:rFonts w:ascii="Times New Roman" w:hAnsi="Times New Roman" w:cs="Times New Roman"/>
          <w:lang w:val="en-US"/>
        </w:rPr>
        <w:t xml:space="preserve">, </w:t>
      </w:r>
      <w:r>
        <w:rPr>
          <w:rFonts w:ascii="Times New Roman" w:hAnsi="Times New Roman" w:cs="Times New Roman"/>
          <w:lang w:val="en-US"/>
        </w:rPr>
        <w:t>b</w:t>
      </w:r>
      <w:r w:rsidRPr="00A015BD">
        <w:rPr>
          <w:rFonts w:ascii="Times New Roman" w:hAnsi="Times New Roman" w:cs="Times New Roman"/>
          <w:lang w:val="en-US"/>
        </w:rPr>
        <w:t>ut</w:t>
      </w:r>
      <w:r w:rsidRPr="006B30E2">
        <w:rPr>
          <w:rFonts w:ascii="Times New Roman" w:hAnsi="Times New Roman" w:cs="Times New Roman"/>
          <w:lang w:val="en-US"/>
        </w:rPr>
        <w:t>-</w:t>
      </w:r>
      <w:r w:rsidRPr="00A015BD">
        <w:rPr>
          <w:rFonts w:ascii="Times New Roman" w:hAnsi="Times New Roman" w:cs="Times New Roman"/>
          <w:lang w:val="en-US"/>
        </w:rPr>
        <w:t>for</w:t>
      </w:r>
      <w:r w:rsidRPr="006B30E2">
        <w:rPr>
          <w:rFonts w:ascii="Times New Roman" w:hAnsi="Times New Roman" w:cs="Times New Roman"/>
          <w:lang w:val="en-US"/>
        </w:rPr>
        <w:t xml:space="preserve"> </w:t>
      </w:r>
      <w:r w:rsidRPr="00A015BD">
        <w:rPr>
          <w:rFonts w:ascii="Times New Roman" w:hAnsi="Times New Roman" w:cs="Times New Roman"/>
          <w:lang w:val="en-US"/>
        </w:rPr>
        <w:t>p</w:t>
      </w:r>
      <w:r>
        <w:rPr>
          <w:rFonts w:ascii="Times New Roman" w:hAnsi="Times New Roman" w:cs="Times New Roman"/>
          <w:lang w:val="en-US"/>
        </w:rPr>
        <w:t>remise</w:t>
      </w:r>
      <w:r w:rsidRPr="006B30E2">
        <w:rPr>
          <w:rFonts w:ascii="Times New Roman" w:hAnsi="Times New Roman" w:cs="Times New Roman"/>
          <w:lang w:val="en-US"/>
        </w:rPr>
        <w:t xml:space="preserve">, </w:t>
      </w:r>
      <w:r>
        <w:rPr>
          <w:rFonts w:ascii="Times New Roman" w:hAnsi="Times New Roman" w:cs="Times New Roman"/>
          <w:lang w:val="en-US"/>
        </w:rPr>
        <w:t>b</w:t>
      </w:r>
      <w:r w:rsidRPr="00A015BD">
        <w:rPr>
          <w:rFonts w:ascii="Times New Roman" w:hAnsi="Times New Roman" w:cs="Times New Roman"/>
          <w:lang w:val="en-US"/>
        </w:rPr>
        <w:t>ut</w:t>
      </w:r>
      <w:r w:rsidRPr="006B30E2">
        <w:rPr>
          <w:rFonts w:ascii="Times New Roman" w:hAnsi="Times New Roman" w:cs="Times New Roman"/>
          <w:lang w:val="en-US"/>
        </w:rPr>
        <w:t>-</w:t>
      </w:r>
      <w:r w:rsidRPr="00A015BD">
        <w:rPr>
          <w:rFonts w:ascii="Times New Roman" w:hAnsi="Times New Roman" w:cs="Times New Roman"/>
          <w:lang w:val="en-US"/>
        </w:rPr>
        <w:t>for</w:t>
      </w:r>
      <w:r w:rsidRPr="006B30E2">
        <w:rPr>
          <w:rFonts w:ascii="Times New Roman" w:hAnsi="Times New Roman" w:cs="Times New Roman"/>
          <w:lang w:val="en-US"/>
        </w:rPr>
        <w:t xml:space="preserve"> </w:t>
      </w:r>
      <w:r w:rsidRPr="00A015BD">
        <w:rPr>
          <w:rFonts w:ascii="Times New Roman" w:hAnsi="Times New Roman" w:cs="Times New Roman"/>
          <w:lang w:val="en-US"/>
        </w:rPr>
        <w:t>p</w:t>
      </w:r>
      <w:r>
        <w:rPr>
          <w:rFonts w:ascii="Times New Roman" w:hAnsi="Times New Roman" w:cs="Times New Roman"/>
          <w:lang w:val="en-US"/>
        </w:rPr>
        <w:t>rinciple</w:t>
      </w:r>
      <w:r w:rsidR="006B30E2">
        <w:rPr>
          <w:rFonts w:ascii="Times New Roman" w:hAnsi="Times New Roman" w:cs="Times New Roman"/>
          <w:lang w:val="en-US"/>
        </w:rPr>
        <w:t>.</w:t>
      </w:r>
      <w:r w:rsidR="006B30E2" w:rsidRPr="00940081">
        <w:rPr>
          <w:rFonts w:ascii="Times New Roman" w:hAnsi="Times New Roman" w:cs="Times New Roman"/>
          <w:lang w:val="en-US"/>
        </w:rPr>
        <w:t xml:space="preserve"> </w:t>
      </w:r>
      <w:r w:rsidR="006B30E2" w:rsidRPr="006B30E2">
        <w:rPr>
          <w:rFonts w:ascii="Times New Roman" w:hAnsi="Times New Roman" w:cs="Times New Roman"/>
        </w:rPr>
        <w:t>Метод "but for" определяет сумму, необходимую для компенсации потерпевшей стороне путем сравнения ее фактического положения с гипотетической ситуацией, в которой она могла бы оказаться, если бы не было противоправного деяния.</w:t>
      </w:r>
    </w:p>
  </w:footnote>
  <w:footnote w:id="15">
    <w:p w14:paraId="1613642D" w14:textId="521CD5F9" w:rsidR="00C5657F" w:rsidRPr="00E81506" w:rsidRDefault="00C5657F" w:rsidP="00E81506">
      <w:pPr>
        <w:pStyle w:val="ad"/>
        <w:jc w:val="both"/>
        <w:rPr>
          <w:rFonts w:ascii="Times New Roman" w:hAnsi="Times New Roman" w:cs="Times New Roman"/>
        </w:rPr>
      </w:pPr>
      <w:r w:rsidRPr="00E81506">
        <w:rPr>
          <w:rStyle w:val="af"/>
          <w:rFonts w:ascii="Times New Roman" w:hAnsi="Times New Roman" w:cs="Times New Roman"/>
        </w:rPr>
        <w:footnoteRef/>
      </w:r>
      <w:r w:rsidRPr="00E81506">
        <w:rPr>
          <w:rFonts w:ascii="Times New Roman" w:hAnsi="Times New Roman" w:cs="Times New Roman"/>
        </w:rPr>
        <w:t xml:space="preserve"> См. напр., Методические разъяснения по проверке достоверности информации </w:t>
      </w:r>
      <w:r>
        <w:rPr>
          <w:rFonts w:ascii="Times New Roman" w:hAnsi="Times New Roman" w:cs="Times New Roman"/>
        </w:rPr>
        <w:t>–</w:t>
      </w:r>
      <w:r w:rsidRPr="00E81506">
        <w:rPr>
          <w:rFonts w:ascii="Times New Roman" w:hAnsi="Times New Roman" w:cs="Times New Roman"/>
        </w:rPr>
        <w:t xml:space="preserve"> https://srosovet.ru/press/news/291019-2/</w:t>
      </w:r>
    </w:p>
  </w:footnote>
  <w:footnote w:id="16">
    <w:p w14:paraId="1F787C56" w14:textId="2D69401A" w:rsidR="00C5657F" w:rsidRPr="00F75148" w:rsidRDefault="00C5657F" w:rsidP="006321D8">
      <w:pPr>
        <w:pStyle w:val="ad"/>
        <w:jc w:val="both"/>
        <w:rPr>
          <w:rFonts w:ascii="Times New Roman" w:hAnsi="Times New Roman" w:cs="Times New Roman"/>
        </w:rPr>
      </w:pPr>
      <w:r w:rsidRPr="00F75148">
        <w:rPr>
          <w:rStyle w:val="af"/>
          <w:rFonts w:ascii="Times New Roman" w:hAnsi="Times New Roman" w:cs="Times New Roman"/>
        </w:rPr>
        <w:footnoteRef/>
      </w:r>
      <w:r w:rsidRPr="00F75148">
        <w:rPr>
          <w:rFonts w:ascii="Times New Roman" w:hAnsi="Times New Roman" w:cs="Times New Roman"/>
        </w:rPr>
        <w:t xml:space="preserve"> См. напр., Методические разъяснения по формированию выводов в судебной оценочной экспертизе </w:t>
      </w:r>
      <w:r w:rsidR="006321D8">
        <w:rPr>
          <w:rFonts w:ascii="Times New Roman" w:hAnsi="Times New Roman" w:cs="Times New Roman"/>
        </w:rPr>
        <w:t>–</w:t>
      </w:r>
      <w:r w:rsidRPr="00F75148">
        <w:rPr>
          <w:rFonts w:ascii="Times New Roman" w:hAnsi="Times New Roman" w:cs="Times New Roman"/>
        </w:rPr>
        <w:t xml:space="preserve"> https://srosovet.ru/press/news/301121</w:t>
      </w:r>
    </w:p>
  </w:footnote>
  <w:footnote w:id="17">
    <w:p w14:paraId="2FD2D5E7" w14:textId="3825324C" w:rsidR="00AC5165" w:rsidRDefault="00AC5165" w:rsidP="006321D8">
      <w:pPr>
        <w:pStyle w:val="ad"/>
        <w:jc w:val="both"/>
      </w:pPr>
      <w:r>
        <w:rPr>
          <w:rStyle w:val="af"/>
        </w:rPr>
        <w:footnoteRef/>
      </w:r>
      <w:r>
        <w:t xml:space="preserve"> </w:t>
      </w:r>
      <w:r w:rsidRPr="00BF19BF">
        <w:rPr>
          <w:rFonts w:ascii="Times New Roman" w:hAnsi="Times New Roman" w:cs="Times New Roman"/>
        </w:rPr>
        <w:t xml:space="preserve">Основные положения гражданского права: постатейный комментарий к статьям 1–16.1 Гражданского кодекса Российской Федерации [Электронное издание. Редакция 1.0] / А. В. Асосков, В. В. Байбак, Р. С. Бевзенко [и др.] ; отв. ред. А. Г. Карапетов. – </w:t>
      </w:r>
      <w:proofErr w:type="gramStart"/>
      <w:r w:rsidRPr="00BF19BF">
        <w:rPr>
          <w:rFonts w:ascii="Times New Roman" w:hAnsi="Times New Roman" w:cs="Times New Roman"/>
        </w:rPr>
        <w:t>Москва :</w:t>
      </w:r>
      <w:proofErr w:type="gramEnd"/>
      <w:r w:rsidRPr="00BF19BF">
        <w:rPr>
          <w:rFonts w:ascii="Times New Roman" w:hAnsi="Times New Roman" w:cs="Times New Roman"/>
        </w:rPr>
        <w:t xml:space="preserve"> М-Логос, 2020. – 1469 с. (Комментарии к гражданскому законодательству #Глосса.), стр. 131</w:t>
      </w:r>
      <w:r>
        <w:rPr>
          <w:rFonts w:ascii="Times New Roman" w:hAnsi="Times New Roman" w:cs="Times New Roman"/>
        </w:rPr>
        <w:t>5</w:t>
      </w:r>
    </w:p>
  </w:footnote>
  <w:footnote w:id="18">
    <w:p w14:paraId="449CBB99" w14:textId="4488A609" w:rsidR="00E956DD" w:rsidRDefault="00E956DD" w:rsidP="006321D8">
      <w:pPr>
        <w:pStyle w:val="ad"/>
        <w:jc w:val="both"/>
      </w:pPr>
      <w:r>
        <w:rPr>
          <w:rStyle w:val="af"/>
        </w:rPr>
        <w:footnoteRef/>
      </w:r>
      <w:r>
        <w:t xml:space="preserve"> «</w:t>
      </w:r>
      <w:r w:rsidRPr="009A1A46">
        <w:rPr>
          <w:rFonts w:ascii="Times New Roman" w:hAnsi="Times New Roman" w:cs="Times New Roman"/>
        </w:rPr>
        <w:t>При исчислении упущенной выгоды из продажной цены не</w:t>
      </w:r>
      <w:r>
        <w:rPr>
          <w:rFonts w:ascii="Times New Roman" w:hAnsi="Times New Roman" w:cs="Times New Roman"/>
        </w:rPr>
        <w:t xml:space="preserve"> </w:t>
      </w:r>
      <w:r w:rsidRPr="009A1A46">
        <w:rPr>
          <w:rFonts w:ascii="Times New Roman" w:hAnsi="Times New Roman" w:cs="Times New Roman"/>
        </w:rPr>
        <w:t>вычитаются фиксированные расходы (в отличие</w:t>
      </w:r>
      <w:r w:rsidR="006321D8">
        <w:rPr>
          <w:rFonts w:ascii="Times New Roman" w:hAnsi="Times New Roman" w:cs="Times New Roman"/>
        </w:rPr>
        <w:br/>
      </w:r>
      <w:r w:rsidRPr="009A1A46">
        <w:rPr>
          <w:rFonts w:ascii="Times New Roman" w:hAnsi="Times New Roman" w:cs="Times New Roman"/>
        </w:rPr>
        <w:t>от переменных расходов, понесенных в связи с</w:t>
      </w:r>
      <w:r>
        <w:rPr>
          <w:rFonts w:ascii="Times New Roman" w:hAnsi="Times New Roman" w:cs="Times New Roman"/>
        </w:rPr>
        <w:t xml:space="preserve"> </w:t>
      </w:r>
      <w:r w:rsidRPr="009A1A46">
        <w:rPr>
          <w:rFonts w:ascii="Times New Roman" w:hAnsi="Times New Roman" w:cs="Times New Roman"/>
        </w:rPr>
        <w:t>исполнением конкретного договора)</w:t>
      </w:r>
      <w:r>
        <w:rPr>
          <w:rFonts w:ascii="Times New Roman" w:hAnsi="Times New Roman" w:cs="Times New Roman"/>
        </w:rPr>
        <w:t>». «</w:t>
      </w:r>
      <w:r w:rsidRPr="00E956DD">
        <w:rPr>
          <w:rFonts w:ascii="Times New Roman" w:hAnsi="Times New Roman" w:cs="Times New Roman"/>
        </w:rPr>
        <w:t>Сборник ЮНСИТРАЛ</w:t>
      </w:r>
      <w:r w:rsidR="006321D8">
        <w:rPr>
          <w:rFonts w:ascii="Times New Roman" w:hAnsi="Times New Roman" w:cs="Times New Roman"/>
        </w:rPr>
        <w:br/>
      </w:r>
      <w:r w:rsidRPr="00E956DD">
        <w:rPr>
          <w:rFonts w:ascii="Times New Roman" w:hAnsi="Times New Roman" w:cs="Times New Roman"/>
        </w:rPr>
        <w:t>по прецедентному праву,</w:t>
      </w:r>
      <w:r>
        <w:rPr>
          <w:rFonts w:ascii="Times New Roman" w:hAnsi="Times New Roman" w:cs="Times New Roman"/>
        </w:rPr>
        <w:t xml:space="preserve"> </w:t>
      </w:r>
      <w:r w:rsidRPr="00E956DD">
        <w:rPr>
          <w:rFonts w:ascii="Times New Roman" w:hAnsi="Times New Roman" w:cs="Times New Roman"/>
        </w:rPr>
        <w:t>касающемуся Конвенции Организации</w:t>
      </w:r>
      <w:r>
        <w:rPr>
          <w:rFonts w:ascii="Times New Roman" w:hAnsi="Times New Roman" w:cs="Times New Roman"/>
        </w:rPr>
        <w:t xml:space="preserve"> </w:t>
      </w:r>
      <w:r w:rsidRPr="00E956DD">
        <w:rPr>
          <w:rFonts w:ascii="Times New Roman" w:hAnsi="Times New Roman" w:cs="Times New Roman"/>
        </w:rPr>
        <w:t>Объединенных Наций о международной</w:t>
      </w:r>
      <w:r>
        <w:rPr>
          <w:rFonts w:ascii="Times New Roman" w:hAnsi="Times New Roman" w:cs="Times New Roman"/>
        </w:rPr>
        <w:t xml:space="preserve"> </w:t>
      </w:r>
      <w:r w:rsidRPr="00E956DD">
        <w:rPr>
          <w:rFonts w:ascii="Times New Roman" w:hAnsi="Times New Roman" w:cs="Times New Roman"/>
        </w:rPr>
        <w:t>купле-продаже товаров</w:t>
      </w:r>
      <w:r>
        <w:rPr>
          <w:rFonts w:ascii="Times New Roman" w:hAnsi="Times New Roman" w:cs="Times New Roman"/>
        </w:rPr>
        <w:t xml:space="preserve">» </w:t>
      </w:r>
      <w:r w:rsidRPr="00E956DD">
        <w:rPr>
          <w:rFonts w:ascii="Times New Roman" w:hAnsi="Times New Roman" w:cs="Times New Roman"/>
        </w:rPr>
        <w:t>(Принят в г. Нью-Йорке в 2008 г.)</w:t>
      </w:r>
      <w:r>
        <w:rPr>
          <w:rFonts w:ascii="Times New Roman" w:hAnsi="Times New Roman" w:cs="Times New Roman"/>
        </w:rPr>
        <w:t>.</w:t>
      </w:r>
    </w:p>
  </w:footnote>
  <w:footnote w:id="19">
    <w:p w14:paraId="73AA7E87" w14:textId="6EAEBEEF" w:rsidR="00B939B8" w:rsidRDefault="00B939B8">
      <w:pPr>
        <w:pStyle w:val="ad"/>
      </w:pPr>
      <w:r>
        <w:rPr>
          <w:rStyle w:val="af"/>
        </w:rPr>
        <w:footnoteRef/>
      </w:r>
      <w:r>
        <w:t xml:space="preserve"> </w:t>
      </w:r>
      <w:r w:rsidRPr="00A61909">
        <w:rPr>
          <w:rFonts w:ascii="Times New Roman" w:hAnsi="Times New Roman" w:cs="Times New Roman"/>
        </w:rPr>
        <w:t xml:space="preserve">Овсянникова </w:t>
      </w:r>
      <w:proofErr w:type="gramStart"/>
      <w:r w:rsidRPr="00A61909">
        <w:rPr>
          <w:rFonts w:ascii="Times New Roman" w:hAnsi="Times New Roman" w:cs="Times New Roman"/>
        </w:rPr>
        <w:t>А.О.</w:t>
      </w:r>
      <w:proofErr w:type="gramEnd"/>
      <w:r w:rsidRPr="00A61909">
        <w:rPr>
          <w:rFonts w:ascii="Times New Roman" w:hAnsi="Times New Roman" w:cs="Times New Roman"/>
        </w:rPr>
        <w:t xml:space="preserve"> Абстрактный и конкретный методы исчисления убытков // Вестник гражданского права. 2015. № 5 (СПС «КонсультантПлюс»).</w:t>
      </w:r>
    </w:p>
  </w:footnote>
  <w:footnote w:id="20">
    <w:p w14:paraId="5E5F8995" w14:textId="77777777" w:rsidR="00152DA5" w:rsidRPr="001F570F" w:rsidRDefault="00152DA5" w:rsidP="00152DA5">
      <w:pPr>
        <w:pStyle w:val="ad"/>
      </w:pPr>
      <w:r>
        <w:rPr>
          <w:rStyle w:val="af"/>
        </w:rPr>
        <w:footnoteRef/>
      </w:r>
      <w:r>
        <w:t xml:space="preserve"> </w:t>
      </w:r>
      <w:r w:rsidRPr="001F570F">
        <w:rPr>
          <w:rFonts w:ascii="Times New Roman" w:hAnsi="Times New Roman" w:cs="Times New Roman"/>
        </w:rPr>
        <w:t>Классический подход в оценочной деятельности</w:t>
      </w:r>
      <w:r>
        <w:rPr>
          <w:rFonts w:ascii="Times New Roman" w:hAnsi="Times New Roman" w:cs="Times New Roman"/>
        </w:rPr>
        <w:t>, см. например п.8 ФСО №1.</w:t>
      </w:r>
    </w:p>
  </w:footnote>
  <w:footnote w:id="21">
    <w:p w14:paraId="325579D9" w14:textId="629A5528" w:rsidR="00B43375" w:rsidRPr="00B43375" w:rsidRDefault="00B43375" w:rsidP="009A1A46">
      <w:pPr>
        <w:pStyle w:val="ad"/>
        <w:jc w:val="both"/>
        <w:rPr>
          <w:rFonts w:ascii="Times New Roman" w:hAnsi="Times New Roman" w:cs="Times New Roman"/>
          <w:lang w:val="en-US"/>
        </w:rPr>
      </w:pPr>
      <w:r>
        <w:rPr>
          <w:rStyle w:val="af"/>
        </w:rPr>
        <w:footnoteRef/>
      </w:r>
      <w:r>
        <w:t xml:space="preserve"> </w:t>
      </w:r>
      <w:r w:rsidRPr="00B43375">
        <w:rPr>
          <w:rFonts w:ascii="Times New Roman" w:hAnsi="Times New Roman" w:cs="Times New Roman"/>
        </w:rPr>
        <w:t>П</w:t>
      </w:r>
      <w:r w:rsidR="009F58DF">
        <w:rPr>
          <w:rFonts w:ascii="Times New Roman" w:hAnsi="Times New Roman" w:cs="Times New Roman"/>
        </w:rPr>
        <w:t xml:space="preserve">одход иногда описывают как основанный на </w:t>
      </w:r>
      <w:r w:rsidR="00B12BB6">
        <w:rPr>
          <w:rFonts w:ascii="Times New Roman" w:hAnsi="Times New Roman" w:cs="Times New Roman"/>
        </w:rPr>
        <w:t>п</w:t>
      </w:r>
      <w:r w:rsidR="00B12BB6" w:rsidRPr="00B43375">
        <w:rPr>
          <w:rFonts w:ascii="Times New Roman" w:hAnsi="Times New Roman" w:cs="Times New Roman"/>
        </w:rPr>
        <w:t>рименени</w:t>
      </w:r>
      <w:r w:rsidR="00B12BB6">
        <w:rPr>
          <w:rFonts w:ascii="Times New Roman" w:hAnsi="Times New Roman" w:cs="Times New Roman"/>
        </w:rPr>
        <w:t>и</w:t>
      </w:r>
      <w:r w:rsidR="00B12BB6" w:rsidRPr="00B43375">
        <w:rPr>
          <w:rFonts w:ascii="Times New Roman" w:hAnsi="Times New Roman" w:cs="Times New Roman"/>
        </w:rPr>
        <w:t xml:space="preserve"> </w:t>
      </w:r>
      <w:r w:rsidRPr="00B43375">
        <w:rPr>
          <w:rFonts w:ascii="Times New Roman" w:hAnsi="Times New Roman" w:cs="Times New Roman"/>
        </w:rPr>
        <w:t>концепции «Книги мудрости»</w:t>
      </w:r>
      <w:r>
        <w:rPr>
          <w:rFonts w:ascii="Times New Roman" w:hAnsi="Times New Roman" w:cs="Times New Roman"/>
        </w:rPr>
        <w:t xml:space="preserve">: </w:t>
      </w:r>
      <w:r w:rsidRPr="00B43375">
        <w:rPr>
          <w:rFonts w:ascii="Times New Roman" w:hAnsi="Times New Roman" w:cs="Times New Roman"/>
        </w:rPr>
        <w:t>«опыт… доступен для исправления неопределенного пророчества. Это книга мудрости, которой суды не должны пренебрегать. Мы</w:t>
      </w:r>
      <w:r w:rsidR="00363706">
        <w:rPr>
          <w:rFonts w:ascii="Times New Roman" w:hAnsi="Times New Roman" w:cs="Times New Roman"/>
        </w:rPr>
        <w:t> </w:t>
      </w:r>
      <w:r w:rsidRPr="00B43375">
        <w:rPr>
          <w:rFonts w:ascii="Times New Roman" w:hAnsi="Times New Roman" w:cs="Times New Roman"/>
        </w:rPr>
        <w:t>не</w:t>
      </w:r>
      <w:r w:rsidR="00363706">
        <w:rPr>
          <w:rFonts w:ascii="Times New Roman" w:hAnsi="Times New Roman" w:cs="Times New Roman"/>
        </w:rPr>
        <w:t> </w:t>
      </w:r>
      <w:r w:rsidRPr="00B43375">
        <w:rPr>
          <w:rFonts w:ascii="Times New Roman" w:hAnsi="Times New Roman" w:cs="Times New Roman"/>
        </w:rPr>
        <w:t xml:space="preserve">находим нормы закона, которые ставили бы </w:t>
      </w:r>
      <w:r w:rsidR="009F58DF">
        <w:rPr>
          <w:rFonts w:ascii="Times New Roman" w:hAnsi="Times New Roman" w:cs="Times New Roman"/>
        </w:rPr>
        <w:t>замок</w:t>
      </w:r>
      <w:r w:rsidRPr="00B43375">
        <w:rPr>
          <w:rFonts w:ascii="Times New Roman" w:hAnsi="Times New Roman" w:cs="Times New Roman"/>
        </w:rPr>
        <w:t xml:space="preserve"> на ее страницах и запрещали бы нам заглядывать внутрь». </w:t>
      </w:r>
      <w:r w:rsidRPr="00B43375">
        <w:rPr>
          <w:rFonts w:ascii="Times New Roman" w:hAnsi="Times New Roman" w:cs="Times New Roman"/>
          <w:lang w:val="en-US"/>
        </w:rPr>
        <w:t xml:space="preserve">Sinclair Ref. Co. </w:t>
      </w:r>
      <w:r w:rsidRPr="00B43375">
        <w:rPr>
          <w:rFonts w:ascii="Times New Roman" w:hAnsi="Times New Roman" w:cs="Times New Roman"/>
        </w:rPr>
        <w:t>против</w:t>
      </w:r>
      <w:r w:rsidRPr="00B43375">
        <w:rPr>
          <w:rFonts w:ascii="Times New Roman" w:hAnsi="Times New Roman" w:cs="Times New Roman"/>
          <w:lang w:val="en-US"/>
        </w:rPr>
        <w:t xml:space="preserve"> Jenkins Petroleum Co., 289 US 689, 698-99, 53 S. Ct. 736, 77 L. Ed. 1449 (1933). </w:t>
      </w:r>
    </w:p>
  </w:footnote>
  <w:footnote w:id="22">
    <w:p w14:paraId="2BE8206E" w14:textId="55C1D970" w:rsidR="00C5657F" w:rsidRPr="00083C32" w:rsidRDefault="00C5657F" w:rsidP="00902536">
      <w:pPr>
        <w:pStyle w:val="ad"/>
        <w:jc w:val="both"/>
        <w:rPr>
          <w:rFonts w:ascii="Times New Roman" w:hAnsi="Times New Roman" w:cs="Times New Roman"/>
        </w:rPr>
      </w:pPr>
      <w:r w:rsidRPr="00083C32">
        <w:rPr>
          <w:rStyle w:val="af"/>
          <w:rFonts w:ascii="Times New Roman" w:hAnsi="Times New Roman" w:cs="Times New Roman"/>
        </w:rPr>
        <w:footnoteRef/>
      </w:r>
      <w:r w:rsidRPr="00083C32">
        <w:rPr>
          <w:rFonts w:ascii="Times New Roman" w:hAnsi="Times New Roman" w:cs="Times New Roman"/>
        </w:rPr>
        <w:t xml:space="preserve"> «Определяя размер убытков</w:t>
      </w:r>
      <w:r w:rsidR="00A048A7">
        <w:rPr>
          <w:rFonts w:ascii="Times New Roman" w:hAnsi="Times New Roman" w:cs="Times New Roman"/>
        </w:rPr>
        <w:t>,</w:t>
      </w:r>
      <w:r w:rsidRPr="00083C32">
        <w:rPr>
          <w:rFonts w:ascii="Times New Roman" w:hAnsi="Times New Roman" w:cs="Times New Roman"/>
        </w:rPr>
        <w:t xml:space="preserve"> исходя из рыночной стоимости товаров с учетом НДС, истец не доказал, что при приобретении данных товаров налог не подлежал бы вычету, и не подтвердил корректировку ранее принятых</w:t>
      </w:r>
      <w:r w:rsidR="006321D8">
        <w:rPr>
          <w:rFonts w:ascii="Times New Roman" w:hAnsi="Times New Roman" w:cs="Times New Roman"/>
        </w:rPr>
        <w:br/>
      </w:r>
      <w:r w:rsidRPr="00083C32">
        <w:rPr>
          <w:rFonts w:ascii="Times New Roman" w:hAnsi="Times New Roman" w:cs="Times New Roman"/>
        </w:rPr>
        <w:t xml:space="preserve">к вычету сумм налога» Определение Верховного Суда РФ от 13.12.2018 по делу </w:t>
      </w:r>
      <w:r w:rsidR="00A048A7">
        <w:rPr>
          <w:rFonts w:ascii="Times New Roman" w:hAnsi="Times New Roman" w:cs="Times New Roman"/>
        </w:rPr>
        <w:t>№</w:t>
      </w:r>
      <w:r w:rsidR="00A048A7" w:rsidRPr="00083C32">
        <w:rPr>
          <w:rFonts w:ascii="Times New Roman" w:hAnsi="Times New Roman" w:cs="Times New Roman"/>
        </w:rPr>
        <w:t xml:space="preserve"> </w:t>
      </w:r>
      <w:r w:rsidRPr="00083C32">
        <w:rPr>
          <w:rFonts w:ascii="Times New Roman" w:hAnsi="Times New Roman" w:cs="Times New Roman"/>
        </w:rPr>
        <w:t>305-ЭС18-10125 (Судебная коллегия по экономическим спорам)</w:t>
      </w:r>
    </w:p>
  </w:footnote>
  <w:footnote w:id="23">
    <w:p w14:paraId="318C06EB" w14:textId="376444AB" w:rsidR="00C5657F" w:rsidRPr="00083C32" w:rsidRDefault="00C5657F" w:rsidP="00902536">
      <w:pPr>
        <w:pStyle w:val="ad"/>
        <w:jc w:val="both"/>
        <w:rPr>
          <w:rFonts w:ascii="Times New Roman" w:hAnsi="Times New Roman" w:cs="Times New Roman"/>
        </w:rPr>
      </w:pPr>
      <w:r w:rsidRPr="00083C32">
        <w:rPr>
          <w:rStyle w:val="af"/>
          <w:rFonts w:ascii="Times New Roman" w:hAnsi="Times New Roman" w:cs="Times New Roman"/>
        </w:rPr>
        <w:footnoteRef/>
      </w:r>
      <w:r w:rsidRPr="00083C32">
        <w:rPr>
          <w:rFonts w:ascii="Times New Roman" w:hAnsi="Times New Roman" w:cs="Times New Roman"/>
        </w:rPr>
        <w:t xml:space="preserve"> Именно </w:t>
      </w:r>
      <w:r w:rsidRPr="004C3662">
        <w:rPr>
          <w:rFonts w:ascii="Times New Roman" w:hAnsi="Times New Roman" w:cs="Times New Roman"/>
          <w:u w:val="single"/>
        </w:rPr>
        <w:t>потерпевший должен доказать</w:t>
      </w:r>
      <w:r w:rsidRPr="00083C32">
        <w:rPr>
          <w:rFonts w:ascii="Times New Roman" w:hAnsi="Times New Roman" w:cs="Times New Roman"/>
        </w:rPr>
        <w:t xml:space="preserve">, что предъявленные ему </w:t>
      </w:r>
      <w:r w:rsidRPr="004C3662">
        <w:rPr>
          <w:rFonts w:ascii="Times New Roman" w:hAnsi="Times New Roman" w:cs="Times New Roman"/>
          <w:u w:val="single"/>
        </w:rPr>
        <w:t>суммы НДС не были и не могут быть приняты к вычету</w:t>
      </w:r>
      <w:r w:rsidRPr="00083C32">
        <w:rPr>
          <w:rFonts w:ascii="Times New Roman" w:hAnsi="Times New Roman" w:cs="Times New Roman"/>
        </w:rPr>
        <w:t xml:space="preserve">, </w:t>
      </w:r>
      <w:proofErr w:type="gramStart"/>
      <w:r w:rsidRPr="00083C32">
        <w:rPr>
          <w:rFonts w:ascii="Times New Roman" w:hAnsi="Times New Roman" w:cs="Times New Roman"/>
        </w:rPr>
        <w:t>т.е.</w:t>
      </w:r>
      <w:proofErr w:type="gramEnd"/>
      <w:r w:rsidRPr="00083C32">
        <w:rPr>
          <w:rFonts w:ascii="Times New Roman" w:hAnsi="Times New Roman" w:cs="Times New Roman"/>
        </w:rPr>
        <w:t xml:space="preserve"> представляют собой его некомпенсируемые потери (убытки). Таким образом, наличие права на вычет сумм налога исключает уменьшение имущественной сферы лица и, соответственно, применение ст. 15 ГК РФ.</w:t>
      </w:r>
      <w:r>
        <w:rPr>
          <w:rFonts w:ascii="Times New Roman" w:hAnsi="Times New Roman" w:cs="Times New Roman"/>
        </w:rPr>
        <w:t xml:space="preserve"> (</w:t>
      </w:r>
      <w:r w:rsidRPr="00083C32">
        <w:rPr>
          <w:rFonts w:ascii="Times New Roman" w:hAnsi="Times New Roman" w:cs="Times New Roman"/>
        </w:rPr>
        <w:t xml:space="preserve">Постановление Президиума ВАС РФ от 23.07.2013 </w:t>
      </w:r>
      <w:r w:rsidR="00A048A7">
        <w:rPr>
          <w:rFonts w:ascii="Times New Roman" w:hAnsi="Times New Roman" w:cs="Times New Roman"/>
        </w:rPr>
        <w:t>№</w:t>
      </w:r>
      <w:r w:rsidR="00A048A7" w:rsidRPr="00083C32">
        <w:rPr>
          <w:rFonts w:ascii="Times New Roman" w:hAnsi="Times New Roman" w:cs="Times New Roman"/>
        </w:rPr>
        <w:t xml:space="preserve"> </w:t>
      </w:r>
      <w:r w:rsidRPr="00083C32">
        <w:rPr>
          <w:rFonts w:ascii="Times New Roman" w:hAnsi="Times New Roman" w:cs="Times New Roman"/>
        </w:rPr>
        <w:t xml:space="preserve">2852/13 по делу </w:t>
      </w:r>
      <w:r w:rsidR="00A048A7">
        <w:rPr>
          <w:rFonts w:ascii="Times New Roman" w:hAnsi="Times New Roman" w:cs="Times New Roman"/>
        </w:rPr>
        <w:t>№</w:t>
      </w:r>
      <w:r w:rsidR="00A048A7" w:rsidRPr="00083C32">
        <w:rPr>
          <w:rFonts w:ascii="Times New Roman" w:hAnsi="Times New Roman" w:cs="Times New Roman"/>
        </w:rPr>
        <w:t xml:space="preserve"> </w:t>
      </w:r>
      <w:r w:rsidRPr="00083C32">
        <w:rPr>
          <w:rFonts w:ascii="Times New Roman" w:hAnsi="Times New Roman" w:cs="Times New Roman"/>
        </w:rPr>
        <w:t>А56-4550/2012</w:t>
      </w:r>
      <w:r>
        <w:rPr>
          <w:rFonts w:ascii="Times New Roman" w:hAnsi="Times New Roman" w:cs="Times New Roman"/>
        </w:rPr>
        <w:t>)</w:t>
      </w:r>
    </w:p>
  </w:footnote>
  <w:footnote w:id="24">
    <w:p w14:paraId="0FA7FBAD" w14:textId="02B1E0C9" w:rsidR="00C5657F" w:rsidRPr="008D37F4" w:rsidRDefault="00C5657F" w:rsidP="00F75148">
      <w:pPr>
        <w:pStyle w:val="ad"/>
        <w:jc w:val="both"/>
        <w:rPr>
          <w:rFonts w:ascii="Times New Roman" w:hAnsi="Times New Roman" w:cs="Times New Roman"/>
        </w:rPr>
      </w:pPr>
      <w:r w:rsidRPr="008D37F4">
        <w:rPr>
          <w:rStyle w:val="af"/>
          <w:rFonts w:ascii="Times New Roman" w:hAnsi="Times New Roman" w:cs="Times New Roman"/>
        </w:rPr>
        <w:footnoteRef/>
      </w:r>
      <w:r w:rsidRPr="008D37F4">
        <w:rPr>
          <w:rFonts w:ascii="Times New Roman" w:hAnsi="Times New Roman" w:cs="Times New Roman"/>
        </w:rPr>
        <w:t xml:space="preserve"> «В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Приказ Минэкономразвития России от 20.05.2015 </w:t>
      </w:r>
      <w:r w:rsidR="00701C95">
        <w:rPr>
          <w:rFonts w:ascii="Times New Roman" w:hAnsi="Times New Roman" w:cs="Times New Roman"/>
        </w:rPr>
        <w:t>№</w:t>
      </w:r>
      <w:r w:rsidR="00701C95" w:rsidRPr="008D37F4">
        <w:rPr>
          <w:rFonts w:ascii="Times New Roman" w:hAnsi="Times New Roman" w:cs="Times New Roman"/>
        </w:rPr>
        <w:t xml:space="preserve"> </w:t>
      </w:r>
      <w:r w:rsidRPr="008D37F4">
        <w:rPr>
          <w:rFonts w:ascii="Times New Roman" w:hAnsi="Times New Roman" w:cs="Times New Roman"/>
        </w:rPr>
        <w:t xml:space="preserve">299 (ред. от 06.12.2016) </w:t>
      </w:r>
      <w:r w:rsidR="00C5455E">
        <w:rPr>
          <w:rFonts w:ascii="Times New Roman" w:hAnsi="Times New Roman" w:cs="Times New Roman"/>
        </w:rPr>
        <w:t>«</w:t>
      </w:r>
      <w:r w:rsidRPr="008D37F4">
        <w:rPr>
          <w:rFonts w:ascii="Times New Roman" w:hAnsi="Times New Roman" w:cs="Times New Roman"/>
        </w:rPr>
        <w:t xml:space="preserve">Об утверждении Федерального стандарта оценки "Требования к отчету об оценке (ФСО </w:t>
      </w:r>
      <w:r w:rsidR="00701C95">
        <w:rPr>
          <w:rFonts w:ascii="Times New Roman" w:hAnsi="Times New Roman" w:cs="Times New Roman"/>
        </w:rPr>
        <w:t>№</w:t>
      </w:r>
      <w:r w:rsidR="00701C95" w:rsidRPr="008D37F4">
        <w:rPr>
          <w:rFonts w:ascii="Times New Roman" w:hAnsi="Times New Roman" w:cs="Times New Roman"/>
        </w:rPr>
        <w:t xml:space="preserve"> </w:t>
      </w:r>
      <w:r w:rsidRPr="008D37F4">
        <w:rPr>
          <w:rFonts w:ascii="Times New Roman" w:hAnsi="Times New Roman" w:cs="Times New Roman"/>
        </w:rPr>
        <w:t>3</w:t>
      </w:r>
      <w:r w:rsidR="00701C95" w:rsidRPr="008D37F4">
        <w:rPr>
          <w:rFonts w:ascii="Times New Roman" w:hAnsi="Times New Roman" w:cs="Times New Roman"/>
        </w:rPr>
        <w:t>)</w:t>
      </w:r>
      <w:r w:rsidR="00701C95">
        <w:rPr>
          <w:rFonts w:ascii="Times New Roman" w:hAnsi="Times New Roman" w:cs="Times New Roman"/>
        </w:rPr>
        <w:t>»</w:t>
      </w:r>
      <w:r w:rsidR="00701C95" w:rsidRPr="008D37F4">
        <w:rPr>
          <w:rFonts w:ascii="Times New Roman" w:hAnsi="Times New Roman" w:cs="Times New Roman"/>
        </w:rPr>
        <w:t xml:space="preserve"> </w:t>
      </w:r>
    </w:p>
  </w:footnote>
  <w:footnote w:id="25">
    <w:p w14:paraId="5A46A8D0" w14:textId="77777777" w:rsidR="000671D8" w:rsidRDefault="000671D8" w:rsidP="000671D8">
      <w:pPr>
        <w:pStyle w:val="ad"/>
      </w:pPr>
      <w:r>
        <w:rPr>
          <w:rStyle w:val="af"/>
        </w:rPr>
        <w:footnoteRef/>
      </w:r>
      <w:r>
        <w:t xml:space="preserve"> </w:t>
      </w:r>
      <w:r w:rsidRPr="005D4CED">
        <w:rPr>
          <w:rFonts w:ascii="Times New Roman" w:hAnsi="Times New Roman" w:cs="Times New Roman"/>
        </w:rPr>
        <w:t>"Принципы международных коммерческих договоров (Принципы УНИДРУА)" (1994 год)</w:t>
      </w:r>
      <w:r>
        <w:rPr>
          <w:rFonts w:ascii="Times New Roman" w:hAnsi="Times New Roman" w:cs="Times New Roman"/>
        </w:rPr>
        <w:t>.</w:t>
      </w:r>
    </w:p>
  </w:footnote>
  <w:footnote w:id="26">
    <w:p w14:paraId="63C70F93" w14:textId="2F338248"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Pr="00B82529">
        <w:rPr>
          <w:rFonts w:ascii="Times New Roman" w:hAnsi="Times New Roman" w:cs="Times New Roman"/>
        </w:rPr>
        <w:t xml:space="preserve">Постановление Арбитражного суда Уральского округа от 17.11.2017 </w:t>
      </w:r>
      <w:r w:rsidR="00CE739F">
        <w:rPr>
          <w:rFonts w:ascii="Times New Roman" w:hAnsi="Times New Roman" w:cs="Times New Roman"/>
        </w:rPr>
        <w:t>№</w:t>
      </w:r>
      <w:r w:rsidRPr="00B82529">
        <w:rPr>
          <w:rFonts w:ascii="Times New Roman" w:hAnsi="Times New Roman" w:cs="Times New Roman"/>
        </w:rPr>
        <w:t xml:space="preserve"> Ф09-6582/17 по делу </w:t>
      </w:r>
      <w:r w:rsidR="00CE739F">
        <w:rPr>
          <w:rFonts w:ascii="Times New Roman" w:hAnsi="Times New Roman" w:cs="Times New Roman"/>
        </w:rPr>
        <w:t>№</w:t>
      </w:r>
      <w:r w:rsidRPr="00B82529">
        <w:rPr>
          <w:rFonts w:ascii="Times New Roman" w:hAnsi="Times New Roman" w:cs="Times New Roman"/>
        </w:rPr>
        <w:t xml:space="preserve"> А76-6219/2017</w:t>
      </w:r>
    </w:p>
  </w:footnote>
  <w:footnote w:id="27">
    <w:p w14:paraId="66AD6D57" w14:textId="4DD65F6C"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Pr="00B82529">
        <w:rPr>
          <w:rFonts w:ascii="Times New Roman" w:hAnsi="Times New Roman" w:cs="Times New Roman"/>
        </w:rPr>
        <w:t xml:space="preserve">Постановление Арбитражного суда Московского округа от 25.04.2017 </w:t>
      </w:r>
      <w:r w:rsidR="00CE739F">
        <w:rPr>
          <w:rFonts w:ascii="Times New Roman" w:hAnsi="Times New Roman" w:cs="Times New Roman"/>
        </w:rPr>
        <w:t>№</w:t>
      </w:r>
      <w:r w:rsidRPr="00B82529">
        <w:rPr>
          <w:rFonts w:ascii="Times New Roman" w:hAnsi="Times New Roman" w:cs="Times New Roman"/>
        </w:rPr>
        <w:t xml:space="preserve"> Ф05-4815/2017 по делу </w:t>
      </w:r>
      <w:r w:rsidR="00CE739F">
        <w:rPr>
          <w:rFonts w:ascii="Times New Roman" w:hAnsi="Times New Roman" w:cs="Times New Roman"/>
        </w:rPr>
        <w:t>№</w:t>
      </w:r>
      <w:r w:rsidRPr="00B82529">
        <w:rPr>
          <w:rFonts w:ascii="Times New Roman" w:hAnsi="Times New Roman" w:cs="Times New Roman"/>
        </w:rPr>
        <w:t xml:space="preserve"> А41-17567/2016</w:t>
      </w:r>
      <w:r w:rsidRPr="0092198D">
        <w:rPr>
          <w:rFonts w:ascii="Times New Roman" w:hAnsi="Times New Roman" w:cs="Times New Roman"/>
        </w:rPr>
        <w:t xml:space="preserve"> </w:t>
      </w:r>
    </w:p>
  </w:footnote>
  <w:footnote w:id="28">
    <w:p w14:paraId="264894DF" w14:textId="09200727" w:rsidR="000671D8" w:rsidRPr="00B82529" w:rsidRDefault="000671D8"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Совершение сделки лицом, не имеющим необходимой лицензии, не влечет ее недействительности, если законом прямо не установлено иное (Пленум Верховного Суда РФ в п. 89 Постановления от 23.06.2015 </w:t>
      </w:r>
      <w:r w:rsidR="00CE739F">
        <w:rPr>
          <w:rFonts w:ascii="Times New Roman" w:hAnsi="Times New Roman" w:cs="Times New Roman"/>
        </w:rPr>
        <w:t>№</w:t>
      </w:r>
      <w:r w:rsidRPr="00B82529">
        <w:rPr>
          <w:rFonts w:ascii="Times New Roman" w:hAnsi="Times New Roman" w:cs="Times New Roman"/>
        </w:rPr>
        <w:t xml:space="preserve"> 25). Таким образом, покупатель в указанном случае не вправе заявлять о недействительности договора поставки. Он может в одностороннем порядке отказаться от него и потребовать с поставщика возмещения причиненных убытков (ст. 15, п. 3 ст. 450.1 ГК РФ).</w:t>
      </w:r>
    </w:p>
  </w:footnote>
  <w:footnote w:id="29">
    <w:p w14:paraId="498408ED" w14:textId="392AF13F" w:rsidR="000671D8" w:rsidRPr="00B82529" w:rsidRDefault="000671D8" w:rsidP="000671D8">
      <w:pPr>
        <w:pStyle w:val="ad"/>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Определение Судебной коллегии по экономическим спорам ВС РФ от 07.12.2015 </w:t>
      </w:r>
      <w:r w:rsidR="00CE739F">
        <w:rPr>
          <w:rFonts w:ascii="Times New Roman" w:hAnsi="Times New Roman" w:cs="Times New Roman"/>
        </w:rPr>
        <w:t>№</w:t>
      </w:r>
      <w:r w:rsidRPr="00B82529">
        <w:rPr>
          <w:rFonts w:ascii="Times New Roman" w:hAnsi="Times New Roman" w:cs="Times New Roman"/>
        </w:rPr>
        <w:t xml:space="preserve"> 305-ЭС15-4533</w:t>
      </w:r>
    </w:p>
  </w:footnote>
  <w:footnote w:id="30">
    <w:p w14:paraId="695744BC" w14:textId="1B78F527" w:rsidR="000671D8" w:rsidRPr="00B82529" w:rsidRDefault="000671D8"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Постановление Двадцатого арбитражного апелляционного суда от 06.05.2019 </w:t>
      </w:r>
      <w:r w:rsidR="00CE739F">
        <w:rPr>
          <w:rFonts w:ascii="Times New Roman" w:hAnsi="Times New Roman" w:cs="Times New Roman"/>
        </w:rPr>
        <w:t>№</w:t>
      </w:r>
      <w:r w:rsidRPr="00B82529">
        <w:rPr>
          <w:rFonts w:ascii="Times New Roman" w:hAnsi="Times New Roman" w:cs="Times New Roman"/>
        </w:rPr>
        <w:t xml:space="preserve"> 20АП-1873/2019 по делу </w:t>
      </w:r>
      <w:r w:rsidR="00CE739F">
        <w:rPr>
          <w:rFonts w:ascii="Times New Roman" w:hAnsi="Times New Roman" w:cs="Times New Roman"/>
        </w:rPr>
        <w:t>№</w:t>
      </w:r>
      <w:r w:rsidRPr="00B82529">
        <w:rPr>
          <w:rFonts w:ascii="Times New Roman" w:hAnsi="Times New Roman" w:cs="Times New Roman"/>
        </w:rPr>
        <w:t xml:space="preserve"> А09-11975/2018 (Схожий правовой подход изложен в определении Верховного Суда Российской Федерации от 20.11.2018 </w:t>
      </w:r>
      <w:r w:rsidR="00CE739F">
        <w:rPr>
          <w:rFonts w:ascii="Times New Roman" w:hAnsi="Times New Roman" w:cs="Times New Roman"/>
        </w:rPr>
        <w:t>№</w:t>
      </w:r>
      <w:r w:rsidRPr="00B82529">
        <w:rPr>
          <w:rFonts w:ascii="Times New Roman" w:hAnsi="Times New Roman" w:cs="Times New Roman"/>
        </w:rPr>
        <w:t xml:space="preserve"> 305-ЭС18-18868 по делу </w:t>
      </w:r>
      <w:r w:rsidR="00CE739F">
        <w:rPr>
          <w:rFonts w:ascii="Times New Roman" w:hAnsi="Times New Roman" w:cs="Times New Roman"/>
        </w:rPr>
        <w:t>№</w:t>
      </w:r>
      <w:r w:rsidRPr="00B82529">
        <w:rPr>
          <w:rFonts w:ascii="Times New Roman" w:hAnsi="Times New Roman" w:cs="Times New Roman"/>
        </w:rPr>
        <w:t xml:space="preserve"> А40-87163/2017, определении Высшего Арбитражного Суда Российской Федерации от 01.03.2011 </w:t>
      </w:r>
      <w:r w:rsidR="00CE739F">
        <w:rPr>
          <w:rFonts w:ascii="Times New Roman" w:hAnsi="Times New Roman" w:cs="Times New Roman"/>
        </w:rPr>
        <w:t>№</w:t>
      </w:r>
      <w:r w:rsidRPr="00B82529">
        <w:rPr>
          <w:rFonts w:ascii="Times New Roman" w:hAnsi="Times New Roman" w:cs="Times New Roman"/>
        </w:rPr>
        <w:t xml:space="preserve"> ВАС-1537/11 по делу </w:t>
      </w:r>
      <w:r w:rsidR="00CE739F">
        <w:rPr>
          <w:rFonts w:ascii="Times New Roman" w:hAnsi="Times New Roman" w:cs="Times New Roman"/>
        </w:rPr>
        <w:t>№</w:t>
      </w:r>
      <w:r w:rsidRPr="00B82529">
        <w:rPr>
          <w:rFonts w:ascii="Times New Roman" w:hAnsi="Times New Roman" w:cs="Times New Roman"/>
        </w:rPr>
        <w:t xml:space="preserve"> А32-6138/2010, постановление Федерального Арбитражного Суда Центрального округа от 13.02.2013 по делу </w:t>
      </w:r>
      <w:r w:rsidR="00CE739F">
        <w:rPr>
          <w:rFonts w:ascii="Times New Roman" w:hAnsi="Times New Roman" w:cs="Times New Roman"/>
        </w:rPr>
        <w:t>№</w:t>
      </w:r>
      <w:r w:rsidRPr="00B82529">
        <w:rPr>
          <w:rFonts w:ascii="Times New Roman" w:hAnsi="Times New Roman" w:cs="Times New Roman"/>
        </w:rPr>
        <w:t xml:space="preserve"> А23-2042/2012.)</w:t>
      </w:r>
    </w:p>
  </w:footnote>
  <w:footnote w:id="31">
    <w:p w14:paraId="53F4DBED" w14:textId="26A84F4B"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 В этом случае для наступления обязательства по оплате не имеет существенного значения то обстоятельство, были или нет работы выполнены в полном объеме и приняты заказчиком, заказчик в данном случае обязан оплатить фактический объем работ, выполненный подрядчиком. Судебная практика: постановление 9 ААС от 21.09.2016 №</w:t>
      </w:r>
      <w:r w:rsidR="006D38CB">
        <w:rPr>
          <w:rFonts w:ascii="Times New Roman" w:hAnsi="Times New Roman" w:cs="Times New Roman"/>
        </w:rPr>
        <w:t> </w:t>
      </w:r>
      <w:r w:rsidRPr="0092198D">
        <w:rPr>
          <w:rFonts w:ascii="Times New Roman" w:hAnsi="Times New Roman" w:cs="Times New Roman"/>
        </w:rPr>
        <w:t>09АП-41944/2016, постановление 8 ААС от 14.06.2016 № 08АП9477/2016, постановление 3 ААС от 03.02.2020 по</w:t>
      </w:r>
      <w:r w:rsidR="006D38CB">
        <w:rPr>
          <w:rFonts w:ascii="Times New Roman" w:hAnsi="Times New Roman" w:cs="Times New Roman"/>
        </w:rPr>
        <w:t> </w:t>
      </w:r>
      <w:r w:rsidRPr="0092198D">
        <w:rPr>
          <w:rFonts w:ascii="Times New Roman" w:hAnsi="Times New Roman" w:cs="Times New Roman"/>
        </w:rPr>
        <w:t>делу № А74-7668/2019.</w:t>
      </w:r>
    </w:p>
  </w:footnote>
  <w:footnote w:id="32">
    <w:p w14:paraId="73A6080F" w14:textId="5ADEED4D" w:rsidR="000671D8" w:rsidRPr="0092198D" w:rsidRDefault="000671D8" w:rsidP="000671D8">
      <w:pPr>
        <w:pStyle w:val="ad"/>
        <w:jc w:val="both"/>
        <w:rPr>
          <w:rFonts w:ascii="Times New Roman" w:hAnsi="Times New Roman" w:cs="Times New Roman"/>
        </w:rPr>
      </w:pPr>
      <w:r w:rsidRPr="00EA6AEC">
        <w:rPr>
          <w:rStyle w:val="af"/>
          <w:rFonts w:ascii="Times New Roman" w:hAnsi="Times New Roman" w:cs="Times New Roman"/>
        </w:rPr>
        <w:footnoteRef/>
      </w:r>
      <w:r w:rsidRPr="00EA6AEC">
        <w:rPr>
          <w:rFonts w:ascii="Times New Roman" w:hAnsi="Times New Roman" w:cs="Times New Roman"/>
        </w:rPr>
        <w:t xml:space="preserve"> Постановление ФАС Поволжского округа от 27.02.2012 по делу </w:t>
      </w:r>
      <w:r w:rsidR="00CE739F">
        <w:rPr>
          <w:rFonts w:ascii="Times New Roman" w:hAnsi="Times New Roman" w:cs="Times New Roman"/>
        </w:rPr>
        <w:t>№</w:t>
      </w:r>
      <w:r w:rsidRPr="00EA6AEC">
        <w:rPr>
          <w:rFonts w:ascii="Times New Roman" w:hAnsi="Times New Roman" w:cs="Times New Roman"/>
        </w:rPr>
        <w:t xml:space="preserve"> А65-20185/2009 (подрядчик частично исполнил обусловленные договором работы, приостановление работ было вызвано несвоевременным исполнением заказчиком обязательства по предоставлению проектной документации).</w:t>
      </w:r>
    </w:p>
  </w:footnote>
  <w:footnote w:id="33">
    <w:p w14:paraId="4390160B" w14:textId="21F6B03D"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01.10.2020 по делу № А56-122339/2018, Постановление Арбитражного суда Поволжского округа от 29.01.2015 № Ф06-19652/2013</w:t>
      </w:r>
      <w:r w:rsidR="006D38CB">
        <w:rPr>
          <w:rFonts w:ascii="Times New Roman" w:hAnsi="Times New Roman" w:cs="Times New Roman"/>
        </w:rPr>
        <w:t>.</w:t>
      </w:r>
    </w:p>
  </w:footnote>
  <w:footnote w:id="34">
    <w:p w14:paraId="09AA81BC"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06.06.2019 по делу № А56-18204/2017, Постановление Арбитражного суда Центрального округа от 20.08.2021 по делу № А54-9725/2019.</w:t>
      </w:r>
    </w:p>
  </w:footnote>
  <w:footnote w:id="35">
    <w:p w14:paraId="6D3FC5B0"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Московского округа от 25.07.2016 по делу № А40-75419/15, Постановление Арбитражного суда Уральского округа от 16.02.2015 № Ф09-10181/14.</w:t>
      </w:r>
    </w:p>
  </w:footnote>
  <w:footnote w:id="36">
    <w:p w14:paraId="428FDA36"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16.06.2015 по делу № 309-КГ15-209</w:t>
      </w:r>
    </w:p>
  </w:footnote>
  <w:footnote w:id="37">
    <w:p w14:paraId="23B32B67"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Дальневосточного округа от 30.10.2017 № Ф03-3708/2017, Постановление 3 ААС от 25.12.2015 по делу № А33-11590/2015</w:t>
      </w:r>
    </w:p>
  </w:footnote>
  <w:footnote w:id="38">
    <w:p w14:paraId="2B94C378"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В правоприменительной практике различие ст. 718 ГК РФ (содействие заказчика) и ст. 719 ГК РФ (неисполнение заказчиком встречных обязанностей по договору подряда) состоит в том, что в случае неисполнения заказчиком</w:t>
      </w:r>
      <w:r>
        <w:t xml:space="preserve"> </w:t>
      </w:r>
      <w:r w:rsidRPr="0092198D">
        <w:rPr>
          <w:rFonts w:ascii="Times New Roman" w:hAnsi="Times New Roman" w:cs="Times New Roman"/>
        </w:rPr>
        <w:t>встречных обязанностей выполнение работ для подрядчика невозможно, тогда как при неисполнении обязанности заказчика по оказанию содействия выполнение работ возможно, но затруднено.</w:t>
      </w:r>
    </w:p>
  </w:footnote>
  <w:footnote w:id="39">
    <w:p w14:paraId="051B9D27" w14:textId="6D916FAE" w:rsidR="000671D8" w:rsidRPr="0007185F" w:rsidRDefault="000671D8"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w:t>
      </w:r>
      <w:r w:rsidRPr="00D727C7">
        <w:rPr>
          <w:rFonts w:ascii="Times New Roman" w:hAnsi="Times New Roman" w:cs="Times New Roman"/>
        </w:rPr>
        <w:t xml:space="preserve">Информационное письмо Президиума ВАС РФ от 24.01.2000 </w:t>
      </w:r>
      <w:r w:rsidR="00CE739F">
        <w:rPr>
          <w:rFonts w:ascii="Times New Roman" w:hAnsi="Times New Roman" w:cs="Times New Roman"/>
        </w:rPr>
        <w:t>№</w:t>
      </w:r>
      <w:r w:rsidRPr="00D727C7">
        <w:rPr>
          <w:rFonts w:ascii="Times New Roman" w:hAnsi="Times New Roman" w:cs="Times New Roman"/>
        </w:rPr>
        <w:t xml:space="preserve"> 51 "Обзор практики разрешения споров</w:t>
      </w:r>
      <w:r w:rsidR="00C5455E">
        <w:rPr>
          <w:rFonts w:ascii="Times New Roman" w:hAnsi="Times New Roman" w:cs="Times New Roman"/>
        </w:rPr>
        <w:br/>
      </w:r>
      <w:r w:rsidRPr="00D727C7">
        <w:rPr>
          <w:rFonts w:ascii="Times New Roman" w:hAnsi="Times New Roman" w:cs="Times New Roman"/>
        </w:rPr>
        <w:t xml:space="preserve">по договору строительного подряда"; Постановление Арбитражного суда Северо-Западного округа от 25.03.2019 </w:t>
      </w:r>
      <w:r w:rsidR="00CE739F">
        <w:rPr>
          <w:rFonts w:ascii="Times New Roman" w:hAnsi="Times New Roman" w:cs="Times New Roman"/>
        </w:rPr>
        <w:t>№</w:t>
      </w:r>
      <w:r w:rsidR="00C5455E">
        <w:rPr>
          <w:rFonts w:ascii="Times New Roman" w:hAnsi="Times New Roman" w:cs="Times New Roman"/>
        </w:rPr>
        <w:t> </w:t>
      </w:r>
      <w:r w:rsidRPr="00D727C7">
        <w:rPr>
          <w:rFonts w:ascii="Times New Roman" w:hAnsi="Times New Roman" w:cs="Times New Roman"/>
        </w:rPr>
        <w:t xml:space="preserve">Ф07-1767/2019 по делу </w:t>
      </w:r>
      <w:r w:rsidR="00CE739F">
        <w:rPr>
          <w:rFonts w:ascii="Times New Roman" w:hAnsi="Times New Roman" w:cs="Times New Roman"/>
        </w:rPr>
        <w:t>№</w:t>
      </w:r>
      <w:r w:rsidRPr="00D727C7">
        <w:rPr>
          <w:rFonts w:ascii="Times New Roman" w:hAnsi="Times New Roman" w:cs="Times New Roman"/>
        </w:rPr>
        <w:t xml:space="preserve"> А56-11663/2017; Постановление Арбитражного суда Западно-Сибирского округа от</w:t>
      </w:r>
      <w:r w:rsidR="00C5455E">
        <w:rPr>
          <w:rFonts w:ascii="Times New Roman" w:hAnsi="Times New Roman" w:cs="Times New Roman"/>
        </w:rPr>
        <w:t> </w:t>
      </w:r>
      <w:r w:rsidRPr="00D727C7">
        <w:rPr>
          <w:rFonts w:ascii="Times New Roman" w:hAnsi="Times New Roman" w:cs="Times New Roman"/>
        </w:rPr>
        <w:t xml:space="preserve">12.09.2017 N Ф04-2945/2017 по делу </w:t>
      </w:r>
      <w:r w:rsidR="00CE739F">
        <w:rPr>
          <w:rFonts w:ascii="Times New Roman" w:hAnsi="Times New Roman" w:cs="Times New Roman"/>
        </w:rPr>
        <w:t>№</w:t>
      </w:r>
      <w:r w:rsidRPr="00D727C7">
        <w:rPr>
          <w:rFonts w:ascii="Times New Roman" w:hAnsi="Times New Roman" w:cs="Times New Roman"/>
        </w:rPr>
        <w:t xml:space="preserve"> А46-16628/2016; Постановление Арбитражного суда Восточно-Сибирского округа от 12.01.2018 </w:t>
      </w:r>
      <w:r w:rsidR="00CE739F">
        <w:rPr>
          <w:rFonts w:ascii="Times New Roman" w:hAnsi="Times New Roman" w:cs="Times New Roman"/>
        </w:rPr>
        <w:t>№</w:t>
      </w:r>
      <w:r w:rsidRPr="00D727C7">
        <w:rPr>
          <w:rFonts w:ascii="Times New Roman" w:hAnsi="Times New Roman" w:cs="Times New Roman"/>
        </w:rPr>
        <w:t xml:space="preserve"> Ф02-6210/2017, Ф02-6262/2017 по делу </w:t>
      </w:r>
      <w:r w:rsidR="00CE739F">
        <w:rPr>
          <w:rFonts w:ascii="Times New Roman" w:hAnsi="Times New Roman" w:cs="Times New Roman"/>
        </w:rPr>
        <w:t>№</w:t>
      </w:r>
      <w:r w:rsidRPr="00D727C7">
        <w:rPr>
          <w:rFonts w:ascii="Times New Roman" w:hAnsi="Times New Roman" w:cs="Times New Roman"/>
        </w:rPr>
        <w:t xml:space="preserve"> А33-19711/2015.</w:t>
      </w:r>
    </w:p>
  </w:footnote>
  <w:footnote w:id="40">
    <w:p w14:paraId="0F688A62" w14:textId="77643A61" w:rsidR="000671D8" w:rsidRDefault="000671D8" w:rsidP="000671D8">
      <w:pPr>
        <w:pStyle w:val="ad"/>
        <w:jc w:val="both"/>
      </w:pPr>
      <w:r w:rsidRPr="0007185F">
        <w:rPr>
          <w:rStyle w:val="af"/>
          <w:rFonts w:ascii="Times New Roman" w:hAnsi="Times New Roman" w:cs="Times New Roman"/>
        </w:rPr>
        <w:footnoteRef/>
      </w:r>
      <w:r w:rsidRPr="0007185F">
        <w:rPr>
          <w:rFonts w:ascii="Times New Roman" w:hAnsi="Times New Roman" w:cs="Times New Roman"/>
        </w:rPr>
        <w:t xml:space="preserve"> </w:t>
      </w:r>
      <w:r w:rsidRPr="00D727C7">
        <w:rPr>
          <w:rFonts w:ascii="Times New Roman" w:hAnsi="Times New Roman" w:cs="Times New Roman"/>
        </w:rPr>
        <w:t xml:space="preserve">Пленум Верховного Суда РФ в п. 89 Постановления от 23.06.2015 </w:t>
      </w:r>
      <w:r w:rsidR="00CE739F">
        <w:rPr>
          <w:rFonts w:ascii="Times New Roman" w:hAnsi="Times New Roman" w:cs="Times New Roman"/>
        </w:rPr>
        <w:t>№</w:t>
      </w:r>
      <w:r w:rsidRPr="00D727C7">
        <w:rPr>
          <w:rFonts w:ascii="Times New Roman" w:hAnsi="Times New Roman" w:cs="Times New Roman"/>
        </w:rPr>
        <w:t xml:space="preserve"> 25 разъяснил, что совершение сделки лицом, не имеющим необходимой лицензии, не влечет ее недействительности, если законом прямо не установлено иное. Следовательно, если у подрядчика отсутствует лицензия на выполнение работ по договору, заказчик не может требовать признания договора недействительным. Он имеет право в одностороннем порядке отказаться от договора и потребовать от подрядчика возместить причиненные убытки (ст. 15, п. 3 ст. 450.1 ГК РФ).</w:t>
      </w:r>
    </w:p>
  </w:footnote>
  <w:footnote w:id="41">
    <w:p w14:paraId="38918155"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Московского округа от 04.06.2019 по делу № А40-219736/2018, Постановление Арбитражного суда Уральского округа от 28.01.2019 № Ф09-5965/18.</w:t>
      </w:r>
    </w:p>
  </w:footnote>
  <w:footnote w:id="42">
    <w:p w14:paraId="411B6867"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19.06.2019 № Ф06-17452/2017, Постановление 4 ААС от 17.08.2018 года по делу № А19-3448/2016.</w:t>
      </w:r>
    </w:p>
  </w:footnote>
  <w:footnote w:id="43">
    <w:p w14:paraId="53811F0B" w14:textId="46D8B571" w:rsidR="000671D8" w:rsidRPr="00876C87" w:rsidRDefault="000671D8" w:rsidP="000671D8">
      <w:pPr>
        <w:pStyle w:val="ad"/>
        <w:jc w:val="both"/>
        <w:rPr>
          <w:rFonts w:ascii="Times New Roman" w:hAnsi="Times New Roman" w:cs="Times New Roman"/>
        </w:rPr>
      </w:pPr>
      <w:r w:rsidRPr="00EA6AEC">
        <w:rPr>
          <w:rStyle w:val="af"/>
          <w:rFonts w:ascii="Times New Roman" w:hAnsi="Times New Roman" w:cs="Times New Roman"/>
        </w:rPr>
        <w:footnoteRef/>
      </w:r>
      <w:r w:rsidRPr="00EA6AEC">
        <w:rPr>
          <w:rFonts w:ascii="Times New Roman" w:hAnsi="Times New Roman" w:cs="Times New Roman"/>
        </w:rPr>
        <w:t xml:space="preserve"> «...размер заложенной сметной прибыли, не тождественен доходу подрядчика: доход определяется исходя из выручки, уменьшенной на сумму расходов на ее получение.... Таким образом, сметная прибыль не отражает потенциальный доход подрядчика и превышает его». Постановление Арбитражного суда Московского округа от 10.12.2018 №А41-9431/18, Постановление Арбитражного суда Московского округа от 24.12.2018 </w:t>
      </w:r>
      <w:r w:rsidR="00D010CC">
        <w:rPr>
          <w:rFonts w:ascii="Times New Roman" w:hAnsi="Times New Roman" w:cs="Times New Roman"/>
        </w:rPr>
        <w:t>№</w:t>
      </w:r>
      <w:r w:rsidRPr="00EA6AEC">
        <w:rPr>
          <w:rFonts w:ascii="Times New Roman" w:hAnsi="Times New Roman" w:cs="Times New Roman"/>
        </w:rPr>
        <w:t xml:space="preserve"> Ф05-21425/2018 по делу </w:t>
      </w:r>
      <w:r w:rsidR="00D010CC">
        <w:rPr>
          <w:rFonts w:ascii="Times New Roman" w:hAnsi="Times New Roman" w:cs="Times New Roman"/>
        </w:rPr>
        <w:t>№</w:t>
      </w:r>
      <w:r w:rsidRPr="00EA6AEC">
        <w:rPr>
          <w:rFonts w:ascii="Times New Roman" w:hAnsi="Times New Roman" w:cs="Times New Roman"/>
        </w:rPr>
        <w:t xml:space="preserve"> А41-9448/2018, Постановление Арбитражного суда Северо-Западного округа от 04.10.2017 по делу №А56-66359/15, Постановление Арбитражного суда Северо-Западного округа от 25.03.2019 </w:t>
      </w:r>
      <w:r w:rsidR="00D010CC">
        <w:rPr>
          <w:rFonts w:ascii="Times New Roman" w:hAnsi="Times New Roman" w:cs="Times New Roman"/>
        </w:rPr>
        <w:t>№</w:t>
      </w:r>
      <w:r w:rsidRPr="00EA6AEC">
        <w:rPr>
          <w:rFonts w:ascii="Times New Roman" w:hAnsi="Times New Roman" w:cs="Times New Roman"/>
        </w:rPr>
        <w:t xml:space="preserve"> Ф07-1767/2019 по делу </w:t>
      </w:r>
      <w:r w:rsidR="00D010CC">
        <w:rPr>
          <w:rFonts w:ascii="Times New Roman" w:hAnsi="Times New Roman" w:cs="Times New Roman"/>
        </w:rPr>
        <w:t>№</w:t>
      </w:r>
      <w:r w:rsidRPr="00EA6AEC">
        <w:rPr>
          <w:rFonts w:ascii="Times New Roman" w:hAnsi="Times New Roman" w:cs="Times New Roman"/>
        </w:rPr>
        <w:t xml:space="preserve"> А56-11663/2017, Постановление Восьмого арбитражного апелляционного суда от 07.02.2019 </w:t>
      </w:r>
      <w:r w:rsidR="00D010CC">
        <w:rPr>
          <w:rFonts w:ascii="Times New Roman" w:hAnsi="Times New Roman" w:cs="Times New Roman"/>
        </w:rPr>
        <w:t>№</w:t>
      </w:r>
      <w:r w:rsidRPr="00EA6AEC">
        <w:rPr>
          <w:rFonts w:ascii="Times New Roman" w:hAnsi="Times New Roman" w:cs="Times New Roman"/>
        </w:rPr>
        <w:t xml:space="preserve"> 08АП-16797/2018 по делу </w:t>
      </w:r>
      <w:r w:rsidR="00D010CC">
        <w:rPr>
          <w:rFonts w:ascii="Times New Roman" w:hAnsi="Times New Roman" w:cs="Times New Roman"/>
        </w:rPr>
        <w:t>№</w:t>
      </w:r>
      <w:r w:rsidRPr="00EA6AEC">
        <w:rPr>
          <w:rFonts w:ascii="Times New Roman" w:hAnsi="Times New Roman" w:cs="Times New Roman"/>
        </w:rPr>
        <w:t xml:space="preserve"> А46-11909/2018</w:t>
      </w:r>
    </w:p>
  </w:footnote>
  <w:footnote w:id="44">
    <w:p w14:paraId="2048495F" w14:textId="77777777" w:rsidR="006F544B" w:rsidRDefault="006F544B" w:rsidP="006F544B">
      <w:pPr>
        <w:pStyle w:val="ad"/>
        <w:jc w:val="both"/>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Арбитражного суда Уральского округа от 18.01.2019 N Ф09-8331/18 по делу N А60-65000/2017</w:t>
      </w:r>
      <w:r w:rsidRPr="0049425B">
        <w:t xml:space="preserve"> </w:t>
      </w:r>
    </w:p>
  </w:footnote>
  <w:footnote w:id="45">
    <w:p w14:paraId="26C23231" w14:textId="05D8B4AB" w:rsidR="006F544B" w:rsidRPr="0007185F" w:rsidRDefault="006F544B" w:rsidP="006F544B">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Обзор судебной практики Верховного Суда Российской Федерации </w:t>
      </w:r>
      <w:r w:rsidR="00D010CC">
        <w:rPr>
          <w:rFonts w:ascii="Times New Roman" w:hAnsi="Times New Roman" w:cs="Times New Roman"/>
        </w:rPr>
        <w:t>№</w:t>
      </w:r>
      <w:r w:rsidRPr="0007185F">
        <w:rPr>
          <w:rFonts w:ascii="Times New Roman" w:hAnsi="Times New Roman" w:cs="Times New Roman"/>
        </w:rPr>
        <w:t xml:space="preserve"> 2 (2015) (утв. Президиумом Верховного Суда Российской Федерации 26.06.2015)</w:t>
      </w:r>
    </w:p>
  </w:footnote>
  <w:footnote w:id="46">
    <w:p w14:paraId="61817B58" w14:textId="5948C60E" w:rsidR="006F544B" w:rsidRPr="0007185F" w:rsidRDefault="006F544B" w:rsidP="006F544B">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"Обзор судебной практики Верховного Суда Российской Федерации </w:t>
      </w:r>
      <w:r w:rsidR="00D010CC">
        <w:rPr>
          <w:rFonts w:ascii="Times New Roman" w:hAnsi="Times New Roman" w:cs="Times New Roman"/>
        </w:rPr>
        <w:t>№</w:t>
      </w:r>
      <w:r w:rsidRPr="0007185F">
        <w:rPr>
          <w:rFonts w:ascii="Times New Roman" w:hAnsi="Times New Roman" w:cs="Times New Roman"/>
        </w:rPr>
        <w:t xml:space="preserve"> 2 (2018) (утв. Президиумом Верховного Суда РФ 04.07.2018).</w:t>
      </w:r>
    </w:p>
  </w:footnote>
  <w:footnote w:id="47">
    <w:p w14:paraId="3F65CDB7" w14:textId="70CE764F" w:rsidR="006F544B" w:rsidRPr="0007185F" w:rsidRDefault="006F544B" w:rsidP="006F544B">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28.10.2019 </w:t>
      </w:r>
      <w:r w:rsidR="00D010CC">
        <w:rPr>
          <w:rFonts w:ascii="Times New Roman" w:hAnsi="Times New Roman" w:cs="Times New Roman"/>
        </w:rPr>
        <w:t>№</w:t>
      </w:r>
      <w:r w:rsidRPr="0007185F">
        <w:rPr>
          <w:rFonts w:ascii="Times New Roman" w:hAnsi="Times New Roman" w:cs="Times New Roman"/>
        </w:rPr>
        <w:t xml:space="preserve"> 303-ЭС19-18189 по делу </w:t>
      </w:r>
      <w:r w:rsidR="00D010CC">
        <w:rPr>
          <w:rFonts w:ascii="Times New Roman" w:hAnsi="Times New Roman" w:cs="Times New Roman"/>
        </w:rPr>
        <w:t>№</w:t>
      </w:r>
      <w:r w:rsidRPr="0007185F">
        <w:rPr>
          <w:rFonts w:ascii="Times New Roman" w:hAnsi="Times New Roman" w:cs="Times New Roman"/>
        </w:rPr>
        <w:t xml:space="preserve"> А59-731/2017 </w:t>
      </w:r>
    </w:p>
  </w:footnote>
  <w:footnote w:id="48">
    <w:p w14:paraId="3F91AACA" w14:textId="2912B79E" w:rsidR="006F544B" w:rsidRPr="0007185F" w:rsidRDefault="006F544B" w:rsidP="006F544B">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14.10.2020 </w:t>
      </w:r>
      <w:r w:rsidR="00D010CC">
        <w:rPr>
          <w:rFonts w:ascii="Times New Roman" w:hAnsi="Times New Roman" w:cs="Times New Roman"/>
        </w:rPr>
        <w:t>№</w:t>
      </w:r>
      <w:r w:rsidRPr="0007185F">
        <w:rPr>
          <w:rFonts w:ascii="Times New Roman" w:hAnsi="Times New Roman" w:cs="Times New Roman"/>
        </w:rPr>
        <w:t xml:space="preserve"> 306-ЭС20-14706 по делу </w:t>
      </w:r>
      <w:r w:rsidR="00D010CC">
        <w:rPr>
          <w:rFonts w:ascii="Times New Roman" w:hAnsi="Times New Roman" w:cs="Times New Roman"/>
        </w:rPr>
        <w:t>№</w:t>
      </w:r>
      <w:r w:rsidRPr="0007185F">
        <w:rPr>
          <w:rFonts w:ascii="Times New Roman" w:hAnsi="Times New Roman" w:cs="Times New Roman"/>
        </w:rPr>
        <w:t xml:space="preserve"> А57-547/2018</w:t>
      </w:r>
    </w:p>
  </w:footnote>
  <w:footnote w:id="49">
    <w:p w14:paraId="5251E1E5" w14:textId="7D628DA1" w:rsidR="006F544B" w:rsidRDefault="006F544B" w:rsidP="006F544B">
      <w:pPr>
        <w:pStyle w:val="ad"/>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Судебной коллегии по экономическим спорам ВС РФ от 29.01.2015 </w:t>
      </w:r>
      <w:r w:rsidR="00D010CC">
        <w:rPr>
          <w:rFonts w:ascii="Times New Roman" w:hAnsi="Times New Roman" w:cs="Times New Roman"/>
        </w:rPr>
        <w:t>№</w:t>
      </w:r>
      <w:r w:rsidRPr="0007185F">
        <w:rPr>
          <w:rFonts w:ascii="Times New Roman" w:hAnsi="Times New Roman" w:cs="Times New Roman"/>
        </w:rPr>
        <w:t xml:space="preserve"> 302-ЭС14-735</w:t>
      </w:r>
    </w:p>
  </w:footnote>
  <w:footnote w:id="50">
    <w:p w14:paraId="1C678982" w14:textId="77777777" w:rsidR="000671D8" w:rsidRPr="00D010CC" w:rsidRDefault="000671D8" w:rsidP="000671D8">
      <w:pPr>
        <w:pStyle w:val="ad"/>
        <w:rPr>
          <w:rFonts w:ascii="Times New Roman" w:hAnsi="Times New Roman" w:cs="Times New Roman"/>
        </w:rPr>
      </w:pPr>
      <w:r>
        <w:rPr>
          <w:rStyle w:val="af"/>
        </w:rPr>
        <w:footnoteRef/>
      </w:r>
      <w:r>
        <w:t xml:space="preserve"> </w:t>
      </w:r>
      <w:r w:rsidRPr="00D010CC">
        <w:rPr>
          <w:rFonts w:ascii="Times New Roman" w:hAnsi="Times New Roman" w:cs="Times New Roman"/>
        </w:rPr>
        <w:t>Решение Арбитражного суда Московской области от 04.04.2017 дела № А41-90214/16</w:t>
      </w:r>
    </w:p>
  </w:footnote>
  <w:footnote w:id="51">
    <w:p w14:paraId="4B1313B2" w14:textId="1F5EF29E" w:rsidR="000671D8" w:rsidRPr="0007185F" w:rsidRDefault="000671D8"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Арбитражного суда Московского округа от 29.11.2017 </w:t>
      </w:r>
      <w:r w:rsidR="003D2ADE">
        <w:rPr>
          <w:rFonts w:ascii="Times New Roman" w:hAnsi="Times New Roman" w:cs="Times New Roman"/>
        </w:rPr>
        <w:t>№</w:t>
      </w:r>
      <w:r w:rsidRPr="0007185F">
        <w:rPr>
          <w:rFonts w:ascii="Times New Roman" w:hAnsi="Times New Roman" w:cs="Times New Roman"/>
        </w:rPr>
        <w:t xml:space="preserve"> Ф05-16349/2017 по делу</w:t>
      </w:r>
      <w:r w:rsidR="00561ADE">
        <w:rPr>
          <w:rFonts w:ascii="Times New Roman" w:hAnsi="Times New Roman" w:cs="Times New Roman"/>
        </w:rPr>
        <w:br/>
      </w:r>
      <w:r w:rsidR="003D2ADE">
        <w:rPr>
          <w:rFonts w:ascii="Times New Roman" w:hAnsi="Times New Roman" w:cs="Times New Roman"/>
        </w:rPr>
        <w:t>№</w:t>
      </w:r>
      <w:r w:rsidRPr="0007185F">
        <w:rPr>
          <w:rFonts w:ascii="Times New Roman" w:hAnsi="Times New Roman" w:cs="Times New Roman"/>
        </w:rPr>
        <w:t xml:space="preserve"> А41-90214/2016 </w:t>
      </w:r>
    </w:p>
  </w:footnote>
  <w:footnote w:id="52">
    <w:p w14:paraId="35E77AD7" w14:textId="77777777" w:rsidR="000671D8" w:rsidRDefault="000671D8" w:rsidP="000671D8">
      <w:pPr>
        <w:pStyle w:val="ad"/>
      </w:pPr>
      <w:r>
        <w:rPr>
          <w:rStyle w:val="af"/>
        </w:rPr>
        <w:footnoteRef/>
      </w:r>
      <w:r>
        <w:t xml:space="preserve"> </w:t>
      </w:r>
      <w:r w:rsidRPr="002F056D">
        <w:rPr>
          <w:rFonts w:ascii="Times New Roman" w:hAnsi="Times New Roman" w:cs="Times New Roman"/>
        </w:rPr>
        <w:t>Постановление Арбитражного суда Западно-Сибирского округа от 02.08.2016 по делу № А02-2288/2014</w:t>
      </w:r>
    </w:p>
  </w:footnote>
  <w:footnote w:id="53">
    <w:p w14:paraId="0C606885" w14:textId="77777777" w:rsidR="000671D8" w:rsidRDefault="000671D8" w:rsidP="000671D8">
      <w:pPr>
        <w:pStyle w:val="ad"/>
      </w:pPr>
      <w:r w:rsidRPr="0007185F">
        <w:rPr>
          <w:rStyle w:val="af"/>
          <w:rFonts w:ascii="Times New Roman" w:hAnsi="Times New Roman" w:cs="Times New Roman"/>
        </w:rPr>
        <w:footnoteRef/>
      </w:r>
      <w:r w:rsidRPr="0007185F">
        <w:rPr>
          <w:rFonts w:ascii="Times New Roman" w:hAnsi="Times New Roman" w:cs="Times New Roman"/>
        </w:rPr>
        <w:t xml:space="preserve"> Решение Арбитражного суда Липецкой области от 27.05.2015 по делу № А36-6879/2014</w:t>
      </w:r>
    </w:p>
  </w:footnote>
  <w:footnote w:id="54">
    <w:p w14:paraId="699664B2" w14:textId="77777777" w:rsidR="000671D8" w:rsidRPr="0007185F" w:rsidRDefault="000671D8" w:rsidP="000671D8">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19.05.2017 № 307-ЭС17-4652 по делу № А56-3984/2016</w:t>
      </w:r>
    </w:p>
  </w:footnote>
  <w:footnote w:id="55">
    <w:p w14:paraId="49A1EB36" w14:textId="77777777" w:rsidR="000671D8" w:rsidRPr="0007185F" w:rsidRDefault="000671D8"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24.09.2015 по делу № А69-2700/2014, Постановление Арбитражного суда Восточно-Сибирского округа от 20.04.2017 по делу № А33-26753/2015, Постановление Арбитражного суда Западно-Сибирского округа от 09.11.2016 по делу № А45-532/2016.</w:t>
      </w:r>
    </w:p>
  </w:footnote>
  <w:footnote w:id="56">
    <w:p w14:paraId="63C95BB2" w14:textId="77777777" w:rsidR="000671D8" w:rsidRDefault="000671D8" w:rsidP="000671D8">
      <w:pPr>
        <w:pStyle w:val="ad"/>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Девятого арбитражного апелляционного суда от 05.07.2016 по делу № А40-132130/2015</w:t>
      </w:r>
    </w:p>
  </w:footnote>
  <w:footnote w:id="57">
    <w:p w14:paraId="3ECF96C7" w14:textId="1CC1E34F" w:rsidR="000671D8" w:rsidRPr="00864F65" w:rsidRDefault="000671D8" w:rsidP="000671D8">
      <w:pPr>
        <w:pStyle w:val="ad"/>
        <w:rPr>
          <w:rFonts w:ascii="Times New Roman" w:hAnsi="Times New Roman" w:cs="Times New Roman"/>
        </w:rPr>
      </w:pPr>
      <w:r>
        <w:rPr>
          <w:rStyle w:val="af"/>
        </w:rPr>
        <w:footnoteRef/>
      </w:r>
      <w:r>
        <w:t xml:space="preserve"> </w:t>
      </w:r>
      <w:r w:rsidRPr="00864F65">
        <w:rPr>
          <w:rFonts w:ascii="Times New Roman" w:hAnsi="Times New Roman" w:cs="Times New Roman"/>
        </w:rPr>
        <w:t xml:space="preserve">Определение ВС РФ от 15.06.2021 </w:t>
      </w:r>
      <w:r w:rsidR="00864F65">
        <w:rPr>
          <w:rFonts w:ascii="Times New Roman" w:hAnsi="Times New Roman" w:cs="Times New Roman"/>
        </w:rPr>
        <w:t>№</w:t>
      </w:r>
      <w:r w:rsidRPr="00864F65">
        <w:rPr>
          <w:rFonts w:ascii="Times New Roman" w:hAnsi="Times New Roman" w:cs="Times New Roman"/>
        </w:rPr>
        <w:t xml:space="preserve"> 307-ЭС21-7771</w:t>
      </w:r>
    </w:p>
  </w:footnote>
  <w:footnote w:id="58">
    <w:p w14:paraId="3CD82556" w14:textId="346B4EC2" w:rsidR="000671D8" w:rsidRPr="0007185F" w:rsidRDefault="000671D8" w:rsidP="000671D8">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Пленума Верховного Суда РФ от 04.03.2021 </w:t>
      </w:r>
      <w:r w:rsidR="003E5E98">
        <w:rPr>
          <w:rFonts w:ascii="Times New Roman" w:hAnsi="Times New Roman" w:cs="Times New Roman"/>
        </w:rPr>
        <w:t>№</w:t>
      </w:r>
      <w:r w:rsidRPr="0007185F">
        <w:rPr>
          <w:rFonts w:ascii="Times New Roman" w:hAnsi="Times New Roman" w:cs="Times New Roman"/>
        </w:rPr>
        <w:t xml:space="preserve"> 2 </w:t>
      </w:r>
      <w:r w:rsidR="003E5E98">
        <w:rPr>
          <w:rFonts w:ascii="Times New Roman" w:hAnsi="Times New Roman" w:cs="Times New Roman"/>
        </w:rPr>
        <w:t>«</w:t>
      </w:r>
      <w:r w:rsidRPr="0007185F">
        <w:rPr>
          <w:rFonts w:ascii="Times New Roman" w:hAnsi="Times New Roman" w:cs="Times New Roman"/>
        </w:rPr>
        <w:t>О некоторых вопросах, возникающих в связи с применением судами антимонопольного законодательства</w:t>
      </w:r>
      <w:r w:rsidR="003E5E98">
        <w:rPr>
          <w:rFonts w:ascii="Times New Roman" w:hAnsi="Times New Roman" w:cs="Times New Roman"/>
        </w:rPr>
        <w:t>»</w:t>
      </w:r>
    </w:p>
  </w:footnote>
  <w:footnote w:id="59">
    <w:p w14:paraId="4B1D344D" w14:textId="7201951C" w:rsidR="000671D8" w:rsidRDefault="000671D8" w:rsidP="000671D8">
      <w:pPr>
        <w:pStyle w:val="ad"/>
      </w:pPr>
      <w:r>
        <w:rPr>
          <w:rStyle w:val="af"/>
        </w:rPr>
        <w:footnoteRef/>
      </w:r>
      <w:r>
        <w:t xml:space="preserve"> </w:t>
      </w:r>
      <w:r w:rsidR="003E5E98">
        <w:rPr>
          <w:rFonts w:ascii="Times New Roman" w:hAnsi="Times New Roman" w:cs="Times New Roman"/>
        </w:rPr>
        <w:t>«</w:t>
      </w:r>
      <w:r w:rsidRPr="00B1710D">
        <w:rPr>
          <w:rFonts w:ascii="Times New Roman" w:hAnsi="Times New Roman" w:cs="Times New Roman"/>
        </w:rPr>
        <w:t xml:space="preserve">Обзор судебной практики Верховного Суда Российской Федерации </w:t>
      </w:r>
      <w:r w:rsidR="003E5E98">
        <w:rPr>
          <w:rFonts w:ascii="Times New Roman" w:hAnsi="Times New Roman" w:cs="Times New Roman"/>
        </w:rPr>
        <w:t>«№</w:t>
      </w:r>
      <w:r w:rsidRPr="00B1710D">
        <w:rPr>
          <w:rFonts w:ascii="Times New Roman" w:hAnsi="Times New Roman" w:cs="Times New Roman"/>
        </w:rPr>
        <w:t xml:space="preserve"> 1 (2021)</w:t>
      </w:r>
      <w:r w:rsidR="003E5E98">
        <w:rPr>
          <w:rFonts w:ascii="Times New Roman" w:hAnsi="Times New Roman" w:cs="Times New Roman"/>
        </w:rPr>
        <w:t>»</w:t>
      </w:r>
      <w:r w:rsidRPr="00B1710D">
        <w:rPr>
          <w:rFonts w:ascii="Times New Roman" w:hAnsi="Times New Roman" w:cs="Times New Roman"/>
        </w:rPr>
        <w:t xml:space="preserve"> (утв. Президиумом Верховного Суда РФ 07.04.2021)</w:t>
      </w:r>
    </w:p>
  </w:footnote>
  <w:footnote w:id="60">
    <w:p w14:paraId="3A6C4291" w14:textId="7DADDA2F" w:rsidR="000671D8" w:rsidRPr="0092198D" w:rsidRDefault="000671D8" w:rsidP="000671D8">
      <w:pPr>
        <w:pStyle w:val="ad"/>
        <w:jc w:val="both"/>
        <w:rPr>
          <w:rFonts w:ascii="Times New Roman" w:hAnsi="Times New Roman" w:cs="Times New Roman"/>
        </w:rPr>
      </w:pPr>
      <w:r>
        <w:rPr>
          <w:rStyle w:val="af"/>
        </w:rPr>
        <w:footnoteRef/>
      </w:r>
      <w:r>
        <w:t xml:space="preserve"> </w:t>
      </w:r>
      <w:r w:rsidRPr="0092198D">
        <w:rPr>
          <w:rFonts w:ascii="Times New Roman" w:hAnsi="Times New Roman" w:cs="Times New Roman"/>
        </w:rPr>
        <w:t xml:space="preserve">Напр., в деле № А36-5059/2010 Президиум ВАС РФ (Постановление от 04.12.2012 </w:t>
      </w:r>
      <w:r w:rsidR="00881F55">
        <w:rPr>
          <w:rFonts w:ascii="Times New Roman" w:hAnsi="Times New Roman" w:cs="Times New Roman"/>
        </w:rPr>
        <w:t>№</w:t>
      </w:r>
      <w:r w:rsidRPr="0092198D">
        <w:rPr>
          <w:rFonts w:ascii="Times New Roman" w:hAnsi="Times New Roman" w:cs="Times New Roman"/>
        </w:rPr>
        <w:t xml:space="preserve"> 10518/12) указал на</w:t>
      </w:r>
      <w:r w:rsidR="00561ADE">
        <w:rPr>
          <w:rFonts w:ascii="Times New Roman" w:hAnsi="Times New Roman" w:cs="Times New Roman"/>
          <w:lang w:val="en-US"/>
        </w:rPr>
        <w:t> </w:t>
      </w:r>
      <w:r w:rsidRPr="0092198D">
        <w:rPr>
          <w:rFonts w:ascii="Times New Roman" w:hAnsi="Times New Roman" w:cs="Times New Roman"/>
        </w:rPr>
        <w:t>необходимость проведения комплексной экспертизы, осуществляемой несколькими экспертами на основе использования разных специальных знаний.</w:t>
      </w:r>
    </w:p>
  </w:footnote>
  <w:footnote w:id="61">
    <w:p w14:paraId="66429149" w14:textId="5DE2C177" w:rsidR="000671D8" w:rsidRPr="0092198D" w:rsidRDefault="000671D8"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Постановление Президиума ВАС РФ в от 09.02.2010 </w:t>
      </w:r>
      <w:r w:rsidR="00881F55">
        <w:rPr>
          <w:rFonts w:ascii="Times New Roman" w:hAnsi="Times New Roman" w:cs="Times New Roman"/>
        </w:rPr>
        <w:t>№</w:t>
      </w:r>
      <w:r w:rsidRPr="00B82529">
        <w:rPr>
          <w:rFonts w:ascii="Times New Roman" w:hAnsi="Times New Roman" w:cs="Times New Roman"/>
        </w:rPr>
        <w:t xml:space="preserve"> 13944/09 по делу </w:t>
      </w:r>
      <w:r w:rsidR="00881F55">
        <w:rPr>
          <w:rFonts w:ascii="Times New Roman" w:hAnsi="Times New Roman" w:cs="Times New Roman"/>
        </w:rPr>
        <w:t>№</w:t>
      </w:r>
      <w:r w:rsidRPr="00B82529">
        <w:rPr>
          <w:rFonts w:ascii="Times New Roman" w:hAnsi="Times New Roman" w:cs="Times New Roman"/>
        </w:rPr>
        <w:t xml:space="preserve"> А56-31225/2008; Определение ВАС РФ от 06.05.2011 </w:t>
      </w:r>
      <w:r w:rsidR="00881F55">
        <w:rPr>
          <w:rFonts w:ascii="Times New Roman" w:hAnsi="Times New Roman" w:cs="Times New Roman"/>
        </w:rPr>
        <w:t>№</w:t>
      </w:r>
      <w:r w:rsidRPr="00B82529">
        <w:rPr>
          <w:rFonts w:ascii="Times New Roman" w:hAnsi="Times New Roman" w:cs="Times New Roman"/>
        </w:rPr>
        <w:t xml:space="preserve"> ВАС-5559/11 по делу </w:t>
      </w:r>
      <w:r w:rsidR="00881F55">
        <w:rPr>
          <w:rFonts w:ascii="Times New Roman" w:hAnsi="Times New Roman" w:cs="Times New Roman"/>
        </w:rPr>
        <w:t>№</w:t>
      </w:r>
      <w:r w:rsidRPr="00B82529">
        <w:rPr>
          <w:rFonts w:ascii="Times New Roman" w:hAnsi="Times New Roman" w:cs="Times New Roman"/>
        </w:rPr>
        <w:t xml:space="preserve"> А53-16223/2009, Постановления ФАС Волго-Вятского округа от 20.12.2012 по делу </w:t>
      </w:r>
      <w:r w:rsidR="00881F55">
        <w:rPr>
          <w:rFonts w:ascii="Times New Roman" w:hAnsi="Times New Roman" w:cs="Times New Roman"/>
        </w:rPr>
        <w:t>№</w:t>
      </w:r>
      <w:r w:rsidRPr="00B82529">
        <w:rPr>
          <w:rFonts w:ascii="Times New Roman" w:hAnsi="Times New Roman" w:cs="Times New Roman"/>
        </w:rPr>
        <w:t xml:space="preserve"> А82-4358/2009, от 29.11.2012 по делу </w:t>
      </w:r>
      <w:r w:rsidR="00881F55">
        <w:rPr>
          <w:rFonts w:ascii="Times New Roman" w:hAnsi="Times New Roman" w:cs="Times New Roman"/>
        </w:rPr>
        <w:t>№</w:t>
      </w:r>
      <w:r w:rsidRPr="00B82529">
        <w:rPr>
          <w:rFonts w:ascii="Times New Roman" w:hAnsi="Times New Roman" w:cs="Times New Roman"/>
        </w:rPr>
        <w:t xml:space="preserve"> А79-3934/2011, ФАС Западно-Сибирского округа от 22.06.2011 по делу </w:t>
      </w:r>
      <w:r w:rsidR="00881F55">
        <w:rPr>
          <w:rFonts w:ascii="Times New Roman" w:hAnsi="Times New Roman" w:cs="Times New Roman"/>
        </w:rPr>
        <w:t>№</w:t>
      </w:r>
      <w:r w:rsidRPr="00B82529">
        <w:rPr>
          <w:rFonts w:ascii="Times New Roman" w:hAnsi="Times New Roman" w:cs="Times New Roman"/>
        </w:rPr>
        <w:t xml:space="preserve"> А81-772/2010, ФАС Поволжского округа от 18.05.2012 по делу </w:t>
      </w:r>
      <w:r w:rsidR="00881F55">
        <w:rPr>
          <w:rFonts w:ascii="Times New Roman" w:hAnsi="Times New Roman" w:cs="Times New Roman"/>
        </w:rPr>
        <w:t>№</w:t>
      </w:r>
      <w:r w:rsidRPr="00B82529">
        <w:rPr>
          <w:rFonts w:ascii="Times New Roman" w:hAnsi="Times New Roman" w:cs="Times New Roman"/>
        </w:rPr>
        <w:t xml:space="preserve"> А65-13030/2011, от 10.04.2012 по делу </w:t>
      </w:r>
      <w:r w:rsidR="00881F55">
        <w:rPr>
          <w:rFonts w:ascii="Times New Roman" w:hAnsi="Times New Roman" w:cs="Times New Roman"/>
        </w:rPr>
        <w:t>№</w:t>
      </w:r>
      <w:r w:rsidRPr="00B82529">
        <w:rPr>
          <w:rFonts w:ascii="Times New Roman" w:hAnsi="Times New Roman" w:cs="Times New Roman"/>
        </w:rPr>
        <w:t xml:space="preserve"> А72-4934/2011, ФАС Северо-Западного округа от 20.10.2011 по делу </w:t>
      </w:r>
      <w:r w:rsidR="00881F55">
        <w:rPr>
          <w:rFonts w:ascii="Times New Roman" w:hAnsi="Times New Roman" w:cs="Times New Roman"/>
        </w:rPr>
        <w:t>№</w:t>
      </w:r>
      <w:r w:rsidRPr="00B82529">
        <w:rPr>
          <w:rFonts w:ascii="Times New Roman" w:hAnsi="Times New Roman" w:cs="Times New Roman"/>
        </w:rPr>
        <w:t xml:space="preserve"> А66-7434/2008, ФАС Северо-Кавказского округа от 23.03.2012 по делу </w:t>
      </w:r>
      <w:r w:rsidR="00881F55">
        <w:rPr>
          <w:rFonts w:ascii="Times New Roman" w:hAnsi="Times New Roman" w:cs="Times New Roman"/>
        </w:rPr>
        <w:t>№</w:t>
      </w:r>
      <w:r w:rsidRPr="00B82529">
        <w:rPr>
          <w:rFonts w:ascii="Times New Roman" w:hAnsi="Times New Roman" w:cs="Times New Roman"/>
        </w:rPr>
        <w:t xml:space="preserve"> А32-8611/2011</w:t>
      </w:r>
    </w:p>
  </w:footnote>
  <w:footnote w:id="62">
    <w:p w14:paraId="22CC8AD8" w14:textId="1A211044" w:rsidR="000671D8" w:rsidRPr="00AF5686" w:rsidRDefault="000671D8" w:rsidP="00D251B8">
      <w:pPr>
        <w:pStyle w:val="ad"/>
        <w:jc w:val="both"/>
        <w:rPr>
          <w:rFonts w:ascii="Times New Roman" w:hAnsi="Times New Roman" w:cs="Times New Roman"/>
        </w:rPr>
      </w:pPr>
      <w:r w:rsidRPr="00AF5686">
        <w:rPr>
          <w:rStyle w:val="af"/>
          <w:rFonts w:ascii="Times New Roman" w:hAnsi="Times New Roman" w:cs="Times New Roman"/>
        </w:rPr>
        <w:footnoteRef/>
      </w:r>
      <w:r w:rsidRPr="00AF5686">
        <w:rPr>
          <w:rFonts w:ascii="Times New Roman" w:hAnsi="Times New Roman" w:cs="Times New Roman"/>
        </w:rPr>
        <w:t xml:space="preserve"> Постановление Пленума ВАС РФ от 17.11.2011 </w:t>
      </w:r>
      <w:r w:rsidR="00881F55">
        <w:rPr>
          <w:rFonts w:ascii="Times New Roman" w:hAnsi="Times New Roman" w:cs="Times New Roman"/>
        </w:rPr>
        <w:t>№</w:t>
      </w:r>
      <w:r w:rsidRPr="00AF5686">
        <w:rPr>
          <w:rFonts w:ascii="Times New Roman" w:hAnsi="Times New Roman" w:cs="Times New Roman"/>
        </w:rPr>
        <w:t xml:space="preserve"> 73 (ред. от 25.12.2013) </w:t>
      </w:r>
      <w:r w:rsidR="00881F55">
        <w:rPr>
          <w:rFonts w:ascii="Times New Roman" w:hAnsi="Times New Roman" w:cs="Times New Roman"/>
        </w:rPr>
        <w:t>«</w:t>
      </w:r>
      <w:r w:rsidRPr="00AF5686">
        <w:rPr>
          <w:rFonts w:ascii="Times New Roman" w:hAnsi="Times New Roman" w:cs="Times New Roman"/>
        </w:rPr>
        <w:t>Об отдельных вопросах практики применения правил Гражданского кодекса Российской Федерации о договоре аренды</w:t>
      </w:r>
      <w:r w:rsidR="00881F55">
        <w:rPr>
          <w:rFonts w:ascii="Times New Roman" w:hAnsi="Times New Roman" w:cs="Times New Roman"/>
        </w:rPr>
        <w:t>»</w:t>
      </w:r>
    </w:p>
  </w:footnote>
  <w:footnote w:id="63">
    <w:p w14:paraId="1BF73479" w14:textId="731CCC59" w:rsidR="000671D8" w:rsidRPr="0092198D" w:rsidRDefault="000671D8" w:rsidP="00D251B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Постановления ФАС Уральского округа от 20.06.2011 </w:t>
      </w:r>
      <w:r w:rsidR="00881F55">
        <w:rPr>
          <w:rFonts w:ascii="Times New Roman" w:hAnsi="Times New Roman" w:cs="Times New Roman"/>
        </w:rPr>
        <w:t>№</w:t>
      </w:r>
      <w:r w:rsidRPr="0092198D">
        <w:rPr>
          <w:rFonts w:ascii="Times New Roman" w:hAnsi="Times New Roman" w:cs="Times New Roman"/>
        </w:rPr>
        <w:t xml:space="preserve"> Ф09-2114/11-С6 по делу </w:t>
      </w:r>
      <w:r w:rsidR="00881F55">
        <w:rPr>
          <w:rFonts w:ascii="Times New Roman" w:hAnsi="Times New Roman" w:cs="Times New Roman"/>
        </w:rPr>
        <w:t>№</w:t>
      </w:r>
      <w:r w:rsidRPr="0092198D">
        <w:rPr>
          <w:rFonts w:ascii="Times New Roman" w:hAnsi="Times New Roman" w:cs="Times New Roman"/>
        </w:rPr>
        <w:t xml:space="preserve"> А50-22573/2010, Четырнадцатого арбитражного апелляционного суда от 16.03.2012 по делу </w:t>
      </w:r>
      <w:r w:rsidR="00881F55">
        <w:rPr>
          <w:rFonts w:ascii="Times New Roman" w:hAnsi="Times New Roman" w:cs="Times New Roman"/>
        </w:rPr>
        <w:t>№</w:t>
      </w:r>
      <w:r w:rsidRPr="0092198D">
        <w:rPr>
          <w:rFonts w:ascii="Times New Roman" w:hAnsi="Times New Roman" w:cs="Times New Roman"/>
        </w:rPr>
        <w:t xml:space="preserve"> А44-1274/2011, Решение Арбитражного суда Ростовской области от 27.08.2012 по делу </w:t>
      </w:r>
      <w:r w:rsidR="00881F55">
        <w:rPr>
          <w:rFonts w:ascii="Times New Roman" w:hAnsi="Times New Roman" w:cs="Times New Roman"/>
        </w:rPr>
        <w:t>№</w:t>
      </w:r>
      <w:r w:rsidRPr="0092198D">
        <w:rPr>
          <w:rFonts w:ascii="Times New Roman" w:hAnsi="Times New Roman" w:cs="Times New Roman"/>
        </w:rPr>
        <w:t xml:space="preserve"> А53-18168/12</w:t>
      </w:r>
    </w:p>
  </w:footnote>
  <w:footnote w:id="64">
    <w:p w14:paraId="75A4BBAD" w14:textId="713566E2" w:rsidR="000671D8" w:rsidRPr="0092198D" w:rsidRDefault="000671D8" w:rsidP="00D251B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Постановления ФАС Восточно-Сибирского округа от 19.10.2012 по делу </w:t>
      </w:r>
      <w:r w:rsidR="00881F55">
        <w:rPr>
          <w:rFonts w:ascii="Times New Roman" w:hAnsi="Times New Roman" w:cs="Times New Roman"/>
        </w:rPr>
        <w:t>№</w:t>
      </w:r>
      <w:r w:rsidRPr="0092198D">
        <w:rPr>
          <w:rFonts w:ascii="Times New Roman" w:hAnsi="Times New Roman" w:cs="Times New Roman"/>
        </w:rPr>
        <w:t xml:space="preserve"> А19-6255/10, ФАС Северо-Западного округа от 22.06.2012 по делу </w:t>
      </w:r>
      <w:r w:rsidR="00881F55">
        <w:rPr>
          <w:rFonts w:ascii="Times New Roman" w:hAnsi="Times New Roman" w:cs="Times New Roman"/>
        </w:rPr>
        <w:t>№</w:t>
      </w:r>
      <w:r w:rsidRPr="0092198D">
        <w:rPr>
          <w:rFonts w:ascii="Times New Roman" w:hAnsi="Times New Roman" w:cs="Times New Roman"/>
        </w:rPr>
        <w:t xml:space="preserve"> А44-1274/2011</w:t>
      </w:r>
    </w:p>
  </w:footnote>
  <w:footnote w:id="65">
    <w:p w14:paraId="4BC0E51E" w14:textId="0B4E5A7C" w:rsidR="000671D8" w:rsidRPr="00A07523" w:rsidRDefault="000671D8" w:rsidP="00D251B8">
      <w:pPr>
        <w:pStyle w:val="ad"/>
        <w:jc w:val="both"/>
        <w:rPr>
          <w:rFonts w:ascii="Times New Roman" w:hAnsi="Times New Roman" w:cs="Times New Roman"/>
        </w:rPr>
      </w:pPr>
      <w:r w:rsidRPr="00AF5686">
        <w:rPr>
          <w:rStyle w:val="af"/>
          <w:rFonts w:ascii="Times New Roman" w:hAnsi="Times New Roman" w:cs="Times New Roman"/>
        </w:rPr>
        <w:footnoteRef/>
      </w:r>
      <w:r w:rsidRPr="00AF5686">
        <w:rPr>
          <w:rFonts w:ascii="Times New Roman" w:hAnsi="Times New Roman" w:cs="Times New Roman"/>
        </w:rPr>
        <w:t xml:space="preserve"> Постановление Конституционного Суда РФ от 05.03.2020 </w:t>
      </w:r>
      <w:r w:rsidR="00881F55">
        <w:rPr>
          <w:rFonts w:ascii="Times New Roman" w:hAnsi="Times New Roman" w:cs="Times New Roman"/>
        </w:rPr>
        <w:t>№</w:t>
      </w:r>
      <w:r w:rsidRPr="00AF5686">
        <w:rPr>
          <w:rFonts w:ascii="Times New Roman" w:hAnsi="Times New Roman" w:cs="Times New Roman"/>
        </w:rPr>
        <w:t xml:space="preserve"> 11-П </w:t>
      </w:r>
      <w:r w:rsidR="00881F55">
        <w:rPr>
          <w:rFonts w:ascii="Times New Roman" w:hAnsi="Times New Roman" w:cs="Times New Roman"/>
        </w:rPr>
        <w:t>«</w:t>
      </w:r>
      <w:r w:rsidRPr="00AF5686">
        <w:rPr>
          <w:rFonts w:ascii="Times New Roman" w:hAnsi="Times New Roman" w:cs="Times New Roman"/>
        </w:rPr>
        <w: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w:t>
      </w:r>
      <w:r w:rsidR="00881F55">
        <w:rPr>
          <w:rFonts w:ascii="Times New Roman" w:hAnsi="Times New Roman" w:cs="Times New Roman"/>
        </w:rPr>
        <w:t>»</w:t>
      </w:r>
    </w:p>
  </w:footnote>
  <w:footnote w:id="66">
    <w:p w14:paraId="422280BF" w14:textId="5CFDF4D5"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w:t>
      </w:r>
      <w:r w:rsidR="00A47567">
        <w:rPr>
          <w:rFonts w:ascii="Times New Roman" w:hAnsi="Times New Roman" w:cs="Times New Roman"/>
        </w:rPr>
        <w:t>«</w:t>
      </w:r>
      <w:r w:rsidRPr="00A07523">
        <w:rPr>
          <w:rFonts w:ascii="Times New Roman" w:hAnsi="Times New Roman" w:cs="Times New Roman"/>
        </w:rPr>
        <w:t xml:space="preserve">Обзор судебной практики Верховного Суда Российской Федерации </w:t>
      </w:r>
      <w:r w:rsidR="00A47567">
        <w:rPr>
          <w:rFonts w:ascii="Times New Roman" w:hAnsi="Times New Roman" w:cs="Times New Roman"/>
        </w:rPr>
        <w:t>№</w:t>
      </w:r>
      <w:r w:rsidRPr="00A07523">
        <w:rPr>
          <w:rFonts w:ascii="Times New Roman" w:hAnsi="Times New Roman" w:cs="Times New Roman"/>
        </w:rPr>
        <w:t xml:space="preserve"> 1 (2021)</w:t>
      </w:r>
      <w:r w:rsidR="00A47567">
        <w:rPr>
          <w:rFonts w:ascii="Times New Roman" w:hAnsi="Times New Roman" w:cs="Times New Roman"/>
        </w:rPr>
        <w:t>»</w:t>
      </w:r>
      <w:r w:rsidRPr="00A07523">
        <w:rPr>
          <w:rFonts w:ascii="Times New Roman" w:hAnsi="Times New Roman" w:cs="Times New Roman"/>
        </w:rPr>
        <w:t xml:space="preserve"> (утв. Президиумом Верховного Суда РФ 07.04.2021)</w:t>
      </w:r>
    </w:p>
  </w:footnote>
  <w:footnote w:id="67">
    <w:p w14:paraId="40B1F8DA" w14:textId="2E304339"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пп. 4 п. 1 ст. 57 признан частично не соответствующим Конституции РФ (Постановление КС РФ от 05.03.2020 </w:t>
      </w:r>
      <w:r w:rsidR="00A47567">
        <w:rPr>
          <w:rFonts w:ascii="Times New Roman" w:hAnsi="Times New Roman" w:cs="Times New Roman"/>
        </w:rPr>
        <w:t>№</w:t>
      </w:r>
      <w:r w:rsidRPr="00A07523">
        <w:rPr>
          <w:rFonts w:ascii="Times New Roman" w:hAnsi="Times New Roman" w:cs="Times New Roman"/>
        </w:rPr>
        <w:t xml:space="preserve"> 11-П). О правовом регулировании до внесения соответствующих изменений см. п. 2 Постановления.</w:t>
      </w:r>
    </w:p>
  </w:footnote>
  <w:footnote w:id="68">
    <w:p w14:paraId="06A49865" w14:textId="7CA2AF00" w:rsidR="000671D8" w:rsidRDefault="000671D8" w:rsidP="000671D8">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пп. 5 п. 1 ст. 57 признан частично не соответствующим Конституции РФ (Постановление КС РФ от 05.03.2020 </w:t>
      </w:r>
      <w:r w:rsidR="00A47567">
        <w:rPr>
          <w:rFonts w:ascii="Times New Roman" w:hAnsi="Times New Roman" w:cs="Times New Roman"/>
        </w:rPr>
        <w:t>№</w:t>
      </w:r>
      <w:r w:rsidRPr="00A07523">
        <w:rPr>
          <w:rFonts w:ascii="Times New Roman" w:hAnsi="Times New Roman" w:cs="Times New Roman"/>
        </w:rPr>
        <w:t xml:space="preserve"> 11-П). О правовом регулировании до внесения соответствующих изменений см. п. 2 Постановления.</w:t>
      </w:r>
    </w:p>
  </w:footnote>
  <w:footnote w:id="69">
    <w:p w14:paraId="7376FBF5" w14:textId="77777777"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 4 Обзора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утвержденного Президиумом Верховного Суда Российской Федерации 10 декабря 2015 г.</w:t>
      </w:r>
    </w:p>
  </w:footnote>
  <w:footnote w:id="70">
    <w:p w14:paraId="36ACD8B8" w14:textId="66B08C1C"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w:t>
      </w:r>
      <w:r w:rsidR="00A47567">
        <w:rPr>
          <w:rFonts w:ascii="Times New Roman" w:hAnsi="Times New Roman" w:cs="Times New Roman"/>
        </w:rPr>
        <w:t>«</w:t>
      </w:r>
      <w:r w:rsidRPr="00A07523">
        <w:rPr>
          <w:rFonts w:ascii="Times New Roman" w:hAnsi="Times New Roman" w:cs="Times New Roman"/>
        </w:rPr>
        <w:t xml:space="preserve">Обзор судебной практики Верховного Суда Российской Федерации </w:t>
      </w:r>
      <w:r w:rsidR="00A47567">
        <w:rPr>
          <w:rFonts w:ascii="Times New Roman" w:hAnsi="Times New Roman" w:cs="Times New Roman"/>
        </w:rPr>
        <w:t>№</w:t>
      </w:r>
      <w:r w:rsidRPr="00A07523">
        <w:rPr>
          <w:rFonts w:ascii="Times New Roman" w:hAnsi="Times New Roman" w:cs="Times New Roman"/>
        </w:rPr>
        <w:t xml:space="preserve"> 1 (2021)</w:t>
      </w:r>
      <w:r w:rsidR="00A47567">
        <w:rPr>
          <w:rFonts w:ascii="Times New Roman" w:hAnsi="Times New Roman" w:cs="Times New Roman"/>
        </w:rPr>
        <w:t>»</w:t>
      </w:r>
      <w:r w:rsidRPr="00A07523">
        <w:rPr>
          <w:rFonts w:ascii="Times New Roman" w:hAnsi="Times New Roman" w:cs="Times New Roman"/>
        </w:rPr>
        <w:t xml:space="preserve"> (утв. Президиумом Верховного Суда РФ 07.04.2021)</w:t>
      </w:r>
    </w:p>
  </w:footnote>
  <w:footnote w:id="71">
    <w:p w14:paraId="2002E848" w14:textId="38736E06"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19.09.2017 </w:t>
      </w:r>
      <w:r w:rsidR="00CD2358">
        <w:rPr>
          <w:rFonts w:ascii="Times New Roman" w:hAnsi="Times New Roman" w:cs="Times New Roman"/>
        </w:rPr>
        <w:t>№</w:t>
      </w:r>
      <w:r w:rsidRPr="00A07523">
        <w:rPr>
          <w:rFonts w:ascii="Times New Roman" w:hAnsi="Times New Roman" w:cs="Times New Roman"/>
        </w:rPr>
        <w:t xml:space="preserve"> Ф05-13365/2017 по делу </w:t>
      </w:r>
      <w:r w:rsidR="00CD2358">
        <w:rPr>
          <w:rFonts w:ascii="Times New Roman" w:hAnsi="Times New Roman" w:cs="Times New Roman"/>
        </w:rPr>
        <w:t>№</w:t>
      </w:r>
      <w:r w:rsidRPr="00A07523">
        <w:rPr>
          <w:rFonts w:ascii="Times New Roman" w:hAnsi="Times New Roman" w:cs="Times New Roman"/>
        </w:rPr>
        <w:t xml:space="preserve"> А40-</w:t>
      </w:r>
      <w:proofErr w:type="gramStart"/>
      <w:r w:rsidRPr="00A07523">
        <w:rPr>
          <w:rFonts w:ascii="Times New Roman" w:hAnsi="Times New Roman" w:cs="Times New Roman"/>
        </w:rPr>
        <w:t>30586/16-82-16</w:t>
      </w:r>
      <w:proofErr w:type="gramEnd"/>
      <w:r w:rsidRPr="00A07523">
        <w:rPr>
          <w:rFonts w:ascii="Times New Roman" w:hAnsi="Times New Roman" w:cs="Times New Roman"/>
        </w:rPr>
        <w:t xml:space="preserve">; Постановление Арбитражного суда Дальневосточного округа от 02.11.2016 </w:t>
      </w:r>
      <w:r w:rsidR="00CD2358">
        <w:rPr>
          <w:rFonts w:ascii="Times New Roman" w:hAnsi="Times New Roman" w:cs="Times New Roman"/>
        </w:rPr>
        <w:t>№</w:t>
      </w:r>
      <w:r w:rsidRPr="00A07523">
        <w:rPr>
          <w:rFonts w:ascii="Times New Roman" w:hAnsi="Times New Roman" w:cs="Times New Roman"/>
        </w:rPr>
        <w:t xml:space="preserve"> Ф03-4786/2016 по делу </w:t>
      </w:r>
      <w:r w:rsidR="00CD2358">
        <w:rPr>
          <w:rFonts w:ascii="Times New Roman" w:hAnsi="Times New Roman" w:cs="Times New Roman"/>
        </w:rPr>
        <w:t>№</w:t>
      </w:r>
      <w:r w:rsidRPr="00A07523">
        <w:rPr>
          <w:rFonts w:ascii="Times New Roman" w:hAnsi="Times New Roman" w:cs="Times New Roman"/>
        </w:rPr>
        <w:t xml:space="preserve"> А51-14266/2014; Постановление Арбитражного суда Дальневосточного округа от 27.10.2014 </w:t>
      </w:r>
      <w:r w:rsidR="00CD2358">
        <w:rPr>
          <w:rFonts w:ascii="Times New Roman" w:hAnsi="Times New Roman" w:cs="Times New Roman"/>
        </w:rPr>
        <w:t>№</w:t>
      </w:r>
      <w:r w:rsidRPr="00A07523">
        <w:rPr>
          <w:rFonts w:ascii="Times New Roman" w:hAnsi="Times New Roman" w:cs="Times New Roman"/>
        </w:rPr>
        <w:t xml:space="preserve"> Ф03-4576/2014 по делу </w:t>
      </w:r>
      <w:r w:rsidR="00CD2358">
        <w:rPr>
          <w:rFonts w:ascii="Times New Roman" w:hAnsi="Times New Roman" w:cs="Times New Roman"/>
        </w:rPr>
        <w:t>№</w:t>
      </w:r>
      <w:r w:rsidRPr="00A07523">
        <w:rPr>
          <w:rFonts w:ascii="Times New Roman" w:hAnsi="Times New Roman" w:cs="Times New Roman"/>
        </w:rPr>
        <w:t xml:space="preserve"> А73-1554/2014</w:t>
      </w:r>
    </w:p>
  </w:footnote>
  <w:footnote w:id="72">
    <w:p w14:paraId="2A95D90A" w14:textId="77777777"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 7 Обзора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РФ 10.12.2015)</w:t>
      </w:r>
    </w:p>
  </w:footnote>
  <w:footnote w:id="73">
    <w:p w14:paraId="51B42807" w14:textId="5CDDD684" w:rsidR="000671D8" w:rsidRDefault="000671D8" w:rsidP="00D07D24">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 10 Федеральный закон от 31.12.2014 </w:t>
      </w:r>
      <w:r w:rsidR="00CD2358">
        <w:rPr>
          <w:rFonts w:ascii="Times New Roman" w:hAnsi="Times New Roman" w:cs="Times New Roman"/>
        </w:rPr>
        <w:t>№</w:t>
      </w:r>
      <w:r w:rsidRPr="00A07523">
        <w:rPr>
          <w:rFonts w:ascii="Times New Roman" w:hAnsi="Times New Roman" w:cs="Times New Roman"/>
        </w:rPr>
        <w:t xml:space="preserve"> 499-ФЗ (ред. от 29.07.2017) </w:t>
      </w:r>
      <w:r w:rsidR="00CD2358">
        <w:rPr>
          <w:rFonts w:ascii="Times New Roman" w:hAnsi="Times New Roman" w:cs="Times New Roman"/>
        </w:rPr>
        <w:t>«</w:t>
      </w:r>
      <w:r w:rsidRPr="00A07523">
        <w:rPr>
          <w:rFonts w:ascii="Times New Roman" w:hAnsi="Times New Roman" w:cs="Times New Roman"/>
        </w:rPr>
        <w:t>О внесении изменений в Земельный кодекс Российской Федерации и отдельные законодательные акты Российской Федерации</w:t>
      </w:r>
      <w:r w:rsidR="00CD2358">
        <w:rPr>
          <w:rFonts w:ascii="Times New Roman" w:hAnsi="Times New Roman" w:cs="Times New Roman"/>
        </w:rPr>
        <w:t>»</w:t>
      </w:r>
      <w:r w:rsidRPr="006232F0">
        <w:t xml:space="preserve"> </w:t>
      </w:r>
    </w:p>
  </w:footnote>
  <w:footnote w:id="74">
    <w:p w14:paraId="077074C1" w14:textId="78F19BFC"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Западно-Сибирского округа от 04.10.2018 </w:t>
      </w:r>
      <w:r w:rsidR="00CD2358">
        <w:rPr>
          <w:rFonts w:ascii="Times New Roman" w:hAnsi="Times New Roman" w:cs="Times New Roman"/>
        </w:rPr>
        <w:t>№</w:t>
      </w:r>
      <w:r w:rsidRPr="00A07523">
        <w:rPr>
          <w:rFonts w:ascii="Times New Roman" w:hAnsi="Times New Roman" w:cs="Times New Roman"/>
        </w:rPr>
        <w:t xml:space="preserve"> Ф04-2397/2017 по делу </w:t>
      </w:r>
      <w:r w:rsidR="00CD2358">
        <w:rPr>
          <w:rFonts w:ascii="Times New Roman" w:hAnsi="Times New Roman" w:cs="Times New Roman"/>
        </w:rPr>
        <w:t>№</w:t>
      </w:r>
      <w:r w:rsidRPr="00A07523">
        <w:rPr>
          <w:rFonts w:ascii="Times New Roman" w:hAnsi="Times New Roman" w:cs="Times New Roman"/>
        </w:rPr>
        <w:t xml:space="preserve"> А70-12986/2016</w:t>
      </w:r>
    </w:p>
  </w:footnote>
  <w:footnote w:id="75">
    <w:p w14:paraId="003BCC49" w14:textId="120AC295"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Северо-Кавказского округа от 04.08.2016 </w:t>
      </w:r>
      <w:r w:rsidR="00CD2358">
        <w:rPr>
          <w:rFonts w:ascii="Times New Roman" w:hAnsi="Times New Roman" w:cs="Times New Roman"/>
        </w:rPr>
        <w:t>№</w:t>
      </w:r>
      <w:r w:rsidRPr="00A07523">
        <w:rPr>
          <w:rFonts w:ascii="Times New Roman" w:hAnsi="Times New Roman" w:cs="Times New Roman"/>
        </w:rPr>
        <w:t xml:space="preserve"> Ф08-5092/2016 по делу </w:t>
      </w:r>
      <w:r w:rsidR="00CD2358">
        <w:rPr>
          <w:rFonts w:ascii="Times New Roman" w:hAnsi="Times New Roman" w:cs="Times New Roman"/>
        </w:rPr>
        <w:t>№</w:t>
      </w:r>
      <w:r w:rsidRPr="00A07523">
        <w:rPr>
          <w:rFonts w:ascii="Times New Roman" w:hAnsi="Times New Roman" w:cs="Times New Roman"/>
        </w:rPr>
        <w:t xml:space="preserve"> А32-8695/2014</w:t>
      </w:r>
    </w:p>
  </w:footnote>
  <w:footnote w:id="76">
    <w:p w14:paraId="1118BA87" w14:textId="53333429" w:rsidR="000671D8" w:rsidRDefault="000671D8" w:rsidP="00D07D24">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Центрального округа от 01.08.2018 </w:t>
      </w:r>
      <w:r w:rsidR="00CD2358">
        <w:rPr>
          <w:rFonts w:ascii="Times New Roman" w:hAnsi="Times New Roman" w:cs="Times New Roman"/>
        </w:rPr>
        <w:t>№</w:t>
      </w:r>
      <w:r w:rsidRPr="00A07523">
        <w:rPr>
          <w:rFonts w:ascii="Times New Roman" w:hAnsi="Times New Roman" w:cs="Times New Roman"/>
        </w:rPr>
        <w:t xml:space="preserve"> Ф10-2318/2018 по делу </w:t>
      </w:r>
      <w:r w:rsidR="00CD2358">
        <w:rPr>
          <w:rFonts w:ascii="Times New Roman" w:hAnsi="Times New Roman" w:cs="Times New Roman"/>
        </w:rPr>
        <w:t>№</w:t>
      </w:r>
      <w:r w:rsidRPr="00A07523">
        <w:rPr>
          <w:rFonts w:ascii="Times New Roman" w:hAnsi="Times New Roman" w:cs="Times New Roman"/>
        </w:rPr>
        <w:t xml:space="preserve"> А23-</w:t>
      </w:r>
      <w:r w:rsidRPr="00D44DB9">
        <w:t>4916/2016</w:t>
      </w:r>
    </w:p>
  </w:footnote>
  <w:footnote w:id="77">
    <w:p w14:paraId="7CB894BF" w14:textId="62CEA86E"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20.12.2017 </w:t>
      </w:r>
      <w:r w:rsidR="00CD2358">
        <w:rPr>
          <w:rFonts w:ascii="Times New Roman" w:hAnsi="Times New Roman" w:cs="Times New Roman"/>
        </w:rPr>
        <w:t>№</w:t>
      </w:r>
      <w:r w:rsidRPr="00A07523">
        <w:rPr>
          <w:rFonts w:ascii="Times New Roman" w:hAnsi="Times New Roman" w:cs="Times New Roman"/>
        </w:rPr>
        <w:t xml:space="preserve"> Ф05-4082/2017 по делу </w:t>
      </w:r>
      <w:r w:rsidR="00CD2358">
        <w:rPr>
          <w:rFonts w:ascii="Times New Roman" w:hAnsi="Times New Roman" w:cs="Times New Roman"/>
        </w:rPr>
        <w:t>№</w:t>
      </w:r>
      <w:r w:rsidRPr="00A07523">
        <w:rPr>
          <w:rFonts w:ascii="Times New Roman" w:hAnsi="Times New Roman" w:cs="Times New Roman"/>
        </w:rPr>
        <w:t xml:space="preserve"> А41-63803/2016</w:t>
      </w:r>
    </w:p>
  </w:footnote>
  <w:footnote w:id="78">
    <w:p w14:paraId="502F6B70" w14:textId="333ACB5A"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Северо-Западного округа от 02.04.2019 </w:t>
      </w:r>
      <w:r w:rsidR="00CD2358">
        <w:rPr>
          <w:rFonts w:ascii="Times New Roman" w:hAnsi="Times New Roman" w:cs="Times New Roman"/>
        </w:rPr>
        <w:t>№</w:t>
      </w:r>
      <w:r w:rsidRPr="00A07523">
        <w:rPr>
          <w:rFonts w:ascii="Times New Roman" w:hAnsi="Times New Roman" w:cs="Times New Roman"/>
        </w:rPr>
        <w:t xml:space="preserve"> Ф07-3133/2019 по делу </w:t>
      </w:r>
      <w:r w:rsidR="00CD2358">
        <w:rPr>
          <w:rFonts w:ascii="Times New Roman" w:hAnsi="Times New Roman" w:cs="Times New Roman"/>
        </w:rPr>
        <w:t>№</w:t>
      </w:r>
      <w:r w:rsidRPr="00A07523">
        <w:rPr>
          <w:rFonts w:ascii="Times New Roman" w:hAnsi="Times New Roman" w:cs="Times New Roman"/>
        </w:rPr>
        <w:t xml:space="preserve"> А56-56343/2018</w:t>
      </w:r>
    </w:p>
  </w:footnote>
  <w:footnote w:id="79">
    <w:p w14:paraId="46398413" w14:textId="69942280"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29.03.2018 </w:t>
      </w:r>
      <w:r w:rsidR="00CD2358">
        <w:rPr>
          <w:rFonts w:ascii="Times New Roman" w:hAnsi="Times New Roman" w:cs="Times New Roman"/>
        </w:rPr>
        <w:t>№</w:t>
      </w:r>
      <w:r w:rsidRPr="00A07523">
        <w:rPr>
          <w:rFonts w:ascii="Times New Roman" w:hAnsi="Times New Roman" w:cs="Times New Roman"/>
        </w:rPr>
        <w:t xml:space="preserve"> Ф05-1995/2018 по делу </w:t>
      </w:r>
      <w:r w:rsidR="00CD2358">
        <w:rPr>
          <w:rFonts w:ascii="Times New Roman" w:hAnsi="Times New Roman" w:cs="Times New Roman"/>
        </w:rPr>
        <w:t>№</w:t>
      </w:r>
      <w:r w:rsidRPr="00A07523">
        <w:rPr>
          <w:rFonts w:ascii="Times New Roman" w:hAnsi="Times New Roman" w:cs="Times New Roman"/>
        </w:rPr>
        <w:t xml:space="preserve"> А40-226618/2016</w:t>
      </w:r>
    </w:p>
  </w:footnote>
  <w:footnote w:id="80">
    <w:p w14:paraId="278CA552" w14:textId="58C84498"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Западно-Сибирского округа от 29.06.2017 </w:t>
      </w:r>
      <w:r w:rsidR="00CD2358">
        <w:rPr>
          <w:rFonts w:ascii="Times New Roman" w:hAnsi="Times New Roman" w:cs="Times New Roman"/>
        </w:rPr>
        <w:t>№</w:t>
      </w:r>
      <w:r w:rsidRPr="00A07523">
        <w:rPr>
          <w:rFonts w:ascii="Times New Roman" w:hAnsi="Times New Roman" w:cs="Times New Roman"/>
        </w:rPr>
        <w:t xml:space="preserve"> Ф04-2144/2017 по делу </w:t>
      </w:r>
      <w:r w:rsidR="00CD2358">
        <w:rPr>
          <w:rFonts w:ascii="Times New Roman" w:hAnsi="Times New Roman" w:cs="Times New Roman"/>
        </w:rPr>
        <w:t>№</w:t>
      </w:r>
      <w:r w:rsidRPr="00A07523">
        <w:rPr>
          <w:rFonts w:ascii="Times New Roman" w:hAnsi="Times New Roman" w:cs="Times New Roman"/>
        </w:rPr>
        <w:t xml:space="preserve"> А27-18380/2015</w:t>
      </w:r>
    </w:p>
  </w:footnote>
  <w:footnote w:id="81">
    <w:p w14:paraId="59AEFB27" w14:textId="0D1B6955"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Центрального округа от 27.11.2014 по делу </w:t>
      </w:r>
      <w:r w:rsidR="00CD2358">
        <w:rPr>
          <w:rFonts w:ascii="Times New Roman" w:hAnsi="Times New Roman" w:cs="Times New Roman"/>
        </w:rPr>
        <w:t>№</w:t>
      </w:r>
      <w:r w:rsidRPr="00A07523">
        <w:rPr>
          <w:rFonts w:ascii="Times New Roman" w:hAnsi="Times New Roman" w:cs="Times New Roman"/>
        </w:rPr>
        <w:t xml:space="preserve"> А23-3464/2012</w:t>
      </w:r>
    </w:p>
  </w:footnote>
  <w:footnote w:id="82">
    <w:p w14:paraId="28E5E222" w14:textId="562DCB13"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Семнадцатого арбитражного апелляционного суда от 26.08.2014 </w:t>
      </w:r>
      <w:r w:rsidR="00CD2358">
        <w:rPr>
          <w:rFonts w:ascii="Times New Roman" w:hAnsi="Times New Roman" w:cs="Times New Roman"/>
        </w:rPr>
        <w:t>№</w:t>
      </w:r>
      <w:r w:rsidRPr="00A07523">
        <w:rPr>
          <w:rFonts w:ascii="Times New Roman" w:hAnsi="Times New Roman" w:cs="Times New Roman"/>
        </w:rPr>
        <w:t xml:space="preserve"> 17АП-9220/2014-ГК по делу </w:t>
      </w:r>
      <w:r w:rsidR="00CD2358">
        <w:rPr>
          <w:rFonts w:ascii="Times New Roman" w:hAnsi="Times New Roman" w:cs="Times New Roman"/>
        </w:rPr>
        <w:t>№</w:t>
      </w:r>
      <w:r w:rsidRPr="00A07523">
        <w:rPr>
          <w:rFonts w:ascii="Times New Roman" w:hAnsi="Times New Roman" w:cs="Times New Roman"/>
        </w:rPr>
        <w:t xml:space="preserve"> А60-7567/2014</w:t>
      </w:r>
    </w:p>
  </w:footnote>
  <w:footnote w:id="83">
    <w:p w14:paraId="1620F976" w14:textId="6FD4CA6E"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Северо-Западного округа от 02.04.2019 </w:t>
      </w:r>
      <w:r w:rsidR="00CD2358">
        <w:rPr>
          <w:rFonts w:ascii="Times New Roman" w:hAnsi="Times New Roman" w:cs="Times New Roman"/>
        </w:rPr>
        <w:t>№</w:t>
      </w:r>
      <w:r w:rsidRPr="00A07523">
        <w:rPr>
          <w:rFonts w:ascii="Times New Roman" w:hAnsi="Times New Roman" w:cs="Times New Roman"/>
        </w:rPr>
        <w:t xml:space="preserve"> Ф07-3133/2019 по делу </w:t>
      </w:r>
      <w:r w:rsidR="00CD2358">
        <w:rPr>
          <w:rFonts w:ascii="Times New Roman" w:hAnsi="Times New Roman" w:cs="Times New Roman"/>
        </w:rPr>
        <w:t>№</w:t>
      </w:r>
      <w:r w:rsidRPr="00A07523">
        <w:rPr>
          <w:rFonts w:ascii="Times New Roman" w:hAnsi="Times New Roman" w:cs="Times New Roman"/>
        </w:rPr>
        <w:t xml:space="preserve"> А56-56343/2018</w:t>
      </w:r>
    </w:p>
  </w:footnote>
  <w:footnote w:id="84">
    <w:p w14:paraId="0A0EE5CF" w14:textId="4078E1ED" w:rsidR="000671D8" w:rsidRPr="000E73AD" w:rsidRDefault="000671D8"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w:t>
      </w:r>
      <w:r w:rsidR="00CD2358">
        <w:rPr>
          <w:rFonts w:ascii="Times New Roman" w:hAnsi="Times New Roman" w:cs="Times New Roman"/>
        </w:rPr>
        <w:t>«</w:t>
      </w:r>
      <w:r w:rsidRPr="000E73AD">
        <w:rPr>
          <w:rFonts w:ascii="Times New Roman" w:hAnsi="Times New Roman" w:cs="Times New Roman"/>
        </w:rPr>
        <w: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w:t>
      </w:r>
      <w:r w:rsidR="00CD2358">
        <w:rPr>
          <w:rFonts w:ascii="Times New Roman" w:hAnsi="Times New Roman" w:cs="Times New Roman"/>
        </w:rPr>
        <w:t>»</w:t>
      </w:r>
      <w:r w:rsidRPr="000E73AD">
        <w:rPr>
          <w:rFonts w:ascii="Times New Roman" w:hAnsi="Times New Roman" w:cs="Times New Roman"/>
        </w:rPr>
        <w:t xml:space="preserve"> (утв. Президиумом Верховного Суда РФ 29.04.2014)</w:t>
      </w:r>
    </w:p>
  </w:footnote>
  <w:footnote w:id="85">
    <w:p w14:paraId="7892E3AD" w14:textId="669EAEF6" w:rsidR="000671D8" w:rsidRPr="000E73AD" w:rsidRDefault="000671D8"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"Обзор судебной практики Верховного Суда Российской Федерации </w:t>
      </w:r>
      <w:r w:rsidR="00CD2358">
        <w:rPr>
          <w:rFonts w:ascii="Times New Roman" w:hAnsi="Times New Roman" w:cs="Times New Roman"/>
        </w:rPr>
        <w:t>№</w:t>
      </w:r>
      <w:r w:rsidRPr="000E73AD">
        <w:rPr>
          <w:rFonts w:ascii="Times New Roman" w:hAnsi="Times New Roman" w:cs="Times New Roman"/>
        </w:rPr>
        <w:t xml:space="preserve"> 5 (2017)" (утв. Президиумом Верховного Суда РФ 27.12.2017)</w:t>
      </w:r>
    </w:p>
  </w:footnote>
  <w:footnote w:id="86">
    <w:p w14:paraId="36356DDE" w14:textId="68FBD4AE" w:rsidR="000671D8" w:rsidRPr="000E73AD" w:rsidRDefault="000671D8"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"Обзор судебной практики Верховного Суда Российской Федерации </w:t>
      </w:r>
      <w:r w:rsidR="00CD2358">
        <w:rPr>
          <w:rFonts w:ascii="Times New Roman" w:hAnsi="Times New Roman" w:cs="Times New Roman"/>
        </w:rPr>
        <w:t>№</w:t>
      </w:r>
      <w:r w:rsidRPr="000E73AD">
        <w:rPr>
          <w:rFonts w:ascii="Times New Roman" w:hAnsi="Times New Roman" w:cs="Times New Roman"/>
        </w:rPr>
        <w:t xml:space="preserve"> 3 (2018)" (утв. Президиумом Верховного Суда РФ 14.11.2018) (ред. от 26.12.2018)</w:t>
      </w:r>
    </w:p>
  </w:footnote>
  <w:footnote w:id="87">
    <w:p w14:paraId="437257E5" w14:textId="63B67BAC" w:rsidR="00D251B8" w:rsidRPr="000E73AD" w:rsidRDefault="00D251B8" w:rsidP="00D251B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Определение Судебной коллегии по гражданским делам Верховного Суда Российской Федерации от 13.07.2021 </w:t>
      </w:r>
      <w:r w:rsidR="00926AE2">
        <w:rPr>
          <w:rFonts w:ascii="Times New Roman" w:hAnsi="Times New Roman" w:cs="Times New Roman"/>
        </w:rPr>
        <w:t>№</w:t>
      </w:r>
      <w:r>
        <w:rPr>
          <w:rFonts w:ascii="Times New Roman" w:hAnsi="Times New Roman" w:cs="Times New Roman"/>
        </w:rPr>
        <w:t> </w:t>
      </w:r>
      <w:r w:rsidRPr="000E73AD">
        <w:rPr>
          <w:rFonts w:ascii="Times New Roman" w:hAnsi="Times New Roman" w:cs="Times New Roman"/>
        </w:rPr>
        <w:t xml:space="preserve">4-КГ21-29-К1 </w:t>
      </w:r>
    </w:p>
  </w:footnote>
  <w:footnote w:id="88">
    <w:p w14:paraId="255EA380" w14:textId="7D4FE54D" w:rsidR="000671D8" w:rsidRPr="000E73AD" w:rsidRDefault="000671D8" w:rsidP="00D251B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Определение Судебной коллегии по экономическим спорам Верховного Суда РФ от 20.11.2018 по делу </w:t>
      </w:r>
      <w:r w:rsidR="00926AE2">
        <w:rPr>
          <w:rFonts w:ascii="Times New Roman" w:hAnsi="Times New Roman" w:cs="Times New Roman"/>
        </w:rPr>
        <w:t>№</w:t>
      </w:r>
      <w:r w:rsidRPr="000E73AD">
        <w:rPr>
          <w:rFonts w:ascii="Times New Roman" w:hAnsi="Times New Roman" w:cs="Times New Roman"/>
        </w:rPr>
        <w:t xml:space="preserve"> 309-КГ18-13252, А50-28633/2017 </w:t>
      </w:r>
    </w:p>
  </w:footnote>
  <w:footnote w:id="89">
    <w:p w14:paraId="3AB33633" w14:textId="33193450" w:rsidR="000671D8" w:rsidRDefault="000671D8" w:rsidP="00D251B8">
      <w:pPr>
        <w:pStyle w:val="ad"/>
        <w:jc w:val="both"/>
      </w:pPr>
      <w:r w:rsidRPr="000E73AD">
        <w:rPr>
          <w:rStyle w:val="af"/>
          <w:rFonts w:ascii="Times New Roman" w:hAnsi="Times New Roman" w:cs="Times New Roman"/>
        </w:rPr>
        <w:footnoteRef/>
      </w:r>
      <w:r w:rsidRPr="000E73AD">
        <w:rPr>
          <w:rFonts w:ascii="Times New Roman" w:hAnsi="Times New Roman" w:cs="Times New Roman"/>
        </w:rPr>
        <w:t xml:space="preserve"> Постановление Пленума Верховного Суда РФ от 23.04.2019 N 10 </w:t>
      </w:r>
      <w:r w:rsidR="00926AE2">
        <w:rPr>
          <w:rFonts w:ascii="Times New Roman" w:hAnsi="Times New Roman" w:cs="Times New Roman"/>
        </w:rPr>
        <w:t>«</w:t>
      </w:r>
      <w:r w:rsidRPr="000E73AD">
        <w:rPr>
          <w:rFonts w:ascii="Times New Roman" w:hAnsi="Times New Roman" w:cs="Times New Roman"/>
        </w:rPr>
        <w:t>О применении части четвертой Гражданского кодекса Российской Федерации</w:t>
      </w:r>
      <w:r w:rsidR="00926AE2">
        <w:rPr>
          <w:rFonts w:ascii="Times New Roman" w:hAnsi="Times New Roman" w:cs="Times New Roman"/>
        </w:rPr>
        <w:t>»</w:t>
      </w:r>
    </w:p>
  </w:footnote>
  <w:footnote w:id="90">
    <w:p w14:paraId="08330E0F" w14:textId="6A8C8B8D"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Суда по интеллектуальным правам от 21</w:t>
      </w:r>
      <w:r w:rsidR="00926AE2">
        <w:rPr>
          <w:rFonts w:ascii="Times New Roman" w:hAnsi="Times New Roman" w:cs="Times New Roman"/>
        </w:rPr>
        <w:t>.11.</w:t>
      </w:r>
      <w:r w:rsidRPr="00A07523">
        <w:rPr>
          <w:rFonts w:ascii="Times New Roman" w:hAnsi="Times New Roman" w:cs="Times New Roman"/>
        </w:rPr>
        <w:t xml:space="preserve">2017 </w:t>
      </w:r>
      <w:r w:rsidR="00926AE2">
        <w:rPr>
          <w:rFonts w:ascii="Times New Roman" w:hAnsi="Times New Roman" w:cs="Times New Roman"/>
        </w:rPr>
        <w:t>№</w:t>
      </w:r>
      <w:r w:rsidRPr="00A07523">
        <w:rPr>
          <w:rFonts w:ascii="Times New Roman" w:hAnsi="Times New Roman" w:cs="Times New Roman"/>
        </w:rPr>
        <w:t xml:space="preserve"> С01-755/2015 по делу </w:t>
      </w:r>
      <w:r w:rsidR="00926AE2">
        <w:rPr>
          <w:rFonts w:ascii="Times New Roman" w:hAnsi="Times New Roman" w:cs="Times New Roman"/>
        </w:rPr>
        <w:t>№</w:t>
      </w:r>
      <w:r w:rsidRPr="00A07523">
        <w:rPr>
          <w:rFonts w:ascii="Times New Roman" w:hAnsi="Times New Roman" w:cs="Times New Roman"/>
        </w:rPr>
        <w:t xml:space="preserve"> А71-5961/2010</w:t>
      </w:r>
    </w:p>
  </w:footnote>
  <w:footnote w:id="91">
    <w:p w14:paraId="29AF0C86" w14:textId="570E107B"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Определение ВС РФ от 23</w:t>
      </w:r>
      <w:r w:rsidR="00926AE2">
        <w:rPr>
          <w:rFonts w:ascii="Times New Roman" w:hAnsi="Times New Roman" w:cs="Times New Roman"/>
        </w:rPr>
        <w:t>.01.</w:t>
      </w:r>
      <w:r w:rsidRPr="00A07523">
        <w:rPr>
          <w:rFonts w:ascii="Times New Roman" w:hAnsi="Times New Roman" w:cs="Times New Roman"/>
        </w:rPr>
        <w:t xml:space="preserve">2018 </w:t>
      </w:r>
      <w:r w:rsidR="00926AE2">
        <w:rPr>
          <w:rFonts w:ascii="Times New Roman" w:hAnsi="Times New Roman" w:cs="Times New Roman"/>
        </w:rPr>
        <w:t>№</w:t>
      </w:r>
      <w:r w:rsidRPr="00A07523">
        <w:rPr>
          <w:rFonts w:ascii="Times New Roman" w:hAnsi="Times New Roman" w:cs="Times New Roman"/>
        </w:rPr>
        <w:t xml:space="preserve"> 309-ЭС17-15659 </w:t>
      </w:r>
    </w:p>
  </w:footnote>
  <w:footnote w:id="92">
    <w:p w14:paraId="3B803790" w14:textId="17F481D2" w:rsidR="000671D8" w:rsidRDefault="000671D8" w:rsidP="000671D8">
      <w:pPr>
        <w:pStyle w:val="ad"/>
      </w:pPr>
      <w:r>
        <w:rPr>
          <w:rStyle w:val="af"/>
        </w:rPr>
        <w:footnoteRef/>
      </w:r>
      <w:r>
        <w:t xml:space="preserve"> </w:t>
      </w:r>
      <w:r w:rsidRPr="00F36A70">
        <w:rPr>
          <w:rFonts w:ascii="Times New Roman" w:hAnsi="Times New Roman" w:cs="Times New Roman"/>
        </w:rPr>
        <w:t>Определение Судебной коллегии по экономическим спорам Верховного Суда РФ</w:t>
      </w:r>
      <w:r w:rsidR="00926AE2">
        <w:rPr>
          <w:rFonts w:ascii="Times New Roman" w:hAnsi="Times New Roman" w:cs="Times New Roman"/>
        </w:rPr>
        <w:t xml:space="preserve"> от</w:t>
      </w:r>
      <w:r w:rsidRPr="00F36A70">
        <w:rPr>
          <w:rFonts w:ascii="Times New Roman" w:hAnsi="Times New Roman" w:cs="Times New Roman"/>
        </w:rPr>
        <w:t xml:space="preserve"> 13.04.202</w:t>
      </w:r>
      <w:r>
        <w:rPr>
          <w:rFonts w:ascii="Times New Roman" w:hAnsi="Times New Roman" w:cs="Times New Roman"/>
        </w:rPr>
        <w:t>1</w:t>
      </w:r>
      <w:r w:rsidRPr="00F36A70">
        <w:rPr>
          <w:rFonts w:ascii="Times New Roman" w:hAnsi="Times New Roman" w:cs="Times New Roman"/>
        </w:rPr>
        <w:t xml:space="preserve"> № 309-ЭС17-15659 по делу № А34-5796/2016</w:t>
      </w:r>
    </w:p>
  </w:footnote>
  <w:footnote w:id="93">
    <w:p w14:paraId="40E062B5" w14:textId="4FD3A064" w:rsidR="000671D8" w:rsidRPr="0092198D"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w:t>
      </w:r>
      <w:r w:rsidRPr="00B04D03">
        <w:rPr>
          <w:rFonts w:ascii="Times New Roman" w:hAnsi="Times New Roman" w:cs="Times New Roman"/>
        </w:rPr>
        <w:t xml:space="preserve">Постановление Арбитражного суда Центрального округа от 22 сентября 2015 г. </w:t>
      </w:r>
      <w:r w:rsidR="00F61CC1">
        <w:rPr>
          <w:rFonts w:ascii="Times New Roman" w:hAnsi="Times New Roman" w:cs="Times New Roman"/>
        </w:rPr>
        <w:t>№</w:t>
      </w:r>
      <w:r w:rsidRPr="00B04D03">
        <w:rPr>
          <w:rFonts w:ascii="Times New Roman" w:hAnsi="Times New Roman" w:cs="Times New Roman"/>
        </w:rPr>
        <w:t xml:space="preserve"> Ф10-3133/2015 по делу </w:t>
      </w:r>
      <w:r w:rsidR="00F61CC1">
        <w:rPr>
          <w:rFonts w:ascii="Times New Roman" w:hAnsi="Times New Roman" w:cs="Times New Roman"/>
        </w:rPr>
        <w:t>№</w:t>
      </w:r>
      <w:r w:rsidRPr="00B04D03">
        <w:rPr>
          <w:rFonts w:ascii="Times New Roman" w:hAnsi="Times New Roman" w:cs="Times New Roman"/>
        </w:rPr>
        <w:t xml:space="preserve"> А83-2207/2014</w:t>
      </w:r>
    </w:p>
  </w:footnote>
  <w:footnote w:id="94">
    <w:p w14:paraId="7B3799F5" w14:textId="610E77DA"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Двадцатого арбитражного апелляционного суда от 29.07.2015 N 20АП-3665/2015 по делу </w:t>
      </w:r>
      <w:r w:rsidR="00F61CC1">
        <w:rPr>
          <w:rFonts w:ascii="Times New Roman" w:hAnsi="Times New Roman" w:cs="Times New Roman"/>
        </w:rPr>
        <w:t>№</w:t>
      </w:r>
      <w:r w:rsidRPr="00B04D03">
        <w:rPr>
          <w:rFonts w:ascii="Times New Roman" w:hAnsi="Times New Roman" w:cs="Times New Roman"/>
        </w:rPr>
        <w:t xml:space="preserve"> А54-1335/2014</w:t>
      </w:r>
    </w:p>
  </w:footnote>
  <w:footnote w:id="95">
    <w:p w14:paraId="1F1A54E6" w14:textId="5260068A"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 4 Информационное письмо Президиума ВАС РФ от 31.05.2011 </w:t>
      </w:r>
      <w:r w:rsidR="00F61CC1">
        <w:rPr>
          <w:rFonts w:ascii="Times New Roman" w:hAnsi="Times New Roman" w:cs="Times New Roman"/>
        </w:rPr>
        <w:t>№</w:t>
      </w:r>
      <w:r w:rsidRPr="0092198D">
        <w:rPr>
          <w:rFonts w:ascii="Times New Roman" w:hAnsi="Times New Roman" w:cs="Times New Roman"/>
        </w:rPr>
        <w:t xml:space="preserve"> 145 </w:t>
      </w:r>
      <w:r w:rsidR="00F61CC1">
        <w:rPr>
          <w:rFonts w:ascii="Times New Roman" w:hAnsi="Times New Roman" w:cs="Times New Roman"/>
        </w:rPr>
        <w:t>«</w:t>
      </w:r>
      <w:r w:rsidRPr="0092198D">
        <w:rPr>
          <w:rFonts w:ascii="Times New Roman" w:hAnsi="Times New Roman" w:cs="Times New Roman"/>
        </w:rPr>
        <w:t>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r w:rsidR="00F61CC1">
        <w:rPr>
          <w:rFonts w:ascii="Times New Roman" w:hAnsi="Times New Roman" w:cs="Times New Roman"/>
        </w:rPr>
        <w:t>»</w:t>
      </w:r>
    </w:p>
  </w:footnote>
  <w:footnote w:id="96">
    <w:p w14:paraId="5037D000" w14:textId="667699FC"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27.05.2020 N 307-ЭС19-1249 по делу </w:t>
      </w:r>
      <w:r w:rsidR="00F61CC1">
        <w:rPr>
          <w:rFonts w:ascii="Times New Roman" w:hAnsi="Times New Roman" w:cs="Times New Roman"/>
        </w:rPr>
        <w:t>№</w:t>
      </w:r>
      <w:r w:rsidRPr="0092198D">
        <w:rPr>
          <w:rFonts w:ascii="Times New Roman" w:hAnsi="Times New Roman" w:cs="Times New Roman"/>
        </w:rPr>
        <w:t xml:space="preserve"> А56-94898/2017 </w:t>
      </w:r>
    </w:p>
  </w:footnote>
  <w:footnote w:id="97">
    <w:p w14:paraId="08335EAE" w14:textId="009BFB94" w:rsidR="000671D8" w:rsidRPr="0092198D"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 9 </w:t>
      </w:r>
      <w:r w:rsidR="00F61CC1">
        <w:rPr>
          <w:rFonts w:ascii="Times New Roman" w:hAnsi="Times New Roman" w:cs="Times New Roman"/>
        </w:rPr>
        <w:t>«</w:t>
      </w:r>
      <w:r w:rsidRPr="00B04D03">
        <w:rPr>
          <w:rFonts w:ascii="Times New Roman" w:hAnsi="Times New Roman" w:cs="Times New Roman"/>
        </w:rPr>
        <w:t xml:space="preserve">Обзор судебной практики Верховного Суда Российской Федерации </w:t>
      </w:r>
      <w:r w:rsidR="00F61CC1">
        <w:rPr>
          <w:rFonts w:ascii="Times New Roman" w:hAnsi="Times New Roman" w:cs="Times New Roman"/>
        </w:rPr>
        <w:t>№</w:t>
      </w:r>
      <w:r w:rsidRPr="00B04D03">
        <w:rPr>
          <w:rFonts w:ascii="Times New Roman" w:hAnsi="Times New Roman" w:cs="Times New Roman"/>
        </w:rPr>
        <w:t xml:space="preserve"> 1 (2021)</w:t>
      </w:r>
      <w:r w:rsidR="00F61CC1">
        <w:rPr>
          <w:rFonts w:ascii="Times New Roman" w:hAnsi="Times New Roman" w:cs="Times New Roman"/>
        </w:rPr>
        <w:t>»</w:t>
      </w:r>
      <w:r w:rsidRPr="00B04D03">
        <w:rPr>
          <w:rFonts w:ascii="Times New Roman" w:hAnsi="Times New Roman" w:cs="Times New Roman"/>
        </w:rPr>
        <w:t xml:space="preserve"> (утв. Президиумом Верховного Суда РФ 07.04.2021)</w:t>
      </w:r>
    </w:p>
  </w:footnote>
  <w:footnote w:id="98">
    <w:p w14:paraId="35C3E20C" w14:textId="3178B474"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24.02.2021 </w:t>
      </w:r>
      <w:r w:rsidR="00F61CC1">
        <w:rPr>
          <w:rFonts w:ascii="Times New Roman" w:hAnsi="Times New Roman" w:cs="Times New Roman"/>
        </w:rPr>
        <w:t>№</w:t>
      </w:r>
      <w:r w:rsidRPr="0092198D">
        <w:rPr>
          <w:rFonts w:ascii="Times New Roman" w:hAnsi="Times New Roman" w:cs="Times New Roman"/>
        </w:rPr>
        <w:t xml:space="preserve"> 310-ЭС20-24458 по делу </w:t>
      </w:r>
      <w:r w:rsidR="00F61CC1">
        <w:rPr>
          <w:rFonts w:ascii="Times New Roman" w:hAnsi="Times New Roman" w:cs="Times New Roman"/>
        </w:rPr>
        <w:t>№</w:t>
      </w:r>
      <w:r w:rsidRPr="0092198D">
        <w:rPr>
          <w:rFonts w:ascii="Times New Roman" w:hAnsi="Times New Roman" w:cs="Times New Roman"/>
        </w:rPr>
        <w:t xml:space="preserve"> А83-6215/2018 </w:t>
      </w:r>
    </w:p>
  </w:footnote>
  <w:footnote w:id="99">
    <w:p w14:paraId="36C3BFF9" w14:textId="1C2A3FB0" w:rsidR="000671D8" w:rsidRPr="00183BEE"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ФАС Северо-Западного округа от 27.03.2014 по делу </w:t>
      </w:r>
      <w:r w:rsidR="00F61CC1">
        <w:rPr>
          <w:rFonts w:ascii="Times New Roman" w:hAnsi="Times New Roman" w:cs="Times New Roman"/>
        </w:rPr>
        <w:t>№</w:t>
      </w:r>
      <w:r w:rsidRPr="00183BEE">
        <w:rPr>
          <w:rFonts w:ascii="Times New Roman" w:hAnsi="Times New Roman" w:cs="Times New Roman"/>
        </w:rPr>
        <w:t xml:space="preserve"> А56-22099/2013, Постановление АС Московского округа от 22.04.2016 </w:t>
      </w:r>
      <w:r w:rsidR="00F61CC1">
        <w:rPr>
          <w:rFonts w:ascii="Times New Roman" w:hAnsi="Times New Roman" w:cs="Times New Roman"/>
        </w:rPr>
        <w:t>№</w:t>
      </w:r>
      <w:r w:rsidRPr="00183BEE">
        <w:rPr>
          <w:rFonts w:ascii="Times New Roman" w:hAnsi="Times New Roman" w:cs="Times New Roman"/>
        </w:rPr>
        <w:t xml:space="preserve"> Ф05-4590/2016 по делу </w:t>
      </w:r>
      <w:r w:rsidR="00F61CC1">
        <w:rPr>
          <w:rFonts w:ascii="Times New Roman" w:hAnsi="Times New Roman" w:cs="Times New Roman"/>
        </w:rPr>
        <w:t>№</w:t>
      </w:r>
      <w:r w:rsidRPr="00183BEE">
        <w:rPr>
          <w:rFonts w:ascii="Times New Roman" w:hAnsi="Times New Roman" w:cs="Times New Roman"/>
        </w:rPr>
        <w:t xml:space="preserve"> А41-40909/15</w:t>
      </w:r>
    </w:p>
  </w:footnote>
  <w:footnote w:id="100">
    <w:p w14:paraId="0EA89697" w14:textId="7F26C772" w:rsidR="000671D8" w:rsidRPr="00183BEE"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АС Центрального округа от 28.06.2016 </w:t>
      </w:r>
      <w:r w:rsidR="00F61CC1">
        <w:rPr>
          <w:rFonts w:ascii="Times New Roman" w:hAnsi="Times New Roman" w:cs="Times New Roman"/>
        </w:rPr>
        <w:t>№</w:t>
      </w:r>
      <w:r w:rsidRPr="00183BEE">
        <w:rPr>
          <w:rFonts w:ascii="Times New Roman" w:hAnsi="Times New Roman" w:cs="Times New Roman"/>
        </w:rPr>
        <w:t xml:space="preserve"> Ф10-1938/2016 по делу </w:t>
      </w:r>
      <w:r w:rsidR="00F61CC1">
        <w:rPr>
          <w:rFonts w:ascii="Times New Roman" w:hAnsi="Times New Roman" w:cs="Times New Roman"/>
        </w:rPr>
        <w:t>№</w:t>
      </w:r>
      <w:r w:rsidRPr="00183BEE">
        <w:rPr>
          <w:rFonts w:ascii="Times New Roman" w:hAnsi="Times New Roman" w:cs="Times New Roman"/>
        </w:rPr>
        <w:t xml:space="preserve"> А64-4223/2015</w:t>
      </w:r>
    </w:p>
  </w:footnote>
  <w:footnote w:id="101">
    <w:p w14:paraId="74A5DE3E" w14:textId="403FA491" w:rsidR="000671D8" w:rsidRPr="00183BEE"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АС Московского округа от 11.11.2015 </w:t>
      </w:r>
      <w:r w:rsidR="00F61CC1">
        <w:rPr>
          <w:rFonts w:ascii="Times New Roman" w:hAnsi="Times New Roman" w:cs="Times New Roman"/>
        </w:rPr>
        <w:t>№</w:t>
      </w:r>
      <w:r w:rsidRPr="00183BEE">
        <w:rPr>
          <w:rFonts w:ascii="Times New Roman" w:hAnsi="Times New Roman" w:cs="Times New Roman"/>
        </w:rPr>
        <w:t xml:space="preserve"> Ф05-15093/2015 по делу </w:t>
      </w:r>
      <w:r w:rsidR="00F61CC1">
        <w:rPr>
          <w:rFonts w:ascii="Times New Roman" w:hAnsi="Times New Roman" w:cs="Times New Roman"/>
        </w:rPr>
        <w:t>№</w:t>
      </w:r>
      <w:r w:rsidRPr="00183BEE">
        <w:rPr>
          <w:rFonts w:ascii="Times New Roman" w:hAnsi="Times New Roman" w:cs="Times New Roman"/>
        </w:rPr>
        <w:t xml:space="preserve"> А40-175896/14</w:t>
      </w:r>
    </w:p>
  </w:footnote>
  <w:footnote w:id="102">
    <w:p w14:paraId="1A4BE3FE" w14:textId="62890390"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Московского округа от 27.02.2015 </w:t>
      </w:r>
      <w:r w:rsidR="00F61CC1">
        <w:rPr>
          <w:rFonts w:ascii="Times New Roman" w:hAnsi="Times New Roman" w:cs="Times New Roman"/>
        </w:rPr>
        <w:t>№</w:t>
      </w:r>
      <w:r w:rsidRPr="0092198D">
        <w:rPr>
          <w:rFonts w:ascii="Times New Roman" w:hAnsi="Times New Roman" w:cs="Times New Roman"/>
        </w:rPr>
        <w:t xml:space="preserve"> А40-56679/14</w:t>
      </w:r>
    </w:p>
  </w:footnote>
  <w:footnote w:id="103">
    <w:p w14:paraId="6C76374D" w14:textId="58257323"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Северо-Кавказского округа от 17.09.2015 по делу </w:t>
      </w:r>
      <w:r w:rsidR="00F61CC1">
        <w:rPr>
          <w:rFonts w:ascii="Times New Roman" w:hAnsi="Times New Roman" w:cs="Times New Roman"/>
        </w:rPr>
        <w:t>№</w:t>
      </w:r>
      <w:r w:rsidRPr="0092198D">
        <w:rPr>
          <w:rFonts w:ascii="Times New Roman" w:hAnsi="Times New Roman" w:cs="Times New Roman"/>
        </w:rPr>
        <w:t xml:space="preserve"> А32-31456/2014</w:t>
      </w:r>
    </w:p>
  </w:footnote>
  <w:footnote w:id="104">
    <w:p w14:paraId="0E346F60" w14:textId="69FBF21B" w:rsidR="000671D8" w:rsidRPr="0092198D"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Федеральный закон от 26.03.2003 </w:t>
      </w:r>
      <w:r w:rsidR="00F61CC1">
        <w:rPr>
          <w:rFonts w:ascii="Times New Roman" w:hAnsi="Times New Roman" w:cs="Times New Roman"/>
        </w:rPr>
        <w:t>№</w:t>
      </w:r>
      <w:r w:rsidRPr="00183BEE">
        <w:rPr>
          <w:rFonts w:ascii="Times New Roman" w:hAnsi="Times New Roman" w:cs="Times New Roman"/>
        </w:rPr>
        <w:t xml:space="preserve"> 35-ФЗ (ред. от 11.06.2021) </w:t>
      </w:r>
      <w:r w:rsidR="0094133E">
        <w:rPr>
          <w:rFonts w:ascii="Times New Roman" w:hAnsi="Times New Roman" w:cs="Times New Roman"/>
        </w:rPr>
        <w:t>«</w:t>
      </w:r>
      <w:r w:rsidRPr="00183BEE">
        <w:rPr>
          <w:rFonts w:ascii="Times New Roman" w:hAnsi="Times New Roman" w:cs="Times New Roman"/>
        </w:rPr>
        <w:t>Об электроэнергетике</w:t>
      </w:r>
      <w:r w:rsidR="0094133E">
        <w:rPr>
          <w:rFonts w:ascii="Times New Roman" w:hAnsi="Times New Roman" w:cs="Times New Roman"/>
        </w:rPr>
        <w:t>»</w:t>
      </w:r>
      <w:r w:rsidRPr="0092198D">
        <w:rPr>
          <w:rFonts w:ascii="Times New Roman" w:hAnsi="Times New Roman" w:cs="Times New Roman"/>
        </w:rPr>
        <w:t xml:space="preserve"> </w:t>
      </w:r>
    </w:p>
  </w:footnote>
  <w:footnote w:id="105">
    <w:p w14:paraId="0CA166A8" w14:textId="5E161A63"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24.07.2019 </w:t>
      </w:r>
      <w:r w:rsidR="00F61CC1">
        <w:rPr>
          <w:rFonts w:ascii="Times New Roman" w:hAnsi="Times New Roman" w:cs="Times New Roman"/>
        </w:rPr>
        <w:t>№</w:t>
      </w:r>
      <w:r w:rsidRPr="0092198D">
        <w:rPr>
          <w:rFonts w:ascii="Times New Roman" w:hAnsi="Times New Roman" w:cs="Times New Roman"/>
        </w:rPr>
        <w:t xml:space="preserve"> Ф09-3719/19 по делу </w:t>
      </w:r>
      <w:r w:rsidR="00F61CC1">
        <w:rPr>
          <w:rFonts w:ascii="Times New Roman" w:hAnsi="Times New Roman" w:cs="Times New Roman"/>
        </w:rPr>
        <w:t>№</w:t>
      </w:r>
      <w:r w:rsidRPr="0092198D">
        <w:rPr>
          <w:rFonts w:ascii="Times New Roman" w:hAnsi="Times New Roman" w:cs="Times New Roman"/>
        </w:rPr>
        <w:t xml:space="preserve"> А47-9285/2018 </w:t>
      </w:r>
    </w:p>
  </w:footnote>
  <w:footnote w:id="106">
    <w:p w14:paraId="26EBF806" w14:textId="0CDA99D5" w:rsidR="000671D8" w:rsidRDefault="000671D8"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13.10.2020 </w:t>
      </w:r>
      <w:r w:rsidR="00AF65A8">
        <w:rPr>
          <w:rFonts w:ascii="Times New Roman" w:hAnsi="Times New Roman" w:cs="Times New Roman"/>
        </w:rPr>
        <w:t>№</w:t>
      </w:r>
      <w:r w:rsidRPr="0092198D">
        <w:rPr>
          <w:rFonts w:ascii="Times New Roman" w:hAnsi="Times New Roman" w:cs="Times New Roman"/>
        </w:rPr>
        <w:t xml:space="preserve"> 23 </w:t>
      </w:r>
      <w:r w:rsidR="00AF65A8">
        <w:rPr>
          <w:rFonts w:ascii="Times New Roman" w:hAnsi="Times New Roman" w:cs="Times New Roman"/>
        </w:rPr>
        <w:t>«</w:t>
      </w:r>
      <w:r w:rsidRPr="0092198D">
        <w:rPr>
          <w:rFonts w:ascii="Times New Roman" w:hAnsi="Times New Roman" w:cs="Times New Roman"/>
        </w:rPr>
        <w:t>О практике рассмотрения судами гражданского иска по уголовному делу</w:t>
      </w:r>
      <w:r w:rsidR="00AF65A8">
        <w:rPr>
          <w:rFonts w:ascii="Times New Roman" w:hAnsi="Times New Roman" w:cs="Times New Roman"/>
        </w:rPr>
        <w:t>»</w:t>
      </w:r>
    </w:p>
  </w:footnote>
  <w:footnote w:id="107">
    <w:p w14:paraId="4596D279" w14:textId="39436331" w:rsidR="000671D8" w:rsidRPr="00D82459" w:rsidRDefault="000671D8" w:rsidP="000671D8">
      <w:pPr>
        <w:pStyle w:val="ad"/>
        <w:rPr>
          <w:rFonts w:ascii="Times New Roman" w:hAnsi="Times New Roman" w:cs="Times New Roman"/>
        </w:rPr>
      </w:pPr>
      <w:r w:rsidRPr="00D82459">
        <w:rPr>
          <w:rStyle w:val="af"/>
          <w:rFonts w:ascii="Times New Roman" w:hAnsi="Times New Roman" w:cs="Times New Roman"/>
        </w:rPr>
        <w:footnoteRef/>
      </w:r>
      <w:r w:rsidRPr="00D82459">
        <w:rPr>
          <w:rFonts w:ascii="Times New Roman" w:hAnsi="Times New Roman" w:cs="Times New Roman"/>
        </w:rPr>
        <w:t xml:space="preserve"> Постановление АС Восточно-Сибирского округа от 14.10.2015 по делу </w:t>
      </w:r>
      <w:r w:rsidR="00AF65A8">
        <w:rPr>
          <w:rFonts w:ascii="Times New Roman" w:hAnsi="Times New Roman" w:cs="Times New Roman"/>
        </w:rPr>
        <w:t>№</w:t>
      </w:r>
      <w:r w:rsidRPr="00D82459">
        <w:rPr>
          <w:rFonts w:ascii="Times New Roman" w:hAnsi="Times New Roman" w:cs="Times New Roman"/>
        </w:rPr>
        <w:t xml:space="preserve"> А33-15192/2014</w:t>
      </w:r>
    </w:p>
  </w:footnote>
  <w:footnote w:id="108">
    <w:p w14:paraId="4615530F" w14:textId="0225DFBF" w:rsidR="000671D8" w:rsidRPr="00E0114B" w:rsidRDefault="000671D8" w:rsidP="000671D8">
      <w:pPr>
        <w:pStyle w:val="ad"/>
        <w:rPr>
          <w:rFonts w:ascii="Times New Roman" w:hAnsi="Times New Roman" w:cs="Times New Roman"/>
        </w:rPr>
      </w:pPr>
      <w:r w:rsidRPr="00E0114B">
        <w:rPr>
          <w:rStyle w:val="af"/>
          <w:rFonts w:ascii="Times New Roman" w:hAnsi="Times New Roman" w:cs="Times New Roman"/>
        </w:rPr>
        <w:footnoteRef/>
      </w:r>
      <w:r w:rsidRPr="00E0114B">
        <w:rPr>
          <w:rFonts w:ascii="Times New Roman" w:hAnsi="Times New Roman" w:cs="Times New Roman"/>
        </w:rPr>
        <w:t xml:space="preserve"> Постановление АС Поволжского округа от 16.05.2018 по делу </w:t>
      </w:r>
      <w:r w:rsidR="00AF65A8">
        <w:rPr>
          <w:rFonts w:ascii="Times New Roman" w:hAnsi="Times New Roman" w:cs="Times New Roman"/>
        </w:rPr>
        <w:t>№</w:t>
      </w:r>
      <w:r w:rsidRPr="00E0114B">
        <w:rPr>
          <w:rFonts w:ascii="Times New Roman" w:hAnsi="Times New Roman" w:cs="Times New Roman"/>
        </w:rPr>
        <w:t xml:space="preserve"> А57-20256/2017</w:t>
      </w:r>
    </w:p>
  </w:footnote>
  <w:footnote w:id="109">
    <w:p w14:paraId="3B203DE4" w14:textId="17B43D53"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Дальневосточного округа от 08.08.2016 </w:t>
      </w:r>
      <w:r w:rsidR="00AF65A8">
        <w:rPr>
          <w:rFonts w:ascii="Times New Roman" w:hAnsi="Times New Roman" w:cs="Times New Roman"/>
        </w:rPr>
        <w:t>№</w:t>
      </w:r>
      <w:r w:rsidRPr="00B04D03">
        <w:rPr>
          <w:rFonts w:ascii="Times New Roman" w:hAnsi="Times New Roman" w:cs="Times New Roman"/>
        </w:rPr>
        <w:t xml:space="preserve"> Ф03-3315/2016 по делу </w:t>
      </w:r>
      <w:r w:rsidR="00AF65A8">
        <w:rPr>
          <w:rFonts w:ascii="Times New Roman" w:hAnsi="Times New Roman" w:cs="Times New Roman"/>
        </w:rPr>
        <w:t>№</w:t>
      </w:r>
      <w:r w:rsidRPr="00B04D03">
        <w:rPr>
          <w:rFonts w:ascii="Times New Roman" w:hAnsi="Times New Roman" w:cs="Times New Roman"/>
        </w:rPr>
        <w:t xml:space="preserve"> А37-2215/2014; Пятнадцатого ААС от 09.02.2017 по делу </w:t>
      </w:r>
      <w:r w:rsidR="00AF65A8">
        <w:rPr>
          <w:rFonts w:ascii="Times New Roman" w:hAnsi="Times New Roman" w:cs="Times New Roman"/>
        </w:rPr>
        <w:t>№</w:t>
      </w:r>
      <w:r w:rsidRPr="00B04D03">
        <w:rPr>
          <w:rFonts w:ascii="Times New Roman" w:hAnsi="Times New Roman" w:cs="Times New Roman"/>
        </w:rPr>
        <w:t xml:space="preserve"> А32-17788/2016</w:t>
      </w:r>
    </w:p>
  </w:footnote>
  <w:footnote w:id="110">
    <w:p w14:paraId="5EF32CB1" w14:textId="61305533" w:rsidR="000671D8" w:rsidRPr="00B04D03" w:rsidRDefault="000671D8" w:rsidP="000671D8">
      <w:pPr>
        <w:pStyle w:val="ad"/>
        <w:jc w:val="both"/>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Северо-Кавказского округа от 14.06.2017 по делу N А32-39705/2016; АС Дальневосточного округа от 28.12.2015 по делу </w:t>
      </w:r>
      <w:r w:rsidR="00AF65A8">
        <w:rPr>
          <w:rFonts w:ascii="Times New Roman" w:hAnsi="Times New Roman" w:cs="Times New Roman"/>
        </w:rPr>
        <w:t>№</w:t>
      </w:r>
      <w:r w:rsidRPr="00B04D03">
        <w:rPr>
          <w:rFonts w:ascii="Times New Roman" w:hAnsi="Times New Roman" w:cs="Times New Roman"/>
        </w:rPr>
        <w:t xml:space="preserve"> А73-14718/2014; АС Московского округа от 24.03.2015 по делу </w:t>
      </w:r>
      <w:r w:rsidR="00AF65A8">
        <w:rPr>
          <w:rFonts w:ascii="Times New Roman" w:hAnsi="Times New Roman" w:cs="Times New Roman"/>
        </w:rPr>
        <w:t>№</w:t>
      </w:r>
      <w:r w:rsidRPr="00B04D03">
        <w:rPr>
          <w:rFonts w:ascii="Times New Roman" w:hAnsi="Times New Roman" w:cs="Times New Roman"/>
        </w:rPr>
        <w:t xml:space="preserve"> А41-21303/14</w:t>
      </w:r>
    </w:p>
  </w:footnote>
  <w:footnote w:id="111">
    <w:p w14:paraId="32066C7A" w14:textId="666FD9BF"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Дальневосточного округа от 13.02.2017 </w:t>
      </w:r>
      <w:r w:rsidR="00AF65A8">
        <w:rPr>
          <w:rFonts w:ascii="Times New Roman" w:hAnsi="Times New Roman" w:cs="Times New Roman"/>
        </w:rPr>
        <w:t>№</w:t>
      </w:r>
      <w:r w:rsidRPr="00B04D03">
        <w:rPr>
          <w:rFonts w:ascii="Times New Roman" w:hAnsi="Times New Roman" w:cs="Times New Roman"/>
        </w:rPr>
        <w:t xml:space="preserve"> Ф03-6486/2016 по делу </w:t>
      </w:r>
      <w:r w:rsidR="00AF65A8">
        <w:rPr>
          <w:rFonts w:ascii="Times New Roman" w:hAnsi="Times New Roman" w:cs="Times New Roman"/>
        </w:rPr>
        <w:t>№</w:t>
      </w:r>
      <w:r w:rsidRPr="00B04D03">
        <w:rPr>
          <w:rFonts w:ascii="Times New Roman" w:hAnsi="Times New Roman" w:cs="Times New Roman"/>
        </w:rPr>
        <w:t xml:space="preserve"> А59-3982/2015; АС Северо-Западного округа от 25.10.2017 по делу </w:t>
      </w:r>
      <w:r w:rsidR="00AF65A8">
        <w:rPr>
          <w:rFonts w:ascii="Times New Roman" w:hAnsi="Times New Roman" w:cs="Times New Roman"/>
        </w:rPr>
        <w:t>№</w:t>
      </w:r>
      <w:r w:rsidRPr="00B04D03">
        <w:rPr>
          <w:rFonts w:ascii="Times New Roman" w:hAnsi="Times New Roman" w:cs="Times New Roman"/>
        </w:rPr>
        <w:t xml:space="preserve"> А56-82302/2015</w:t>
      </w:r>
    </w:p>
  </w:footnote>
  <w:footnote w:id="112">
    <w:p w14:paraId="3B7C468F" w14:textId="0DC8E334"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АС Дальневосточного округа от 21.04.2016 по делу </w:t>
      </w:r>
      <w:r w:rsidR="00AF65A8">
        <w:rPr>
          <w:rFonts w:ascii="Times New Roman" w:hAnsi="Times New Roman" w:cs="Times New Roman"/>
        </w:rPr>
        <w:t>№</w:t>
      </w:r>
      <w:r w:rsidRPr="00B04D03">
        <w:rPr>
          <w:rFonts w:ascii="Times New Roman" w:hAnsi="Times New Roman" w:cs="Times New Roman"/>
        </w:rPr>
        <w:t xml:space="preserve"> А51-18819/2015</w:t>
      </w:r>
    </w:p>
  </w:footnote>
  <w:footnote w:id="113">
    <w:p w14:paraId="29ABA54E" w14:textId="72772261"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решение АС Тюменской области от 16.03.2015 по делу </w:t>
      </w:r>
      <w:r w:rsidR="00AF65A8">
        <w:rPr>
          <w:rFonts w:ascii="Times New Roman" w:hAnsi="Times New Roman" w:cs="Times New Roman"/>
        </w:rPr>
        <w:t>№</w:t>
      </w:r>
      <w:r w:rsidRPr="00B04D03">
        <w:rPr>
          <w:rFonts w:ascii="Times New Roman" w:hAnsi="Times New Roman" w:cs="Times New Roman"/>
        </w:rPr>
        <w:t xml:space="preserve"> А70-13409/2014 (оставлено в силе, в частности, Постановлением АС Западно-Сибирского округа от 04.08.2015)</w:t>
      </w:r>
    </w:p>
  </w:footnote>
  <w:footnote w:id="114">
    <w:p w14:paraId="38F17482" w14:textId="7E88C6AD" w:rsidR="000671D8" w:rsidRPr="0092198D"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АС Северо-Кавказского округа от 25.03.2016 по делу </w:t>
      </w:r>
      <w:r w:rsidR="00AF65A8">
        <w:rPr>
          <w:rFonts w:ascii="Times New Roman" w:hAnsi="Times New Roman" w:cs="Times New Roman"/>
        </w:rPr>
        <w:t>№</w:t>
      </w:r>
      <w:r w:rsidRPr="00B04D03">
        <w:rPr>
          <w:rFonts w:ascii="Times New Roman" w:hAnsi="Times New Roman" w:cs="Times New Roman"/>
        </w:rPr>
        <w:t xml:space="preserve"> А32-18259/2015</w:t>
      </w:r>
    </w:p>
  </w:footnote>
  <w:footnote w:id="115">
    <w:p w14:paraId="220F6A88" w14:textId="3D3D6A9B"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решение АС Свердловской области от 18.03.2015 по делу </w:t>
      </w:r>
      <w:r w:rsidR="00AF65A8">
        <w:rPr>
          <w:rFonts w:ascii="Times New Roman" w:hAnsi="Times New Roman" w:cs="Times New Roman"/>
        </w:rPr>
        <w:t>№</w:t>
      </w:r>
      <w:r w:rsidRPr="0092198D">
        <w:rPr>
          <w:rFonts w:ascii="Times New Roman" w:hAnsi="Times New Roman" w:cs="Times New Roman"/>
        </w:rPr>
        <w:t xml:space="preserve"> А60-54477/2014 (оставлено в силе, в частности, Постановлением АС Уральского округа от 02.10.2015)</w:t>
      </w:r>
    </w:p>
  </w:footnote>
  <w:footnote w:id="116">
    <w:p w14:paraId="4476ABF0" w14:textId="55D95361"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Северо-Западного округа от 27.10.2015 по делу </w:t>
      </w:r>
      <w:r w:rsidR="00AF65A8">
        <w:rPr>
          <w:rFonts w:ascii="Times New Roman" w:hAnsi="Times New Roman" w:cs="Times New Roman"/>
        </w:rPr>
        <w:t>№</w:t>
      </w:r>
      <w:r w:rsidRPr="0092198D">
        <w:rPr>
          <w:rFonts w:ascii="Times New Roman" w:hAnsi="Times New Roman" w:cs="Times New Roman"/>
        </w:rPr>
        <w:t xml:space="preserve"> А56-68525/2013</w:t>
      </w:r>
    </w:p>
  </w:footnote>
  <w:footnote w:id="117">
    <w:p w14:paraId="17AEE970" w14:textId="4D3BE050" w:rsidR="000671D8" w:rsidRDefault="000671D8"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решение АС Красноярского края от 05.02.2014 по делу </w:t>
      </w:r>
      <w:r w:rsidR="00AF65A8">
        <w:rPr>
          <w:rFonts w:ascii="Times New Roman" w:hAnsi="Times New Roman" w:cs="Times New Roman"/>
        </w:rPr>
        <w:t>№</w:t>
      </w:r>
      <w:r w:rsidRPr="0092198D">
        <w:rPr>
          <w:rFonts w:ascii="Times New Roman" w:hAnsi="Times New Roman" w:cs="Times New Roman"/>
        </w:rPr>
        <w:t xml:space="preserve"> А33-15482/2013 (оставлено в силе, в частности, Постановлением АС Восточно-Сибирского округа от 21.08.2014)</w:t>
      </w:r>
    </w:p>
  </w:footnote>
  <w:footnote w:id="118">
    <w:p w14:paraId="2C3E1999" w14:textId="7682A1C2"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30 ноября 2017 г. </w:t>
      </w:r>
      <w:r w:rsidR="00AF65A8">
        <w:rPr>
          <w:rFonts w:ascii="Times New Roman" w:hAnsi="Times New Roman" w:cs="Times New Roman"/>
        </w:rPr>
        <w:t>№</w:t>
      </w:r>
      <w:r w:rsidRPr="0092198D">
        <w:rPr>
          <w:rFonts w:ascii="Times New Roman" w:hAnsi="Times New Roman" w:cs="Times New Roman"/>
        </w:rPr>
        <w:t xml:space="preserve"> 48 </w:t>
      </w:r>
      <w:r w:rsidR="00AF65A8">
        <w:rPr>
          <w:rFonts w:ascii="Times New Roman" w:hAnsi="Times New Roman" w:cs="Times New Roman"/>
        </w:rPr>
        <w:t>«</w:t>
      </w:r>
      <w:r w:rsidRPr="0092198D">
        <w:rPr>
          <w:rFonts w:ascii="Times New Roman" w:hAnsi="Times New Roman" w:cs="Times New Roman"/>
        </w:rPr>
        <w:t>О судебной практике по делам о</w:t>
      </w:r>
      <w:r w:rsidR="00561ADE">
        <w:rPr>
          <w:rFonts w:ascii="Times New Roman" w:hAnsi="Times New Roman" w:cs="Times New Roman"/>
          <w:lang w:val="en-US"/>
        </w:rPr>
        <w:t> </w:t>
      </w:r>
      <w:r w:rsidRPr="0092198D">
        <w:rPr>
          <w:rFonts w:ascii="Times New Roman" w:hAnsi="Times New Roman" w:cs="Times New Roman"/>
        </w:rPr>
        <w:t>мошенничестве, присвоении и растрате</w:t>
      </w:r>
      <w:r w:rsidR="00AF65A8">
        <w:rPr>
          <w:rFonts w:ascii="Times New Roman" w:hAnsi="Times New Roman" w:cs="Times New Roman"/>
        </w:rPr>
        <w:t>»</w:t>
      </w:r>
      <w:r w:rsidRPr="0092198D">
        <w:rPr>
          <w:rFonts w:ascii="Times New Roman" w:hAnsi="Times New Roman" w:cs="Times New Roman"/>
        </w:rPr>
        <w:t>.</w:t>
      </w:r>
    </w:p>
  </w:footnote>
  <w:footnote w:id="119">
    <w:p w14:paraId="6568C6FD" w14:textId="4C401C0C"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Апелляционное определение Челябинского областного суда от 13.11.2019 по делу </w:t>
      </w:r>
      <w:proofErr w:type="gramStart"/>
      <w:r w:rsidR="00AF65A8">
        <w:rPr>
          <w:rFonts w:ascii="Times New Roman" w:hAnsi="Times New Roman" w:cs="Times New Roman"/>
        </w:rPr>
        <w:t>№</w:t>
      </w:r>
      <w:r w:rsidRPr="0092198D">
        <w:rPr>
          <w:rFonts w:ascii="Times New Roman" w:hAnsi="Times New Roman" w:cs="Times New Roman"/>
        </w:rPr>
        <w:t xml:space="preserve"> 10-5796/2019</w:t>
      </w:r>
      <w:proofErr w:type="gramEnd"/>
    </w:p>
  </w:footnote>
  <w:footnote w:id="120">
    <w:p w14:paraId="7FA6D1E4" w14:textId="3448F1F9"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 24 Постановления Пленума Верховного Суда РФ от 26.04.2007 </w:t>
      </w:r>
      <w:r w:rsidR="00AF65A8">
        <w:rPr>
          <w:rFonts w:ascii="Times New Roman" w:hAnsi="Times New Roman" w:cs="Times New Roman"/>
        </w:rPr>
        <w:t>№</w:t>
      </w:r>
      <w:r w:rsidRPr="0092198D">
        <w:rPr>
          <w:rFonts w:ascii="Times New Roman" w:hAnsi="Times New Roman" w:cs="Times New Roman"/>
        </w:rPr>
        <w:t xml:space="preserve"> 14</w:t>
      </w:r>
    </w:p>
  </w:footnote>
  <w:footnote w:id="121">
    <w:p w14:paraId="3DCF0CF1" w14:textId="59D33B05"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Постановлении Пленума Верховного Суда РФ от 30</w:t>
      </w:r>
      <w:r w:rsidR="00E00C91">
        <w:rPr>
          <w:rFonts w:ascii="Times New Roman" w:hAnsi="Times New Roman" w:cs="Times New Roman"/>
        </w:rPr>
        <w:t>.11.</w:t>
      </w:r>
      <w:r w:rsidRPr="0092198D">
        <w:rPr>
          <w:rFonts w:ascii="Times New Roman" w:hAnsi="Times New Roman" w:cs="Times New Roman"/>
        </w:rPr>
        <w:t xml:space="preserve">2017 </w:t>
      </w:r>
      <w:r w:rsidR="00D048C2">
        <w:rPr>
          <w:rFonts w:ascii="Times New Roman" w:hAnsi="Times New Roman" w:cs="Times New Roman"/>
        </w:rPr>
        <w:t>№</w:t>
      </w:r>
      <w:r w:rsidRPr="0092198D">
        <w:rPr>
          <w:rFonts w:ascii="Times New Roman" w:hAnsi="Times New Roman" w:cs="Times New Roman"/>
        </w:rPr>
        <w:t xml:space="preserve"> 48 </w:t>
      </w:r>
      <w:r w:rsidR="00D048C2">
        <w:rPr>
          <w:rFonts w:ascii="Times New Roman" w:hAnsi="Times New Roman" w:cs="Times New Roman"/>
        </w:rPr>
        <w:t>«</w:t>
      </w:r>
      <w:r w:rsidRPr="0092198D">
        <w:rPr>
          <w:rFonts w:ascii="Times New Roman" w:hAnsi="Times New Roman" w:cs="Times New Roman"/>
        </w:rPr>
        <w:t>О судебной практике по делам о</w:t>
      </w:r>
      <w:r w:rsidR="00E00C91">
        <w:rPr>
          <w:rFonts w:ascii="Times New Roman" w:hAnsi="Times New Roman" w:cs="Times New Roman"/>
        </w:rPr>
        <w:t> </w:t>
      </w:r>
      <w:r w:rsidRPr="0092198D">
        <w:rPr>
          <w:rFonts w:ascii="Times New Roman" w:hAnsi="Times New Roman" w:cs="Times New Roman"/>
        </w:rPr>
        <w:t>мошенничестве, присвоении и растрате</w:t>
      </w:r>
      <w:r w:rsidR="00D048C2">
        <w:rPr>
          <w:rFonts w:ascii="Times New Roman" w:hAnsi="Times New Roman" w:cs="Times New Roman"/>
        </w:rPr>
        <w:t>»</w:t>
      </w:r>
    </w:p>
  </w:footnote>
  <w:footnote w:id="122">
    <w:p w14:paraId="4B304FCB" w14:textId="2BDFEE42" w:rsidR="000671D8" w:rsidRDefault="000671D8"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Одиннадцатого арбитражного апелляционного суда от 05.10.2021 </w:t>
      </w:r>
      <w:r w:rsidR="00D048C2">
        <w:rPr>
          <w:rFonts w:ascii="Times New Roman" w:hAnsi="Times New Roman" w:cs="Times New Roman"/>
        </w:rPr>
        <w:t>№</w:t>
      </w:r>
      <w:r w:rsidRPr="0092198D">
        <w:rPr>
          <w:rFonts w:ascii="Times New Roman" w:hAnsi="Times New Roman" w:cs="Times New Roman"/>
        </w:rPr>
        <w:t xml:space="preserve"> 11АП-14910/2021 по делу </w:t>
      </w:r>
      <w:r w:rsidR="00D048C2">
        <w:rPr>
          <w:rFonts w:ascii="Times New Roman" w:hAnsi="Times New Roman" w:cs="Times New Roman"/>
        </w:rPr>
        <w:t>№</w:t>
      </w:r>
      <w:r w:rsidR="00E00C91">
        <w:rPr>
          <w:rFonts w:ascii="Times New Roman" w:hAnsi="Times New Roman" w:cs="Times New Roman"/>
        </w:rPr>
        <w:t> </w:t>
      </w:r>
      <w:r w:rsidRPr="0092198D">
        <w:rPr>
          <w:rFonts w:ascii="Times New Roman" w:hAnsi="Times New Roman" w:cs="Times New Roman"/>
        </w:rPr>
        <w:t>А65-43453/2017</w:t>
      </w:r>
    </w:p>
  </w:footnote>
  <w:footnote w:id="123">
    <w:p w14:paraId="1771FB36" w14:textId="4FCACAB1"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24.02.2005 </w:t>
      </w:r>
      <w:r w:rsidR="00D048C2">
        <w:rPr>
          <w:rFonts w:ascii="Times New Roman" w:hAnsi="Times New Roman" w:cs="Times New Roman"/>
        </w:rPr>
        <w:t>№</w:t>
      </w:r>
      <w:r w:rsidRPr="0092198D">
        <w:rPr>
          <w:rFonts w:ascii="Times New Roman" w:hAnsi="Times New Roman" w:cs="Times New Roman"/>
        </w:rPr>
        <w:t xml:space="preserve"> 3 </w:t>
      </w:r>
      <w:r w:rsidR="00D048C2">
        <w:rPr>
          <w:rFonts w:ascii="Times New Roman" w:hAnsi="Times New Roman" w:cs="Times New Roman"/>
        </w:rPr>
        <w:t>«</w:t>
      </w:r>
      <w:r w:rsidRPr="0092198D">
        <w:rPr>
          <w:rFonts w:ascii="Times New Roman" w:hAnsi="Times New Roman" w:cs="Times New Roman"/>
        </w:rPr>
        <w:t>О судебной практике по делам о защите чести и достоинства граждан, а также деловой репутации граждан и юридических лиц</w:t>
      </w:r>
      <w:r w:rsidR="00D048C2">
        <w:rPr>
          <w:rFonts w:ascii="Times New Roman" w:hAnsi="Times New Roman" w:cs="Times New Roman"/>
        </w:rPr>
        <w:t>»</w:t>
      </w:r>
    </w:p>
  </w:footnote>
  <w:footnote w:id="124">
    <w:p w14:paraId="0ABEFFA4" w14:textId="71292E4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00B1040E">
        <w:rPr>
          <w:rFonts w:ascii="Times New Roman" w:hAnsi="Times New Roman" w:cs="Times New Roman"/>
        </w:rPr>
        <w:t>«</w:t>
      </w:r>
      <w:r w:rsidRPr="0092198D">
        <w:rPr>
          <w:rFonts w:ascii="Times New Roman" w:hAnsi="Times New Roman" w:cs="Times New Roman"/>
        </w:rPr>
        <w:t>Обзор практики рассмотрения судами дел по спорам о защите чести, достоинства и деловой репутации</w:t>
      </w:r>
      <w:r w:rsidR="00B1040E">
        <w:rPr>
          <w:rFonts w:ascii="Times New Roman" w:hAnsi="Times New Roman" w:cs="Times New Roman"/>
        </w:rPr>
        <w:t>»</w:t>
      </w:r>
      <w:r w:rsidRPr="0092198D">
        <w:rPr>
          <w:rFonts w:ascii="Times New Roman" w:hAnsi="Times New Roman" w:cs="Times New Roman"/>
        </w:rPr>
        <w:t xml:space="preserve"> (утв.</w:t>
      </w:r>
      <w:r w:rsidR="00E00C91">
        <w:rPr>
          <w:rFonts w:ascii="Times New Roman" w:hAnsi="Times New Roman" w:cs="Times New Roman"/>
        </w:rPr>
        <w:t> </w:t>
      </w:r>
      <w:r w:rsidRPr="0092198D">
        <w:rPr>
          <w:rFonts w:ascii="Times New Roman" w:hAnsi="Times New Roman" w:cs="Times New Roman"/>
        </w:rPr>
        <w:t>Президиумом Верховного Суда РФ 16.03.2016)</w:t>
      </w:r>
    </w:p>
  </w:footnote>
  <w:footnote w:id="125">
    <w:p w14:paraId="5C61F2D2" w14:textId="30DCCE6E"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Апелляционное определение Брянского областного суда от 22 октября 2014 г. по делу </w:t>
      </w:r>
      <w:proofErr w:type="gramStart"/>
      <w:r w:rsidR="00B1040E">
        <w:rPr>
          <w:rFonts w:ascii="Times New Roman" w:hAnsi="Times New Roman" w:cs="Times New Roman"/>
        </w:rPr>
        <w:t>№</w:t>
      </w:r>
      <w:r w:rsidRPr="0092198D">
        <w:rPr>
          <w:rFonts w:ascii="Times New Roman" w:hAnsi="Times New Roman" w:cs="Times New Roman"/>
        </w:rPr>
        <w:t xml:space="preserve"> 33-3268/14</w:t>
      </w:r>
      <w:proofErr w:type="gramEnd"/>
    </w:p>
  </w:footnote>
  <w:footnote w:id="126">
    <w:p w14:paraId="34AD3DA1" w14:textId="0E7B556A"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24.02.2005 </w:t>
      </w:r>
      <w:r w:rsidR="00B1040E">
        <w:rPr>
          <w:rFonts w:ascii="Times New Roman" w:hAnsi="Times New Roman" w:cs="Times New Roman"/>
        </w:rPr>
        <w:t>№</w:t>
      </w:r>
      <w:r w:rsidRPr="0092198D">
        <w:rPr>
          <w:rFonts w:ascii="Times New Roman" w:hAnsi="Times New Roman" w:cs="Times New Roman"/>
        </w:rPr>
        <w:t xml:space="preserve"> 3 </w:t>
      </w:r>
      <w:r w:rsidR="00B1040E">
        <w:rPr>
          <w:rFonts w:ascii="Times New Roman" w:hAnsi="Times New Roman" w:cs="Times New Roman"/>
        </w:rPr>
        <w:t>«</w:t>
      </w:r>
      <w:r w:rsidRPr="0092198D">
        <w:rPr>
          <w:rFonts w:ascii="Times New Roman" w:hAnsi="Times New Roman" w:cs="Times New Roman"/>
        </w:rPr>
        <w:t>О судебной практике по делам о защите чести и достоинства граждан, а также деловой репутации граждан и юридических лиц</w:t>
      </w:r>
      <w:r w:rsidR="00B1040E">
        <w:rPr>
          <w:rFonts w:ascii="Times New Roman" w:hAnsi="Times New Roman" w:cs="Times New Roman"/>
        </w:rPr>
        <w:t>»</w:t>
      </w:r>
    </w:p>
  </w:footnote>
  <w:footnote w:id="127">
    <w:p w14:paraId="75220D12"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Решение Арбитражного суда г. Санкт-Петербурга и Ленинградской области от 07.03.06 по делу № А56-51431/2005, постановление ФАС Северо-Западного округа от 16.10.06</w:t>
      </w:r>
    </w:p>
  </w:footnote>
  <w:footnote w:id="128">
    <w:p w14:paraId="365C6599" w14:textId="318E043F"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Судебной коллегии по экономическим спорам Верховного Суда Российской Федерации от</w:t>
      </w:r>
      <w:r w:rsidR="0037765D">
        <w:rPr>
          <w:rFonts w:ascii="Times New Roman" w:hAnsi="Times New Roman" w:cs="Times New Roman"/>
        </w:rPr>
        <w:t> </w:t>
      </w:r>
      <w:r w:rsidRPr="0092198D">
        <w:rPr>
          <w:rFonts w:ascii="Times New Roman" w:hAnsi="Times New Roman" w:cs="Times New Roman"/>
        </w:rPr>
        <w:t>21.01.2021 № 304-ЭС16-17267 (2, 3) по делу № А03-13510/2014</w:t>
      </w:r>
    </w:p>
  </w:footnote>
  <w:footnote w:id="129">
    <w:p w14:paraId="11B27461"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Западно-Сибирского округа от 10.06.2020 по делу № А46-19146/2017</w:t>
      </w:r>
    </w:p>
  </w:footnote>
  <w:footnote w:id="130">
    <w:p w14:paraId="06275FE5"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10.12.2020 по делу № А52-1056/2014</w:t>
      </w:r>
    </w:p>
  </w:footnote>
  <w:footnote w:id="131">
    <w:p w14:paraId="2F967F94"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06.05.2019 по делу №А50-20422/2012</w:t>
      </w:r>
    </w:p>
  </w:footnote>
  <w:footnote w:id="132">
    <w:p w14:paraId="3BA90AC3"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Центрального округа от 19.10.2020 по делу № А48-7486/2016</w:t>
      </w:r>
    </w:p>
  </w:footnote>
  <w:footnote w:id="133">
    <w:p w14:paraId="5F0EA4F1"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22.10.2020 по делу № А49-10875/2014</w:t>
      </w:r>
    </w:p>
  </w:footnote>
  <w:footnote w:id="134">
    <w:p w14:paraId="4FDAA40A"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23.07.2020 по делу №А12-42281/2016</w:t>
      </w:r>
    </w:p>
  </w:footnote>
  <w:footnote w:id="135">
    <w:p w14:paraId="11D40274"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28.11.2019 по делу №А60-37646/2016</w:t>
      </w:r>
    </w:p>
  </w:footnote>
  <w:footnote w:id="136">
    <w:p w14:paraId="0D6EE86C"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Дальневосточного округа от 18.06.2021 по делу №А73-17144/2015</w:t>
      </w:r>
    </w:p>
  </w:footnote>
  <w:footnote w:id="137">
    <w:p w14:paraId="72D72743"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20.09.2021 по делу № А06-454/2016</w:t>
      </w:r>
    </w:p>
  </w:footnote>
  <w:footnote w:id="138">
    <w:p w14:paraId="430A1FBD"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14.09.2019 по делу №А49-606/2015</w:t>
      </w:r>
    </w:p>
  </w:footnote>
  <w:footnote w:id="139">
    <w:p w14:paraId="76706CCC"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20.09.2021 по делу № А06-454/2016</w:t>
      </w:r>
    </w:p>
  </w:footnote>
  <w:footnote w:id="140">
    <w:p w14:paraId="520AD7D4"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14.09.2019 по делу №А49-606/2015</w:t>
      </w:r>
    </w:p>
  </w:footnote>
  <w:footnote w:id="141">
    <w:p w14:paraId="0506B477" w14:textId="77777777" w:rsidR="000671D8" w:rsidRPr="00D82459"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Московского округа от 20.10.2020 по делу №А41-62861/2015</w:t>
      </w:r>
    </w:p>
  </w:footnote>
  <w:footnote w:id="142">
    <w:p w14:paraId="6D45E18A" w14:textId="77777777" w:rsidR="000671D8" w:rsidRDefault="000671D8" w:rsidP="000671D8">
      <w:pPr>
        <w:pStyle w:val="ad"/>
      </w:pPr>
      <w:r w:rsidRPr="00D82459">
        <w:rPr>
          <w:rStyle w:val="af"/>
          <w:rFonts w:ascii="Times New Roman" w:hAnsi="Times New Roman" w:cs="Times New Roman"/>
        </w:rPr>
        <w:footnoteRef/>
      </w:r>
      <w:r w:rsidRPr="00D82459">
        <w:rPr>
          <w:rFonts w:ascii="Times New Roman" w:hAnsi="Times New Roman" w:cs="Times New Roman"/>
        </w:rPr>
        <w:t xml:space="preserve"> Постановление Арбитражного суда Западно-Сибирского округа от 22.06.2021 № А27-8569/2016</w:t>
      </w:r>
    </w:p>
  </w:footnote>
  <w:footnote w:id="143">
    <w:p w14:paraId="2CEA60B2" w14:textId="4B9B11A1" w:rsidR="000C5AD9" w:rsidRPr="00D251B8" w:rsidRDefault="000C5AD9" w:rsidP="000671D8">
      <w:pPr>
        <w:pStyle w:val="ad"/>
        <w:rPr>
          <w:rFonts w:ascii="Times New Roman" w:hAnsi="Times New Roman" w:cs="Times New Roman"/>
        </w:rPr>
      </w:pPr>
      <w:r w:rsidRPr="00D251B8">
        <w:rPr>
          <w:rStyle w:val="af"/>
          <w:rFonts w:ascii="Times New Roman" w:hAnsi="Times New Roman" w:cs="Times New Roman"/>
        </w:rPr>
        <w:footnoteRef/>
      </w:r>
      <w:r w:rsidRPr="00D251B8">
        <w:rPr>
          <w:rFonts w:ascii="Times New Roman" w:hAnsi="Times New Roman" w:cs="Times New Roman"/>
        </w:rPr>
        <w:t xml:space="preserve"> </w:t>
      </w:r>
      <w:r w:rsidR="00E00C91" w:rsidRPr="00D251B8">
        <w:rPr>
          <w:rFonts w:ascii="Times New Roman" w:hAnsi="Times New Roman" w:cs="Times New Roman"/>
        </w:rPr>
        <w:t>https://kad.arbitr.ru/Document/Pdf/7f1a733c-12f8-472d-9189-6006adbaadb0/9300fd35-e584-48d4-a04f-d9e02cdfec14/A21-6696-2016_20170301_Reshenija_i_postanovlenija.pdf?isAddStamp=True</w:t>
      </w:r>
      <w:r w:rsidRPr="00D251B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4F42" w14:textId="3EF96C51" w:rsidR="00D825CD" w:rsidRDefault="00D825C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B52" w14:textId="01BD2C28" w:rsidR="00C5657F" w:rsidRDefault="00C5657F" w:rsidP="00BB78A5">
    <w:pPr>
      <w:pStyle w:val="af3"/>
      <w:pBdr>
        <w:bottom w:val="single" w:sz="4" w:space="1" w:color="auto"/>
      </w:pBdr>
      <w:tabs>
        <w:tab w:val="clear" w:pos="4677"/>
        <w:tab w:val="clear" w:pos="9355"/>
        <w:tab w:val="center" w:pos="5245"/>
        <w:tab w:val="right" w:pos="15026"/>
      </w:tabs>
      <w:spacing w:after="120"/>
    </w:pPr>
    <w:r>
      <w:rPr>
        <w:rFonts w:ascii="Book Antiqua" w:hAnsi="Book Antiqua" w:cs="Book Antiqua"/>
        <w:b/>
        <w:noProof/>
        <w:color w:val="943634"/>
        <w:sz w:val="44"/>
        <w:szCs w:val="44"/>
        <w:lang w:eastAsia="ru-RU"/>
      </w:rPr>
      <w:drawing>
        <wp:inline distT="0" distB="0" distL="0" distR="0" wp14:anchorId="7C19D95D" wp14:editId="06B4B94D">
          <wp:extent cx="310657" cy="313899"/>
          <wp:effectExtent l="0" t="0" r="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70879"/>
                  <a:stretch/>
                </pic:blipFill>
                <pic:spPr bwMode="auto">
                  <a:xfrm>
                    <a:off x="0" y="0"/>
                    <a:ext cx="321618" cy="324974"/>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6321D8">
      <w:rPr>
        <w:rFonts w:ascii="Book Antiqua" w:hAnsi="Book Antiqua" w:cs="Vrinda"/>
        <w:b/>
        <w:noProof/>
        <w:color w:val="002F8E"/>
        <w:sz w:val="30"/>
        <w:szCs w:val="30"/>
        <w:lang w:eastAsia="ru-RU"/>
      </w:rPr>
      <w:drawing>
        <wp:inline distT="0" distB="0" distL="0" distR="0" wp14:anchorId="1E8B7091" wp14:editId="666A3B5F">
          <wp:extent cx="366253" cy="31662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b="26373"/>
                  <a:stretch>
                    <a:fillRect/>
                  </a:stretch>
                </pic:blipFill>
                <pic:spPr bwMode="auto">
                  <a:xfrm flipV="1">
                    <a:off x="0" y="0"/>
                    <a:ext cx="403996" cy="349256"/>
                  </a:xfrm>
                  <a:prstGeom prst="rect">
                    <a:avLst/>
                  </a:prstGeom>
                  <a:noFill/>
                  <a:ln>
                    <a:noFill/>
                  </a:ln>
                </pic:spPr>
              </pic:pic>
            </a:graphicData>
          </a:graphic>
        </wp:inline>
      </w:drawing>
    </w:r>
    <w:r>
      <w:tab/>
    </w:r>
    <w:r w:rsidR="006321D8" w:rsidRPr="0026203B">
      <w:rPr>
        <w:noProof/>
      </w:rPr>
      <w:drawing>
        <wp:inline distT="0" distB="0" distL="0" distR="0" wp14:anchorId="2A0CA1EB" wp14:editId="4498D3E0">
          <wp:extent cx="343954" cy="316800"/>
          <wp:effectExtent l="0" t="0" r="0" b="762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43954" cy="316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CFE8" w14:textId="56456325" w:rsidR="00D825CD" w:rsidRDefault="00D825C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28"/>
    <w:multiLevelType w:val="hybridMultilevel"/>
    <w:tmpl w:val="06F40414"/>
    <w:lvl w:ilvl="0" w:tplc="41E67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8A71D4"/>
    <w:multiLevelType w:val="hybridMultilevel"/>
    <w:tmpl w:val="DF6E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F701A"/>
    <w:multiLevelType w:val="hybridMultilevel"/>
    <w:tmpl w:val="48FC5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2B4279"/>
    <w:multiLevelType w:val="multilevel"/>
    <w:tmpl w:val="0419001F"/>
    <w:styleLink w:v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46189D"/>
    <w:multiLevelType w:val="multilevel"/>
    <w:tmpl w:val="0532CE6A"/>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C052B"/>
    <w:multiLevelType w:val="hybridMultilevel"/>
    <w:tmpl w:val="F0544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C544D"/>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2E542E"/>
    <w:multiLevelType w:val="hybridMultilevel"/>
    <w:tmpl w:val="3BAC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072F46"/>
    <w:multiLevelType w:val="hybridMultilevel"/>
    <w:tmpl w:val="BC3CE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A181C5A"/>
    <w:multiLevelType w:val="hybridMultilevel"/>
    <w:tmpl w:val="AF5281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BA62A5A"/>
    <w:multiLevelType w:val="hybridMultilevel"/>
    <w:tmpl w:val="706C6E2C"/>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3473D6"/>
    <w:multiLevelType w:val="hybridMultilevel"/>
    <w:tmpl w:val="7D046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0437E"/>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8F5A65"/>
    <w:multiLevelType w:val="hybridMultilevel"/>
    <w:tmpl w:val="503CA6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FC6D77"/>
    <w:multiLevelType w:val="hybridMultilevel"/>
    <w:tmpl w:val="5E1C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953AC0"/>
    <w:multiLevelType w:val="hybridMultilevel"/>
    <w:tmpl w:val="4662A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B9200E"/>
    <w:multiLevelType w:val="hybridMultilevel"/>
    <w:tmpl w:val="F4424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AC315B5"/>
    <w:multiLevelType w:val="hybridMultilevel"/>
    <w:tmpl w:val="0D062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BB541F1"/>
    <w:multiLevelType w:val="hybridMultilevel"/>
    <w:tmpl w:val="11B236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807E49"/>
    <w:multiLevelType w:val="hybridMultilevel"/>
    <w:tmpl w:val="059C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3235979"/>
    <w:multiLevelType w:val="hybridMultilevel"/>
    <w:tmpl w:val="67B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E76D9C"/>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51407A"/>
    <w:multiLevelType w:val="hybridMultilevel"/>
    <w:tmpl w:val="9CB45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6C480B"/>
    <w:multiLevelType w:val="hybridMultilevel"/>
    <w:tmpl w:val="1EE0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EC35561"/>
    <w:multiLevelType w:val="hybridMultilevel"/>
    <w:tmpl w:val="56463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4A7400"/>
    <w:multiLevelType w:val="hybridMultilevel"/>
    <w:tmpl w:val="CEB69F28"/>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15:restartNumberingAfterBreak="0">
    <w:nsid w:val="54935D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0E5194"/>
    <w:multiLevelType w:val="hybridMultilevel"/>
    <w:tmpl w:val="B9DA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A57CDF"/>
    <w:multiLevelType w:val="hybridMultilevel"/>
    <w:tmpl w:val="A1BAC39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B476BCC"/>
    <w:multiLevelType w:val="hybridMultilevel"/>
    <w:tmpl w:val="5F1AE87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0" w15:restartNumberingAfterBreak="0">
    <w:nsid w:val="658A1B45"/>
    <w:multiLevelType w:val="hybridMultilevel"/>
    <w:tmpl w:val="2E98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EC11E4"/>
    <w:multiLevelType w:val="hybridMultilevel"/>
    <w:tmpl w:val="1994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FF05BE"/>
    <w:multiLevelType w:val="multilevel"/>
    <w:tmpl w:val="28909B9C"/>
    <w:lvl w:ilvl="0">
      <w:start w:val="1"/>
      <w:numFmt w:val="decimal"/>
      <w:lvlText w:val="%1."/>
      <w:lvlJc w:val="left"/>
      <w:pPr>
        <w:ind w:left="1428" w:hanging="360"/>
      </w:pPr>
    </w:lvl>
    <w:lvl w:ilvl="1">
      <w:start w:val="4"/>
      <w:numFmt w:val="decimal"/>
      <w:isLgl/>
      <w:lvlText w:val="%1.%2."/>
      <w:lvlJc w:val="left"/>
      <w:pPr>
        <w:ind w:left="1608" w:hanging="540"/>
      </w:pPr>
      <w:rPr>
        <w:rFonts w:hint="default"/>
        <w:b/>
      </w:rPr>
    </w:lvl>
    <w:lvl w:ilvl="2">
      <w:start w:val="4"/>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abstractNum w:abstractNumId="33" w15:restartNumberingAfterBreak="0">
    <w:nsid w:val="737812B3"/>
    <w:multiLevelType w:val="hybridMultilevel"/>
    <w:tmpl w:val="BC7C90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41E7E41"/>
    <w:multiLevelType w:val="hybridMultilevel"/>
    <w:tmpl w:val="987E87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9144B51"/>
    <w:multiLevelType w:val="hybridMultilevel"/>
    <w:tmpl w:val="7B0292C0"/>
    <w:lvl w:ilvl="0" w:tplc="308AA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0245AD"/>
    <w:multiLevelType w:val="hybridMultilevel"/>
    <w:tmpl w:val="8EC6D5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481653582">
    <w:abstractNumId w:val="1"/>
  </w:num>
  <w:num w:numId="2" w16cid:durableId="1230111689">
    <w:abstractNumId w:val="28"/>
  </w:num>
  <w:num w:numId="3" w16cid:durableId="1752508584">
    <w:abstractNumId w:val="31"/>
  </w:num>
  <w:num w:numId="4" w16cid:durableId="6905308">
    <w:abstractNumId w:val="27"/>
  </w:num>
  <w:num w:numId="5" w16cid:durableId="1865094570">
    <w:abstractNumId w:val="14"/>
  </w:num>
  <w:num w:numId="6" w16cid:durableId="1295021718">
    <w:abstractNumId w:val="12"/>
  </w:num>
  <w:num w:numId="7" w16cid:durableId="893275049">
    <w:abstractNumId w:val="4"/>
  </w:num>
  <w:num w:numId="8" w16cid:durableId="1912883743">
    <w:abstractNumId w:val="6"/>
  </w:num>
  <w:num w:numId="9" w16cid:durableId="1059402047">
    <w:abstractNumId w:val="3"/>
  </w:num>
  <w:num w:numId="10" w16cid:durableId="1288582036">
    <w:abstractNumId w:val="20"/>
  </w:num>
  <w:num w:numId="11" w16cid:durableId="1278101261">
    <w:abstractNumId w:val="5"/>
  </w:num>
  <w:num w:numId="12" w16cid:durableId="1052076524">
    <w:abstractNumId w:val="23"/>
  </w:num>
  <w:num w:numId="13" w16cid:durableId="589048852">
    <w:abstractNumId w:val="19"/>
  </w:num>
  <w:num w:numId="14" w16cid:durableId="147749687">
    <w:abstractNumId w:val="26"/>
  </w:num>
  <w:num w:numId="15" w16cid:durableId="1057782250">
    <w:abstractNumId w:val="10"/>
  </w:num>
  <w:num w:numId="16" w16cid:durableId="743843057">
    <w:abstractNumId w:val="30"/>
  </w:num>
  <w:num w:numId="17" w16cid:durableId="1382174469">
    <w:abstractNumId w:val="21"/>
  </w:num>
  <w:num w:numId="18" w16cid:durableId="751465838">
    <w:abstractNumId w:val="16"/>
  </w:num>
  <w:num w:numId="19" w16cid:durableId="993337711">
    <w:abstractNumId w:val="13"/>
  </w:num>
  <w:num w:numId="20" w16cid:durableId="620917119">
    <w:abstractNumId w:val="33"/>
  </w:num>
  <w:num w:numId="21" w16cid:durableId="1648704471">
    <w:abstractNumId w:val="0"/>
  </w:num>
  <w:num w:numId="22" w16cid:durableId="680200187">
    <w:abstractNumId w:val="32"/>
  </w:num>
  <w:num w:numId="23" w16cid:durableId="2113164011">
    <w:abstractNumId w:val="17"/>
  </w:num>
  <w:num w:numId="24" w16cid:durableId="2086145644">
    <w:abstractNumId w:val="36"/>
  </w:num>
  <w:num w:numId="25" w16cid:durableId="2135445740">
    <w:abstractNumId w:val="9"/>
  </w:num>
  <w:num w:numId="26" w16cid:durableId="1767385510">
    <w:abstractNumId w:val="34"/>
  </w:num>
  <w:num w:numId="27" w16cid:durableId="1224292576">
    <w:abstractNumId w:val="35"/>
  </w:num>
  <w:num w:numId="28" w16cid:durableId="765999954">
    <w:abstractNumId w:val="8"/>
  </w:num>
  <w:num w:numId="29" w16cid:durableId="1947032908">
    <w:abstractNumId w:val="29"/>
  </w:num>
  <w:num w:numId="30" w16cid:durableId="1908760010">
    <w:abstractNumId w:val="2"/>
  </w:num>
  <w:num w:numId="31" w16cid:durableId="1239293011">
    <w:abstractNumId w:val="7"/>
  </w:num>
  <w:num w:numId="32" w16cid:durableId="1739014009">
    <w:abstractNumId w:val="24"/>
  </w:num>
  <w:num w:numId="33" w16cid:durableId="786387557">
    <w:abstractNumId w:val="11"/>
  </w:num>
  <w:num w:numId="34" w16cid:durableId="1994136124">
    <w:abstractNumId w:val="22"/>
  </w:num>
  <w:num w:numId="35" w16cid:durableId="976957742">
    <w:abstractNumId w:val="25"/>
  </w:num>
  <w:num w:numId="36" w16cid:durableId="1367566125">
    <w:abstractNumId w:val="18"/>
  </w:num>
  <w:num w:numId="37" w16cid:durableId="25483091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D"/>
    <w:rsid w:val="000000C1"/>
    <w:rsid w:val="00000270"/>
    <w:rsid w:val="00000920"/>
    <w:rsid w:val="00001F35"/>
    <w:rsid w:val="00003363"/>
    <w:rsid w:val="0000520D"/>
    <w:rsid w:val="00006CFA"/>
    <w:rsid w:val="0000746B"/>
    <w:rsid w:val="000102CF"/>
    <w:rsid w:val="00014FD8"/>
    <w:rsid w:val="00015241"/>
    <w:rsid w:val="0001787F"/>
    <w:rsid w:val="000204D2"/>
    <w:rsid w:val="00020F0D"/>
    <w:rsid w:val="000225B8"/>
    <w:rsid w:val="00023FFD"/>
    <w:rsid w:val="0002539D"/>
    <w:rsid w:val="0003136C"/>
    <w:rsid w:val="0003182B"/>
    <w:rsid w:val="00032771"/>
    <w:rsid w:val="0003418C"/>
    <w:rsid w:val="00036956"/>
    <w:rsid w:val="00036F1E"/>
    <w:rsid w:val="000405DA"/>
    <w:rsid w:val="0004155C"/>
    <w:rsid w:val="0004269E"/>
    <w:rsid w:val="00043AE2"/>
    <w:rsid w:val="00045BCC"/>
    <w:rsid w:val="00045EB9"/>
    <w:rsid w:val="00045FD5"/>
    <w:rsid w:val="000470E0"/>
    <w:rsid w:val="00047FA4"/>
    <w:rsid w:val="00050156"/>
    <w:rsid w:val="00050E4E"/>
    <w:rsid w:val="000523E4"/>
    <w:rsid w:val="00054948"/>
    <w:rsid w:val="00056F5A"/>
    <w:rsid w:val="00057120"/>
    <w:rsid w:val="00057B68"/>
    <w:rsid w:val="00060232"/>
    <w:rsid w:val="0006075F"/>
    <w:rsid w:val="000620CD"/>
    <w:rsid w:val="00063945"/>
    <w:rsid w:val="00064E41"/>
    <w:rsid w:val="00065671"/>
    <w:rsid w:val="0006598C"/>
    <w:rsid w:val="00066C1F"/>
    <w:rsid w:val="000671D8"/>
    <w:rsid w:val="0007072D"/>
    <w:rsid w:val="00070BC9"/>
    <w:rsid w:val="0007129A"/>
    <w:rsid w:val="00073945"/>
    <w:rsid w:val="00073BE0"/>
    <w:rsid w:val="00073C70"/>
    <w:rsid w:val="00074D10"/>
    <w:rsid w:val="000767B6"/>
    <w:rsid w:val="00076AC5"/>
    <w:rsid w:val="00076FF5"/>
    <w:rsid w:val="000778C8"/>
    <w:rsid w:val="00077F0D"/>
    <w:rsid w:val="00080F82"/>
    <w:rsid w:val="00081186"/>
    <w:rsid w:val="00083C32"/>
    <w:rsid w:val="00084F18"/>
    <w:rsid w:val="000859AD"/>
    <w:rsid w:val="00086EE8"/>
    <w:rsid w:val="000903F7"/>
    <w:rsid w:val="0009058A"/>
    <w:rsid w:val="00090B75"/>
    <w:rsid w:val="00090D7A"/>
    <w:rsid w:val="00093ED0"/>
    <w:rsid w:val="0009464E"/>
    <w:rsid w:val="00096AD3"/>
    <w:rsid w:val="00097E10"/>
    <w:rsid w:val="000A1264"/>
    <w:rsid w:val="000A1E95"/>
    <w:rsid w:val="000A32F4"/>
    <w:rsid w:val="000B1025"/>
    <w:rsid w:val="000B290A"/>
    <w:rsid w:val="000B31A3"/>
    <w:rsid w:val="000B42E8"/>
    <w:rsid w:val="000B6C5B"/>
    <w:rsid w:val="000B7D74"/>
    <w:rsid w:val="000C18AE"/>
    <w:rsid w:val="000C2456"/>
    <w:rsid w:val="000C2CB6"/>
    <w:rsid w:val="000C5AD9"/>
    <w:rsid w:val="000C75BC"/>
    <w:rsid w:val="000C7CD2"/>
    <w:rsid w:val="000D377B"/>
    <w:rsid w:val="000D7EA1"/>
    <w:rsid w:val="000E0886"/>
    <w:rsid w:val="000E11AA"/>
    <w:rsid w:val="000E21F3"/>
    <w:rsid w:val="000E2E90"/>
    <w:rsid w:val="000E45D7"/>
    <w:rsid w:val="000E54A3"/>
    <w:rsid w:val="000E5845"/>
    <w:rsid w:val="000E6058"/>
    <w:rsid w:val="000E641B"/>
    <w:rsid w:val="000E6A8E"/>
    <w:rsid w:val="000F189B"/>
    <w:rsid w:val="000F2178"/>
    <w:rsid w:val="000F22C3"/>
    <w:rsid w:val="000F38AD"/>
    <w:rsid w:val="000F43C8"/>
    <w:rsid w:val="000F7EC5"/>
    <w:rsid w:val="001015A8"/>
    <w:rsid w:val="001025CF"/>
    <w:rsid w:val="00102B2F"/>
    <w:rsid w:val="001060E5"/>
    <w:rsid w:val="001069CC"/>
    <w:rsid w:val="00110B70"/>
    <w:rsid w:val="00113B05"/>
    <w:rsid w:val="0011451E"/>
    <w:rsid w:val="00114EB3"/>
    <w:rsid w:val="00120E63"/>
    <w:rsid w:val="00121B29"/>
    <w:rsid w:val="00121C81"/>
    <w:rsid w:val="00122064"/>
    <w:rsid w:val="00124706"/>
    <w:rsid w:val="0012479B"/>
    <w:rsid w:val="00127D21"/>
    <w:rsid w:val="0013051C"/>
    <w:rsid w:val="0013069A"/>
    <w:rsid w:val="00130B76"/>
    <w:rsid w:val="00131399"/>
    <w:rsid w:val="001314F1"/>
    <w:rsid w:val="00134CA6"/>
    <w:rsid w:val="001353F4"/>
    <w:rsid w:val="00135666"/>
    <w:rsid w:val="0013650C"/>
    <w:rsid w:val="00137A35"/>
    <w:rsid w:val="00137E9E"/>
    <w:rsid w:val="00140838"/>
    <w:rsid w:val="00141423"/>
    <w:rsid w:val="001415FE"/>
    <w:rsid w:val="00142F8B"/>
    <w:rsid w:val="00143394"/>
    <w:rsid w:val="00145CCA"/>
    <w:rsid w:val="001468D5"/>
    <w:rsid w:val="00147365"/>
    <w:rsid w:val="00147CE1"/>
    <w:rsid w:val="0015042E"/>
    <w:rsid w:val="00152260"/>
    <w:rsid w:val="00152DA5"/>
    <w:rsid w:val="00153D17"/>
    <w:rsid w:val="001548D5"/>
    <w:rsid w:val="00155319"/>
    <w:rsid w:val="0015671E"/>
    <w:rsid w:val="00157AC0"/>
    <w:rsid w:val="00157E81"/>
    <w:rsid w:val="00160914"/>
    <w:rsid w:val="001617EF"/>
    <w:rsid w:val="00161EF8"/>
    <w:rsid w:val="001636BE"/>
    <w:rsid w:val="00165103"/>
    <w:rsid w:val="001662C9"/>
    <w:rsid w:val="00166E1D"/>
    <w:rsid w:val="00170E9B"/>
    <w:rsid w:val="00170EDB"/>
    <w:rsid w:val="001711D0"/>
    <w:rsid w:val="001720C5"/>
    <w:rsid w:val="00172C60"/>
    <w:rsid w:val="00174D36"/>
    <w:rsid w:val="00175094"/>
    <w:rsid w:val="00176992"/>
    <w:rsid w:val="00180C3D"/>
    <w:rsid w:val="00181F77"/>
    <w:rsid w:val="00183502"/>
    <w:rsid w:val="0018431C"/>
    <w:rsid w:val="00185857"/>
    <w:rsid w:val="00185ADB"/>
    <w:rsid w:val="00185F13"/>
    <w:rsid w:val="00186969"/>
    <w:rsid w:val="001879F0"/>
    <w:rsid w:val="0019397B"/>
    <w:rsid w:val="0019584B"/>
    <w:rsid w:val="0019698C"/>
    <w:rsid w:val="00196CD1"/>
    <w:rsid w:val="00196DB2"/>
    <w:rsid w:val="00197166"/>
    <w:rsid w:val="001A0407"/>
    <w:rsid w:val="001A2273"/>
    <w:rsid w:val="001A5744"/>
    <w:rsid w:val="001A77FF"/>
    <w:rsid w:val="001B39C8"/>
    <w:rsid w:val="001B4F79"/>
    <w:rsid w:val="001B52F2"/>
    <w:rsid w:val="001B60E1"/>
    <w:rsid w:val="001B7F48"/>
    <w:rsid w:val="001C0222"/>
    <w:rsid w:val="001C0969"/>
    <w:rsid w:val="001C1250"/>
    <w:rsid w:val="001C1F02"/>
    <w:rsid w:val="001C209E"/>
    <w:rsid w:val="001C3FFB"/>
    <w:rsid w:val="001D1845"/>
    <w:rsid w:val="001D1E46"/>
    <w:rsid w:val="001D22C8"/>
    <w:rsid w:val="001D2431"/>
    <w:rsid w:val="001D2A70"/>
    <w:rsid w:val="001D3DD6"/>
    <w:rsid w:val="001D633B"/>
    <w:rsid w:val="001D685F"/>
    <w:rsid w:val="001D73FB"/>
    <w:rsid w:val="001D7F12"/>
    <w:rsid w:val="001E41E0"/>
    <w:rsid w:val="001E5134"/>
    <w:rsid w:val="001E65D7"/>
    <w:rsid w:val="001F2884"/>
    <w:rsid w:val="001F2994"/>
    <w:rsid w:val="001F2FA6"/>
    <w:rsid w:val="001F31C1"/>
    <w:rsid w:val="001F3981"/>
    <w:rsid w:val="001F39AF"/>
    <w:rsid w:val="001F570F"/>
    <w:rsid w:val="001F5FB8"/>
    <w:rsid w:val="00200198"/>
    <w:rsid w:val="002024C6"/>
    <w:rsid w:val="002046F8"/>
    <w:rsid w:val="0020517F"/>
    <w:rsid w:val="0020555A"/>
    <w:rsid w:val="0020567C"/>
    <w:rsid w:val="0020594A"/>
    <w:rsid w:val="00205C55"/>
    <w:rsid w:val="00205D58"/>
    <w:rsid w:val="002063A4"/>
    <w:rsid w:val="00207413"/>
    <w:rsid w:val="00207A25"/>
    <w:rsid w:val="002102AA"/>
    <w:rsid w:val="00210878"/>
    <w:rsid w:val="00210E21"/>
    <w:rsid w:val="0021411C"/>
    <w:rsid w:val="00214634"/>
    <w:rsid w:val="0021473C"/>
    <w:rsid w:val="00214EDA"/>
    <w:rsid w:val="00221B48"/>
    <w:rsid w:val="00222500"/>
    <w:rsid w:val="00224A58"/>
    <w:rsid w:val="0022555C"/>
    <w:rsid w:val="002256ED"/>
    <w:rsid w:val="00225A15"/>
    <w:rsid w:val="00230753"/>
    <w:rsid w:val="00231F89"/>
    <w:rsid w:val="002342E6"/>
    <w:rsid w:val="002345C6"/>
    <w:rsid w:val="002362F0"/>
    <w:rsid w:val="00236413"/>
    <w:rsid w:val="00240B10"/>
    <w:rsid w:val="002410E5"/>
    <w:rsid w:val="00242B3F"/>
    <w:rsid w:val="0024305A"/>
    <w:rsid w:val="00243677"/>
    <w:rsid w:val="002447B8"/>
    <w:rsid w:val="00246731"/>
    <w:rsid w:val="00247330"/>
    <w:rsid w:val="002478F6"/>
    <w:rsid w:val="0025278E"/>
    <w:rsid w:val="00253586"/>
    <w:rsid w:val="002539E1"/>
    <w:rsid w:val="0025548E"/>
    <w:rsid w:val="00255622"/>
    <w:rsid w:val="002616EC"/>
    <w:rsid w:val="00263C15"/>
    <w:rsid w:val="002657A8"/>
    <w:rsid w:val="00271AA8"/>
    <w:rsid w:val="00272B58"/>
    <w:rsid w:val="00273C0F"/>
    <w:rsid w:val="00277563"/>
    <w:rsid w:val="00283037"/>
    <w:rsid w:val="002879ED"/>
    <w:rsid w:val="00290755"/>
    <w:rsid w:val="0029118A"/>
    <w:rsid w:val="002937D0"/>
    <w:rsid w:val="00296590"/>
    <w:rsid w:val="002A00A2"/>
    <w:rsid w:val="002A211E"/>
    <w:rsid w:val="002A306E"/>
    <w:rsid w:val="002A36FC"/>
    <w:rsid w:val="002A426B"/>
    <w:rsid w:val="002A4739"/>
    <w:rsid w:val="002A700F"/>
    <w:rsid w:val="002B310F"/>
    <w:rsid w:val="002B3D30"/>
    <w:rsid w:val="002B58AA"/>
    <w:rsid w:val="002B6852"/>
    <w:rsid w:val="002B736C"/>
    <w:rsid w:val="002C17BB"/>
    <w:rsid w:val="002C1832"/>
    <w:rsid w:val="002C4A89"/>
    <w:rsid w:val="002C5ADA"/>
    <w:rsid w:val="002C60CB"/>
    <w:rsid w:val="002C6A5A"/>
    <w:rsid w:val="002C6D77"/>
    <w:rsid w:val="002C79E8"/>
    <w:rsid w:val="002D1B9B"/>
    <w:rsid w:val="002D3476"/>
    <w:rsid w:val="002D6547"/>
    <w:rsid w:val="002D6DDC"/>
    <w:rsid w:val="002E01DF"/>
    <w:rsid w:val="002E1B55"/>
    <w:rsid w:val="002E276C"/>
    <w:rsid w:val="002E2C4F"/>
    <w:rsid w:val="002F1A02"/>
    <w:rsid w:val="002F319C"/>
    <w:rsid w:val="002F5C41"/>
    <w:rsid w:val="002F5F12"/>
    <w:rsid w:val="002F6B4B"/>
    <w:rsid w:val="00301DEA"/>
    <w:rsid w:val="00301F97"/>
    <w:rsid w:val="0030237E"/>
    <w:rsid w:val="00302764"/>
    <w:rsid w:val="00305E0E"/>
    <w:rsid w:val="00305E93"/>
    <w:rsid w:val="00306C80"/>
    <w:rsid w:val="00307224"/>
    <w:rsid w:val="0030749D"/>
    <w:rsid w:val="00311B9B"/>
    <w:rsid w:val="0031284D"/>
    <w:rsid w:val="00317312"/>
    <w:rsid w:val="00320BAB"/>
    <w:rsid w:val="00320EB8"/>
    <w:rsid w:val="00321D02"/>
    <w:rsid w:val="00322180"/>
    <w:rsid w:val="00323678"/>
    <w:rsid w:val="00324E39"/>
    <w:rsid w:val="00325A6A"/>
    <w:rsid w:val="0033148C"/>
    <w:rsid w:val="00331651"/>
    <w:rsid w:val="0033235C"/>
    <w:rsid w:val="003333A7"/>
    <w:rsid w:val="00334178"/>
    <w:rsid w:val="003348B5"/>
    <w:rsid w:val="00334C9E"/>
    <w:rsid w:val="00335238"/>
    <w:rsid w:val="0033625B"/>
    <w:rsid w:val="00336A96"/>
    <w:rsid w:val="00340084"/>
    <w:rsid w:val="003405CF"/>
    <w:rsid w:val="00344F56"/>
    <w:rsid w:val="00345F12"/>
    <w:rsid w:val="003500FD"/>
    <w:rsid w:val="00351005"/>
    <w:rsid w:val="00351093"/>
    <w:rsid w:val="003514CE"/>
    <w:rsid w:val="00351EA9"/>
    <w:rsid w:val="00354113"/>
    <w:rsid w:val="00355529"/>
    <w:rsid w:val="0036010B"/>
    <w:rsid w:val="00360133"/>
    <w:rsid w:val="00361AB7"/>
    <w:rsid w:val="00363706"/>
    <w:rsid w:val="00364DF6"/>
    <w:rsid w:val="00364DFA"/>
    <w:rsid w:val="00364FC7"/>
    <w:rsid w:val="003652C5"/>
    <w:rsid w:val="003657CA"/>
    <w:rsid w:val="00365BDD"/>
    <w:rsid w:val="00365CBA"/>
    <w:rsid w:val="003664CA"/>
    <w:rsid w:val="0037089D"/>
    <w:rsid w:val="00372F72"/>
    <w:rsid w:val="003734F0"/>
    <w:rsid w:val="00373BDB"/>
    <w:rsid w:val="00374387"/>
    <w:rsid w:val="0037515C"/>
    <w:rsid w:val="00375970"/>
    <w:rsid w:val="00375BED"/>
    <w:rsid w:val="00375C4E"/>
    <w:rsid w:val="00375FEA"/>
    <w:rsid w:val="00376841"/>
    <w:rsid w:val="0037765D"/>
    <w:rsid w:val="00377A17"/>
    <w:rsid w:val="0038069C"/>
    <w:rsid w:val="0038125F"/>
    <w:rsid w:val="00381405"/>
    <w:rsid w:val="00382541"/>
    <w:rsid w:val="003829AE"/>
    <w:rsid w:val="0038308E"/>
    <w:rsid w:val="00383BB7"/>
    <w:rsid w:val="003859D5"/>
    <w:rsid w:val="00386594"/>
    <w:rsid w:val="00387E61"/>
    <w:rsid w:val="00387EE5"/>
    <w:rsid w:val="00393281"/>
    <w:rsid w:val="003935A6"/>
    <w:rsid w:val="003959A1"/>
    <w:rsid w:val="003A0F50"/>
    <w:rsid w:val="003A24A6"/>
    <w:rsid w:val="003A3314"/>
    <w:rsid w:val="003A3B61"/>
    <w:rsid w:val="003A45DF"/>
    <w:rsid w:val="003A4CD9"/>
    <w:rsid w:val="003B01AE"/>
    <w:rsid w:val="003B12FC"/>
    <w:rsid w:val="003B17B8"/>
    <w:rsid w:val="003B1B1A"/>
    <w:rsid w:val="003B2F67"/>
    <w:rsid w:val="003B3F98"/>
    <w:rsid w:val="003B5477"/>
    <w:rsid w:val="003B5623"/>
    <w:rsid w:val="003C0AB7"/>
    <w:rsid w:val="003C1DA1"/>
    <w:rsid w:val="003C2064"/>
    <w:rsid w:val="003C298B"/>
    <w:rsid w:val="003C3440"/>
    <w:rsid w:val="003C379B"/>
    <w:rsid w:val="003C5507"/>
    <w:rsid w:val="003C6483"/>
    <w:rsid w:val="003C6C20"/>
    <w:rsid w:val="003C7666"/>
    <w:rsid w:val="003D00F3"/>
    <w:rsid w:val="003D07D6"/>
    <w:rsid w:val="003D1326"/>
    <w:rsid w:val="003D1C6D"/>
    <w:rsid w:val="003D2ADE"/>
    <w:rsid w:val="003D2B07"/>
    <w:rsid w:val="003D3F8E"/>
    <w:rsid w:val="003D4A8E"/>
    <w:rsid w:val="003D5A53"/>
    <w:rsid w:val="003D6554"/>
    <w:rsid w:val="003E30AF"/>
    <w:rsid w:val="003E326C"/>
    <w:rsid w:val="003E54D6"/>
    <w:rsid w:val="003E5E98"/>
    <w:rsid w:val="003E65B6"/>
    <w:rsid w:val="003E6B60"/>
    <w:rsid w:val="003E6F70"/>
    <w:rsid w:val="003F0DC7"/>
    <w:rsid w:val="003F14EC"/>
    <w:rsid w:val="003F285D"/>
    <w:rsid w:val="003F3F7C"/>
    <w:rsid w:val="003F7EAD"/>
    <w:rsid w:val="004038FA"/>
    <w:rsid w:val="00403F39"/>
    <w:rsid w:val="0040482C"/>
    <w:rsid w:val="00404FA5"/>
    <w:rsid w:val="00405276"/>
    <w:rsid w:val="00406DE4"/>
    <w:rsid w:val="0040753A"/>
    <w:rsid w:val="00410371"/>
    <w:rsid w:val="00411A07"/>
    <w:rsid w:val="00412195"/>
    <w:rsid w:val="00413FCF"/>
    <w:rsid w:val="0041449F"/>
    <w:rsid w:val="00414569"/>
    <w:rsid w:val="004147B6"/>
    <w:rsid w:val="0041499F"/>
    <w:rsid w:val="00414E32"/>
    <w:rsid w:val="00414F71"/>
    <w:rsid w:val="0041545D"/>
    <w:rsid w:val="00415779"/>
    <w:rsid w:val="00415D20"/>
    <w:rsid w:val="00415FDB"/>
    <w:rsid w:val="0042040F"/>
    <w:rsid w:val="00421ABC"/>
    <w:rsid w:val="004224AF"/>
    <w:rsid w:val="0042309B"/>
    <w:rsid w:val="004236BE"/>
    <w:rsid w:val="0042382F"/>
    <w:rsid w:val="00423F15"/>
    <w:rsid w:val="00431C7B"/>
    <w:rsid w:val="004332A3"/>
    <w:rsid w:val="00433A97"/>
    <w:rsid w:val="004351E6"/>
    <w:rsid w:val="0043668A"/>
    <w:rsid w:val="00436894"/>
    <w:rsid w:val="0043695B"/>
    <w:rsid w:val="004370D4"/>
    <w:rsid w:val="0044096B"/>
    <w:rsid w:val="00440A2B"/>
    <w:rsid w:val="004447FE"/>
    <w:rsid w:val="00445037"/>
    <w:rsid w:val="0044705D"/>
    <w:rsid w:val="0044733A"/>
    <w:rsid w:val="0045015D"/>
    <w:rsid w:val="00451600"/>
    <w:rsid w:val="004546D0"/>
    <w:rsid w:val="00454780"/>
    <w:rsid w:val="0045779B"/>
    <w:rsid w:val="00457E2C"/>
    <w:rsid w:val="00461666"/>
    <w:rsid w:val="00463A48"/>
    <w:rsid w:val="00464AA1"/>
    <w:rsid w:val="00467B79"/>
    <w:rsid w:val="00467C1F"/>
    <w:rsid w:val="004715AA"/>
    <w:rsid w:val="00472D98"/>
    <w:rsid w:val="00474383"/>
    <w:rsid w:val="004752C8"/>
    <w:rsid w:val="00475F6A"/>
    <w:rsid w:val="00480393"/>
    <w:rsid w:val="004803DF"/>
    <w:rsid w:val="00483680"/>
    <w:rsid w:val="00485D32"/>
    <w:rsid w:val="00487947"/>
    <w:rsid w:val="00487A75"/>
    <w:rsid w:val="00490005"/>
    <w:rsid w:val="00491328"/>
    <w:rsid w:val="00492B8D"/>
    <w:rsid w:val="004940BF"/>
    <w:rsid w:val="004957D2"/>
    <w:rsid w:val="00497C45"/>
    <w:rsid w:val="004A0A35"/>
    <w:rsid w:val="004A20A8"/>
    <w:rsid w:val="004A3457"/>
    <w:rsid w:val="004A40C8"/>
    <w:rsid w:val="004A718B"/>
    <w:rsid w:val="004B0AD1"/>
    <w:rsid w:val="004B4CCF"/>
    <w:rsid w:val="004B5CF6"/>
    <w:rsid w:val="004C21F3"/>
    <w:rsid w:val="004C3662"/>
    <w:rsid w:val="004C42B8"/>
    <w:rsid w:val="004C475A"/>
    <w:rsid w:val="004C56C4"/>
    <w:rsid w:val="004C66C5"/>
    <w:rsid w:val="004D11C6"/>
    <w:rsid w:val="004D2BEB"/>
    <w:rsid w:val="004D3A03"/>
    <w:rsid w:val="004D4A9C"/>
    <w:rsid w:val="004E0F09"/>
    <w:rsid w:val="004E1342"/>
    <w:rsid w:val="004E20E1"/>
    <w:rsid w:val="004E2DE1"/>
    <w:rsid w:val="004E44F0"/>
    <w:rsid w:val="004E4FFF"/>
    <w:rsid w:val="004E6251"/>
    <w:rsid w:val="004E6418"/>
    <w:rsid w:val="004E6466"/>
    <w:rsid w:val="004E6804"/>
    <w:rsid w:val="004F0539"/>
    <w:rsid w:val="004F1003"/>
    <w:rsid w:val="004F190B"/>
    <w:rsid w:val="004F1BCA"/>
    <w:rsid w:val="004F1EFA"/>
    <w:rsid w:val="004F227D"/>
    <w:rsid w:val="004F521A"/>
    <w:rsid w:val="004F55CB"/>
    <w:rsid w:val="004F759A"/>
    <w:rsid w:val="004F780C"/>
    <w:rsid w:val="00500B55"/>
    <w:rsid w:val="00501B61"/>
    <w:rsid w:val="00502711"/>
    <w:rsid w:val="005029B0"/>
    <w:rsid w:val="00502F34"/>
    <w:rsid w:val="00503592"/>
    <w:rsid w:val="0050365E"/>
    <w:rsid w:val="00505077"/>
    <w:rsid w:val="0050593D"/>
    <w:rsid w:val="00506227"/>
    <w:rsid w:val="005064CF"/>
    <w:rsid w:val="0050757B"/>
    <w:rsid w:val="00507A93"/>
    <w:rsid w:val="00507D88"/>
    <w:rsid w:val="0051015D"/>
    <w:rsid w:val="00510186"/>
    <w:rsid w:val="00510356"/>
    <w:rsid w:val="00510618"/>
    <w:rsid w:val="0051113F"/>
    <w:rsid w:val="005130E3"/>
    <w:rsid w:val="00513D4A"/>
    <w:rsid w:val="00513DA4"/>
    <w:rsid w:val="005150C1"/>
    <w:rsid w:val="00516CD2"/>
    <w:rsid w:val="0052060A"/>
    <w:rsid w:val="0052095B"/>
    <w:rsid w:val="00521800"/>
    <w:rsid w:val="00522509"/>
    <w:rsid w:val="00522E6A"/>
    <w:rsid w:val="0052388B"/>
    <w:rsid w:val="00526253"/>
    <w:rsid w:val="00530615"/>
    <w:rsid w:val="00534818"/>
    <w:rsid w:val="00535248"/>
    <w:rsid w:val="00535DF7"/>
    <w:rsid w:val="00551DD7"/>
    <w:rsid w:val="00552C16"/>
    <w:rsid w:val="005530E3"/>
    <w:rsid w:val="005545ED"/>
    <w:rsid w:val="0055586A"/>
    <w:rsid w:val="00557521"/>
    <w:rsid w:val="00557BBC"/>
    <w:rsid w:val="00560576"/>
    <w:rsid w:val="00560771"/>
    <w:rsid w:val="0056129A"/>
    <w:rsid w:val="00561ADE"/>
    <w:rsid w:val="00564359"/>
    <w:rsid w:val="00565BF4"/>
    <w:rsid w:val="00567D53"/>
    <w:rsid w:val="00567F1C"/>
    <w:rsid w:val="00572B9D"/>
    <w:rsid w:val="00573B0E"/>
    <w:rsid w:val="00574F56"/>
    <w:rsid w:val="00575F53"/>
    <w:rsid w:val="0057668C"/>
    <w:rsid w:val="00576CCB"/>
    <w:rsid w:val="00576FD5"/>
    <w:rsid w:val="0057722E"/>
    <w:rsid w:val="0058036D"/>
    <w:rsid w:val="00580893"/>
    <w:rsid w:val="0058256B"/>
    <w:rsid w:val="00583796"/>
    <w:rsid w:val="00583F64"/>
    <w:rsid w:val="00584703"/>
    <w:rsid w:val="00584C1D"/>
    <w:rsid w:val="0058645A"/>
    <w:rsid w:val="0058692C"/>
    <w:rsid w:val="00586C70"/>
    <w:rsid w:val="005876A2"/>
    <w:rsid w:val="00590388"/>
    <w:rsid w:val="0059083B"/>
    <w:rsid w:val="00590EFA"/>
    <w:rsid w:val="0059333F"/>
    <w:rsid w:val="0059489E"/>
    <w:rsid w:val="0059505B"/>
    <w:rsid w:val="00595C26"/>
    <w:rsid w:val="00597D86"/>
    <w:rsid w:val="005A0F65"/>
    <w:rsid w:val="005A2887"/>
    <w:rsid w:val="005A32D6"/>
    <w:rsid w:val="005A3640"/>
    <w:rsid w:val="005A49AC"/>
    <w:rsid w:val="005A5410"/>
    <w:rsid w:val="005A5AD5"/>
    <w:rsid w:val="005A72C6"/>
    <w:rsid w:val="005A7E69"/>
    <w:rsid w:val="005B301E"/>
    <w:rsid w:val="005B4798"/>
    <w:rsid w:val="005B4827"/>
    <w:rsid w:val="005B6E6B"/>
    <w:rsid w:val="005C1100"/>
    <w:rsid w:val="005C7573"/>
    <w:rsid w:val="005D1DD8"/>
    <w:rsid w:val="005D1F64"/>
    <w:rsid w:val="005D2D85"/>
    <w:rsid w:val="005D42FE"/>
    <w:rsid w:val="005D7E9E"/>
    <w:rsid w:val="005E1038"/>
    <w:rsid w:val="005E4F1F"/>
    <w:rsid w:val="005E55F9"/>
    <w:rsid w:val="005E580C"/>
    <w:rsid w:val="005E5E00"/>
    <w:rsid w:val="005E703B"/>
    <w:rsid w:val="005F4C57"/>
    <w:rsid w:val="005F5306"/>
    <w:rsid w:val="005F664A"/>
    <w:rsid w:val="0060050A"/>
    <w:rsid w:val="00604D55"/>
    <w:rsid w:val="00604EF8"/>
    <w:rsid w:val="00605D58"/>
    <w:rsid w:val="00606B58"/>
    <w:rsid w:val="006111F3"/>
    <w:rsid w:val="00611481"/>
    <w:rsid w:val="00612D19"/>
    <w:rsid w:val="00614CCC"/>
    <w:rsid w:val="00615788"/>
    <w:rsid w:val="00615E25"/>
    <w:rsid w:val="0061621C"/>
    <w:rsid w:val="00616425"/>
    <w:rsid w:val="00616A50"/>
    <w:rsid w:val="00616CFA"/>
    <w:rsid w:val="0062114B"/>
    <w:rsid w:val="00622A42"/>
    <w:rsid w:val="006231CF"/>
    <w:rsid w:val="00624D61"/>
    <w:rsid w:val="00625D93"/>
    <w:rsid w:val="006264AA"/>
    <w:rsid w:val="00627135"/>
    <w:rsid w:val="00627922"/>
    <w:rsid w:val="00630148"/>
    <w:rsid w:val="0063148E"/>
    <w:rsid w:val="006321D8"/>
    <w:rsid w:val="00633566"/>
    <w:rsid w:val="00633F35"/>
    <w:rsid w:val="00634263"/>
    <w:rsid w:val="00637335"/>
    <w:rsid w:val="0064043E"/>
    <w:rsid w:val="0064049A"/>
    <w:rsid w:val="00643195"/>
    <w:rsid w:val="00643AB7"/>
    <w:rsid w:val="00646AD0"/>
    <w:rsid w:val="00647025"/>
    <w:rsid w:val="00647FEB"/>
    <w:rsid w:val="00650256"/>
    <w:rsid w:val="00655356"/>
    <w:rsid w:val="00660737"/>
    <w:rsid w:val="0066143A"/>
    <w:rsid w:val="006619D4"/>
    <w:rsid w:val="006629D4"/>
    <w:rsid w:val="00662EF9"/>
    <w:rsid w:val="006635B7"/>
    <w:rsid w:val="00663705"/>
    <w:rsid w:val="00663855"/>
    <w:rsid w:val="00663BC3"/>
    <w:rsid w:val="006712C5"/>
    <w:rsid w:val="00673F3F"/>
    <w:rsid w:val="00674DBB"/>
    <w:rsid w:val="00675190"/>
    <w:rsid w:val="00676211"/>
    <w:rsid w:val="00676ACD"/>
    <w:rsid w:val="0067720A"/>
    <w:rsid w:val="006779FC"/>
    <w:rsid w:val="00681114"/>
    <w:rsid w:val="0068116A"/>
    <w:rsid w:val="006822EF"/>
    <w:rsid w:val="0068648C"/>
    <w:rsid w:val="00686FAF"/>
    <w:rsid w:val="00687FD4"/>
    <w:rsid w:val="00690559"/>
    <w:rsid w:val="00693AB8"/>
    <w:rsid w:val="0069722A"/>
    <w:rsid w:val="006A151A"/>
    <w:rsid w:val="006A257A"/>
    <w:rsid w:val="006A3FDB"/>
    <w:rsid w:val="006A6C92"/>
    <w:rsid w:val="006A6E66"/>
    <w:rsid w:val="006B19EF"/>
    <w:rsid w:val="006B1C47"/>
    <w:rsid w:val="006B30E2"/>
    <w:rsid w:val="006B410C"/>
    <w:rsid w:val="006B45D2"/>
    <w:rsid w:val="006B5189"/>
    <w:rsid w:val="006B68E5"/>
    <w:rsid w:val="006B7405"/>
    <w:rsid w:val="006C4C44"/>
    <w:rsid w:val="006C56B6"/>
    <w:rsid w:val="006C6248"/>
    <w:rsid w:val="006C6A28"/>
    <w:rsid w:val="006C76FB"/>
    <w:rsid w:val="006C7B6B"/>
    <w:rsid w:val="006D38CB"/>
    <w:rsid w:val="006D5309"/>
    <w:rsid w:val="006D6010"/>
    <w:rsid w:val="006D76CD"/>
    <w:rsid w:val="006E2724"/>
    <w:rsid w:val="006E404B"/>
    <w:rsid w:val="006E4910"/>
    <w:rsid w:val="006E572D"/>
    <w:rsid w:val="006E7F69"/>
    <w:rsid w:val="006F01F5"/>
    <w:rsid w:val="006F21A4"/>
    <w:rsid w:val="006F48A9"/>
    <w:rsid w:val="006F544B"/>
    <w:rsid w:val="0070029A"/>
    <w:rsid w:val="007004D0"/>
    <w:rsid w:val="00701C95"/>
    <w:rsid w:val="00703E06"/>
    <w:rsid w:val="00704892"/>
    <w:rsid w:val="007054F1"/>
    <w:rsid w:val="007055E8"/>
    <w:rsid w:val="007058C1"/>
    <w:rsid w:val="00705F2D"/>
    <w:rsid w:val="0070707B"/>
    <w:rsid w:val="007074BB"/>
    <w:rsid w:val="007076AF"/>
    <w:rsid w:val="0071067D"/>
    <w:rsid w:val="00710B96"/>
    <w:rsid w:val="00710DB1"/>
    <w:rsid w:val="00710ED1"/>
    <w:rsid w:val="00713CD0"/>
    <w:rsid w:val="007163A1"/>
    <w:rsid w:val="00716AFD"/>
    <w:rsid w:val="00716F17"/>
    <w:rsid w:val="007202FF"/>
    <w:rsid w:val="00720318"/>
    <w:rsid w:val="00720CAE"/>
    <w:rsid w:val="007229F9"/>
    <w:rsid w:val="00724D24"/>
    <w:rsid w:val="00726954"/>
    <w:rsid w:val="007270EA"/>
    <w:rsid w:val="00727585"/>
    <w:rsid w:val="007355C3"/>
    <w:rsid w:val="00735672"/>
    <w:rsid w:val="00735BE7"/>
    <w:rsid w:val="0073762A"/>
    <w:rsid w:val="00737660"/>
    <w:rsid w:val="00737915"/>
    <w:rsid w:val="00737FF2"/>
    <w:rsid w:val="007409DB"/>
    <w:rsid w:val="00742880"/>
    <w:rsid w:val="00743566"/>
    <w:rsid w:val="0074797F"/>
    <w:rsid w:val="00751693"/>
    <w:rsid w:val="00751FAB"/>
    <w:rsid w:val="007522F2"/>
    <w:rsid w:val="00753263"/>
    <w:rsid w:val="00753911"/>
    <w:rsid w:val="00753936"/>
    <w:rsid w:val="00753F2C"/>
    <w:rsid w:val="007540C6"/>
    <w:rsid w:val="0075508C"/>
    <w:rsid w:val="007551E0"/>
    <w:rsid w:val="00756363"/>
    <w:rsid w:val="007630EC"/>
    <w:rsid w:val="0076340E"/>
    <w:rsid w:val="007649EF"/>
    <w:rsid w:val="007700AD"/>
    <w:rsid w:val="007729A8"/>
    <w:rsid w:val="00773A6A"/>
    <w:rsid w:val="007763E4"/>
    <w:rsid w:val="00777D10"/>
    <w:rsid w:val="00780D89"/>
    <w:rsid w:val="007813D9"/>
    <w:rsid w:val="007821A8"/>
    <w:rsid w:val="007829A0"/>
    <w:rsid w:val="00782B5F"/>
    <w:rsid w:val="007841EC"/>
    <w:rsid w:val="00784375"/>
    <w:rsid w:val="007846B0"/>
    <w:rsid w:val="00786609"/>
    <w:rsid w:val="00787E8E"/>
    <w:rsid w:val="00790694"/>
    <w:rsid w:val="00790F80"/>
    <w:rsid w:val="00793CC8"/>
    <w:rsid w:val="00794507"/>
    <w:rsid w:val="00797375"/>
    <w:rsid w:val="00797FCA"/>
    <w:rsid w:val="007A10AA"/>
    <w:rsid w:val="007A255E"/>
    <w:rsid w:val="007A3908"/>
    <w:rsid w:val="007A4793"/>
    <w:rsid w:val="007B495D"/>
    <w:rsid w:val="007B5585"/>
    <w:rsid w:val="007B6CCC"/>
    <w:rsid w:val="007B73CA"/>
    <w:rsid w:val="007C33E8"/>
    <w:rsid w:val="007C3F57"/>
    <w:rsid w:val="007C4F17"/>
    <w:rsid w:val="007C7EAF"/>
    <w:rsid w:val="007D332C"/>
    <w:rsid w:val="007D399F"/>
    <w:rsid w:val="007D4909"/>
    <w:rsid w:val="007D7308"/>
    <w:rsid w:val="007D7E72"/>
    <w:rsid w:val="007D7FD9"/>
    <w:rsid w:val="007E2BA2"/>
    <w:rsid w:val="007E2C33"/>
    <w:rsid w:val="007E333A"/>
    <w:rsid w:val="007E413F"/>
    <w:rsid w:val="007E425B"/>
    <w:rsid w:val="007E4909"/>
    <w:rsid w:val="007E5CF9"/>
    <w:rsid w:val="007E7330"/>
    <w:rsid w:val="007E75B5"/>
    <w:rsid w:val="007E7CED"/>
    <w:rsid w:val="007F075C"/>
    <w:rsid w:val="007F29AC"/>
    <w:rsid w:val="007F3026"/>
    <w:rsid w:val="007F3E60"/>
    <w:rsid w:val="007F60E6"/>
    <w:rsid w:val="007F7602"/>
    <w:rsid w:val="007F78A3"/>
    <w:rsid w:val="0080149E"/>
    <w:rsid w:val="008027C3"/>
    <w:rsid w:val="00805B19"/>
    <w:rsid w:val="008062EB"/>
    <w:rsid w:val="0080656A"/>
    <w:rsid w:val="00806AD2"/>
    <w:rsid w:val="00810506"/>
    <w:rsid w:val="00811483"/>
    <w:rsid w:val="00813EBF"/>
    <w:rsid w:val="008149C1"/>
    <w:rsid w:val="00816178"/>
    <w:rsid w:val="00817573"/>
    <w:rsid w:val="008212E6"/>
    <w:rsid w:val="00822834"/>
    <w:rsid w:val="00822EBC"/>
    <w:rsid w:val="00824B93"/>
    <w:rsid w:val="00825E64"/>
    <w:rsid w:val="008266AD"/>
    <w:rsid w:val="008301FF"/>
    <w:rsid w:val="008306D5"/>
    <w:rsid w:val="00830CD3"/>
    <w:rsid w:val="008327A6"/>
    <w:rsid w:val="00836240"/>
    <w:rsid w:val="00837B68"/>
    <w:rsid w:val="008435F5"/>
    <w:rsid w:val="00843796"/>
    <w:rsid w:val="00843C6D"/>
    <w:rsid w:val="008451CB"/>
    <w:rsid w:val="00845616"/>
    <w:rsid w:val="00845ADD"/>
    <w:rsid w:val="008478C0"/>
    <w:rsid w:val="00847D51"/>
    <w:rsid w:val="00850109"/>
    <w:rsid w:val="00850B6D"/>
    <w:rsid w:val="00850B99"/>
    <w:rsid w:val="008528F9"/>
    <w:rsid w:val="008541D7"/>
    <w:rsid w:val="0085479A"/>
    <w:rsid w:val="00854CF9"/>
    <w:rsid w:val="008552A8"/>
    <w:rsid w:val="008565D7"/>
    <w:rsid w:val="008610C0"/>
    <w:rsid w:val="008634B9"/>
    <w:rsid w:val="00864F65"/>
    <w:rsid w:val="008657DF"/>
    <w:rsid w:val="008659C3"/>
    <w:rsid w:val="00865D82"/>
    <w:rsid w:val="00865F8F"/>
    <w:rsid w:val="008716FB"/>
    <w:rsid w:val="00872616"/>
    <w:rsid w:val="008727E5"/>
    <w:rsid w:val="00873FA0"/>
    <w:rsid w:val="00876D9A"/>
    <w:rsid w:val="008778BC"/>
    <w:rsid w:val="00881F1B"/>
    <w:rsid w:val="00881F55"/>
    <w:rsid w:val="0088336F"/>
    <w:rsid w:val="008856DE"/>
    <w:rsid w:val="008901FD"/>
    <w:rsid w:val="008A58B0"/>
    <w:rsid w:val="008A5F51"/>
    <w:rsid w:val="008A6646"/>
    <w:rsid w:val="008B10E0"/>
    <w:rsid w:val="008B2064"/>
    <w:rsid w:val="008B22AE"/>
    <w:rsid w:val="008B306B"/>
    <w:rsid w:val="008B43EA"/>
    <w:rsid w:val="008B5074"/>
    <w:rsid w:val="008B746D"/>
    <w:rsid w:val="008C0680"/>
    <w:rsid w:val="008C079A"/>
    <w:rsid w:val="008C0EFA"/>
    <w:rsid w:val="008C20B7"/>
    <w:rsid w:val="008C5AE7"/>
    <w:rsid w:val="008D1C50"/>
    <w:rsid w:val="008D3576"/>
    <w:rsid w:val="008D37F4"/>
    <w:rsid w:val="008D41DD"/>
    <w:rsid w:val="008D7958"/>
    <w:rsid w:val="008D7F7C"/>
    <w:rsid w:val="008E1A2C"/>
    <w:rsid w:val="008E1A9D"/>
    <w:rsid w:val="008E1E44"/>
    <w:rsid w:val="008E3718"/>
    <w:rsid w:val="008E5290"/>
    <w:rsid w:val="008E5CD1"/>
    <w:rsid w:val="008F11EC"/>
    <w:rsid w:val="008F3369"/>
    <w:rsid w:val="008F35B0"/>
    <w:rsid w:val="008F3E1A"/>
    <w:rsid w:val="008F5807"/>
    <w:rsid w:val="008F6922"/>
    <w:rsid w:val="008F79A5"/>
    <w:rsid w:val="00901A7E"/>
    <w:rsid w:val="00902524"/>
    <w:rsid w:val="00902536"/>
    <w:rsid w:val="00903D7B"/>
    <w:rsid w:val="0090478F"/>
    <w:rsid w:val="0090501F"/>
    <w:rsid w:val="0090511C"/>
    <w:rsid w:val="009056A8"/>
    <w:rsid w:val="00907B09"/>
    <w:rsid w:val="009106C4"/>
    <w:rsid w:val="009122F6"/>
    <w:rsid w:val="00916054"/>
    <w:rsid w:val="00917586"/>
    <w:rsid w:val="00917E1F"/>
    <w:rsid w:val="00921522"/>
    <w:rsid w:val="009218E2"/>
    <w:rsid w:val="009234B4"/>
    <w:rsid w:val="0092364F"/>
    <w:rsid w:val="00923B77"/>
    <w:rsid w:val="00924887"/>
    <w:rsid w:val="00926AE2"/>
    <w:rsid w:val="009311AF"/>
    <w:rsid w:val="00931CCF"/>
    <w:rsid w:val="00933877"/>
    <w:rsid w:val="00934273"/>
    <w:rsid w:val="009350D4"/>
    <w:rsid w:val="00935140"/>
    <w:rsid w:val="00935829"/>
    <w:rsid w:val="00940081"/>
    <w:rsid w:val="0094133E"/>
    <w:rsid w:val="0094256A"/>
    <w:rsid w:val="009501A8"/>
    <w:rsid w:val="00953376"/>
    <w:rsid w:val="00953785"/>
    <w:rsid w:val="00953794"/>
    <w:rsid w:val="00953E05"/>
    <w:rsid w:val="00954264"/>
    <w:rsid w:val="00955781"/>
    <w:rsid w:val="00956A7D"/>
    <w:rsid w:val="00956CF3"/>
    <w:rsid w:val="00961D2F"/>
    <w:rsid w:val="00962618"/>
    <w:rsid w:val="00963423"/>
    <w:rsid w:val="00963742"/>
    <w:rsid w:val="00963828"/>
    <w:rsid w:val="00970C6B"/>
    <w:rsid w:val="00971F92"/>
    <w:rsid w:val="0097209D"/>
    <w:rsid w:val="00972228"/>
    <w:rsid w:val="00974A7A"/>
    <w:rsid w:val="009751BF"/>
    <w:rsid w:val="00977581"/>
    <w:rsid w:val="009777C4"/>
    <w:rsid w:val="00977DB3"/>
    <w:rsid w:val="00981834"/>
    <w:rsid w:val="009821A8"/>
    <w:rsid w:val="00984615"/>
    <w:rsid w:val="009849B6"/>
    <w:rsid w:val="00986983"/>
    <w:rsid w:val="00990CB9"/>
    <w:rsid w:val="00990EAC"/>
    <w:rsid w:val="00991047"/>
    <w:rsid w:val="00996358"/>
    <w:rsid w:val="00996DA0"/>
    <w:rsid w:val="009A1A46"/>
    <w:rsid w:val="009A25E5"/>
    <w:rsid w:val="009A385E"/>
    <w:rsid w:val="009A3F90"/>
    <w:rsid w:val="009A42E4"/>
    <w:rsid w:val="009A5A1B"/>
    <w:rsid w:val="009A648A"/>
    <w:rsid w:val="009A71EC"/>
    <w:rsid w:val="009B079B"/>
    <w:rsid w:val="009B1BE9"/>
    <w:rsid w:val="009B3033"/>
    <w:rsid w:val="009B5293"/>
    <w:rsid w:val="009B559A"/>
    <w:rsid w:val="009B7597"/>
    <w:rsid w:val="009C0478"/>
    <w:rsid w:val="009C05CF"/>
    <w:rsid w:val="009C1511"/>
    <w:rsid w:val="009C1DA8"/>
    <w:rsid w:val="009C274D"/>
    <w:rsid w:val="009C3EA6"/>
    <w:rsid w:val="009D0E17"/>
    <w:rsid w:val="009D11E3"/>
    <w:rsid w:val="009D4271"/>
    <w:rsid w:val="009D484B"/>
    <w:rsid w:val="009D4D45"/>
    <w:rsid w:val="009D53F4"/>
    <w:rsid w:val="009D7F18"/>
    <w:rsid w:val="009E0A5A"/>
    <w:rsid w:val="009E11B5"/>
    <w:rsid w:val="009E156D"/>
    <w:rsid w:val="009E5606"/>
    <w:rsid w:val="009F4140"/>
    <w:rsid w:val="009F533E"/>
    <w:rsid w:val="009F550A"/>
    <w:rsid w:val="009F58DF"/>
    <w:rsid w:val="009F7334"/>
    <w:rsid w:val="00A01069"/>
    <w:rsid w:val="00A015BD"/>
    <w:rsid w:val="00A02FC4"/>
    <w:rsid w:val="00A03701"/>
    <w:rsid w:val="00A044D6"/>
    <w:rsid w:val="00A0464C"/>
    <w:rsid w:val="00A0488E"/>
    <w:rsid w:val="00A048A7"/>
    <w:rsid w:val="00A06FD0"/>
    <w:rsid w:val="00A1187D"/>
    <w:rsid w:val="00A11F76"/>
    <w:rsid w:val="00A13FD3"/>
    <w:rsid w:val="00A140CF"/>
    <w:rsid w:val="00A14B92"/>
    <w:rsid w:val="00A14D65"/>
    <w:rsid w:val="00A16100"/>
    <w:rsid w:val="00A17BE5"/>
    <w:rsid w:val="00A23FED"/>
    <w:rsid w:val="00A24D6D"/>
    <w:rsid w:val="00A262CD"/>
    <w:rsid w:val="00A32F1E"/>
    <w:rsid w:val="00A36F10"/>
    <w:rsid w:val="00A370EC"/>
    <w:rsid w:val="00A37B95"/>
    <w:rsid w:val="00A47567"/>
    <w:rsid w:val="00A50628"/>
    <w:rsid w:val="00A50CD9"/>
    <w:rsid w:val="00A50EB3"/>
    <w:rsid w:val="00A52D29"/>
    <w:rsid w:val="00A531C3"/>
    <w:rsid w:val="00A55357"/>
    <w:rsid w:val="00A557EF"/>
    <w:rsid w:val="00A57704"/>
    <w:rsid w:val="00A604D9"/>
    <w:rsid w:val="00A61909"/>
    <w:rsid w:val="00A61F3D"/>
    <w:rsid w:val="00A63EB0"/>
    <w:rsid w:val="00A6557F"/>
    <w:rsid w:val="00A65A54"/>
    <w:rsid w:val="00A6747A"/>
    <w:rsid w:val="00A701A7"/>
    <w:rsid w:val="00A71947"/>
    <w:rsid w:val="00A720C2"/>
    <w:rsid w:val="00A72771"/>
    <w:rsid w:val="00A73EE9"/>
    <w:rsid w:val="00A755AA"/>
    <w:rsid w:val="00A75E23"/>
    <w:rsid w:val="00A81D12"/>
    <w:rsid w:val="00A8203A"/>
    <w:rsid w:val="00A82CE0"/>
    <w:rsid w:val="00A84B02"/>
    <w:rsid w:val="00A86645"/>
    <w:rsid w:val="00A907E0"/>
    <w:rsid w:val="00A92E1F"/>
    <w:rsid w:val="00A93AD1"/>
    <w:rsid w:val="00A93FCA"/>
    <w:rsid w:val="00A940C6"/>
    <w:rsid w:val="00A962E3"/>
    <w:rsid w:val="00A978B8"/>
    <w:rsid w:val="00AA2A8A"/>
    <w:rsid w:val="00AA3593"/>
    <w:rsid w:val="00AA35B1"/>
    <w:rsid w:val="00AA64C5"/>
    <w:rsid w:val="00AA73BD"/>
    <w:rsid w:val="00AA77E1"/>
    <w:rsid w:val="00AB0AA9"/>
    <w:rsid w:val="00AB0EE0"/>
    <w:rsid w:val="00AB1E01"/>
    <w:rsid w:val="00AB3F32"/>
    <w:rsid w:val="00AB4E9F"/>
    <w:rsid w:val="00AB6527"/>
    <w:rsid w:val="00AB6E4C"/>
    <w:rsid w:val="00AC02E7"/>
    <w:rsid w:val="00AC0618"/>
    <w:rsid w:val="00AC2743"/>
    <w:rsid w:val="00AC3661"/>
    <w:rsid w:val="00AC5165"/>
    <w:rsid w:val="00AC5752"/>
    <w:rsid w:val="00AC5B61"/>
    <w:rsid w:val="00AD2771"/>
    <w:rsid w:val="00AD28AD"/>
    <w:rsid w:val="00AD335D"/>
    <w:rsid w:val="00AD41BE"/>
    <w:rsid w:val="00AD728F"/>
    <w:rsid w:val="00AE0043"/>
    <w:rsid w:val="00AE240D"/>
    <w:rsid w:val="00AE3BA4"/>
    <w:rsid w:val="00AE43E8"/>
    <w:rsid w:val="00AE4730"/>
    <w:rsid w:val="00AF0749"/>
    <w:rsid w:val="00AF13D7"/>
    <w:rsid w:val="00AF15A7"/>
    <w:rsid w:val="00AF241B"/>
    <w:rsid w:val="00AF2807"/>
    <w:rsid w:val="00AF2F62"/>
    <w:rsid w:val="00AF3ECE"/>
    <w:rsid w:val="00AF65A8"/>
    <w:rsid w:val="00B01E59"/>
    <w:rsid w:val="00B022E6"/>
    <w:rsid w:val="00B02339"/>
    <w:rsid w:val="00B02878"/>
    <w:rsid w:val="00B02D6F"/>
    <w:rsid w:val="00B059ED"/>
    <w:rsid w:val="00B067D6"/>
    <w:rsid w:val="00B06FD8"/>
    <w:rsid w:val="00B079E1"/>
    <w:rsid w:val="00B1040E"/>
    <w:rsid w:val="00B12BB6"/>
    <w:rsid w:val="00B13FB5"/>
    <w:rsid w:val="00B1514F"/>
    <w:rsid w:val="00B20E9D"/>
    <w:rsid w:val="00B20FBF"/>
    <w:rsid w:val="00B23AB8"/>
    <w:rsid w:val="00B2497C"/>
    <w:rsid w:val="00B25B65"/>
    <w:rsid w:val="00B2611B"/>
    <w:rsid w:val="00B2754E"/>
    <w:rsid w:val="00B3089B"/>
    <w:rsid w:val="00B3102F"/>
    <w:rsid w:val="00B3365C"/>
    <w:rsid w:val="00B33E78"/>
    <w:rsid w:val="00B343D3"/>
    <w:rsid w:val="00B349B9"/>
    <w:rsid w:val="00B34C10"/>
    <w:rsid w:val="00B35D4C"/>
    <w:rsid w:val="00B41617"/>
    <w:rsid w:val="00B41B1C"/>
    <w:rsid w:val="00B43375"/>
    <w:rsid w:val="00B43670"/>
    <w:rsid w:val="00B43F96"/>
    <w:rsid w:val="00B47F90"/>
    <w:rsid w:val="00B57D7F"/>
    <w:rsid w:val="00B612FA"/>
    <w:rsid w:val="00B613D1"/>
    <w:rsid w:val="00B617D2"/>
    <w:rsid w:val="00B62A7B"/>
    <w:rsid w:val="00B62CC6"/>
    <w:rsid w:val="00B63741"/>
    <w:rsid w:val="00B63951"/>
    <w:rsid w:val="00B63F09"/>
    <w:rsid w:val="00B64D1C"/>
    <w:rsid w:val="00B669DC"/>
    <w:rsid w:val="00B66B6A"/>
    <w:rsid w:val="00B66DD6"/>
    <w:rsid w:val="00B70F93"/>
    <w:rsid w:val="00B716EA"/>
    <w:rsid w:val="00B738CB"/>
    <w:rsid w:val="00B743E1"/>
    <w:rsid w:val="00B7471A"/>
    <w:rsid w:val="00B74EE2"/>
    <w:rsid w:val="00B77313"/>
    <w:rsid w:val="00B77C64"/>
    <w:rsid w:val="00B8164C"/>
    <w:rsid w:val="00B828ED"/>
    <w:rsid w:val="00B83DDD"/>
    <w:rsid w:val="00B8404E"/>
    <w:rsid w:val="00B84BAE"/>
    <w:rsid w:val="00B84F80"/>
    <w:rsid w:val="00B85A59"/>
    <w:rsid w:val="00B866D5"/>
    <w:rsid w:val="00B91142"/>
    <w:rsid w:val="00B939B8"/>
    <w:rsid w:val="00B93A36"/>
    <w:rsid w:val="00B9557B"/>
    <w:rsid w:val="00B95B0E"/>
    <w:rsid w:val="00B97DC9"/>
    <w:rsid w:val="00BA111B"/>
    <w:rsid w:val="00BA24E5"/>
    <w:rsid w:val="00BA2BC7"/>
    <w:rsid w:val="00BA3BC1"/>
    <w:rsid w:val="00BA3DF1"/>
    <w:rsid w:val="00BA4F8F"/>
    <w:rsid w:val="00BA7C91"/>
    <w:rsid w:val="00BB2FF6"/>
    <w:rsid w:val="00BB67F2"/>
    <w:rsid w:val="00BB78A5"/>
    <w:rsid w:val="00BC0A05"/>
    <w:rsid w:val="00BC0C56"/>
    <w:rsid w:val="00BC5AB5"/>
    <w:rsid w:val="00BC5EEA"/>
    <w:rsid w:val="00BD1559"/>
    <w:rsid w:val="00BD2CA4"/>
    <w:rsid w:val="00BD400C"/>
    <w:rsid w:val="00BD584A"/>
    <w:rsid w:val="00BD6758"/>
    <w:rsid w:val="00BE07C8"/>
    <w:rsid w:val="00BE142A"/>
    <w:rsid w:val="00BE26D5"/>
    <w:rsid w:val="00BE5190"/>
    <w:rsid w:val="00BE7B62"/>
    <w:rsid w:val="00BF0CC9"/>
    <w:rsid w:val="00BF2A77"/>
    <w:rsid w:val="00BF4B99"/>
    <w:rsid w:val="00BF5329"/>
    <w:rsid w:val="00BF7D9C"/>
    <w:rsid w:val="00C00529"/>
    <w:rsid w:val="00C01F57"/>
    <w:rsid w:val="00C01FEE"/>
    <w:rsid w:val="00C05B5F"/>
    <w:rsid w:val="00C07EFF"/>
    <w:rsid w:val="00C106F4"/>
    <w:rsid w:val="00C11C66"/>
    <w:rsid w:val="00C12C80"/>
    <w:rsid w:val="00C13D02"/>
    <w:rsid w:val="00C150C2"/>
    <w:rsid w:val="00C17F17"/>
    <w:rsid w:val="00C207C5"/>
    <w:rsid w:val="00C218A6"/>
    <w:rsid w:val="00C2190E"/>
    <w:rsid w:val="00C23072"/>
    <w:rsid w:val="00C23727"/>
    <w:rsid w:val="00C248B5"/>
    <w:rsid w:val="00C25537"/>
    <w:rsid w:val="00C26164"/>
    <w:rsid w:val="00C27085"/>
    <w:rsid w:val="00C272D3"/>
    <w:rsid w:val="00C27CA5"/>
    <w:rsid w:val="00C320B4"/>
    <w:rsid w:val="00C44ABF"/>
    <w:rsid w:val="00C505D6"/>
    <w:rsid w:val="00C51EE9"/>
    <w:rsid w:val="00C531AE"/>
    <w:rsid w:val="00C5321C"/>
    <w:rsid w:val="00C5441E"/>
    <w:rsid w:val="00C5455E"/>
    <w:rsid w:val="00C556B3"/>
    <w:rsid w:val="00C55D2C"/>
    <w:rsid w:val="00C5657F"/>
    <w:rsid w:val="00C56BAB"/>
    <w:rsid w:val="00C57B7D"/>
    <w:rsid w:val="00C57FA7"/>
    <w:rsid w:val="00C61D92"/>
    <w:rsid w:val="00C63653"/>
    <w:rsid w:val="00C63AAB"/>
    <w:rsid w:val="00C65CB2"/>
    <w:rsid w:val="00C71974"/>
    <w:rsid w:val="00C7422A"/>
    <w:rsid w:val="00C75D2D"/>
    <w:rsid w:val="00C77915"/>
    <w:rsid w:val="00C77D0C"/>
    <w:rsid w:val="00C80B94"/>
    <w:rsid w:val="00C8251D"/>
    <w:rsid w:val="00C8276C"/>
    <w:rsid w:val="00C82810"/>
    <w:rsid w:val="00C82F1E"/>
    <w:rsid w:val="00C83A37"/>
    <w:rsid w:val="00C90EF5"/>
    <w:rsid w:val="00C91A72"/>
    <w:rsid w:val="00C91C59"/>
    <w:rsid w:val="00C91D73"/>
    <w:rsid w:val="00C935D1"/>
    <w:rsid w:val="00C94C69"/>
    <w:rsid w:val="00CA01D9"/>
    <w:rsid w:val="00CA3FE0"/>
    <w:rsid w:val="00CA47EE"/>
    <w:rsid w:val="00CA4BDA"/>
    <w:rsid w:val="00CA4C7A"/>
    <w:rsid w:val="00CA54DA"/>
    <w:rsid w:val="00CA7D82"/>
    <w:rsid w:val="00CB02A8"/>
    <w:rsid w:val="00CB11B7"/>
    <w:rsid w:val="00CB1F96"/>
    <w:rsid w:val="00CB2600"/>
    <w:rsid w:val="00CB31A5"/>
    <w:rsid w:val="00CB3994"/>
    <w:rsid w:val="00CB6213"/>
    <w:rsid w:val="00CB6362"/>
    <w:rsid w:val="00CC0FD9"/>
    <w:rsid w:val="00CC41FA"/>
    <w:rsid w:val="00CC5B9D"/>
    <w:rsid w:val="00CD09DF"/>
    <w:rsid w:val="00CD135E"/>
    <w:rsid w:val="00CD18A3"/>
    <w:rsid w:val="00CD1A63"/>
    <w:rsid w:val="00CD2358"/>
    <w:rsid w:val="00CD2623"/>
    <w:rsid w:val="00CD28FE"/>
    <w:rsid w:val="00CD2FDB"/>
    <w:rsid w:val="00CD4F3B"/>
    <w:rsid w:val="00CD6385"/>
    <w:rsid w:val="00CE0D87"/>
    <w:rsid w:val="00CE1096"/>
    <w:rsid w:val="00CE4A65"/>
    <w:rsid w:val="00CE739F"/>
    <w:rsid w:val="00CF1222"/>
    <w:rsid w:val="00CF1F79"/>
    <w:rsid w:val="00CF2CF4"/>
    <w:rsid w:val="00CF2EE9"/>
    <w:rsid w:val="00CF3F2D"/>
    <w:rsid w:val="00CF512E"/>
    <w:rsid w:val="00CF5F38"/>
    <w:rsid w:val="00CF6B2C"/>
    <w:rsid w:val="00CF707C"/>
    <w:rsid w:val="00D008D5"/>
    <w:rsid w:val="00D010CC"/>
    <w:rsid w:val="00D01BDF"/>
    <w:rsid w:val="00D03691"/>
    <w:rsid w:val="00D0431F"/>
    <w:rsid w:val="00D048C2"/>
    <w:rsid w:val="00D0509B"/>
    <w:rsid w:val="00D05C76"/>
    <w:rsid w:val="00D06542"/>
    <w:rsid w:val="00D075C6"/>
    <w:rsid w:val="00D07823"/>
    <w:rsid w:val="00D07876"/>
    <w:rsid w:val="00D07D24"/>
    <w:rsid w:val="00D103BD"/>
    <w:rsid w:val="00D1192A"/>
    <w:rsid w:val="00D126F1"/>
    <w:rsid w:val="00D12A07"/>
    <w:rsid w:val="00D12C4D"/>
    <w:rsid w:val="00D14CBF"/>
    <w:rsid w:val="00D16945"/>
    <w:rsid w:val="00D171CE"/>
    <w:rsid w:val="00D20E6C"/>
    <w:rsid w:val="00D21FF6"/>
    <w:rsid w:val="00D2283D"/>
    <w:rsid w:val="00D23D5E"/>
    <w:rsid w:val="00D251B8"/>
    <w:rsid w:val="00D255EA"/>
    <w:rsid w:val="00D27405"/>
    <w:rsid w:val="00D30BDA"/>
    <w:rsid w:val="00D30FB8"/>
    <w:rsid w:val="00D31642"/>
    <w:rsid w:val="00D31AC4"/>
    <w:rsid w:val="00D31C1B"/>
    <w:rsid w:val="00D31CF8"/>
    <w:rsid w:val="00D325DE"/>
    <w:rsid w:val="00D35AED"/>
    <w:rsid w:val="00D35D96"/>
    <w:rsid w:val="00D36F30"/>
    <w:rsid w:val="00D3777E"/>
    <w:rsid w:val="00D46FC9"/>
    <w:rsid w:val="00D51DAC"/>
    <w:rsid w:val="00D53070"/>
    <w:rsid w:val="00D5318E"/>
    <w:rsid w:val="00D553E2"/>
    <w:rsid w:val="00D55943"/>
    <w:rsid w:val="00D56F4B"/>
    <w:rsid w:val="00D57051"/>
    <w:rsid w:val="00D570BE"/>
    <w:rsid w:val="00D60081"/>
    <w:rsid w:val="00D625A4"/>
    <w:rsid w:val="00D63D94"/>
    <w:rsid w:val="00D64317"/>
    <w:rsid w:val="00D64794"/>
    <w:rsid w:val="00D64BE6"/>
    <w:rsid w:val="00D65DFB"/>
    <w:rsid w:val="00D66D4B"/>
    <w:rsid w:val="00D674CC"/>
    <w:rsid w:val="00D71E73"/>
    <w:rsid w:val="00D72B39"/>
    <w:rsid w:val="00D732B8"/>
    <w:rsid w:val="00D7405C"/>
    <w:rsid w:val="00D742CC"/>
    <w:rsid w:val="00D74BC0"/>
    <w:rsid w:val="00D76876"/>
    <w:rsid w:val="00D825CD"/>
    <w:rsid w:val="00D835FE"/>
    <w:rsid w:val="00D84ED8"/>
    <w:rsid w:val="00D858C7"/>
    <w:rsid w:val="00D85B5E"/>
    <w:rsid w:val="00D86F2C"/>
    <w:rsid w:val="00D9060A"/>
    <w:rsid w:val="00D91449"/>
    <w:rsid w:val="00D9279C"/>
    <w:rsid w:val="00D927FF"/>
    <w:rsid w:val="00D940BC"/>
    <w:rsid w:val="00D96E88"/>
    <w:rsid w:val="00D9773B"/>
    <w:rsid w:val="00DA1078"/>
    <w:rsid w:val="00DA1693"/>
    <w:rsid w:val="00DA5C19"/>
    <w:rsid w:val="00DA5CAB"/>
    <w:rsid w:val="00DA5DDE"/>
    <w:rsid w:val="00DA696D"/>
    <w:rsid w:val="00DB02FF"/>
    <w:rsid w:val="00DB17E4"/>
    <w:rsid w:val="00DB41BF"/>
    <w:rsid w:val="00DB44BE"/>
    <w:rsid w:val="00DB5B64"/>
    <w:rsid w:val="00DB6C23"/>
    <w:rsid w:val="00DB75E4"/>
    <w:rsid w:val="00DB79A8"/>
    <w:rsid w:val="00DC1279"/>
    <w:rsid w:val="00DC17C3"/>
    <w:rsid w:val="00DC23E0"/>
    <w:rsid w:val="00DC3B9F"/>
    <w:rsid w:val="00DC3F54"/>
    <w:rsid w:val="00DC6533"/>
    <w:rsid w:val="00DC78B8"/>
    <w:rsid w:val="00DD2D3E"/>
    <w:rsid w:val="00DD41CE"/>
    <w:rsid w:val="00DD6D33"/>
    <w:rsid w:val="00DE5834"/>
    <w:rsid w:val="00DE64BF"/>
    <w:rsid w:val="00DE7EF6"/>
    <w:rsid w:val="00DF1471"/>
    <w:rsid w:val="00DF21F8"/>
    <w:rsid w:val="00DF331C"/>
    <w:rsid w:val="00DF44A4"/>
    <w:rsid w:val="00DF5E46"/>
    <w:rsid w:val="00DF6A13"/>
    <w:rsid w:val="00DF7B42"/>
    <w:rsid w:val="00E00C91"/>
    <w:rsid w:val="00E0181F"/>
    <w:rsid w:val="00E02295"/>
    <w:rsid w:val="00E0401C"/>
    <w:rsid w:val="00E0481A"/>
    <w:rsid w:val="00E05495"/>
    <w:rsid w:val="00E06EE6"/>
    <w:rsid w:val="00E072D7"/>
    <w:rsid w:val="00E07F37"/>
    <w:rsid w:val="00E125A1"/>
    <w:rsid w:val="00E13EF6"/>
    <w:rsid w:val="00E146EF"/>
    <w:rsid w:val="00E1530E"/>
    <w:rsid w:val="00E15A80"/>
    <w:rsid w:val="00E17E7D"/>
    <w:rsid w:val="00E20D1B"/>
    <w:rsid w:val="00E249D0"/>
    <w:rsid w:val="00E25A0C"/>
    <w:rsid w:val="00E2607C"/>
    <w:rsid w:val="00E279F6"/>
    <w:rsid w:val="00E305D3"/>
    <w:rsid w:val="00E33998"/>
    <w:rsid w:val="00E348CF"/>
    <w:rsid w:val="00E350D7"/>
    <w:rsid w:val="00E3551D"/>
    <w:rsid w:val="00E355E9"/>
    <w:rsid w:val="00E36314"/>
    <w:rsid w:val="00E40E33"/>
    <w:rsid w:val="00E40E49"/>
    <w:rsid w:val="00E41D7C"/>
    <w:rsid w:val="00E4383C"/>
    <w:rsid w:val="00E43D18"/>
    <w:rsid w:val="00E44811"/>
    <w:rsid w:val="00E479EC"/>
    <w:rsid w:val="00E47CF4"/>
    <w:rsid w:val="00E504AE"/>
    <w:rsid w:val="00E50502"/>
    <w:rsid w:val="00E505A9"/>
    <w:rsid w:val="00E50BC3"/>
    <w:rsid w:val="00E5162A"/>
    <w:rsid w:val="00E51740"/>
    <w:rsid w:val="00E5333B"/>
    <w:rsid w:val="00E55005"/>
    <w:rsid w:val="00E5570F"/>
    <w:rsid w:val="00E62DAE"/>
    <w:rsid w:val="00E63DBF"/>
    <w:rsid w:val="00E65166"/>
    <w:rsid w:val="00E65319"/>
    <w:rsid w:val="00E7030E"/>
    <w:rsid w:val="00E7068C"/>
    <w:rsid w:val="00E70781"/>
    <w:rsid w:val="00E74963"/>
    <w:rsid w:val="00E814FA"/>
    <w:rsid w:val="00E81506"/>
    <w:rsid w:val="00E82244"/>
    <w:rsid w:val="00E8356A"/>
    <w:rsid w:val="00E840B2"/>
    <w:rsid w:val="00E846B1"/>
    <w:rsid w:val="00E84CB7"/>
    <w:rsid w:val="00E87F34"/>
    <w:rsid w:val="00E91163"/>
    <w:rsid w:val="00E92F3F"/>
    <w:rsid w:val="00E94866"/>
    <w:rsid w:val="00E956DD"/>
    <w:rsid w:val="00EA0005"/>
    <w:rsid w:val="00EA28C3"/>
    <w:rsid w:val="00EA55D7"/>
    <w:rsid w:val="00EA6469"/>
    <w:rsid w:val="00EA7A4F"/>
    <w:rsid w:val="00EB6C5F"/>
    <w:rsid w:val="00EB6C9D"/>
    <w:rsid w:val="00EB77FD"/>
    <w:rsid w:val="00EC446A"/>
    <w:rsid w:val="00EC5A03"/>
    <w:rsid w:val="00EC6FA6"/>
    <w:rsid w:val="00ED0428"/>
    <w:rsid w:val="00ED06A3"/>
    <w:rsid w:val="00ED1339"/>
    <w:rsid w:val="00ED434C"/>
    <w:rsid w:val="00ED5B26"/>
    <w:rsid w:val="00ED6808"/>
    <w:rsid w:val="00EE0565"/>
    <w:rsid w:val="00EE0A96"/>
    <w:rsid w:val="00EE2203"/>
    <w:rsid w:val="00EE37B1"/>
    <w:rsid w:val="00EE4EF3"/>
    <w:rsid w:val="00EE7672"/>
    <w:rsid w:val="00EF02CB"/>
    <w:rsid w:val="00EF1146"/>
    <w:rsid w:val="00EF1CA8"/>
    <w:rsid w:val="00EF2311"/>
    <w:rsid w:val="00EF4874"/>
    <w:rsid w:val="00EF50D9"/>
    <w:rsid w:val="00EF5281"/>
    <w:rsid w:val="00EF5724"/>
    <w:rsid w:val="00EF7256"/>
    <w:rsid w:val="00F00F96"/>
    <w:rsid w:val="00F01213"/>
    <w:rsid w:val="00F027E7"/>
    <w:rsid w:val="00F02A7B"/>
    <w:rsid w:val="00F0414C"/>
    <w:rsid w:val="00F05687"/>
    <w:rsid w:val="00F059D3"/>
    <w:rsid w:val="00F13B40"/>
    <w:rsid w:val="00F14AF7"/>
    <w:rsid w:val="00F15CF6"/>
    <w:rsid w:val="00F174A3"/>
    <w:rsid w:val="00F17949"/>
    <w:rsid w:val="00F23FD5"/>
    <w:rsid w:val="00F24C9A"/>
    <w:rsid w:val="00F26874"/>
    <w:rsid w:val="00F269C1"/>
    <w:rsid w:val="00F32EEA"/>
    <w:rsid w:val="00F3578A"/>
    <w:rsid w:val="00F371F5"/>
    <w:rsid w:val="00F40B79"/>
    <w:rsid w:val="00F443ED"/>
    <w:rsid w:val="00F45167"/>
    <w:rsid w:val="00F453B6"/>
    <w:rsid w:val="00F454E6"/>
    <w:rsid w:val="00F52AE7"/>
    <w:rsid w:val="00F53207"/>
    <w:rsid w:val="00F541BB"/>
    <w:rsid w:val="00F557CF"/>
    <w:rsid w:val="00F55933"/>
    <w:rsid w:val="00F57BA0"/>
    <w:rsid w:val="00F61CC1"/>
    <w:rsid w:val="00F63A4D"/>
    <w:rsid w:val="00F63F8B"/>
    <w:rsid w:val="00F64630"/>
    <w:rsid w:val="00F64792"/>
    <w:rsid w:val="00F648B7"/>
    <w:rsid w:val="00F670AF"/>
    <w:rsid w:val="00F675EA"/>
    <w:rsid w:val="00F67B72"/>
    <w:rsid w:val="00F715EB"/>
    <w:rsid w:val="00F71957"/>
    <w:rsid w:val="00F71BD5"/>
    <w:rsid w:val="00F736B7"/>
    <w:rsid w:val="00F75148"/>
    <w:rsid w:val="00F75230"/>
    <w:rsid w:val="00F753C7"/>
    <w:rsid w:val="00F75BFA"/>
    <w:rsid w:val="00F75F3B"/>
    <w:rsid w:val="00F809B0"/>
    <w:rsid w:val="00F80D2C"/>
    <w:rsid w:val="00F819E6"/>
    <w:rsid w:val="00F82639"/>
    <w:rsid w:val="00F83213"/>
    <w:rsid w:val="00F84A1F"/>
    <w:rsid w:val="00F872C3"/>
    <w:rsid w:val="00F91AB4"/>
    <w:rsid w:val="00F91B9A"/>
    <w:rsid w:val="00F929C3"/>
    <w:rsid w:val="00F92DAA"/>
    <w:rsid w:val="00F934C3"/>
    <w:rsid w:val="00F93BE4"/>
    <w:rsid w:val="00F948C9"/>
    <w:rsid w:val="00F95D1A"/>
    <w:rsid w:val="00F97ADC"/>
    <w:rsid w:val="00FA17C1"/>
    <w:rsid w:val="00FA1DC0"/>
    <w:rsid w:val="00FA29A0"/>
    <w:rsid w:val="00FA3909"/>
    <w:rsid w:val="00FA3D53"/>
    <w:rsid w:val="00FA4224"/>
    <w:rsid w:val="00FA4CBF"/>
    <w:rsid w:val="00FA65E2"/>
    <w:rsid w:val="00FA6658"/>
    <w:rsid w:val="00FA7F84"/>
    <w:rsid w:val="00FB0071"/>
    <w:rsid w:val="00FB18C3"/>
    <w:rsid w:val="00FB1A4C"/>
    <w:rsid w:val="00FB25E2"/>
    <w:rsid w:val="00FB3A0B"/>
    <w:rsid w:val="00FB5F74"/>
    <w:rsid w:val="00FB6D7C"/>
    <w:rsid w:val="00FB7B0B"/>
    <w:rsid w:val="00FC2AB2"/>
    <w:rsid w:val="00FC3082"/>
    <w:rsid w:val="00FC41C6"/>
    <w:rsid w:val="00FC7B8D"/>
    <w:rsid w:val="00FD10E2"/>
    <w:rsid w:val="00FD553B"/>
    <w:rsid w:val="00FD5885"/>
    <w:rsid w:val="00FD5B3C"/>
    <w:rsid w:val="00FD6C5D"/>
    <w:rsid w:val="00FD6F4B"/>
    <w:rsid w:val="00FE02B7"/>
    <w:rsid w:val="00FE0894"/>
    <w:rsid w:val="00FE28F4"/>
    <w:rsid w:val="00FE51A7"/>
    <w:rsid w:val="00FE682D"/>
    <w:rsid w:val="00FE736F"/>
    <w:rsid w:val="00FE7A97"/>
    <w:rsid w:val="00FF38D1"/>
    <w:rsid w:val="00FF56FA"/>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BA70"/>
  <w15:docId w15:val="{4AD428DA-52A7-4CA1-8C9E-EBF4571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75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37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unhideWhenUsed/>
    <w:qFormat/>
    <w:rsid w:val="006D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5FEA"/>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375FEA"/>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0859AD"/>
    <w:rPr>
      <w:color w:val="0000FF"/>
      <w:u w:val="single"/>
    </w:rPr>
  </w:style>
  <w:style w:type="character" w:customStyle="1" w:styleId="12">
    <w:name w:val="Неразрешенное упоминание1"/>
    <w:basedOn w:val="a0"/>
    <w:uiPriority w:val="99"/>
    <w:semiHidden/>
    <w:unhideWhenUsed/>
    <w:rsid w:val="00990CB9"/>
    <w:rPr>
      <w:color w:val="605E5C"/>
      <w:shd w:val="clear" w:color="auto" w:fill="E1DFDD"/>
    </w:rPr>
  </w:style>
  <w:style w:type="paragraph" w:styleId="a4">
    <w:name w:val="List Paragraph"/>
    <w:aliases w:val="Список точки,СПИСОК,List Paragraph,SA PM Red,Уровент 2.2,Абзац списка ЦНЭС,Начало абзаца,SA Text List,Нумерованный,маркировка1,Заголовок ур.2 (1 раздел),Заголовок 3 -третий уровень,8т рис,Абзац списка4"/>
    <w:basedOn w:val="a"/>
    <w:link w:val="a5"/>
    <w:uiPriority w:val="34"/>
    <w:qFormat/>
    <w:rsid w:val="005E4F1F"/>
    <w:pPr>
      <w:ind w:left="720"/>
      <w:contextualSpacing/>
    </w:pPr>
  </w:style>
  <w:style w:type="character" w:customStyle="1" w:styleId="a5">
    <w:name w:val="Абзац списка Знак"/>
    <w:aliases w:val="Список точки Знак,СПИСОК Знак,List Paragraph Знак,SA PM Red Знак,Уровент 2.2 Знак,Абзац списка ЦНЭС Знак,Начало абзаца Знак,SA Text List Знак,Нумерованный Знак,маркировка1 Знак,Заголовок ур.2 (1 раздел) Знак,8т рис Знак"/>
    <w:link w:val="a4"/>
    <w:uiPriority w:val="34"/>
    <w:locked/>
    <w:rsid w:val="006619D4"/>
  </w:style>
  <w:style w:type="character" w:styleId="a6">
    <w:name w:val="annotation reference"/>
    <w:basedOn w:val="a0"/>
    <w:uiPriority w:val="99"/>
    <w:semiHidden/>
    <w:unhideWhenUsed/>
    <w:rsid w:val="0059333F"/>
    <w:rPr>
      <w:sz w:val="16"/>
      <w:szCs w:val="16"/>
    </w:rPr>
  </w:style>
  <w:style w:type="paragraph" w:styleId="a7">
    <w:name w:val="annotation text"/>
    <w:basedOn w:val="a"/>
    <w:link w:val="a8"/>
    <w:uiPriority w:val="99"/>
    <w:unhideWhenUsed/>
    <w:rsid w:val="0059333F"/>
    <w:pPr>
      <w:spacing w:line="240" w:lineRule="auto"/>
    </w:pPr>
    <w:rPr>
      <w:sz w:val="20"/>
      <w:szCs w:val="20"/>
    </w:rPr>
  </w:style>
  <w:style w:type="character" w:customStyle="1" w:styleId="a8">
    <w:name w:val="Текст примечания Знак"/>
    <w:basedOn w:val="a0"/>
    <w:link w:val="a7"/>
    <w:uiPriority w:val="99"/>
    <w:rsid w:val="0059333F"/>
    <w:rPr>
      <w:sz w:val="20"/>
      <w:szCs w:val="20"/>
    </w:rPr>
  </w:style>
  <w:style w:type="paragraph" w:styleId="a9">
    <w:name w:val="annotation subject"/>
    <w:basedOn w:val="a7"/>
    <w:next w:val="a7"/>
    <w:link w:val="aa"/>
    <w:uiPriority w:val="99"/>
    <w:semiHidden/>
    <w:unhideWhenUsed/>
    <w:rsid w:val="0059333F"/>
    <w:rPr>
      <w:b/>
      <w:bCs/>
    </w:rPr>
  </w:style>
  <w:style w:type="character" w:customStyle="1" w:styleId="aa">
    <w:name w:val="Тема примечания Знак"/>
    <w:basedOn w:val="a8"/>
    <w:link w:val="a9"/>
    <w:uiPriority w:val="99"/>
    <w:semiHidden/>
    <w:rsid w:val="0059333F"/>
    <w:rPr>
      <w:b/>
      <w:bCs/>
      <w:sz w:val="20"/>
      <w:szCs w:val="20"/>
    </w:rPr>
  </w:style>
  <w:style w:type="paragraph" w:styleId="ab">
    <w:name w:val="Balloon Text"/>
    <w:basedOn w:val="a"/>
    <w:link w:val="ac"/>
    <w:uiPriority w:val="99"/>
    <w:semiHidden/>
    <w:unhideWhenUsed/>
    <w:rsid w:val="005933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33F"/>
    <w:rPr>
      <w:rFonts w:ascii="Tahoma" w:hAnsi="Tahoma" w:cs="Tahoma"/>
      <w:sz w:val="16"/>
      <w:szCs w:val="16"/>
    </w:rPr>
  </w:style>
  <w:style w:type="paragraph" w:styleId="ad">
    <w:name w:val="footnote text"/>
    <w:basedOn w:val="a"/>
    <w:link w:val="ae"/>
    <w:uiPriority w:val="99"/>
    <w:semiHidden/>
    <w:unhideWhenUsed/>
    <w:rsid w:val="008657DF"/>
    <w:pPr>
      <w:spacing w:after="0" w:line="240" w:lineRule="auto"/>
    </w:pPr>
    <w:rPr>
      <w:sz w:val="20"/>
      <w:szCs w:val="20"/>
    </w:rPr>
  </w:style>
  <w:style w:type="character" w:customStyle="1" w:styleId="ae">
    <w:name w:val="Текст сноски Знак"/>
    <w:basedOn w:val="a0"/>
    <w:link w:val="ad"/>
    <w:uiPriority w:val="99"/>
    <w:semiHidden/>
    <w:rsid w:val="008657DF"/>
    <w:rPr>
      <w:sz w:val="20"/>
      <w:szCs w:val="20"/>
    </w:rPr>
  </w:style>
  <w:style w:type="character" w:styleId="af">
    <w:name w:val="footnote reference"/>
    <w:basedOn w:val="a0"/>
    <w:uiPriority w:val="99"/>
    <w:semiHidden/>
    <w:unhideWhenUsed/>
    <w:rsid w:val="008657DF"/>
    <w:rPr>
      <w:vertAlign w:val="superscript"/>
    </w:rPr>
  </w:style>
  <w:style w:type="character" w:customStyle="1" w:styleId="22">
    <w:name w:val="Неразрешенное упоминание2"/>
    <w:basedOn w:val="a0"/>
    <w:uiPriority w:val="99"/>
    <w:semiHidden/>
    <w:unhideWhenUsed/>
    <w:rsid w:val="008F3E1A"/>
    <w:rPr>
      <w:color w:val="605E5C"/>
      <w:shd w:val="clear" w:color="auto" w:fill="E1DFDD"/>
    </w:rPr>
  </w:style>
  <w:style w:type="paragraph" w:styleId="af0">
    <w:name w:val="Title"/>
    <w:basedOn w:val="a"/>
    <w:link w:val="af1"/>
    <w:uiPriority w:val="99"/>
    <w:qFormat/>
    <w:rsid w:val="00B20E9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Заголовок Знак"/>
    <w:basedOn w:val="a0"/>
    <w:link w:val="af0"/>
    <w:uiPriority w:val="99"/>
    <w:rsid w:val="00B20E9D"/>
    <w:rPr>
      <w:rFonts w:ascii="Times New Roman" w:eastAsia="Times New Roman" w:hAnsi="Times New Roman" w:cs="Times New Roman"/>
      <w:b/>
      <w:bCs/>
      <w:sz w:val="24"/>
      <w:szCs w:val="24"/>
      <w:lang w:eastAsia="ru-RU"/>
    </w:rPr>
  </w:style>
  <w:style w:type="table" w:styleId="af2">
    <w:name w:val="Table Grid"/>
    <w:basedOn w:val="a1"/>
    <w:uiPriority w:val="59"/>
    <w:rsid w:val="00B2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20E9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20E9D"/>
  </w:style>
  <w:style w:type="paragraph" w:styleId="af5">
    <w:name w:val="footer"/>
    <w:basedOn w:val="a"/>
    <w:link w:val="af6"/>
    <w:uiPriority w:val="99"/>
    <w:unhideWhenUsed/>
    <w:rsid w:val="00B20E9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20E9D"/>
  </w:style>
  <w:style w:type="paragraph" w:styleId="af7">
    <w:name w:val="TOC Heading"/>
    <w:basedOn w:val="10"/>
    <w:next w:val="a"/>
    <w:uiPriority w:val="39"/>
    <w:unhideWhenUsed/>
    <w:qFormat/>
    <w:rsid w:val="00375FEA"/>
    <w:pPr>
      <w:outlineLvl w:val="9"/>
    </w:pPr>
    <w:rPr>
      <w:lang w:eastAsia="ru-RU"/>
    </w:rPr>
  </w:style>
  <w:style w:type="paragraph" w:styleId="13">
    <w:name w:val="toc 1"/>
    <w:basedOn w:val="a"/>
    <w:next w:val="a"/>
    <w:autoRedefine/>
    <w:uiPriority w:val="39"/>
    <w:unhideWhenUsed/>
    <w:rsid w:val="006B1C47"/>
    <w:pPr>
      <w:tabs>
        <w:tab w:val="left" w:pos="993"/>
        <w:tab w:val="right" w:leader="dot" w:pos="9921"/>
      </w:tabs>
      <w:spacing w:after="0" w:line="276" w:lineRule="auto"/>
      <w:ind w:left="426"/>
    </w:pPr>
  </w:style>
  <w:style w:type="paragraph" w:styleId="23">
    <w:name w:val="toc 2"/>
    <w:basedOn w:val="a"/>
    <w:next w:val="a"/>
    <w:autoRedefine/>
    <w:uiPriority w:val="39"/>
    <w:unhideWhenUsed/>
    <w:rsid w:val="007A255E"/>
    <w:pPr>
      <w:tabs>
        <w:tab w:val="left" w:pos="660"/>
        <w:tab w:val="right" w:leader="dot" w:pos="9911"/>
      </w:tabs>
      <w:spacing w:before="60" w:after="0"/>
      <w:ind w:left="221"/>
    </w:pPr>
  </w:style>
  <w:style w:type="character" w:styleId="af8">
    <w:name w:val="FollowedHyperlink"/>
    <w:basedOn w:val="a0"/>
    <w:uiPriority w:val="99"/>
    <w:semiHidden/>
    <w:unhideWhenUsed/>
    <w:rsid w:val="007C3F57"/>
    <w:rPr>
      <w:color w:val="954F72" w:themeColor="followedHyperlink"/>
      <w:u w:val="single"/>
    </w:rPr>
  </w:style>
  <w:style w:type="character" w:customStyle="1" w:styleId="32">
    <w:name w:val="Неразрешенное упоминание3"/>
    <w:basedOn w:val="a0"/>
    <w:uiPriority w:val="99"/>
    <w:semiHidden/>
    <w:unhideWhenUsed/>
    <w:rsid w:val="0062114B"/>
    <w:rPr>
      <w:color w:val="605E5C"/>
      <w:shd w:val="clear" w:color="auto" w:fill="E1DFDD"/>
    </w:rPr>
  </w:style>
  <w:style w:type="paragraph" w:customStyle="1" w:styleId="b-articletext">
    <w:name w:val="b-article__text"/>
    <w:basedOn w:val="a"/>
    <w:rsid w:val="00A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Caption Char,Caption Char1 Char,Caption Char Char Char,Caption Char1,Caption Char Char,Caption Char2 Char,Caption Char Char1 Char,Caption Char1 Char Char Char,Caption Char Char Char Char Char,Caption Char1 Char1 Char,Caption Char Знак,Ç"/>
    <w:basedOn w:val="a"/>
    <w:next w:val="a"/>
    <w:link w:val="afa"/>
    <w:unhideWhenUsed/>
    <w:qFormat/>
    <w:rsid w:val="00AB0AA9"/>
    <w:pPr>
      <w:spacing w:after="0" w:line="300" w:lineRule="auto"/>
      <w:jc w:val="right"/>
    </w:pPr>
    <w:rPr>
      <w:rFonts w:ascii="Verdana" w:eastAsiaTheme="minorEastAsia" w:hAnsi="Verdana"/>
      <w:b/>
      <w:bCs/>
      <w:spacing w:val="6"/>
      <w:sz w:val="20"/>
      <w:lang w:eastAsia="ru-RU"/>
    </w:rPr>
  </w:style>
  <w:style w:type="character" w:customStyle="1" w:styleId="afa">
    <w:name w:val="Название объекта Знак"/>
    <w:aliases w:val="Caption Char Знак1,Caption Char1 Char Знак,Caption Char Char Char Знак,Caption Char1 Знак,Caption Char Char Знак,Caption Char2 Char Знак,Caption Char Char1 Char Знак,Caption Char1 Char Char Char Знак,Caption Char1 Char1 Char Знак"/>
    <w:link w:val="af9"/>
    <w:rsid w:val="00AB0AA9"/>
    <w:rPr>
      <w:rFonts w:ascii="Verdana" w:eastAsiaTheme="minorEastAsia" w:hAnsi="Verdana"/>
      <w:b/>
      <w:bCs/>
      <w:spacing w:val="6"/>
      <w:sz w:val="20"/>
      <w:lang w:eastAsia="ru-RU"/>
    </w:rPr>
  </w:style>
  <w:style w:type="paragraph" w:styleId="afb">
    <w:name w:val="Revision"/>
    <w:hidden/>
    <w:uiPriority w:val="99"/>
    <w:semiHidden/>
    <w:rsid w:val="00836240"/>
    <w:pPr>
      <w:spacing w:after="0" w:line="240" w:lineRule="auto"/>
    </w:pPr>
  </w:style>
  <w:style w:type="character" w:customStyle="1" w:styleId="4">
    <w:name w:val="Неразрешенное упоминание4"/>
    <w:basedOn w:val="a0"/>
    <w:uiPriority w:val="99"/>
    <w:semiHidden/>
    <w:unhideWhenUsed/>
    <w:rsid w:val="009D7F18"/>
    <w:rPr>
      <w:color w:val="605E5C"/>
      <w:shd w:val="clear" w:color="auto" w:fill="E1DFDD"/>
    </w:rPr>
  </w:style>
  <w:style w:type="character" w:customStyle="1" w:styleId="hl">
    <w:name w:val="hl"/>
    <w:basedOn w:val="a0"/>
    <w:rsid w:val="0045015D"/>
  </w:style>
  <w:style w:type="paragraph" w:customStyle="1" w:styleId="Default">
    <w:name w:val="Default"/>
    <w:rsid w:val="0017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Неразрешенное упоминание5"/>
    <w:basedOn w:val="a0"/>
    <w:uiPriority w:val="99"/>
    <w:semiHidden/>
    <w:unhideWhenUsed/>
    <w:rsid w:val="00236413"/>
    <w:rPr>
      <w:color w:val="605E5C"/>
      <w:shd w:val="clear" w:color="auto" w:fill="E1DFDD"/>
    </w:rPr>
  </w:style>
  <w:style w:type="character" w:customStyle="1" w:styleId="31">
    <w:name w:val="Заголовок 3 Знак"/>
    <w:basedOn w:val="a0"/>
    <w:link w:val="30"/>
    <w:uiPriority w:val="9"/>
    <w:rsid w:val="006D6010"/>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6D6010"/>
    <w:pPr>
      <w:widowControl w:val="0"/>
      <w:autoSpaceDE w:val="0"/>
      <w:autoSpaceDN w:val="0"/>
      <w:spacing w:after="0" w:line="240" w:lineRule="auto"/>
    </w:pPr>
    <w:rPr>
      <w:rFonts w:ascii="Calibri" w:eastAsia="Times New Roman" w:hAnsi="Calibri" w:cs="Calibri"/>
      <w:szCs w:val="20"/>
      <w:lang w:eastAsia="ru-RU"/>
    </w:rPr>
  </w:style>
  <w:style w:type="character" w:styleId="afc">
    <w:name w:val="Placeholder Text"/>
    <w:basedOn w:val="a0"/>
    <w:uiPriority w:val="99"/>
    <w:semiHidden/>
    <w:rsid w:val="006D6010"/>
    <w:rPr>
      <w:color w:val="808080"/>
    </w:rPr>
  </w:style>
  <w:style w:type="table" w:customStyle="1" w:styleId="14">
    <w:name w:val="Сетка таблицы1"/>
    <w:basedOn w:val="a1"/>
    <w:next w:val="af2"/>
    <w:uiPriority w:val="39"/>
    <w:rsid w:val="006D60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6D6010"/>
    <w:pPr>
      <w:spacing w:after="100" w:line="276" w:lineRule="auto"/>
      <w:ind w:left="440"/>
    </w:pPr>
  </w:style>
  <w:style w:type="numbering" w:customStyle="1" w:styleId="1">
    <w:name w:val="Стиль1"/>
    <w:uiPriority w:val="99"/>
    <w:rsid w:val="00354113"/>
    <w:pPr>
      <w:numPr>
        <w:numId w:val="6"/>
      </w:numPr>
    </w:pPr>
  </w:style>
  <w:style w:type="numbering" w:customStyle="1" w:styleId="2">
    <w:name w:val="Стиль2"/>
    <w:uiPriority w:val="99"/>
    <w:rsid w:val="00354113"/>
    <w:pPr>
      <w:numPr>
        <w:numId w:val="8"/>
      </w:numPr>
    </w:pPr>
  </w:style>
  <w:style w:type="numbering" w:customStyle="1" w:styleId="3">
    <w:name w:val="Стиль3"/>
    <w:uiPriority w:val="99"/>
    <w:rsid w:val="00354113"/>
    <w:pPr>
      <w:numPr>
        <w:numId w:val="9"/>
      </w:numPr>
    </w:pPr>
  </w:style>
  <w:style w:type="paragraph" w:styleId="afd">
    <w:name w:val="Normal (Web)"/>
    <w:basedOn w:val="a"/>
    <w:uiPriority w:val="99"/>
    <w:semiHidden/>
    <w:unhideWhenUsed/>
    <w:rsid w:val="0017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Unresolved Mention"/>
    <w:basedOn w:val="a0"/>
    <w:uiPriority w:val="99"/>
    <w:semiHidden/>
    <w:unhideWhenUsed/>
    <w:rsid w:val="0060050A"/>
    <w:rPr>
      <w:color w:val="605E5C"/>
      <w:shd w:val="clear" w:color="auto" w:fill="E1DFDD"/>
    </w:rPr>
  </w:style>
  <w:style w:type="table" w:customStyle="1" w:styleId="34">
    <w:name w:val="Сетка таблицы3"/>
    <w:basedOn w:val="a1"/>
    <w:next w:val="af2"/>
    <w:uiPriority w:val="5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183">
      <w:bodyDiv w:val="1"/>
      <w:marLeft w:val="0"/>
      <w:marRight w:val="0"/>
      <w:marTop w:val="0"/>
      <w:marBottom w:val="0"/>
      <w:divBdr>
        <w:top w:val="none" w:sz="0" w:space="0" w:color="auto"/>
        <w:left w:val="none" w:sz="0" w:space="0" w:color="auto"/>
        <w:bottom w:val="none" w:sz="0" w:space="0" w:color="auto"/>
        <w:right w:val="none" w:sz="0" w:space="0" w:color="auto"/>
      </w:divBdr>
    </w:div>
    <w:div w:id="112286220">
      <w:bodyDiv w:val="1"/>
      <w:marLeft w:val="0"/>
      <w:marRight w:val="0"/>
      <w:marTop w:val="0"/>
      <w:marBottom w:val="0"/>
      <w:divBdr>
        <w:top w:val="none" w:sz="0" w:space="0" w:color="auto"/>
        <w:left w:val="none" w:sz="0" w:space="0" w:color="auto"/>
        <w:bottom w:val="none" w:sz="0" w:space="0" w:color="auto"/>
        <w:right w:val="none" w:sz="0" w:space="0" w:color="auto"/>
      </w:divBdr>
      <w:divsChild>
        <w:div w:id="42368657">
          <w:marLeft w:val="0"/>
          <w:marRight w:val="0"/>
          <w:marTop w:val="0"/>
          <w:marBottom w:val="0"/>
          <w:divBdr>
            <w:top w:val="none" w:sz="0" w:space="0" w:color="auto"/>
            <w:left w:val="none" w:sz="0" w:space="0" w:color="auto"/>
            <w:bottom w:val="none" w:sz="0" w:space="0" w:color="auto"/>
            <w:right w:val="none" w:sz="0" w:space="0" w:color="auto"/>
          </w:divBdr>
        </w:div>
        <w:div w:id="430778227">
          <w:marLeft w:val="0"/>
          <w:marRight w:val="0"/>
          <w:marTop w:val="0"/>
          <w:marBottom w:val="0"/>
          <w:divBdr>
            <w:top w:val="none" w:sz="0" w:space="0" w:color="auto"/>
            <w:left w:val="none" w:sz="0" w:space="0" w:color="auto"/>
            <w:bottom w:val="none" w:sz="0" w:space="0" w:color="auto"/>
            <w:right w:val="none" w:sz="0" w:space="0" w:color="auto"/>
          </w:divBdr>
        </w:div>
        <w:div w:id="437677411">
          <w:marLeft w:val="0"/>
          <w:marRight w:val="0"/>
          <w:marTop w:val="0"/>
          <w:marBottom w:val="0"/>
          <w:divBdr>
            <w:top w:val="none" w:sz="0" w:space="0" w:color="auto"/>
            <w:left w:val="none" w:sz="0" w:space="0" w:color="auto"/>
            <w:bottom w:val="none" w:sz="0" w:space="0" w:color="auto"/>
            <w:right w:val="none" w:sz="0" w:space="0" w:color="auto"/>
          </w:divBdr>
        </w:div>
        <w:div w:id="753628412">
          <w:marLeft w:val="0"/>
          <w:marRight w:val="0"/>
          <w:marTop w:val="0"/>
          <w:marBottom w:val="0"/>
          <w:divBdr>
            <w:top w:val="none" w:sz="0" w:space="0" w:color="auto"/>
            <w:left w:val="none" w:sz="0" w:space="0" w:color="auto"/>
            <w:bottom w:val="none" w:sz="0" w:space="0" w:color="auto"/>
            <w:right w:val="none" w:sz="0" w:space="0" w:color="auto"/>
          </w:divBdr>
        </w:div>
      </w:divsChild>
    </w:div>
    <w:div w:id="133136249">
      <w:bodyDiv w:val="1"/>
      <w:marLeft w:val="0"/>
      <w:marRight w:val="0"/>
      <w:marTop w:val="0"/>
      <w:marBottom w:val="0"/>
      <w:divBdr>
        <w:top w:val="none" w:sz="0" w:space="0" w:color="auto"/>
        <w:left w:val="none" w:sz="0" w:space="0" w:color="auto"/>
        <w:bottom w:val="none" w:sz="0" w:space="0" w:color="auto"/>
        <w:right w:val="none" w:sz="0" w:space="0" w:color="auto"/>
      </w:divBdr>
    </w:div>
    <w:div w:id="149179425">
      <w:bodyDiv w:val="1"/>
      <w:marLeft w:val="0"/>
      <w:marRight w:val="0"/>
      <w:marTop w:val="0"/>
      <w:marBottom w:val="0"/>
      <w:divBdr>
        <w:top w:val="none" w:sz="0" w:space="0" w:color="auto"/>
        <w:left w:val="none" w:sz="0" w:space="0" w:color="auto"/>
        <w:bottom w:val="none" w:sz="0" w:space="0" w:color="auto"/>
        <w:right w:val="none" w:sz="0" w:space="0" w:color="auto"/>
      </w:divBdr>
      <w:divsChild>
        <w:div w:id="902064596">
          <w:marLeft w:val="0"/>
          <w:marRight w:val="0"/>
          <w:marTop w:val="0"/>
          <w:marBottom w:val="0"/>
          <w:divBdr>
            <w:top w:val="none" w:sz="0" w:space="0" w:color="auto"/>
            <w:left w:val="none" w:sz="0" w:space="0" w:color="auto"/>
            <w:bottom w:val="none" w:sz="0" w:space="0" w:color="auto"/>
            <w:right w:val="none" w:sz="0" w:space="0" w:color="auto"/>
          </w:divBdr>
        </w:div>
        <w:div w:id="100028258">
          <w:marLeft w:val="0"/>
          <w:marRight w:val="0"/>
          <w:marTop w:val="0"/>
          <w:marBottom w:val="0"/>
          <w:divBdr>
            <w:top w:val="none" w:sz="0" w:space="0" w:color="auto"/>
            <w:left w:val="none" w:sz="0" w:space="0" w:color="auto"/>
            <w:bottom w:val="none" w:sz="0" w:space="0" w:color="auto"/>
            <w:right w:val="none" w:sz="0" w:space="0" w:color="auto"/>
          </w:divBdr>
        </w:div>
        <w:div w:id="2006087428">
          <w:marLeft w:val="0"/>
          <w:marRight w:val="0"/>
          <w:marTop w:val="0"/>
          <w:marBottom w:val="0"/>
          <w:divBdr>
            <w:top w:val="none" w:sz="0" w:space="0" w:color="auto"/>
            <w:left w:val="none" w:sz="0" w:space="0" w:color="auto"/>
            <w:bottom w:val="none" w:sz="0" w:space="0" w:color="auto"/>
            <w:right w:val="none" w:sz="0" w:space="0" w:color="auto"/>
          </w:divBdr>
        </w:div>
        <w:div w:id="1665933601">
          <w:marLeft w:val="0"/>
          <w:marRight w:val="0"/>
          <w:marTop w:val="0"/>
          <w:marBottom w:val="0"/>
          <w:divBdr>
            <w:top w:val="none" w:sz="0" w:space="0" w:color="auto"/>
            <w:left w:val="none" w:sz="0" w:space="0" w:color="auto"/>
            <w:bottom w:val="none" w:sz="0" w:space="0" w:color="auto"/>
            <w:right w:val="none" w:sz="0" w:space="0" w:color="auto"/>
          </w:divBdr>
        </w:div>
      </w:divsChild>
    </w:div>
    <w:div w:id="182210951">
      <w:bodyDiv w:val="1"/>
      <w:marLeft w:val="0"/>
      <w:marRight w:val="0"/>
      <w:marTop w:val="0"/>
      <w:marBottom w:val="0"/>
      <w:divBdr>
        <w:top w:val="none" w:sz="0" w:space="0" w:color="auto"/>
        <w:left w:val="none" w:sz="0" w:space="0" w:color="auto"/>
        <w:bottom w:val="none" w:sz="0" w:space="0" w:color="auto"/>
        <w:right w:val="none" w:sz="0" w:space="0" w:color="auto"/>
      </w:divBdr>
    </w:div>
    <w:div w:id="187330237">
      <w:bodyDiv w:val="1"/>
      <w:marLeft w:val="0"/>
      <w:marRight w:val="0"/>
      <w:marTop w:val="0"/>
      <w:marBottom w:val="0"/>
      <w:divBdr>
        <w:top w:val="none" w:sz="0" w:space="0" w:color="auto"/>
        <w:left w:val="none" w:sz="0" w:space="0" w:color="auto"/>
        <w:bottom w:val="none" w:sz="0" w:space="0" w:color="auto"/>
        <w:right w:val="none" w:sz="0" w:space="0" w:color="auto"/>
      </w:divBdr>
    </w:div>
    <w:div w:id="258223622">
      <w:bodyDiv w:val="1"/>
      <w:marLeft w:val="0"/>
      <w:marRight w:val="0"/>
      <w:marTop w:val="0"/>
      <w:marBottom w:val="0"/>
      <w:divBdr>
        <w:top w:val="none" w:sz="0" w:space="0" w:color="auto"/>
        <w:left w:val="none" w:sz="0" w:space="0" w:color="auto"/>
        <w:bottom w:val="none" w:sz="0" w:space="0" w:color="auto"/>
        <w:right w:val="none" w:sz="0" w:space="0" w:color="auto"/>
      </w:divBdr>
    </w:div>
    <w:div w:id="264312196">
      <w:bodyDiv w:val="1"/>
      <w:marLeft w:val="0"/>
      <w:marRight w:val="0"/>
      <w:marTop w:val="0"/>
      <w:marBottom w:val="0"/>
      <w:divBdr>
        <w:top w:val="none" w:sz="0" w:space="0" w:color="auto"/>
        <w:left w:val="none" w:sz="0" w:space="0" w:color="auto"/>
        <w:bottom w:val="none" w:sz="0" w:space="0" w:color="auto"/>
        <w:right w:val="none" w:sz="0" w:space="0" w:color="auto"/>
      </w:divBdr>
    </w:div>
    <w:div w:id="284696122">
      <w:bodyDiv w:val="1"/>
      <w:marLeft w:val="0"/>
      <w:marRight w:val="0"/>
      <w:marTop w:val="0"/>
      <w:marBottom w:val="0"/>
      <w:divBdr>
        <w:top w:val="none" w:sz="0" w:space="0" w:color="auto"/>
        <w:left w:val="none" w:sz="0" w:space="0" w:color="auto"/>
        <w:bottom w:val="none" w:sz="0" w:space="0" w:color="auto"/>
        <w:right w:val="none" w:sz="0" w:space="0" w:color="auto"/>
      </w:divBdr>
      <w:divsChild>
        <w:div w:id="561214401">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308439441">
          <w:marLeft w:val="0"/>
          <w:marRight w:val="0"/>
          <w:marTop w:val="0"/>
          <w:marBottom w:val="0"/>
          <w:divBdr>
            <w:top w:val="none" w:sz="0" w:space="0" w:color="auto"/>
            <w:left w:val="none" w:sz="0" w:space="0" w:color="auto"/>
            <w:bottom w:val="none" w:sz="0" w:space="0" w:color="auto"/>
            <w:right w:val="none" w:sz="0" w:space="0" w:color="auto"/>
          </w:divBdr>
        </w:div>
        <w:div w:id="1821846822">
          <w:marLeft w:val="0"/>
          <w:marRight w:val="0"/>
          <w:marTop w:val="0"/>
          <w:marBottom w:val="0"/>
          <w:divBdr>
            <w:top w:val="none" w:sz="0" w:space="0" w:color="auto"/>
            <w:left w:val="none" w:sz="0" w:space="0" w:color="auto"/>
            <w:bottom w:val="none" w:sz="0" w:space="0" w:color="auto"/>
            <w:right w:val="none" w:sz="0" w:space="0" w:color="auto"/>
          </w:divBdr>
        </w:div>
      </w:divsChild>
    </w:div>
    <w:div w:id="295529099">
      <w:bodyDiv w:val="1"/>
      <w:marLeft w:val="0"/>
      <w:marRight w:val="0"/>
      <w:marTop w:val="0"/>
      <w:marBottom w:val="0"/>
      <w:divBdr>
        <w:top w:val="none" w:sz="0" w:space="0" w:color="auto"/>
        <w:left w:val="none" w:sz="0" w:space="0" w:color="auto"/>
        <w:bottom w:val="none" w:sz="0" w:space="0" w:color="auto"/>
        <w:right w:val="none" w:sz="0" w:space="0" w:color="auto"/>
      </w:divBdr>
    </w:div>
    <w:div w:id="308676412">
      <w:bodyDiv w:val="1"/>
      <w:marLeft w:val="0"/>
      <w:marRight w:val="0"/>
      <w:marTop w:val="0"/>
      <w:marBottom w:val="0"/>
      <w:divBdr>
        <w:top w:val="none" w:sz="0" w:space="0" w:color="auto"/>
        <w:left w:val="none" w:sz="0" w:space="0" w:color="auto"/>
        <w:bottom w:val="none" w:sz="0" w:space="0" w:color="auto"/>
        <w:right w:val="none" w:sz="0" w:space="0" w:color="auto"/>
      </w:divBdr>
      <w:divsChild>
        <w:div w:id="201402135">
          <w:marLeft w:val="0"/>
          <w:marRight w:val="0"/>
          <w:marTop w:val="0"/>
          <w:marBottom w:val="0"/>
          <w:divBdr>
            <w:top w:val="none" w:sz="0" w:space="0" w:color="auto"/>
            <w:left w:val="none" w:sz="0" w:space="0" w:color="auto"/>
            <w:bottom w:val="none" w:sz="0" w:space="0" w:color="auto"/>
            <w:right w:val="none" w:sz="0" w:space="0" w:color="auto"/>
          </w:divBdr>
        </w:div>
        <w:div w:id="615256422">
          <w:marLeft w:val="0"/>
          <w:marRight w:val="0"/>
          <w:marTop w:val="0"/>
          <w:marBottom w:val="0"/>
          <w:divBdr>
            <w:top w:val="none" w:sz="0" w:space="0" w:color="auto"/>
            <w:left w:val="none" w:sz="0" w:space="0" w:color="auto"/>
            <w:bottom w:val="none" w:sz="0" w:space="0" w:color="auto"/>
            <w:right w:val="none" w:sz="0" w:space="0" w:color="auto"/>
          </w:divBdr>
        </w:div>
        <w:div w:id="725226248">
          <w:marLeft w:val="0"/>
          <w:marRight w:val="0"/>
          <w:marTop w:val="0"/>
          <w:marBottom w:val="0"/>
          <w:divBdr>
            <w:top w:val="none" w:sz="0" w:space="0" w:color="auto"/>
            <w:left w:val="none" w:sz="0" w:space="0" w:color="auto"/>
            <w:bottom w:val="none" w:sz="0" w:space="0" w:color="auto"/>
            <w:right w:val="none" w:sz="0" w:space="0" w:color="auto"/>
          </w:divBdr>
        </w:div>
      </w:divsChild>
    </w:div>
    <w:div w:id="334236452">
      <w:bodyDiv w:val="1"/>
      <w:marLeft w:val="0"/>
      <w:marRight w:val="0"/>
      <w:marTop w:val="0"/>
      <w:marBottom w:val="0"/>
      <w:divBdr>
        <w:top w:val="none" w:sz="0" w:space="0" w:color="auto"/>
        <w:left w:val="none" w:sz="0" w:space="0" w:color="auto"/>
        <w:bottom w:val="none" w:sz="0" w:space="0" w:color="auto"/>
        <w:right w:val="none" w:sz="0" w:space="0" w:color="auto"/>
      </w:divBdr>
      <w:divsChild>
        <w:div w:id="481124589">
          <w:marLeft w:val="0"/>
          <w:marRight w:val="0"/>
          <w:marTop w:val="0"/>
          <w:marBottom w:val="0"/>
          <w:divBdr>
            <w:top w:val="none" w:sz="0" w:space="0" w:color="auto"/>
            <w:left w:val="none" w:sz="0" w:space="0" w:color="auto"/>
            <w:bottom w:val="none" w:sz="0" w:space="0" w:color="auto"/>
            <w:right w:val="none" w:sz="0" w:space="0" w:color="auto"/>
          </w:divBdr>
        </w:div>
        <w:div w:id="1013914711">
          <w:marLeft w:val="0"/>
          <w:marRight w:val="0"/>
          <w:marTop w:val="0"/>
          <w:marBottom w:val="0"/>
          <w:divBdr>
            <w:top w:val="none" w:sz="0" w:space="0" w:color="auto"/>
            <w:left w:val="none" w:sz="0" w:space="0" w:color="auto"/>
            <w:bottom w:val="none" w:sz="0" w:space="0" w:color="auto"/>
            <w:right w:val="none" w:sz="0" w:space="0" w:color="auto"/>
          </w:divBdr>
        </w:div>
        <w:div w:id="1056975892">
          <w:marLeft w:val="0"/>
          <w:marRight w:val="0"/>
          <w:marTop w:val="0"/>
          <w:marBottom w:val="0"/>
          <w:divBdr>
            <w:top w:val="none" w:sz="0" w:space="0" w:color="auto"/>
            <w:left w:val="none" w:sz="0" w:space="0" w:color="auto"/>
            <w:bottom w:val="none" w:sz="0" w:space="0" w:color="auto"/>
            <w:right w:val="none" w:sz="0" w:space="0" w:color="auto"/>
          </w:divBdr>
        </w:div>
        <w:div w:id="1681346173">
          <w:marLeft w:val="0"/>
          <w:marRight w:val="0"/>
          <w:marTop w:val="0"/>
          <w:marBottom w:val="0"/>
          <w:divBdr>
            <w:top w:val="none" w:sz="0" w:space="0" w:color="auto"/>
            <w:left w:val="none" w:sz="0" w:space="0" w:color="auto"/>
            <w:bottom w:val="none" w:sz="0" w:space="0" w:color="auto"/>
            <w:right w:val="none" w:sz="0" w:space="0" w:color="auto"/>
          </w:divBdr>
        </w:div>
      </w:divsChild>
    </w:div>
    <w:div w:id="356084019">
      <w:bodyDiv w:val="1"/>
      <w:marLeft w:val="0"/>
      <w:marRight w:val="0"/>
      <w:marTop w:val="0"/>
      <w:marBottom w:val="0"/>
      <w:divBdr>
        <w:top w:val="none" w:sz="0" w:space="0" w:color="auto"/>
        <w:left w:val="none" w:sz="0" w:space="0" w:color="auto"/>
        <w:bottom w:val="none" w:sz="0" w:space="0" w:color="auto"/>
        <w:right w:val="none" w:sz="0" w:space="0" w:color="auto"/>
      </w:divBdr>
    </w:div>
    <w:div w:id="396706222">
      <w:bodyDiv w:val="1"/>
      <w:marLeft w:val="0"/>
      <w:marRight w:val="0"/>
      <w:marTop w:val="0"/>
      <w:marBottom w:val="0"/>
      <w:divBdr>
        <w:top w:val="none" w:sz="0" w:space="0" w:color="auto"/>
        <w:left w:val="none" w:sz="0" w:space="0" w:color="auto"/>
        <w:bottom w:val="none" w:sz="0" w:space="0" w:color="auto"/>
        <w:right w:val="none" w:sz="0" w:space="0" w:color="auto"/>
      </w:divBdr>
      <w:divsChild>
        <w:div w:id="243221154">
          <w:marLeft w:val="0"/>
          <w:marRight w:val="0"/>
          <w:marTop w:val="0"/>
          <w:marBottom w:val="0"/>
          <w:divBdr>
            <w:top w:val="none" w:sz="0" w:space="0" w:color="auto"/>
            <w:left w:val="none" w:sz="0" w:space="0" w:color="auto"/>
            <w:bottom w:val="none" w:sz="0" w:space="0" w:color="auto"/>
            <w:right w:val="none" w:sz="0" w:space="0" w:color="auto"/>
          </w:divBdr>
        </w:div>
        <w:div w:id="447743847">
          <w:marLeft w:val="0"/>
          <w:marRight w:val="0"/>
          <w:marTop w:val="0"/>
          <w:marBottom w:val="0"/>
          <w:divBdr>
            <w:top w:val="none" w:sz="0" w:space="0" w:color="auto"/>
            <w:left w:val="none" w:sz="0" w:space="0" w:color="auto"/>
            <w:bottom w:val="none" w:sz="0" w:space="0" w:color="auto"/>
            <w:right w:val="none" w:sz="0" w:space="0" w:color="auto"/>
          </w:divBdr>
        </w:div>
        <w:div w:id="1610553289">
          <w:marLeft w:val="0"/>
          <w:marRight w:val="0"/>
          <w:marTop w:val="0"/>
          <w:marBottom w:val="0"/>
          <w:divBdr>
            <w:top w:val="none" w:sz="0" w:space="0" w:color="auto"/>
            <w:left w:val="none" w:sz="0" w:space="0" w:color="auto"/>
            <w:bottom w:val="none" w:sz="0" w:space="0" w:color="auto"/>
            <w:right w:val="none" w:sz="0" w:space="0" w:color="auto"/>
          </w:divBdr>
        </w:div>
        <w:div w:id="1679886536">
          <w:marLeft w:val="0"/>
          <w:marRight w:val="0"/>
          <w:marTop w:val="0"/>
          <w:marBottom w:val="0"/>
          <w:divBdr>
            <w:top w:val="none" w:sz="0" w:space="0" w:color="auto"/>
            <w:left w:val="none" w:sz="0" w:space="0" w:color="auto"/>
            <w:bottom w:val="none" w:sz="0" w:space="0" w:color="auto"/>
            <w:right w:val="none" w:sz="0" w:space="0" w:color="auto"/>
          </w:divBdr>
        </w:div>
        <w:div w:id="1772388280">
          <w:marLeft w:val="0"/>
          <w:marRight w:val="0"/>
          <w:marTop w:val="0"/>
          <w:marBottom w:val="0"/>
          <w:divBdr>
            <w:top w:val="none" w:sz="0" w:space="0" w:color="auto"/>
            <w:left w:val="none" w:sz="0" w:space="0" w:color="auto"/>
            <w:bottom w:val="none" w:sz="0" w:space="0" w:color="auto"/>
            <w:right w:val="none" w:sz="0" w:space="0" w:color="auto"/>
          </w:divBdr>
        </w:div>
        <w:div w:id="1916864063">
          <w:marLeft w:val="0"/>
          <w:marRight w:val="0"/>
          <w:marTop w:val="0"/>
          <w:marBottom w:val="0"/>
          <w:divBdr>
            <w:top w:val="none" w:sz="0" w:space="0" w:color="auto"/>
            <w:left w:val="none" w:sz="0" w:space="0" w:color="auto"/>
            <w:bottom w:val="none" w:sz="0" w:space="0" w:color="auto"/>
            <w:right w:val="none" w:sz="0" w:space="0" w:color="auto"/>
          </w:divBdr>
        </w:div>
      </w:divsChild>
    </w:div>
    <w:div w:id="554397102">
      <w:bodyDiv w:val="1"/>
      <w:marLeft w:val="0"/>
      <w:marRight w:val="0"/>
      <w:marTop w:val="0"/>
      <w:marBottom w:val="0"/>
      <w:divBdr>
        <w:top w:val="none" w:sz="0" w:space="0" w:color="auto"/>
        <w:left w:val="none" w:sz="0" w:space="0" w:color="auto"/>
        <w:bottom w:val="none" w:sz="0" w:space="0" w:color="auto"/>
        <w:right w:val="none" w:sz="0" w:space="0" w:color="auto"/>
      </w:divBdr>
      <w:divsChild>
        <w:div w:id="64375538">
          <w:marLeft w:val="547"/>
          <w:marRight w:val="0"/>
          <w:marTop w:val="144"/>
          <w:marBottom w:val="0"/>
          <w:divBdr>
            <w:top w:val="none" w:sz="0" w:space="0" w:color="auto"/>
            <w:left w:val="none" w:sz="0" w:space="0" w:color="auto"/>
            <w:bottom w:val="none" w:sz="0" w:space="0" w:color="auto"/>
            <w:right w:val="none" w:sz="0" w:space="0" w:color="auto"/>
          </w:divBdr>
        </w:div>
        <w:div w:id="174615016">
          <w:marLeft w:val="547"/>
          <w:marRight w:val="0"/>
          <w:marTop w:val="144"/>
          <w:marBottom w:val="0"/>
          <w:divBdr>
            <w:top w:val="none" w:sz="0" w:space="0" w:color="auto"/>
            <w:left w:val="none" w:sz="0" w:space="0" w:color="auto"/>
            <w:bottom w:val="none" w:sz="0" w:space="0" w:color="auto"/>
            <w:right w:val="none" w:sz="0" w:space="0" w:color="auto"/>
          </w:divBdr>
        </w:div>
        <w:div w:id="1581595560">
          <w:marLeft w:val="547"/>
          <w:marRight w:val="0"/>
          <w:marTop w:val="144"/>
          <w:marBottom w:val="0"/>
          <w:divBdr>
            <w:top w:val="none" w:sz="0" w:space="0" w:color="auto"/>
            <w:left w:val="none" w:sz="0" w:space="0" w:color="auto"/>
            <w:bottom w:val="none" w:sz="0" w:space="0" w:color="auto"/>
            <w:right w:val="none" w:sz="0" w:space="0" w:color="auto"/>
          </w:divBdr>
        </w:div>
        <w:div w:id="1665091189">
          <w:marLeft w:val="547"/>
          <w:marRight w:val="0"/>
          <w:marTop w:val="144"/>
          <w:marBottom w:val="0"/>
          <w:divBdr>
            <w:top w:val="none" w:sz="0" w:space="0" w:color="auto"/>
            <w:left w:val="none" w:sz="0" w:space="0" w:color="auto"/>
            <w:bottom w:val="none" w:sz="0" w:space="0" w:color="auto"/>
            <w:right w:val="none" w:sz="0" w:space="0" w:color="auto"/>
          </w:divBdr>
        </w:div>
      </w:divsChild>
    </w:div>
    <w:div w:id="618726380">
      <w:bodyDiv w:val="1"/>
      <w:marLeft w:val="0"/>
      <w:marRight w:val="0"/>
      <w:marTop w:val="0"/>
      <w:marBottom w:val="0"/>
      <w:divBdr>
        <w:top w:val="none" w:sz="0" w:space="0" w:color="auto"/>
        <w:left w:val="none" w:sz="0" w:space="0" w:color="auto"/>
        <w:bottom w:val="none" w:sz="0" w:space="0" w:color="auto"/>
        <w:right w:val="none" w:sz="0" w:space="0" w:color="auto"/>
      </w:divBdr>
      <w:divsChild>
        <w:div w:id="428477051">
          <w:marLeft w:val="0"/>
          <w:marRight w:val="0"/>
          <w:marTop w:val="0"/>
          <w:marBottom w:val="0"/>
          <w:divBdr>
            <w:top w:val="none" w:sz="0" w:space="0" w:color="auto"/>
            <w:left w:val="none" w:sz="0" w:space="0" w:color="auto"/>
            <w:bottom w:val="none" w:sz="0" w:space="0" w:color="auto"/>
            <w:right w:val="none" w:sz="0" w:space="0" w:color="auto"/>
          </w:divBdr>
        </w:div>
      </w:divsChild>
    </w:div>
    <w:div w:id="682559168">
      <w:bodyDiv w:val="1"/>
      <w:marLeft w:val="0"/>
      <w:marRight w:val="0"/>
      <w:marTop w:val="0"/>
      <w:marBottom w:val="0"/>
      <w:divBdr>
        <w:top w:val="none" w:sz="0" w:space="0" w:color="auto"/>
        <w:left w:val="none" w:sz="0" w:space="0" w:color="auto"/>
        <w:bottom w:val="none" w:sz="0" w:space="0" w:color="auto"/>
        <w:right w:val="none" w:sz="0" w:space="0" w:color="auto"/>
      </w:divBdr>
      <w:divsChild>
        <w:div w:id="443423864">
          <w:marLeft w:val="0"/>
          <w:marRight w:val="0"/>
          <w:marTop w:val="192"/>
          <w:marBottom w:val="0"/>
          <w:divBdr>
            <w:top w:val="none" w:sz="0" w:space="0" w:color="auto"/>
            <w:left w:val="none" w:sz="0" w:space="0" w:color="auto"/>
            <w:bottom w:val="none" w:sz="0" w:space="0" w:color="auto"/>
            <w:right w:val="none" w:sz="0" w:space="0" w:color="auto"/>
          </w:divBdr>
        </w:div>
        <w:div w:id="1579512514">
          <w:marLeft w:val="0"/>
          <w:marRight w:val="0"/>
          <w:marTop w:val="192"/>
          <w:marBottom w:val="0"/>
          <w:divBdr>
            <w:top w:val="none" w:sz="0" w:space="0" w:color="auto"/>
            <w:left w:val="none" w:sz="0" w:space="0" w:color="auto"/>
            <w:bottom w:val="none" w:sz="0" w:space="0" w:color="auto"/>
            <w:right w:val="none" w:sz="0" w:space="0" w:color="auto"/>
          </w:divBdr>
        </w:div>
        <w:div w:id="2041592311">
          <w:marLeft w:val="0"/>
          <w:marRight w:val="0"/>
          <w:marTop w:val="192"/>
          <w:marBottom w:val="0"/>
          <w:divBdr>
            <w:top w:val="none" w:sz="0" w:space="0" w:color="auto"/>
            <w:left w:val="none" w:sz="0" w:space="0" w:color="auto"/>
            <w:bottom w:val="none" w:sz="0" w:space="0" w:color="auto"/>
            <w:right w:val="none" w:sz="0" w:space="0" w:color="auto"/>
          </w:divBdr>
        </w:div>
      </w:divsChild>
    </w:div>
    <w:div w:id="695077802">
      <w:bodyDiv w:val="1"/>
      <w:marLeft w:val="0"/>
      <w:marRight w:val="0"/>
      <w:marTop w:val="0"/>
      <w:marBottom w:val="0"/>
      <w:divBdr>
        <w:top w:val="none" w:sz="0" w:space="0" w:color="auto"/>
        <w:left w:val="none" w:sz="0" w:space="0" w:color="auto"/>
        <w:bottom w:val="none" w:sz="0" w:space="0" w:color="auto"/>
        <w:right w:val="none" w:sz="0" w:space="0" w:color="auto"/>
      </w:divBdr>
      <w:divsChild>
        <w:div w:id="1082677857">
          <w:marLeft w:val="547"/>
          <w:marRight w:val="0"/>
          <w:marTop w:val="120"/>
          <w:marBottom w:val="0"/>
          <w:divBdr>
            <w:top w:val="none" w:sz="0" w:space="0" w:color="auto"/>
            <w:left w:val="none" w:sz="0" w:space="0" w:color="auto"/>
            <w:bottom w:val="none" w:sz="0" w:space="0" w:color="auto"/>
            <w:right w:val="none" w:sz="0" w:space="0" w:color="auto"/>
          </w:divBdr>
        </w:div>
        <w:div w:id="1479301985">
          <w:marLeft w:val="547"/>
          <w:marRight w:val="0"/>
          <w:marTop w:val="120"/>
          <w:marBottom w:val="0"/>
          <w:divBdr>
            <w:top w:val="none" w:sz="0" w:space="0" w:color="auto"/>
            <w:left w:val="none" w:sz="0" w:space="0" w:color="auto"/>
            <w:bottom w:val="none" w:sz="0" w:space="0" w:color="auto"/>
            <w:right w:val="none" w:sz="0" w:space="0" w:color="auto"/>
          </w:divBdr>
        </w:div>
        <w:div w:id="1831408539">
          <w:marLeft w:val="547"/>
          <w:marRight w:val="0"/>
          <w:marTop w:val="120"/>
          <w:marBottom w:val="0"/>
          <w:divBdr>
            <w:top w:val="none" w:sz="0" w:space="0" w:color="auto"/>
            <w:left w:val="none" w:sz="0" w:space="0" w:color="auto"/>
            <w:bottom w:val="none" w:sz="0" w:space="0" w:color="auto"/>
            <w:right w:val="none" w:sz="0" w:space="0" w:color="auto"/>
          </w:divBdr>
        </w:div>
        <w:div w:id="2057389799">
          <w:marLeft w:val="547"/>
          <w:marRight w:val="0"/>
          <w:marTop w:val="120"/>
          <w:marBottom w:val="0"/>
          <w:divBdr>
            <w:top w:val="none" w:sz="0" w:space="0" w:color="auto"/>
            <w:left w:val="none" w:sz="0" w:space="0" w:color="auto"/>
            <w:bottom w:val="none" w:sz="0" w:space="0" w:color="auto"/>
            <w:right w:val="none" w:sz="0" w:space="0" w:color="auto"/>
          </w:divBdr>
        </w:div>
      </w:divsChild>
    </w:div>
    <w:div w:id="699551038">
      <w:bodyDiv w:val="1"/>
      <w:marLeft w:val="0"/>
      <w:marRight w:val="0"/>
      <w:marTop w:val="0"/>
      <w:marBottom w:val="0"/>
      <w:divBdr>
        <w:top w:val="none" w:sz="0" w:space="0" w:color="auto"/>
        <w:left w:val="none" w:sz="0" w:space="0" w:color="auto"/>
        <w:bottom w:val="none" w:sz="0" w:space="0" w:color="auto"/>
        <w:right w:val="none" w:sz="0" w:space="0" w:color="auto"/>
      </w:divBdr>
    </w:div>
    <w:div w:id="782963009">
      <w:bodyDiv w:val="1"/>
      <w:marLeft w:val="0"/>
      <w:marRight w:val="0"/>
      <w:marTop w:val="0"/>
      <w:marBottom w:val="0"/>
      <w:divBdr>
        <w:top w:val="none" w:sz="0" w:space="0" w:color="auto"/>
        <w:left w:val="none" w:sz="0" w:space="0" w:color="auto"/>
        <w:bottom w:val="none" w:sz="0" w:space="0" w:color="auto"/>
        <w:right w:val="none" w:sz="0" w:space="0" w:color="auto"/>
      </w:divBdr>
    </w:div>
    <w:div w:id="786046579">
      <w:bodyDiv w:val="1"/>
      <w:marLeft w:val="0"/>
      <w:marRight w:val="0"/>
      <w:marTop w:val="0"/>
      <w:marBottom w:val="0"/>
      <w:divBdr>
        <w:top w:val="none" w:sz="0" w:space="0" w:color="auto"/>
        <w:left w:val="none" w:sz="0" w:space="0" w:color="auto"/>
        <w:bottom w:val="none" w:sz="0" w:space="0" w:color="auto"/>
        <w:right w:val="none" w:sz="0" w:space="0" w:color="auto"/>
      </w:divBdr>
    </w:div>
    <w:div w:id="798106334">
      <w:bodyDiv w:val="1"/>
      <w:marLeft w:val="0"/>
      <w:marRight w:val="0"/>
      <w:marTop w:val="0"/>
      <w:marBottom w:val="0"/>
      <w:divBdr>
        <w:top w:val="none" w:sz="0" w:space="0" w:color="auto"/>
        <w:left w:val="none" w:sz="0" w:space="0" w:color="auto"/>
        <w:bottom w:val="none" w:sz="0" w:space="0" w:color="auto"/>
        <w:right w:val="none" w:sz="0" w:space="0" w:color="auto"/>
      </w:divBdr>
    </w:div>
    <w:div w:id="849636245">
      <w:bodyDiv w:val="1"/>
      <w:marLeft w:val="0"/>
      <w:marRight w:val="0"/>
      <w:marTop w:val="0"/>
      <w:marBottom w:val="0"/>
      <w:divBdr>
        <w:top w:val="none" w:sz="0" w:space="0" w:color="auto"/>
        <w:left w:val="none" w:sz="0" w:space="0" w:color="auto"/>
        <w:bottom w:val="none" w:sz="0" w:space="0" w:color="auto"/>
        <w:right w:val="none" w:sz="0" w:space="0" w:color="auto"/>
      </w:divBdr>
      <w:divsChild>
        <w:div w:id="465314079">
          <w:marLeft w:val="0"/>
          <w:marRight w:val="0"/>
          <w:marTop w:val="0"/>
          <w:marBottom w:val="0"/>
          <w:divBdr>
            <w:top w:val="none" w:sz="0" w:space="0" w:color="auto"/>
            <w:left w:val="none" w:sz="0" w:space="0" w:color="auto"/>
            <w:bottom w:val="none" w:sz="0" w:space="0" w:color="auto"/>
            <w:right w:val="none" w:sz="0" w:space="0" w:color="auto"/>
          </w:divBdr>
        </w:div>
        <w:div w:id="478963610">
          <w:marLeft w:val="0"/>
          <w:marRight w:val="0"/>
          <w:marTop w:val="0"/>
          <w:marBottom w:val="0"/>
          <w:divBdr>
            <w:top w:val="none" w:sz="0" w:space="0" w:color="auto"/>
            <w:left w:val="none" w:sz="0" w:space="0" w:color="auto"/>
            <w:bottom w:val="none" w:sz="0" w:space="0" w:color="auto"/>
            <w:right w:val="none" w:sz="0" w:space="0" w:color="auto"/>
          </w:divBdr>
        </w:div>
        <w:div w:id="736435737">
          <w:marLeft w:val="0"/>
          <w:marRight w:val="0"/>
          <w:marTop w:val="0"/>
          <w:marBottom w:val="0"/>
          <w:divBdr>
            <w:top w:val="none" w:sz="0" w:space="0" w:color="auto"/>
            <w:left w:val="none" w:sz="0" w:space="0" w:color="auto"/>
            <w:bottom w:val="none" w:sz="0" w:space="0" w:color="auto"/>
            <w:right w:val="none" w:sz="0" w:space="0" w:color="auto"/>
          </w:divBdr>
        </w:div>
        <w:div w:id="962464055">
          <w:marLeft w:val="0"/>
          <w:marRight w:val="0"/>
          <w:marTop w:val="0"/>
          <w:marBottom w:val="0"/>
          <w:divBdr>
            <w:top w:val="none" w:sz="0" w:space="0" w:color="auto"/>
            <w:left w:val="none" w:sz="0" w:space="0" w:color="auto"/>
            <w:bottom w:val="none" w:sz="0" w:space="0" w:color="auto"/>
            <w:right w:val="none" w:sz="0" w:space="0" w:color="auto"/>
          </w:divBdr>
        </w:div>
        <w:div w:id="1067414013">
          <w:marLeft w:val="0"/>
          <w:marRight w:val="0"/>
          <w:marTop w:val="0"/>
          <w:marBottom w:val="0"/>
          <w:divBdr>
            <w:top w:val="none" w:sz="0" w:space="0" w:color="auto"/>
            <w:left w:val="none" w:sz="0" w:space="0" w:color="auto"/>
            <w:bottom w:val="none" w:sz="0" w:space="0" w:color="auto"/>
            <w:right w:val="none" w:sz="0" w:space="0" w:color="auto"/>
          </w:divBdr>
        </w:div>
        <w:div w:id="1191725668">
          <w:marLeft w:val="0"/>
          <w:marRight w:val="0"/>
          <w:marTop w:val="0"/>
          <w:marBottom w:val="0"/>
          <w:divBdr>
            <w:top w:val="none" w:sz="0" w:space="0" w:color="auto"/>
            <w:left w:val="none" w:sz="0" w:space="0" w:color="auto"/>
            <w:bottom w:val="none" w:sz="0" w:space="0" w:color="auto"/>
            <w:right w:val="none" w:sz="0" w:space="0" w:color="auto"/>
          </w:divBdr>
        </w:div>
        <w:div w:id="1514219851">
          <w:marLeft w:val="0"/>
          <w:marRight w:val="0"/>
          <w:marTop w:val="0"/>
          <w:marBottom w:val="0"/>
          <w:divBdr>
            <w:top w:val="none" w:sz="0" w:space="0" w:color="auto"/>
            <w:left w:val="none" w:sz="0" w:space="0" w:color="auto"/>
            <w:bottom w:val="none" w:sz="0" w:space="0" w:color="auto"/>
            <w:right w:val="none" w:sz="0" w:space="0" w:color="auto"/>
          </w:divBdr>
        </w:div>
        <w:div w:id="1944261175">
          <w:marLeft w:val="0"/>
          <w:marRight w:val="0"/>
          <w:marTop w:val="0"/>
          <w:marBottom w:val="0"/>
          <w:divBdr>
            <w:top w:val="none" w:sz="0" w:space="0" w:color="auto"/>
            <w:left w:val="none" w:sz="0" w:space="0" w:color="auto"/>
            <w:bottom w:val="none" w:sz="0" w:space="0" w:color="auto"/>
            <w:right w:val="none" w:sz="0" w:space="0" w:color="auto"/>
          </w:divBdr>
        </w:div>
      </w:divsChild>
    </w:div>
    <w:div w:id="884024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9931">
          <w:marLeft w:val="0"/>
          <w:marRight w:val="0"/>
          <w:marTop w:val="0"/>
          <w:marBottom w:val="0"/>
          <w:divBdr>
            <w:top w:val="none" w:sz="0" w:space="0" w:color="auto"/>
            <w:left w:val="none" w:sz="0" w:space="0" w:color="auto"/>
            <w:bottom w:val="none" w:sz="0" w:space="0" w:color="auto"/>
            <w:right w:val="none" w:sz="0" w:space="0" w:color="auto"/>
          </w:divBdr>
        </w:div>
        <w:div w:id="1663511786">
          <w:marLeft w:val="0"/>
          <w:marRight w:val="0"/>
          <w:marTop w:val="0"/>
          <w:marBottom w:val="0"/>
          <w:divBdr>
            <w:top w:val="none" w:sz="0" w:space="0" w:color="auto"/>
            <w:left w:val="none" w:sz="0" w:space="0" w:color="auto"/>
            <w:bottom w:val="none" w:sz="0" w:space="0" w:color="auto"/>
            <w:right w:val="none" w:sz="0" w:space="0" w:color="auto"/>
          </w:divBdr>
        </w:div>
      </w:divsChild>
    </w:div>
    <w:div w:id="906454993">
      <w:bodyDiv w:val="1"/>
      <w:marLeft w:val="0"/>
      <w:marRight w:val="0"/>
      <w:marTop w:val="0"/>
      <w:marBottom w:val="0"/>
      <w:divBdr>
        <w:top w:val="none" w:sz="0" w:space="0" w:color="auto"/>
        <w:left w:val="none" w:sz="0" w:space="0" w:color="auto"/>
        <w:bottom w:val="none" w:sz="0" w:space="0" w:color="auto"/>
        <w:right w:val="none" w:sz="0" w:space="0" w:color="auto"/>
      </w:divBdr>
    </w:div>
    <w:div w:id="992564289">
      <w:bodyDiv w:val="1"/>
      <w:marLeft w:val="0"/>
      <w:marRight w:val="0"/>
      <w:marTop w:val="0"/>
      <w:marBottom w:val="0"/>
      <w:divBdr>
        <w:top w:val="none" w:sz="0" w:space="0" w:color="auto"/>
        <w:left w:val="none" w:sz="0" w:space="0" w:color="auto"/>
        <w:bottom w:val="none" w:sz="0" w:space="0" w:color="auto"/>
        <w:right w:val="none" w:sz="0" w:space="0" w:color="auto"/>
      </w:divBdr>
    </w:div>
    <w:div w:id="1009062751">
      <w:bodyDiv w:val="1"/>
      <w:marLeft w:val="0"/>
      <w:marRight w:val="0"/>
      <w:marTop w:val="0"/>
      <w:marBottom w:val="0"/>
      <w:divBdr>
        <w:top w:val="none" w:sz="0" w:space="0" w:color="auto"/>
        <w:left w:val="none" w:sz="0" w:space="0" w:color="auto"/>
        <w:bottom w:val="none" w:sz="0" w:space="0" w:color="auto"/>
        <w:right w:val="none" w:sz="0" w:space="0" w:color="auto"/>
      </w:divBdr>
      <w:divsChild>
        <w:div w:id="1288506707">
          <w:marLeft w:val="0"/>
          <w:marRight w:val="0"/>
          <w:marTop w:val="0"/>
          <w:marBottom w:val="0"/>
          <w:divBdr>
            <w:top w:val="none" w:sz="0" w:space="0" w:color="auto"/>
            <w:left w:val="none" w:sz="0" w:space="0" w:color="auto"/>
            <w:bottom w:val="none" w:sz="0" w:space="0" w:color="auto"/>
            <w:right w:val="none" w:sz="0" w:space="0" w:color="auto"/>
          </w:divBdr>
        </w:div>
      </w:divsChild>
    </w:div>
    <w:div w:id="1043167305">
      <w:bodyDiv w:val="1"/>
      <w:marLeft w:val="0"/>
      <w:marRight w:val="0"/>
      <w:marTop w:val="0"/>
      <w:marBottom w:val="0"/>
      <w:divBdr>
        <w:top w:val="none" w:sz="0" w:space="0" w:color="auto"/>
        <w:left w:val="none" w:sz="0" w:space="0" w:color="auto"/>
        <w:bottom w:val="none" w:sz="0" w:space="0" w:color="auto"/>
        <w:right w:val="none" w:sz="0" w:space="0" w:color="auto"/>
      </w:divBdr>
    </w:div>
    <w:div w:id="1059665860">
      <w:bodyDiv w:val="1"/>
      <w:marLeft w:val="0"/>
      <w:marRight w:val="0"/>
      <w:marTop w:val="0"/>
      <w:marBottom w:val="0"/>
      <w:divBdr>
        <w:top w:val="none" w:sz="0" w:space="0" w:color="auto"/>
        <w:left w:val="none" w:sz="0" w:space="0" w:color="auto"/>
        <w:bottom w:val="none" w:sz="0" w:space="0" w:color="auto"/>
        <w:right w:val="none" w:sz="0" w:space="0" w:color="auto"/>
      </w:divBdr>
      <w:divsChild>
        <w:div w:id="35127865">
          <w:marLeft w:val="0"/>
          <w:marRight w:val="0"/>
          <w:marTop w:val="192"/>
          <w:marBottom w:val="0"/>
          <w:divBdr>
            <w:top w:val="none" w:sz="0" w:space="0" w:color="auto"/>
            <w:left w:val="none" w:sz="0" w:space="0" w:color="auto"/>
            <w:bottom w:val="none" w:sz="0" w:space="0" w:color="auto"/>
            <w:right w:val="none" w:sz="0" w:space="0" w:color="auto"/>
          </w:divBdr>
        </w:div>
        <w:div w:id="682363007">
          <w:marLeft w:val="0"/>
          <w:marRight w:val="0"/>
          <w:marTop w:val="192"/>
          <w:marBottom w:val="0"/>
          <w:divBdr>
            <w:top w:val="none" w:sz="0" w:space="0" w:color="auto"/>
            <w:left w:val="none" w:sz="0" w:space="0" w:color="auto"/>
            <w:bottom w:val="none" w:sz="0" w:space="0" w:color="auto"/>
            <w:right w:val="none" w:sz="0" w:space="0" w:color="auto"/>
          </w:divBdr>
        </w:div>
        <w:div w:id="1081876083">
          <w:marLeft w:val="0"/>
          <w:marRight w:val="0"/>
          <w:marTop w:val="192"/>
          <w:marBottom w:val="0"/>
          <w:divBdr>
            <w:top w:val="none" w:sz="0" w:space="0" w:color="auto"/>
            <w:left w:val="none" w:sz="0" w:space="0" w:color="auto"/>
            <w:bottom w:val="none" w:sz="0" w:space="0" w:color="auto"/>
            <w:right w:val="none" w:sz="0" w:space="0" w:color="auto"/>
          </w:divBdr>
        </w:div>
      </w:divsChild>
    </w:div>
    <w:div w:id="1066075070">
      <w:bodyDiv w:val="1"/>
      <w:marLeft w:val="0"/>
      <w:marRight w:val="0"/>
      <w:marTop w:val="0"/>
      <w:marBottom w:val="0"/>
      <w:divBdr>
        <w:top w:val="none" w:sz="0" w:space="0" w:color="auto"/>
        <w:left w:val="none" w:sz="0" w:space="0" w:color="auto"/>
        <w:bottom w:val="none" w:sz="0" w:space="0" w:color="auto"/>
        <w:right w:val="none" w:sz="0" w:space="0" w:color="auto"/>
      </w:divBdr>
      <w:divsChild>
        <w:div w:id="873886206">
          <w:marLeft w:val="0"/>
          <w:marRight w:val="0"/>
          <w:marTop w:val="0"/>
          <w:marBottom w:val="0"/>
          <w:divBdr>
            <w:top w:val="none" w:sz="0" w:space="0" w:color="auto"/>
            <w:left w:val="none" w:sz="0" w:space="0" w:color="auto"/>
            <w:bottom w:val="none" w:sz="0" w:space="0" w:color="auto"/>
            <w:right w:val="none" w:sz="0" w:space="0" w:color="auto"/>
          </w:divBdr>
        </w:div>
        <w:div w:id="1092705426">
          <w:marLeft w:val="0"/>
          <w:marRight w:val="0"/>
          <w:marTop w:val="0"/>
          <w:marBottom w:val="0"/>
          <w:divBdr>
            <w:top w:val="none" w:sz="0" w:space="0" w:color="auto"/>
            <w:left w:val="none" w:sz="0" w:space="0" w:color="auto"/>
            <w:bottom w:val="none" w:sz="0" w:space="0" w:color="auto"/>
            <w:right w:val="none" w:sz="0" w:space="0" w:color="auto"/>
          </w:divBdr>
        </w:div>
        <w:div w:id="1543323167">
          <w:marLeft w:val="0"/>
          <w:marRight w:val="0"/>
          <w:marTop w:val="0"/>
          <w:marBottom w:val="0"/>
          <w:divBdr>
            <w:top w:val="none" w:sz="0" w:space="0" w:color="auto"/>
            <w:left w:val="none" w:sz="0" w:space="0" w:color="auto"/>
            <w:bottom w:val="none" w:sz="0" w:space="0" w:color="auto"/>
            <w:right w:val="none" w:sz="0" w:space="0" w:color="auto"/>
          </w:divBdr>
        </w:div>
        <w:div w:id="2114088222">
          <w:marLeft w:val="0"/>
          <w:marRight w:val="0"/>
          <w:marTop w:val="0"/>
          <w:marBottom w:val="0"/>
          <w:divBdr>
            <w:top w:val="none" w:sz="0" w:space="0" w:color="auto"/>
            <w:left w:val="none" w:sz="0" w:space="0" w:color="auto"/>
            <w:bottom w:val="none" w:sz="0" w:space="0" w:color="auto"/>
            <w:right w:val="none" w:sz="0" w:space="0" w:color="auto"/>
          </w:divBdr>
        </w:div>
      </w:divsChild>
    </w:div>
    <w:div w:id="1092893694">
      <w:bodyDiv w:val="1"/>
      <w:marLeft w:val="0"/>
      <w:marRight w:val="0"/>
      <w:marTop w:val="0"/>
      <w:marBottom w:val="0"/>
      <w:divBdr>
        <w:top w:val="none" w:sz="0" w:space="0" w:color="auto"/>
        <w:left w:val="none" w:sz="0" w:space="0" w:color="auto"/>
        <w:bottom w:val="none" w:sz="0" w:space="0" w:color="auto"/>
        <w:right w:val="none" w:sz="0" w:space="0" w:color="auto"/>
      </w:divBdr>
    </w:div>
    <w:div w:id="1410301403">
      <w:bodyDiv w:val="1"/>
      <w:marLeft w:val="0"/>
      <w:marRight w:val="0"/>
      <w:marTop w:val="0"/>
      <w:marBottom w:val="0"/>
      <w:divBdr>
        <w:top w:val="none" w:sz="0" w:space="0" w:color="auto"/>
        <w:left w:val="none" w:sz="0" w:space="0" w:color="auto"/>
        <w:bottom w:val="none" w:sz="0" w:space="0" w:color="auto"/>
        <w:right w:val="none" w:sz="0" w:space="0" w:color="auto"/>
      </w:divBdr>
    </w:div>
    <w:div w:id="1419522288">
      <w:bodyDiv w:val="1"/>
      <w:marLeft w:val="0"/>
      <w:marRight w:val="0"/>
      <w:marTop w:val="0"/>
      <w:marBottom w:val="0"/>
      <w:divBdr>
        <w:top w:val="none" w:sz="0" w:space="0" w:color="auto"/>
        <w:left w:val="none" w:sz="0" w:space="0" w:color="auto"/>
        <w:bottom w:val="none" w:sz="0" w:space="0" w:color="auto"/>
        <w:right w:val="none" w:sz="0" w:space="0" w:color="auto"/>
      </w:divBdr>
    </w:div>
    <w:div w:id="1427455769">
      <w:bodyDiv w:val="1"/>
      <w:marLeft w:val="0"/>
      <w:marRight w:val="0"/>
      <w:marTop w:val="0"/>
      <w:marBottom w:val="0"/>
      <w:divBdr>
        <w:top w:val="none" w:sz="0" w:space="0" w:color="auto"/>
        <w:left w:val="none" w:sz="0" w:space="0" w:color="auto"/>
        <w:bottom w:val="none" w:sz="0" w:space="0" w:color="auto"/>
        <w:right w:val="none" w:sz="0" w:space="0" w:color="auto"/>
      </w:divBdr>
    </w:div>
    <w:div w:id="1447653229">
      <w:bodyDiv w:val="1"/>
      <w:marLeft w:val="0"/>
      <w:marRight w:val="0"/>
      <w:marTop w:val="0"/>
      <w:marBottom w:val="0"/>
      <w:divBdr>
        <w:top w:val="none" w:sz="0" w:space="0" w:color="auto"/>
        <w:left w:val="none" w:sz="0" w:space="0" w:color="auto"/>
        <w:bottom w:val="none" w:sz="0" w:space="0" w:color="auto"/>
        <w:right w:val="none" w:sz="0" w:space="0" w:color="auto"/>
      </w:divBdr>
    </w:div>
    <w:div w:id="1481845186">
      <w:bodyDiv w:val="1"/>
      <w:marLeft w:val="0"/>
      <w:marRight w:val="0"/>
      <w:marTop w:val="0"/>
      <w:marBottom w:val="0"/>
      <w:divBdr>
        <w:top w:val="none" w:sz="0" w:space="0" w:color="auto"/>
        <w:left w:val="none" w:sz="0" w:space="0" w:color="auto"/>
        <w:bottom w:val="none" w:sz="0" w:space="0" w:color="auto"/>
        <w:right w:val="none" w:sz="0" w:space="0" w:color="auto"/>
      </w:divBdr>
      <w:divsChild>
        <w:div w:id="193926699">
          <w:marLeft w:val="0"/>
          <w:marRight w:val="0"/>
          <w:marTop w:val="0"/>
          <w:marBottom w:val="0"/>
          <w:divBdr>
            <w:top w:val="none" w:sz="0" w:space="0" w:color="auto"/>
            <w:left w:val="none" w:sz="0" w:space="0" w:color="auto"/>
            <w:bottom w:val="none" w:sz="0" w:space="0" w:color="auto"/>
            <w:right w:val="none" w:sz="0" w:space="0" w:color="auto"/>
          </w:divBdr>
        </w:div>
        <w:div w:id="408773945">
          <w:marLeft w:val="0"/>
          <w:marRight w:val="0"/>
          <w:marTop w:val="0"/>
          <w:marBottom w:val="0"/>
          <w:divBdr>
            <w:top w:val="none" w:sz="0" w:space="0" w:color="auto"/>
            <w:left w:val="none" w:sz="0" w:space="0" w:color="auto"/>
            <w:bottom w:val="none" w:sz="0" w:space="0" w:color="auto"/>
            <w:right w:val="none" w:sz="0" w:space="0" w:color="auto"/>
          </w:divBdr>
        </w:div>
        <w:div w:id="1332684302">
          <w:marLeft w:val="0"/>
          <w:marRight w:val="0"/>
          <w:marTop w:val="0"/>
          <w:marBottom w:val="0"/>
          <w:divBdr>
            <w:top w:val="none" w:sz="0" w:space="0" w:color="auto"/>
            <w:left w:val="none" w:sz="0" w:space="0" w:color="auto"/>
            <w:bottom w:val="none" w:sz="0" w:space="0" w:color="auto"/>
            <w:right w:val="none" w:sz="0" w:space="0" w:color="auto"/>
          </w:divBdr>
        </w:div>
        <w:div w:id="1588266350">
          <w:marLeft w:val="0"/>
          <w:marRight w:val="0"/>
          <w:marTop w:val="0"/>
          <w:marBottom w:val="0"/>
          <w:divBdr>
            <w:top w:val="none" w:sz="0" w:space="0" w:color="auto"/>
            <w:left w:val="none" w:sz="0" w:space="0" w:color="auto"/>
            <w:bottom w:val="none" w:sz="0" w:space="0" w:color="auto"/>
            <w:right w:val="none" w:sz="0" w:space="0" w:color="auto"/>
          </w:divBdr>
        </w:div>
        <w:div w:id="1963151456">
          <w:marLeft w:val="0"/>
          <w:marRight w:val="0"/>
          <w:marTop w:val="0"/>
          <w:marBottom w:val="0"/>
          <w:divBdr>
            <w:top w:val="none" w:sz="0" w:space="0" w:color="auto"/>
            <w:left w:val="none" w:sz="0" w:space="0" w:color="auto"/>
            <w:bottom w:val="none" w:sz="0" w:space="0" w:color="auto"/>
            <w:right w:val="none" w:sz="0" w:space="0" w:color="auto"/>
          </w:divBdr>
        </w:div>
        <w:div w:id="1983266712">
          <w:marLeft w:val="0"/>
          <w:marRight w:val="0"/>
          <w:marTop w:val="0"/>
          <w:marBottom w:val="0"/>
          <w:divBdr>
            <w:top w:val="none" w:sz="0" w:space="0" w:color="auto"/>
            <w:left w:val="none" w:sz="0" w:space="0" w:color="auto"/>
            <w:bottom w:val="none" w:sz="0" w:space="0" w:color="auto"/>
            <w:right w:val="none" w:sz="0" w:space="0" w:color="auto"/>
          </w:divBdr>
        </w:div>
      </w:divsChild>
    </w:div>
    <w:div w:id="1607804582">
      <w:bodyDiv w:val="1"/>
      <w:marLeft w:val="0"/>
      <w:marRight w:val="0"/>
      <w:marTop w:val="0"/>
      <w:marBottom w:val="0"/>
      <w:divBdr>
        <w:top w:val="none" w:sz="0" w:space="0" w:color="auto"/>
        <w:left w:val="none" w:sz="0" w:space="0" w:color="auto"/>
        <w:bottom w:val="none" w:sz="0" w:space="0" w:color="auto"/>
        <w:right w:val="none" w:sz="0" w:space="0" w:color="auto"/>
      </w:divBdr>
    </w:div>
    <w:div w:id="1678726376">
      <w:bodyDiv w:val="1"/>
      <w:marLeft w:val="0"/>
      <w:marRight w:val="0"/>
      <w:marTop w:val="0"/>
      <w:marBottom w:val="0"/>
      <w:divBdr>
        <w:top w:val="none" w:sz="0" w:space="0" w:color="auto"/>
        <w:left w:val="none" w:sz="0" w:space="0" w:color="auto"/>
        <w:bottom w:val="none" w:sz="0" w:space="0" w:color="auto"/>
        <w:right w:val="none" w:sz="0" w:space="0" w:color="auto"/>
      </w:divBdr>
    </w:div>
    <w:div w:id="1693266548">
      <w:bodyDiv w:val="1"/>
      <w:marLeft w:val="0"/>
      <w:marRight w:val="0"/>
      <w:marTop w:val="0"/>
      <w:marBottom w:val="0"/>
      <w:divBdr>
        <w:top w:val="none" w:sz="0" w:space="0" w:color="auto"/>
        <w:left w:val="none" w:sz="0" w:space="0" w:color="auto"/>
        <w:bottom w:val="none" w:sz="0" w:space="0" w:color="auto"/>
        <w:right w:val="none" w:sz="0" w:space="0" w:color="auto"/>
      </w:divBdr>
    </w:div>
    <w:div w:id="1732657223">
      <w:bodyDiv w:val="1"/>
      <w:marLeft w:val="0"/>
      <w:marRight w:val="0"/>
      <w:marTop w:val="0"/>
      <w:marBottom w:val="0"/>
      <w:divBdr>
        <w:top w:val="none" w:sz="0" w:space="0" w:color="auto"/>
        <w:left w:val="none" w:sz="0" w:space="0" w:color="auto"/>
        <w:bottom w:val="none" w:sz="0" w:space="0" w:color="auto"/>
        <w:right w:val="none" w:sz="0" w:space="0" w:color="auto"/>
      </w:divBdr>
    </w:div>
    <w:div w:id="1791895185">
      <w:bodyDiv w:val="1"/>
      <w:marLeft w:val="0"/>
      <w:marRight w:val="0"/>
      <w:marTop w:val="0"/>
      <w:marBottom w:val="0"/>
      <w:divBdr>
        <w:top w:val="none" w:sz="0" w:space="0" w:color="auto"/>
        <w:left w:val="none" w:sz="0" w:space="0" w:color="auto"/>
        <w:bottom w:val="none" w:sz="0" w:space="0" w:color="auto"/>
        <w:right w:val="none" w:sz="0" w:space="0" w:color="auto"/>
      </w:divBdr>
      <w:divsChild>
        <w:div w:id="687606441">
          <w:marLeft w:val="0"/>
          <w:marRight w:val="0"/>
          <w:marTop w:val="0"/>
          <w:marBottom w:val="0"/>
          <w:divBdr>
            <w:top w:val="none" w:sz="0" w:space="0" w:color="auto"/>
            <w:left w:val="none" w:sz="0" w:space="0" w:color="auto"/>
            <w:bottom w:val="none" w:sz="0" w:space="0" w:color="auto"/>
            <w:right w:val="none" w:sz="0" w:space="0" w:color="auto"/>
          </w:divBdr>
        </w:div>
        <w:div w:id="997420505">
          <w:marLeft w:val="0"/>
          <w:marRight w:val="0"/>
          <w:marTop w:val="0"/>
          <w:marBottom w:val="0"/>
          <w:divBdr>
            <w:top w:val="none" w:sz="0" w:space="0" w:color="auto"/>
            <w:left w:val="none" w:sz="0" w:space="0" w:color="auto"/>
            <w:bottom w:val="none" w:sz="0" w:space="0" w:color="auto"/>
            <w:right w:val="none" w:sz="0" w:space="0" w:color="auto"/>
          </w:divBdr>
        </w:div>
        <w:div w:id="1003122060">
          <w:marLeft w:val="0"/>
          <w:marRight w:val="0"/>
          <w:marTop w:val="0"/>
          <w:marBottom w:val="0"/>
          <w:divBdr>
            <w:top w:val="none" w:sz="0" w:space="0" w:color="auto"/>
            <w:left w:val="none" w:sz="0" w:space="0" w:color="auto"/>
            <w:bottom w:val="none" w:sz="0" w:space="0" w:color="auto"/>
            <w:right w:val="none" w:sz="0" w:space="0" w:color="auto"/>
          </w:divBdr>
        </w:div>
        <w:div w:id="1023673607">
          <w:marLeft w:val="0"/>
          <w:marRight w:val="0"/>
          <w:marTop w:val="0"/>
          <w:marBottom w:val="0"/>
          <w:divBdr>
            <w:top w:val="none" w:sz="0" w:space="0" w:color="auto"/>
            <w:left w:val="none" w:sz="0" w:space="0" w:color="auto"/>
            <w:bottom w:val="none" w:sz="0" w:space="0" w:color="auto"/>
            <w:right w:val="none" w:sz="0" w:space="0" w:color="auto"/>
          </w:divBdr>
        </w:div>
        <w:div w:id="2094815329">
          <w:marLeft w:val="0"/>
          <w:marRight w:val="0"/>
          <w:marTop w:val="0"/>
          <w:marBottom w:val="0"/>
          <w:divBdr>
            <w:top w:val="none" w:sz="0" w:space="0" w:color="auto"/>
            <w:left w:val="none" w:sz="0" w:space="0" w:color="auto"/>
            <w:bottom w:val="none" w:sz="0" w:space="0" w:color="auto"/>
            <w:right w:val="none" w:sz="0" w:space="0" w:color="auto"/>
          </w:divBdr>
        </w:div>
        <w:div w:id="2105150893">
          <w:marLeft w:val="0"/>
          <w:marRight w:val="0"/>
          <w:marTop w:val="0"/>
          <w:marBottom w:val="0"/>
          <w:divBdr>
            <w:top w:val="none" w:sz="0" w:space="0" w:color="auto"/>
            <w:left w:val="none" w:sz="0" w:space="0" w:color="auto"/>
            <w:bottom w:val="none" w:sz="0" w:space="0" w:color="auto"/>
            <w:right w:val="none" w:sz="0" w:space="0" w:color="auto"/>
          </w:divBdr>
        </w:div>
      </w:divsChild>
    </w:div>
    <w:div w:id="182546499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36">
          <w:marLeft w:val="0"/>
          <w:marRight w:val="0"/>
          <w:marTop w:val="0"/>
          <w:marBottom w:val="0"/>
          <w:divBdr>
            <w:top w:val="none" w:sz="0" w:space="0" w:color="auto"/>
            <w:left w:val="none" w:sz="0" w:space="0" w:color="auto"/>
            <w:bottom w:val="none" w:sz="0" w:space="0" w:color="auto"/>
            <w:right w:val="none" w:sz="0" w:space="0" w:color="auto"/>
          </w:divBdr>
        </w:div>
        <w:div w:id="1453941329">
          <w:marLeft w:val="0"/>
          <w:marRight w:val="0"/>
          <w:marTop w:val="0"/>
          <w:marBottom w:val="0"/>
          <w:divBdr>
            <w:top w:val="none" w:sz="0" w:space="0" w:color="auto"/>
            <w:left w:val="none" w:sz="0" w:space="0" w:color="auto"/>
            <w:bottom w:val="none" w:sz="0" w:space="0" w:color="auto"/>
            <w:right w:val="none" w:sz="0" w:space="0" w:color="auto"/>
          </w:divBdr>
        </w:div>
        <w:div w:id="1639190434">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sChild>
    </w:div>
    <w:div w:id="1876653820">
      <w:bodyDiv w:val="1"/>
      <w:marLeft w:val="0"/>
      <w:marRight w:val="0"/>
      <w:marTop w:val="0"/>
      <w:marBottom w:val="0"/>
      <w:divBdr>
        <w:top w:val="none" w:sz="0" w:space="0" w:color="auto"/>
        <w:left w:val="none" w:sz="0" w:space="0" w:color="auto"/>
        <w:bottom w:val="none" w:sz="0" w:space="0" w:color="auto"/>
        <w:right w:val="none" w:sz="0" w:space="0" w:color="auto"/>
      </w:divBdr>
      <w:divsChild>
        <w:div w:id="111364238">
          <w:marLeft w:val="0"/>
          <w:marRight w:val="0"/>
          <w:marTop w:val="192"/>
          <w:marBottom w:val="0"/>
          <w:divBdr>
            <w:top w:val="none" w:sz="0" w:space="0" w:color="auto"/>
            <w:left w:val="none" w:sz="0" w:space="0" w:color="auto"/>
            <w:bottom w:val="none" w:sz="0" w:space="0" w:color="auto"/>
            <w:right w:val="none" w:sz="0" w:space="0" w:color="auto"/>
          </w:divBdr>
        </w:div>
        <w:div w:id="460194477">
          <w:marLeft w:val="0"/>
          <w:marRight w:val="0"/>
          <w:marTop w:val="192"/>
          <w:marBottom w:val="0"/>
          <w:divBdr>
            <w:top w:val="none" w:sz="0" w:space="0" w:color="auto"/>
            <w:left w:val="none" w:sz="0" w:space="0" w:color="auto"/>
            <w:bottom w:val="none" w:sz="0" w:space="0" w:color="auto"/>
            <w:right w:val="none" w:sz="0" w:space="0" w:color="auto"/>
          </w:divBdr>
        </w:div>
        <w:div w:id="1037586490">
          <w:marLeft w:val="0"/>
          <w:marRight w:val="0"/>
          <w:marTop w:val="192"/>
          <w:marBottom w:val="0"/>
          <w:divBdr>
            <w:top w:val="none" w:sz="0" w:space="0" w:color="auto"/>
            <w:left w:val="none" w:sz="0" w:space="0" w:color="auto"/>
            <w:bottom w:val="none" w:sz="0" w:space="0" w:color="auto"/>
            <w:right w:val="none" w:sz="0" w:space="0" w:color="auto"/>
          </w:divBdr>
        </w:div>
        <w:div w:id="1305310643">
          <w:marLeft w:val="0"/>
          <w:marRight w:val="0"/>
          <w:marTop w:val="192"/>
          <w:marBottom w:val="0"/>
          <w:divBdr>
            <w:top w:val="none" w:sz="0" w:space="0" w:color="auto"/>
            <w:left w:val="none" w:sz="0" w:space="0" w:color="auto"/>
            <w:bottom w:val="none" w:sz="0" w:space="0" w:color="auto"/>
            <w:right w:val="none" w:sz="0" w:space="0" w:color="auto"/>
          </w:divBdr>
        </w:div>
      </w:divsChild>
    </w:div>
    <w:div w:id="1926453415">
      <w:bodyDiv w:val="1"/>
      <w:marLeft w:val="0"/>
      <w:marRight w:val="0"/>
      <w:marTop w:val="0"/>
      <w:marBottom w:val="0"/>
      <w:divBdr>
        <w:top w:val="none" w:sz="0" w:space="0" w:color="auto"/>
        <w:left w:val="none" w:sz="0" w:space="0" w:color="auto"/>
        <w:bottom w:val="none" w:sz="0" w:space="0" w:color="auto"/>
        <w:right w:val="none" w:sz="0" w:space="0" w:color="auto"/>
      </w:divBdr>
      <w:divsChild>
        <w:div w:id="158235482">
          <w:marLeft w:val="0"/>
          <w:marRight w:val="0"/>
          <w:marTop w:val="0"/>
          <w:marBottom w:val="0"/>
          <w:divBdr>
            <w:top w:val="none" w:sz="0" w:space="0" w:color="auto"/>
            <w:left w:val="none" w:sz="0" w:space="0" w:color="auto"/>
            <w:bottom w:val="none" w:sz="0" w:space="0" w:color="auto"/>
            <w:right w:val="none" w:sz="0" w:space="0" w:color="auto"/>
          </w:divBdr>
        </w:div>
        <w:div w:id="651570146">
          <w:marLeft w:val="0"/>
          <w:marRight w:val="0"/>
          <w:marTop w:val="0"/>
          <w:marBottom w:val="0"/>
          <w:divBdr>
            <w:top w:val="none" w:sz="0" w:space="0" w:color="auto"/>
            <w:left w:val="none" w:sz="0" w:space="0" w:color="auto"/>
            <w:bottom w:val="none" w:sz="0" w:space="0" w:color="auto"/>
            <w:right w:val="none" w:sz="0" w:space="0" w:color="auto"/>
          </w:divBdr>
        </w:div>
        <w:div w:id="1656108893">
          <w:marLeft w:val="0"/>
          <w:marRight w:val="0"/>
          <w:marTop w:val="0"/>
          <w:marBottom w:val="0"/>
          <w:divBdr>
            <w:top w:val="none" w:sz="0" w:space="0" w:color="auto"/>
            <w:left w:val="none" w:sz="0" w:space="0" w:color="auto"/>
            <w:bottom w:val="none" w:sz="0" w:space="0" w:color="auto"/>
            <w:right w:val="none" w:sz="0" w:space="0" w:color="auto"/>
          </w:divBdr>
        </w:div>
      </w:divsChild>
    </w:div>
    <w:div w:id="1959606651">
      <w:bodyDiv w:val="1"/>
      <w:marLeft w:val="0"/>
      <w:marRight w:val="0"/>
      <w:marTop w:val="0"/>
      <w:marBottom w:val="0"/>
      <w:divBdr>
        <w:top w:val="none" w:sz="0" w:space="0" w:color="auto"/>
        <w:left w:val="none" w:sz="0" w:space="0" w:color="auto"/>
        <w:bottom w:val="none" w:sz="0" w:space="0" w:color="auto"/>
        <w:right w:val="none" w:sz="0" w:space="0" w:color="auto"/>
      </w:divBdr>
      <w:divsChild>
        <w:div w:id="378089822">
          <w:marLeft w:val="0"/>
          <w:marRight w:val="0"/>
          <w:marTop w:val="0"/>
          <w:marBottom w:val="0"/>
          <w:divBdr>
            <w:top w:val="none" w:sz="0" w:space="0" w:color="auto"/>
            <w:left w:val="none" w:sz="0" w:space="0" w:color="auto"/>
            <w:bottom w:val="none" w:sz="0" w:space="0" w:color="auto"/>
            <w:right w:val="none" w:sz="0" w:space="0" w:color="auto"/>
          </w:divBdr>
        </w:div>
        <w:div w:id="637958111">
          <w:marLeft w:val="0"/>
          <w:marRight w:val="0"/>
          <w:marTop w:val="0"/>
          <w:marBottom w:val="0"/>
          <w:divBdr>
            <w:top w:val="none" w:sz="0" w:space="0" w:color="auto"/>
            <w:left w:val="none" w:sz="0" w:space="0" w:color="auto"/>
            <w:bottom w:val="none" w:sz="0" w:space="0" w:color="auto"/>
            <w:right w:val="none" w:sz="0" w:space="0" w:color="auto"/>
          </w:divBdr>
        </w:div>
        <w:div w:id="832524992">
          <w:marLeft w:val="0"/>
          <w:marRight w:val="0"/>
          <w:marTop w:val="0"/>
          <w:marBottom w:val="0"/>
          <w:divBdr>
            <w:top w:val="none" w:sz="0" w:space="0" w:color="auto"/>
            <w:left w:val="none" w:sz="0" w:space="0" w:color="auto"/>
            <w:bottom w:val="none" w:sz="0" w:space="0" w:color="auto"/>
            <w:right w:val="none" w:sz="0" w:space="0" w:color="auto"/>
          </w:divBdr>
        </w:div>
        <w:div w:id="849028214">
          <w:marLeft w:val="0"/>
          <w:marRight w:val="0"/>
          <w:marTop w:val="0"/>
          <w:marBottom w:val="0"/>
          <w:divBdr>
            <w:top w:val="none" w:sz="0" w:space="0" w:color="auto"/>
            <w:left w:val="none" w:sz="0" w:space="0" w:color="auto"/>
            <w:bottom w:val="none" w:sz="0" w:space="0" w:color="auto"/>
            <w:right w:val="none" w:sz="0" w:space="0" w:color="auto"/>
          </w:divBdr>
        </w:div>
        <w:div w:id="917638473">
          <w:marLeft w:val="0"/>
          <w:marRight w:val="0"/>
          <w:marTop w:val="0"/>
          <w:marBottom w:val="0"/>
          <w:divBdr>
            <w:top w:val="none" w:sz="0" w:space="0" w:color="auto"/>
            <w:left w:val="none" w:sz="0" w:space="0" w:color="auto"/>
            <w:bottom w:val="none" w:sz="0" w:space="0" w:color="auto"/>
            <w:right w:val="none" w:sz="0" w:space="0" w:color="auto"/>
          </w:divBdr>
        </w:div>
        <w:div w:id="1001199052">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1120488755">
          <w:marLeft w:val="0"/>
          <w:marRight w:val="0"/>
          <w:marTop w:val="0"/>
          <w:marBottom w:val="0"/>
          <w:divBdr>
            <w:top w:val="none" w:sz="0" w:space="0" w:color="auto"/>
            <w:left w:val="none" w:sz="0" w:space="0" w:color="auto"/>
            <w:bottom w:val="none" w:sz="0" w:space="0" w:color="auto"/>
            <w:right w:val="none" w:sz="0" w:space="0" w:color="auto"/>
          </w:divBdr>
        </w:div>
        <w:div w:id="1434085968">
          <w:marLeft w:val="0"/>
          <w:marRight w:val="0"/>
          <w:marTop w:val="0"/>
          <w:marBottom w:val="0"/>
          <w:divBdr>
            <w:top w:val="none" w:sz="0" w:space="0" w:color="auto"/>
            <w:left w:val="none" w:sz="0" w:space="0" w:color="auto"/>
            <w:bottom w:val="none" w:sz="0" w:space="0" w:color="auto"/>
            <w:right w:val="none" w:sz="0" w:space="0" w:color="auto"/>
          </w:divBdr>
        </w:div>
      </w:divsChild>
    </w:div>
    <w:div w:id="2002538583">
      <w:bodyDiv w:val="1"/>
      <w:marLeft w:val="0"/>
      <w:marRight w:val="0"/>
      <w:marTop w:val="0"/>
      <w:marBottom w:val="0"/>
      <w:divBdr>
        <w:top w:val="none" w:sz="0" w:space="0" w:color="auto"/>
        <w:left w:val="none" w:sz="0" w:space="0" w:color="auto"/>
        <w:bottom w:val="none" w:sz="0" w:space="0" w:color="auto"/>
        <w:right w:val="none" w:sz="0" w:space="0" w:color="auto"/>
      </w:divBdr>
    </w:div>
    <w:div w:id="2055813217">
      <w:bodyDiv w:val="1"/>
      <w:marLeft w:val="0"/>
      <w:marRight w:val="0"/>
      <w:marTop w:val="0"/>
      <w:marBottom w:val="0"/>
      <w:divBdr>
        <w:top w:val="none" w:sz="0" w:space="0" w:color="auto"/>
        <w:left w:val="none" w:sz="0" w:space="0" w:color="auto"/>
        <w:bottom w:val="none" w:sz="0" w:space="0" w:color="auto"/>
        <w:right w:val="none" w:sz="0" w:space="0" w:color="auto"/>
      </w:divBdr>
    </w:div>
    <w:div w:id="2081170838">
      <w:bodyDiv w:val="1"/>
      <w:marLeft w:val="0"/>
      <w:marRight w:val="0"/>
      <w:marTop w:val="0"/>
      <w:marBottom w:val="0"/>
      <w:divBdr>
        <w:top w:val="none" w:sz="0" w:space="0" w:color="auto"/>
        <w:left w:val="none" w:sz="0" w:space="0" w:color="auto"/>
        <w:bottom w:val="none" w:sz="0" w:space="0" w:color="auto"/>
        <w:right w:val="none" w:sz="0" w:space="0" w:color="auto"/>
      </w:divBdr>
    </w:div>
    <w:div w:id="2104297222">
      <w:bodyDiv w:val="1"/>
      <w:marLeft w:val="0"/>
      <w:marRight w:val="0"/>
      <w:marTop w:val="0"/>
      <w:marBottom w:val="0"/>
      <w:divBdr>
        <w:top w:val="none" w:sz="0" w:space="0" w:color="auto"/>
        <w:left w:val="none" w:sz="0" w:space="0" w:color="auto"/>
        <w:bottom w:val="none" w:sz="0" w:space="0" w:color="auto"/>
        <w:right w:val="none" w:sz="0" w:space="0" w:color="auto"/>
      </w:divBdr>
      <w:divsChild>
        <w:div w:id="5863205">
          <w:marLeft w:val="0"/>
          <w:marRight w:val="0"/>
          <w:marTop w:val="0"/>
          <w:marBottom w:val="0"/>
          <w:divBdr>
            <w:top w:val="none" w:sz="0" w:space="0" w:color="auto"/>
            <w:left w:val="none" w:sz="0" w:space="0" w:color="auto"/>
            <w:bottom w:val="none" w:sz="0" w:space="0" w:color="auto"/>
            <w:right w:val="none" w:sz="0" w:space="0" w:color="auto"/>
          </w:divBdr>
        </w:div>
        <w:div w:id="984089462">
          <w:marLeft w:val="0"/>
          <w:marRight w:val="0"/>
          <w:marTop w:val="0"/>
          <w:marBottom w:val="0"/>
          <w:divBdr>
            <w:top w:val="none" w:sz="0" w:space="0" w:color="auto"/>
            <w:left w:val="none" w:sz="0" w:space="0" w:color="auto"/>
            <w:bottom w:val="none" w:sz="0" w:space="0" w:color="auto"/>
            <w:right w:val="none" w:sz="0" w:space="0" w:color="auto"/>
          </w:divBdr>
        </w:div>
        <w:div w:id="1049376361">
          <w:marLeft w:val="0"/>
          <w:marRight w:val="0"/>
          <w:marTop w:val="0"/>
          <w:marBottom w:val="0"/>
          <w:divBdr>
            <w:top w:val="none" w:sz="0" w:space="0" w:color="auto"/>
            <w:left w:val="none" w:sz="0" w:space="0" w:color="auto"/>
            <w:bottom w:val="none" w:sz="0" w:space="0" w:color="auto"/>
            <w:right w:val="none" w:sz="0" w:space="0" w:color="auto"/>
          </w:divBdr>
        </w:div>
        <w:div w:id="2016608469">
          <w:marLeft w:val="0"/>
          <w:marRight w:val="0"/>
          <w:marTop w:val="0"/>
          <w:marBottom w:val="0"/>
          <w:divBdr>
            <w:top w:val="none" w:sz="0" w:space="0" w:color="auto"/>
            <w:left w:val="none" w:sz="0" w:space="0" w:color="auto"/>
            <w:bottom w:val="none" w:sz="0" w:space="0" w:color="auto"/>
            <w:right w:val="none" w:sz="0" w:space="0" w:color="auto"/>
          </w:divBdr>
        </w:div>
      </w:divsChild>
    </w:div>
    <w:div w:id="2106220513">
      <w:bodyDiv w:val="1"/>
      <w:marLeft w:val="0"/>
      <w:marRight w:val="0"/>
      <w:marTop w:val="0"/>
      <w:marBottom w:val="0"/>
      <w:divBdr>
        <w:top w:val="none" w:sz="0" w:space="0" w:color="auto"/>
        <w:left w:val="none" w:sz="0" w:space="0" w:color="auto"/>
        <w:bottom w:val="none" w:sz="0" w:space="0" w:color="auto"/>
        <w:right w:val="none" w:sz="0" w:space="0" w:color="auto"/>
      </w:divBdr>
      <w:divsChild>
        <w:div w:id="89854280">
          <w:marLeft w:val="0"/>
          <w:marRight w:val="0"/>
          <w:marTop w:val="0"/>
          <w:marBottom w:val="0"/>
          <w:divBdr>
            <w:top w:val="none" w:sz="0" w:space="0" w:color="auto"/>
            <w:left w:val="none" w:sz="0" w:space="0" w:color="auto"/>
            <w:bottom w:val="none" w:sz="0" w:space="0" w:color="auto"/>
            <w:right w:val="none" w:sz="0" w:space="0" w:color="auto"/>
          </w:divBdr>
        </w:div>
        <w:div w:id="1527984324">
          <w:marLeft w:val="0"/>
          <w:marRight w:val="0"/>
          <w:marTop w:val="0"/>
          <w:marBottom w:val="0"/>
          <w:divBdr>
            <w:top w:val="none" w:sz="0" w:space="0" w:color="auto"/>
            <w:left w:val="none" w:sz="0" w:space="0" w:color="auto"/>
            <w:bottom w:val="none" w:sz="0" w:space="0" w:color="auto"/>
            <w:right w:val="none" w:sz="0" w:space="0" w:color="auto"/>
          </w:divBdr>
        </w:div>
        <w:div w:id="1678775608">
          <w:marLeft w:val="0"/>
          <w:marRight w:val="0"/>
          <w:marTop w:val="0"/>
          <w:marBottom w:val="0"/>
          <w:divBdr>
            <w:top w:val="none" w:sz="0" w:space="0" w:color="auto"/>
            <w:left w:val="none" w:sz="0" w:space="0" w:color="auto"/>
            <w:bottom w:val="none" w:sz="0" w:space="0" w:color="auto"/>
            <w:right w:val="none" w:sz="0" w:space="0" w:color="auto"/>
          </w:divBdr>
        </w:div>
        <w:div w:id="2118061977">
          <w:marLeft w:val="0"/>
          <w:marRight w:val="0"/>
          <w:marTop w:val="0"/>
          <w:marBottom w:val="0"/>
          <w:divBdr>
            <w:top w:val="none" w:sz="0" w:space="0" w:color="auto"/>
            <w:left w:val="none" w:sz="0" w:space="0" w:color="auto"/>
            <w:bottom w:val="none" w:sz="0" w:space="0" w:color="auto"/>
            <w:right w:val="none" w:sz="0" w:space="0" w:color="auto"/>
          </w:divBdr>
        </w:div>
      </w:divsChild>
    </w:div>
    <w:div w:id="2115242690">
      <w:bodyDiv w:val="1"/>
      <w:marLeft w:val="0"/>
      <w:marRight w:val="0"/>
      <w:marTop w:val="0"/>
      <w:marBottom w:val="0"/>
      <w:divBdr>
        <w:top w:val="none" w:sz="0" w:space="0" w:color="auto"/>
        <w:left w:val="none" w:sz="0" w:space="0" w:color="auto"/>
        <w:bottom w:val="none" w:sz="0" w:space="0" w:color="auto"/>
        <w:right w:val="none" w:sz="0" w:space="0" w:color="auto"/>
      </w:divBdr>
      <w:divsChild>
        <w:div w:id="2005041087">
          <w:marLeft w:val="0"/>
          <w:marRight w:val="0"/>
          <w:marTop w:val="0"/>
          <w:marBottom w:val="0"/>
          <w:divBdr>
            <w:top w:val="none" w:sz="0" w:space="0" w:color="auto"/>
            <w:left w:val="none" w:sz="0" w:space="0" w:color="auto"/>
            <w:bottom w:val="none" w:sz="0" w:space="0" w:color="auto"/>
            <w:right w:val="none" w:sz="0" w:space="0" w:color="auto"/>
          </w:divBdr>
        </w:div>
        <w:div w:id="2071490241">
          <w:marLeft w:val="0"/>
          <w:marRight w:val="0"/>
          <w:marTop w:val="0"/>
          <w:marBottom w:val="0"/>
          <w:divBdr>
            <w:top w:val="none" w:sz="0" w:space="0" w:color="auto"/>
            <w:left w:val="none" w:sz="0" w:space="0" w:color="auto"/>
            <w:bottom w:val="none" w:sz="0" w:space="0" w:color="auto"/>
            <w:right w:val="none" w:sz="0" w:space="0" w:color="auto"/>
          </w:divBdr>
        </w:div>
        <w:div w:id="2139490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hyperlink" Target="https://login.consultant.ru/link/?req=doc&amp;demo=2&amp;base=LAW&amp;n=389103&amp;dst=100329&amp;field=134&amp;date=04.12.2021" TargetMode="External"/><Relationship Id="rId39" Type="http://schemas.openxmlformats.org/officeDocument/2006/relationships/hyperlink" Target="https://mowws01.vegaslex.ru/sites/CRM/Inner_Project_Documents/Marketing/Marketing-PR/%D0%90%D0%9D%D0%90%D0%9B%D0%98%D0%A2%D0%98%D0%9A%D0%90/%D0%90%D0%9B%D0%95%D0%A0%D0%A2%D0%AB/2018/11.%20%D0%9D%D0%BE%D1%8F%D0%B1%D1%80%D1%8C/%D0%A0%D0%B5%D0%BF%D0%BE%D1%80%D1%82_%D0%97%D0%B0%D0%BA%D1%83%D0%BF%D0%BA%D0%B8_%D0%9A%D0%BE%D0%BC%D0%93/%D0%A0%D0%B5%D0%BF%D0%BE%D1%80%D1%82%20%D0%92%D0%B7%D1%8B%D1%81%D0%BA%D0%B0%D0%BD%D0%B8%D0%B5%20%D1%83%D0%B1%D1%8B%D1%82%D0%BA%D0%BE%D0%B2_%D0%B7%D0%B0%D0%BA%D1%83%D0%BF%D0%BA%D0%B8%20-%20%D1%87%D0%B8%D1%81%D1%82%D0%B0%D1%8F%20%D0%B2%D0%B5%D1%80%D1%81%D0%B8%D1%8F.docx" TargetMode="External"/><Relationship Id="rId21" Type="http://schemas.openxmlformats.org/officeDocument/2006/relationships/hyperlink" Target="https://login.consultant.ru/link/?req=doc&amp;demo=2&amp;base=LAW&amp;n=389103&amp;dst=100327&amp;field=134&amp;date=04.12.2021" TargetMode="External"/><Relationship Id="rId34" Type="http://schemas.openxmlformats.org/officeDocument/2006/relationships/hyperlink" Target="consultantplus://offline/ref=4B740D3A24978E46A7AF8E9E8890B36B430BADE6CD44D27701C79D122E49CC38096F1DFD1CF3E2811B418236A56EC495D5D5E1D4CF85E20Cb5w9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consultantplus://offline/ref=4B740D3A24978E46A7AF8E9E8890B36B430BADE6CD44D27701C79D122E49CC38096F1DFD1CF3E28D1A418236A56EC495D5D5E1D4CF85E20Cb5w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login.consultant.ru/link/?req=doc&amp;demo=2&amp;base=LAW&amp;n=389103&amp;dst=100329&amp;field=134&amp;date=04.12.2021" TargetMode="External"/><Relationship Id="rId32" Type="http://schemas.openxmlformats.org/officeDocument/2006/relationships/hyperlink" Target="consultantplus://offline/ref=4B740D3A24978E46A7AF8E9E8890B36B430BADE6CD44D27701C79D122E49CC38096F1DFD1CF3E38412418236A56EC495D5D5E1D4CF85E20Cb5w9L" TargetMode="External"/><Relationship Id="rId37" Type="http://schemas.openxmlformats.org/officeDocument/2006/relationships/hyperlink" Target="consultantplus://offline/ref=4B740D3A24978E46A7AF8E9E8890B36B430BACE2CE43D27701C79D122E49CC38096F1DFD1CF3EB8619418236A56EC495D5D5E1D4CF85E20Cb5w9L" TargetMode="External"/><Relationship Id="rId40" Type="http://schemas.openxmlformats.org/officeDocument/2006/relationships/hyperlink" Target="consultantplus://offline/ref=7E893CE320AE87B2950D08DD95062E4717AC2B185D03290BF750725DD5D39E073991F90FDA5F59E5AA0B58582D0D1A10039770A159YFB8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login.consultant.ru/link/?req=doc&amp;demo=2&amp;base=LAW&amp;n=389103&amp;dst=100330&amp;field=134&amp;date=04.12.2021" TargetMode="External"/><Relationship Id="rId28" Type="http://schemas.openxmlformats.org/officeDocument/2006/relationships/hyperlink" Target="consultantplus://offline/ref=4B740D3A24978E46A7AF8E9E8890B36B430BADE6CD44D27701C79D122E49CC38096F1DFD1CF3E28213418236A56EC495D5D5E1D4CF85E20Cb5w9L" TargetMode="External"/><Relationship Id="rId36" Type="http://schemas.openxmlformats.org/officeDocument/2006/relationships/hyperlink" Target="consultantplus://offline/ref=4B740D3A24978E46A7AF8E9E8890B36B430BADE6CD44D27701C79D122E49CC38096F1DFD1CF3E2821F418236A56EC495D5D5E1D4CF85E20Cb5w9L" TargetMode="External"/><Relationship Id="rId10" Type="http://schemas.openxmlformats.org/officeDocument/2006/relationships/image" Target="media/image3.jpeg"/><Relationship Id="rId19" Type="http://schemas.openxmlformats.org/officeDocument/2006/relationships/hyperlink" Target="https://login.consultant.ru/link/?req=doc&amp;demo=2&amp;base=LAW&amp;n=389103&amp;dst=100040&amp;field=134&amp;date=04.12.2021" TargetMode="External"/><Relationship Id="rId31" Type="http://schemas.openxmlformats.org/officeDocument/2006/relationships/hyperlink" Target="consultantplus://offline/ref=1DF8018907C7BF0C3000ADAD89F9CF89E0E1056A1A84CF13169438CA869E9E526B555209F73D84CBA1E727CBCC4C035EEF9A45360D32A630y4yC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s://login.consultant.ru/link/?req=doc&amp;demo=2&amp;base=LAW&amp;n=389103&amp;dst=100328&amp;field=134&amp;date=04.12.2021" TargetMode="External"/><Relationship Id="rId27" Type="http://schemas.openxmlformats.org/officeDocument/2006/relationships/hyperlink" Target="https://login.consultant.ru/link/?req=doc&amp;demo=2&amp;base=LAW&amp;n=388534&amp;dst=10844&amp;field=134&amp;date=04.12.2021" TargetMode="External"/><Relationship Id="rId30" Type="http://schemas.openxmlformats.org/officeDocument/2006/relationships/hyperlink" Target="consultantplus://offline/ref=1DF8018907C7BF0C3000ADAD89F9CF89E0E1056A1A84CF13169438CA869E9E526B555209F73D84CAA0E727CBCC4C035EEF9A45360D32A630y4yCL" TargetMode="External"/><Relationship Id="rId35" Type="http://schemas.openxmlformats.org/officeDocument/2006/relationships/hyperlink" Target="consultantplus://offline/ref=1DF8018907C7BF0C3000ADAD89F9CF89E0E1056A1A84CF13169438CA869E9E526B555209F73D84CBAEE727CBCC4C035EEF9A45360D32A630y4yC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hyperlink" Target="https://login.consultant.ru/link/?req=doc&amp;demo=2&amp;base=LAW&amp;n=389103&amp;dst=100330&amp;field=134&amp;date=04.12.2021" TargetMode="External"/><Relationship Id="rId33" Type="http://schemas.openxmlformats.org/officeDocument/2006/relationships/hyperlink" Target="consultantplus://offline/ref=1DF8018907C7BF0C3000ADAD89F9CF89E0E1056A1A84CF13169438CA869E9E526B555209F73D84CAA7E727CBCC4C035EEF9A45360D32A630y4yCL" TargetMode="External"/><Relationship Id="rId38" Type="http://schemas.openxmlformats.org/officeDocument/2006/relationships/hyperlink" Target="consultantplus://offline/ref=4B740D3A24978E46A7AF8E9E8890B36B430BACE2CE43D27701C79D122E49CC38096F1DFD1CFAE681111E8723B436CB94C8CAE2C8D387E0b0wFL" TargetMode="External"/><Relationship Id="rId46" Type="http://schemas.openxmlformats.org/officeDocument/2006/relationships/theme" Target="theme/theme1.xml"/><Relationship Id="rId20" Type="http://schemas.openxmlformats.org/officeDocument/2006/relationships/hyperlink" Target="https://login.consultant.ru/link/?req=doc&amp;demo=2&amp;base=LAW&amp;n=389103&amp;dst=100266&amp;field=134&amp;date=04.12.2021"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1;&#1077;&#1073;&#1077;&#1076;&#1080;&#1085;&#1089;&#1082;&#1080;&#1081;%20&#1042;&#1048;\Desktop\&#1059;&#1042;\&#1059;&#1042;%20&#1076;&#1086;&#1089;&#1090;&#1088;&#1086;&#1080;&#108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1;&#1077;&#1073;&#1077;&#1076;&#1080;&#1085;&#1089;&#1082;&#1080;&#1081;%20&#1042;&#1048;\Desktop\&#1059;&#1042;\&#1059;&#1042;%20&#1076;&#1086;&#1089;&#1090;&#1088;&#1086;&#1080;&#108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72703412073493E-2"/>
          <c:y val="4.1666666666666599E-4"/>
          <c:w val="0.90907174103237109"/>
          <c:h val="0.82699803149606299"/>
        </c:manualLayout>
      </c:layout>
      <c:barChart>
        <c:barDir val="col"/>
        <c:grouping val="stacked"/>
        <c:varyColors val="0"/>
        <c:ser>
          <c:idx val="1"/>
          <c:order val="1"/>
          <c:tx>
            <c:strRef>
              <c:f>Лист1!$A$6</c:f>
              <c:strCache>
                <c:ptCount val="1"/>
                <c:pt idx="0">
                  <c:v>Факт с нарушением</c:v>
                </c:pt>
              </c:strCache>
            </c:strRef>
          </c:tx>
          <c:spPr>
            <a:solidFill>
              <a:schemeClr val="accent1"/>
            </a:solidFill>
            <a:ln>
              <a:solidFill>
                <a:schemeClr val="tx1"/>
              </a:solidFill>
            </a:ln>
            <a:effectLst/>
          </c:spPr>
          <c:invertIfNegative val="0"/>
          <c:val>
            <c:numRef>
              <c:f>Лист1!$B$6:$F$6</c:f>
              <c:numCache>
                <c:formatCode>General</c:formatCode>
                <c:ptCount val="5"/>
                <c:pt idx="1">
                  <c:v>57</c:v>
                </c:pt>
                <c:pt idx="2">
                  <c:v>65</c:v>
                </c:pt>
                <c:pt idx="3">
                  <c:v>88</c:v>
                </c:pt>
                <c:pt idx="4">
                  <c:v>130</c:v>
                </c:pt>
              </c:numCache>
            </c:numRef>
          </c:val>
          <c:extLst>
            <c:ext xmlns:c16="http://schemas.microsoft.com/office/drawing/2014/chart" uri="{C3380CC4-5D6E-409C-BE32-E72D297353CC}">
              <c16:uniqueId val="{00000000-0118-4FC2-93BE-12CFD2EC1157}"/>
            </c:ext>
          </c:extLst>
        </c:ser>
        <c:ser>
          <c:idx val="2"/>
          <c:order val="2"/>
          <c:tx>
            <c:strRef>
              <c:f>Лист1!$A$7</c:f>
              <c:strCache>
                <c:ptCount val="1"/>
                <c:pt idx="0">
                  <c:v>УВ факт</c:v>
                </c:pt>
              </c:strCache>
            </c:strRef>
          </c:tx>
          <c:spPr>
            <a:solidFill>
              <a:schemeClr val="bg1"/>
            </a:solidFill>
            <a:ln>
              <a:solidFill>
                <a:schemeClr val="tx1"/>
              </a:solidFill>
            </a:ln>
            <a:effectLst/>
          </c:spPr>
          <c:invertIfNegative val="0"/>
          <c:dPt>
            <c:idx val="0"/>
            <c:invertIfNegative val="0"/>
            <c:bubble3D val="0"/>
            <c:spPr>
              <a:solidFill>
                <a:schemeClr val="accent5">
                  <a:lumMod val="20000"/>
                  <a:lumOff val="80000"/>
                </a:schemeClr>
              </a:solidFill>
              <a:ln>
                <a:solidFill>
                  <a:schemeClr val="tx1"/>
                </a:solidFill>
              </a:ln>
              <a:effectLst/>
            </c:spPr>
            <c:extLst>
              <c:ext xmlns:c16="http://schemas.microsoft.com/office/drawing/2014/chart" uri="{C3380CC4-5D6E-409C-BE32-E72D297353CC}">
                <c16:uniqueId val="{00000002-0118-4FC2-93BE-12CFD2EC1157}"/>
              </c:ext>
            </c:extLst>
          </c:dPt>
          <c:val>
            <c:numRef>
              <c:f>Лист1!$B$7:$F$7</c:f>
              <c:numCache>
                <c:formatCode>General</c:formatCode>
                <c:ptCount val="5"/>
                <c:pt idx="0">
                  <c:v>60.9</c:v>
                </c:pt>
                <c:pt idx="1">
                  <c:v>38</c:v>
                </c:pt>
                <c:pt idx="2">
                  <c:v>32</c:v>
                </c:pt>
                <c:pt idx="3">
                  <c:v>17</c:v>
                </c:pt>
                <c:pt idx="4">
                  <c:v>0</c:v>
                </c:pt>
              </c:numCache>
            </c:numRef>
          </c:val>
          <c:extLst>
            <c:ext xmlns:c16="http://schemas.microsoft.com/office/drawing/2014/chart" uri="{C3380CC4-5D6E-409C-BE32-E72D297353CC}">
              <c16:uniqueId val="{00000003-0118-4FC2-93BE-12CFD2EC1157}"/>
            </c:ext>
          </c:extLst>
        </c:ser>
        <c:dLbls>
          <c:showLegendKey val="0"/>
          <c:showVal val="0"/>
          <c:showCatName val="0"/>
          <c:showSerName val="0"/>
          <c:showPercent val="0"/>
          <c:showBubbleSize val="0"/>
        </c:dLbls>
        <c:gapWidth val="150"/>
        <c:overlap val="100"/>
        <c:axId val="424851064"/>
        <c:axId val="424849424"/>
      </c:barChart>
      <c:lineChart>
        <c:grouping val="standard"/>
        <c:varyColors val="0"/>
        <c:ser>
          <c:idx val="0"/>
          <c:order val="0"/>
          <c:tx>
            <c:strRef>
              <c:f>Лист1!$A$5</c:f>
              <c:strCache>
                <c:ptCount val="1"/>
                <c:pt idx="0">
                  <c:v>Эталон факт</c:v>
                </c:pt>
              </c:strCache>
            </c:strRef>
          </c:tx>
          <c:spPr>
            <a:ln w="28575" cap="rnd">
              <a:solidFill>
                <a:schemeClr val="tx1"/>
              </a:solidFill>
              <a:prstDash val="lgDash"/>
              <a:round/>
            </a:ln>
            <a:effectLst/>
          </c:spPr>
          <c:marker>
            <c:symbol val="circle"/>
            <c:size val="5"/>
            <c:spPr>
              <a:solidFill>
                <a:schemeClr val="tx1"/>
              </a:solidFill>
              <a:ln w="9525">
                <a:solidFill>
                  <a:schemeClr val="tx1"/>
                </a:solidFill>
              </a:ln>
              <a:effectLst/>
            </c:spPr>
          </c:marker>
          <c:val>
            <c:numRef>
              <c:f>Лист1!$B$5:$F$5</c:f>
              <c:numCache>
                <c:formatCode>General</c:formatCode>
                <c:ptCount val="5"/>
                <c:pt idx="1">
                  <c:v>95</c:v>
                </c:pt>
                <c:pt idx="2">
                  <c:v>97</c:v>
                </c:pt>
                <c:pt idx="3">
                  <c:v>105</c:v>
                </c:pt>
                <c:pt idx="4">
                  <c:v>130</c:v>
                </c:pt>
              </c:numCache>
            </c:numRef>
          </c:val>
          <c:smooth val="0"/>
          <c:extLst>
            <c:ext xmlns:c16="http://schemas.microsoft.com/office/drawing/2014/chart" uri="{C3380CC4-5D6E-409C-BE32-E72D297353CC}">
              <c16:uniqueId val="{00000004-0118-4FC2-93BE-12CFD2EC1157}"/>
            </c:ext>
          </c:extLst>
        </c:ser>
        <c:dLbls>
          <c:showLegendKey val="0"/>
          <c:showVal val="0"/>
          <c:showCatName val="0"/>
          <c:showSerName val="0"/>
          <c:showPercent val="0"/>
          <c:showBubbleSize val="0"/>
        </c:dLbls>
        <c:marker val="1"/>
        <c:smooth val="0"/>
        <c:axId val="424851064"/>
        <c:axId val="424849424"/>
      </c:lineChart>
      <c:catAx>
        <c:axId val="4248510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a:t>
                </a:r>
                <a:endParaRPr lang="ru-RU" b="1">
                  <a:solidFill>
                    <a:schemeClr val="tx1"/>
                  </a:solidFill>
                </a:endParaRPr>
              </a:p>
            </c:rich>
          </c:tx>
          <c:layout>
            <c:manualLayout>
              <c:xMode val="edge"/>
              <c:yMode val="edge"/>
              <c:x val="0.95750626605673617"/>
              <c:y val="0.7496289005540973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4849424"/>
        <c:crosses val="autoZero"/>
        <c:auto val="1"/>
        <c:lblAlgn val="ctr"/>
        <c:lblOffset val="100"/>
        <c:noMultiLvlLbl val="0"/>
      </c:catAx>
      <c:valAx>
        <c:axId val="42484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CF</a:t>
                </a:r>
                <a:endParaRPr lang="ru-RU" b="1">
                  <a:solidFill>
                    <a:schemeClr val="tx1"/>
                  </a:solidFill>
                </a:endParaRPr>
              </a:p>
            </c:rich>
          </c:tx>
          <c:layout>
            <c:manualLayout>
              <c:xMode val="edge"/>
              <c:yMode val="edge"/>
              <c:x val="6.6680949088764749E-2"/>
              <c:y val="0.12752697579469233"/>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one"/>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4851064"/>
        <c:crossesAt val="1"/>
        <c:crossBetween val="between"/>
      </c:valAx>
      <c:spPr>
        <a:noFill/>
        <a:ln>
          <a:noFill/>
        </a:ln>
        <a:effectLst/>
      </c:spPr>
    </c:plotArea>
    <c:legend>
      <c:legendPos val="b"/>
      <c:layout>
        <c:manualLayout>
          <c:xMode val="edge"/>
          <c:yMode val="edge"/>
          <c:x val="0.25580145609554067"/>
          <c:y val="0.84784558180227454"/>
          <c:w val="0.51048673147014034"/>
          <c:h val="0.152154418197725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72703412073493E-2"/>
          <c:y val="4.1666666666666599E-4"/>
          <c:w val="0.90907174103237109"/>
          <c:h val="0.82699803149606299"/>
        </c:manualLayout>
      </c:layout>
      <c:barChart>
        <c:barDir val="col"/>
        <c:grouping val="stacked"/>
        <c:varyColors val="0"/>
        <c:ser>
          <c:idx val="1"/>
          <c:order val="1"/>
          <c:tx>
            <c:strRef>
              <c:f>Лист1!$A$6</c:f>
              <c:strCache>
                <c:ptCount val="1"/>
                <c:pt idx="0">
                  <c:v>Факт с нарушением</c:v>
                </c:pt>
              </c:strCache>
            </c:strRef>
          </c:tx>
          <c:spPr>
            <a:solidFill>
              <a:schemeClr val="accent1"/>
            </a:solidFill>
            <a:ln>
              <a:solidFill>
                <a:schemeClr val="tx1"/>
              </a:solidFill>
            </a:ln>
            <a:effectLst/>
          </c:spPr>
          <c:invertIfNegative val="0"/>
          <c:val>
            <c:numRef>
              <c:f>Лист1!$C$6:$F$6</c:f>
              <c:numCache>
                <c:formatCode>General</c:formatCode>
                <c:ptCount val="4"/>
                <c:pt idx="0">
                  <c:v>57</c:v>
                </c:pt>
                <c:pt idx="1">
                  <c:v>65</c:v>
                </c:pt>
                <c:pt idx="2">
                  <c:v>88</c:v>
                </c:pt>
                <c:pt idx="3">
                  <c:v>130</c:v>
                </c:pt>
              </c:numCache>
            </c:numRef>
          </c:val>
          <c:extLst>
            <c:ext xmlns:c16="http://schemas.microsoft.com/office/drawing/2014/chart" uri="{C3380CC4-5D6E-409C-BE32-E72D297353CC}">
              <c16:uniqueId val="{00000000-ED76-40A6-ACD9-46168D533918}"/>
            </c:ext>
          </c:extLst>
        </c:ser>
        <c:ser>
          <c:idx val="2"/>
          <c:order val="2"/>
          <c:tx>
            <c:strRef>
              <c:f>Лист1!$A$7</c:f>
              <c:strCache>
                <c:ptCount val="1"/>
                <c:pt idx="0">
                  <c:v>УВ факт</c:v>
                </c:pt>
              </c:strCache>
            </c:strRef>
          </c:tx>
          <c:spPr>
            <a:solidFill>
              <a:schemeClr val="bg1"/>
            </a:solidFill>
            <a:ln>
              <a:solidFill>
                <a:schemeClr val="tx1"/>
              </a:solidFill>
            </a:ln>
            <a:effectLst/>
          </c:spPr>
          <c:invertIfNegative val="0"/>
          <c:val>
            <c:numRef>
              <c:f>Лист1!$C$7:$F$7</c:f>
              <c:numCache>
                <c:formatCode>General</c:formatCode>
                <c:ptCount val="4"/>
                <c:pt idx="0">
                  <c:v>38</c:v>
                </c:pt>
                <c:pt idx="1">
                  <c:v>32</c:v>
                </c:pt>
                <c:pt idx="2">
                  <c:v>17</c:v>
                </c:pt>
                <c:pt idx="3">
                  <c:v>0</c:v>
                </c:pt>
              </c:numCache>
            </c:numRef>
          </c:val>
          <c:extLst>
            <c:ext xmlns:c16="http://schemas.microsoft.com/office/drawing/2014/chart" uri="{C3380CC4-5D6E-409C-BE32-E72D297353CC}">
              <c16:uniqueId val="{00000001-ED76-40A6-ACD9-46168D533918}"/>
            </c:ext>
          </c:extLst>
        </c:ser>
        <c:dLbls>
          <c:showLegendKey val="0"/>
          <c:showVal val="0"/>
          <c:showCatName val="0"/>
          <c:showSerName val="0"/>
          <c:showPercent val="0"/>
          <c:showBubbleSize val="0"/>
        </c:dLbls>
        <c:gapWidth val="150"/>
        <c:overlap val="100"/>
        <c:axId val="424851064"/>
        <c:axId val="424849424"/>
      </c:barChart>
      <c:lineChart>
        <c:grouping val="standard"/>
        <c:varyColors val="0"/>
        <c:ser>
          <c:idx val="0"/>
          <c:order val="0"/>
          <c:tx>
            <c:strRef>
              <c:f>Лист1!$A$5</c:f>
              <c:strCache>
                <c:ptCount val="1"/>
                <c:pt idx="0">
                  <c:v>Эталон факт</c:v>
                </c:pt>
              </c:strCache>
            </c:strRef>
          </c:tx>
          <c:spPr>
            <a:ln w="28575" cap="rnd">
              <a:solidFill>
                <a:schemeClr val="tx1"/>
              </a:solidFill>
              <a:prstDash val="lgDash"/>
              <a:round/>
            </a:ln>
            <a:effectLst/>
          </c:spPr>
          <c:marker>
            <c:symbol val="circle"/>
            <c:size val="5"/>
            <c:spPr>
              <a:solidFill>
                <a:schemeClr val="tx1"/>
              </a:solidFill>
              <a:ln w="9525">
                <a:solidFill>
                  <a:schemeClr val="tx1"/>
                </a:solidFill>
              </a:ln>
              <a:effectLst/>
            </c:spPr>
          </c:marker>
          <c:val>
            <c:numRef>
              <c:f>Лист1!$C$5:$F$5</c:f>
              <c:numCache>
                <c:formatCode>General</c:formatCode>
                <c:ptCount val="4"/>
                <c:pt idx="0">
                  <c:v>95</c:v>
                </c:pt>
                <c:pt idx="1">
                  <c:v>97</c:v>
                </c:pt>
                <c:pt idx="2">
                  <c:v>105</c:v>
                </c:pt>
                <c:pt idx="3">
                  <c:v>130</c:v>
                </c:pt>
              </c:numCache>
            </c:numRef>
          </c:val>
          <c:smooth val="0"/>
          <c:extLst>
            <c:ext xmlns:c16="http://schemas.microsoft.com/office/drawing/2014/chart" uri="{C3380CC4-5D6E-409C-BE32-E72D297353CC}">
              <c16:uniqueId val="{00000002-ED76-40A6-ACD9-46168D533918}"/>
            </c:ext>
          </c:extLst>
        </c:ser>
        <c:dLbls>
          <c:showLegendKey val="0"/>
          <c:showVal val="0"/>
          <c:showCatName val="0"/>
          <c:showSerName val="0"/>
          <c:showPercent val="0"/>
          <c:showBubbleSize val="0"/>
        </c:dLbls>
        <c:marker val="1"/>
        <c:smooth val="0"/>
        <c:axId val="424851064"/>
        <c:axId val="424849424"/>
      </c:lineChart>
      <c:catAx>
        <c:axId val="4248510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a:t>
                </a:r>
                <a:endParaRPr lang="ru-RU" b="1">
                  <a:solidFill>
                    <a:schemeClr val="tx1"/>
                  </a:solidFill>
                </a:endParaRPr>
              </a:p>
            </c:rich>
          </c:tx>
          <c:layout>
            <c:manualLayout>
              <c:xMode val="edge"/>
              <c:yMode val="edge"/>
              <c:x val="0.92690157480314961"/>
              <c:y val="0.7449992709244677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4849424"/>
        <c:crosses val="autoZero"/>
        <c:auto val="1"/>
        <c:lblAlgn val="ctr"/>
        <c:lblOffset val="100"/>
        <c:noMultiLvlLbl val="0"/>
      </c:catAx>
      <c:valAx>
        <c:axId val="42484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CF</a:t>
                </a:r>
                <a:endParaRPr lang="ru-RU" b="1">
                  <a:solidFill>
                    <a:schemeClr val="tx1"/>
                  </a:solidFill>
                </a:endParaRPr>
              </a:p>
            </c:rich>
          </c:tx>
          <c:layout>
            <c:manualLayout>
              <c:xMode val="edge"/>
              <c:yMode val="edge"/>
              <c:x val="6.6680949088764749E-2"/>
              <c:y val="0.12752697579469233"/>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one"/>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4851064"/>
        <c:crossesAt val="1"/>
        <c:crossBetween val="between"/>
      </c:valAx>
      <c:spPr>
        <a:noFill/>
        <a:ln>
          <a:noFill/>
        </a:ln>
        <a:effectLst/>
      </c:spPr>
    </c:plotArea>
    <c:legend>
      <c:legendPos val="b"/>
      <c:layout>
        <c:manualLayout>
          <c:xMode val="edge"/>
          <c:yMode val="edge"/>
          <c:x val="0.25580145609554067"/>
          <c:y val="0.84784558180227454"/>
          <c:w val="0.51048673147014034"/>
          <c:h val="0.152154418197725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33F8F-5AC4-492B-879D-1CCC866C8A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8166CD-58BC-49B8-B714-BC282FD8CD75}">
      <dgm:prSet phldrT="[Текст]"/>
      <dgm:spPr/>
      <dgm:t>
        <a:bodyPr/>
        <a:lstStyle/>
        <a:p>
          <a:r>
            <a:rPr lang="ru-RU">
              <a:latin typeface="Times New Roman" panose="02020603050405020304" pitchFamily="18" charset="0"/>
              <a:cs typeface="Times New Roman" panose="02020603050405020304" pitchFamily="18" charset="0"/>
            </a:rPr>
            <a:t>Упущенная выгода</a:t>
          </a:r>
        </a:p>
      </dgm:t>
    </dgm:pt>
    <dgm:pt modelId="{EF0F6D16-DBAB-42D2-884B-3EB239D70C47}" type="parTrans" cxnId="{4831EA44-DBF8-4947-BD0B-73FC55B7C331}">
      <dgm:prSet/>
      <dgm:spPr/>
      <dgm:t>
        <a:bodyPr/>
        <a:lstStyle/>
        <a:p>
          <a:endParaRPr lang="ru-RU">
            <a:latin typeface="Times New Roman" panose="02020603050405020304" pitchFamily="18" charset="0"/>
            <a:cs typeface="Times New Roman" panose="02020603050405020304" pitchFamily="18" charset="0"/>
          </a:endParaRPr>
        </a:p>
      </dgm:t>
    </dgm:pt>
    <dgm:pt modelId="{E4AC6D85-4E2B-4FCF-BC76-012DA0310DEF}" type="sibTrans" cxnId="{4831EA44-DBF8-4947-BD0B-73FC55B7C331}">
      <dgm:prSet/>
      <dgm:spPr/>
      <dgm:t>
        <a:bodyPr/>
        <a:lstStyle/>
        <a:p>
          <a:endParaRPr lang="ru-RU">
            <a:latin typeface="Times New Roman" panose="02020603050405020304" pitchFamily="18" charset="0"/>
            <a:cs typeface="Times New Roman" panose="02020603050405020304" pitchFamily="18" charset="0"/>
          </a:endParaRPr>
        </a:p>
      </dgm:t>
    </dgm:pt>
    <dgm:pt modelId="{CFDEDD7D-F50B-434A-9B91-55D5CFA0B033}">
      <dgm:prSet phldrT="[Текст]"/>
      <dgm:spPr/>
      <dgm:t>
        <a:bodyPr/>
        <a:lstStyle/>
        <a:p>
          <a:r>
            <a:rPr lang="ru-RU">
              <a:latin typeface="Times New Roman" panose="02020603050405020304" pitchFamily="18" charset="0"/>
              <a:cs typeface="Times New Roman" panose="02020603050405020304" pitchFamily="18" charset="0"/>
            </a:rPr>
            <a:t>в будущем</a:t>
          </a:r>
        </a:p>
      </dgm:t>
    </dgm:pt>
    <dgm:pt modelId="{A1091B60-CE6F-4688-8875-D30883D8DB02}" type="parTrans" cxnId="{FBF6121D-32C4-42A8-991A-CFD6587E2656}">
      <dgm:prSet/>
      <dgm:spPr/>
      <dgm:t>
        <a:bodyPr/>
        <a:lstStyle/>
        <a:p>
          <a:pPr algn="ctr"/>
          <a:endParaRPr lang="ru-RU">
            <a:latin typeface="Times New Roman" panose="02020603050405020304" pitchFamily="18" charset="0"/>
            <a:cs typeface="Times New Roman" panose="02020603050405020304" pitchFamily="18" charset="0"/>
          </a:endParaRPr>
        </a:p>
      </dgm:t>
    </dgm:pt>
    <dgm:pt modelId="{8ACEAD21-401C-4617-8BEE-6535473DCD38}" type="sibTrans" cxnId="{FBF6121D-32C4-42A8-991A-CFD6587E2656}">
      <dgm:prSet/>
      <dgm:spPr/>
      <dgm:t>
        <a:bodyPr/>
        <a:lstStyle/>
        <a:p>
          <a:endParaRPr lang="ru-RU">
            <a:latin typeface="Times New Roman" panose="02020603050405020304" pitchFamily="18" charset="0"/>
            <a:cs typeface="Times New Roman" panose="02020603050405020304" pitchFamily="18" charset="0"/>
          </a:endParaRPr>
        </a:p>
      </dgm:t>
    </dgm:pt>
    <dgm:pt modelId="{FA5B55E6-09BF-478F-8EA4-3010402E3151}">
      <dgm:prSet phldrT="[Текст]"/>
      <dgm:spPr/>
      <dgm:t>
        <a:bodyPr/>
        <a:lstStyle/>
        <a:p>
          <a:r>
            <a:rPr lang="ru-RU">
              <a:latin typeface="Times New Roman" panose="02020603050405020304" pitchFamily="18" charset="0"/>
              <a:cs typeface="Times New Roman" panose="02020603050405020304" pitchFamily="18" charset="0"/>
            </a:rPr>
            <a:t>в прошлом</a:t>
          </a:r>
        </a:p>
      </dgm:t>
    </dgm:pt>
    <dgm:pt modelId="{AFB4DF88-AF0B-4FF6-8652-73C4DBAE98DB}" type="parTrans" cxnId="{FBA9CB2A-C031-4FBF-9940-F18D39E06A8F}">
      <dgm:prSet/>
      <dgm:spPr/>
      <dgm:t>
        <a:bodyPr/>
        <a:lstStyle/>
        <a:p>
          <a:endParaRPr lang="ru-RU">
            <a:latin typeface="Times New Roman" panose="02020603050405020304" pitchFamily="18" charset="0"/>
            <a:cs typeface="Times New Roman" panose="02020603050405020304" pitchFamily="18" charset="0"/>
          </a:endParaRPr>
        </a:p>
      </dgm:t>
    </dgm:pt>
    <dgm:pt modelId="{4F345B7C-C930-4FC1-A638-C9684DCA2434}" type="sibTrans" cxnId="{FBA9CB2A-C031-4FBF-9940-F18D39E06A8F}">
      <dgm:prSet/>
      <dgm:spPr/>
      <dgm:t>
        <a:bodyPr/>
        <a:lstStyle/>
        <a:p>
          <a:endParaRPr lang="ru-RU">
            <a:latin typeface="Times New Roman" panose="02020603050405020304" pitchFamily="18" charset="0"/>
            <a:cs typeface="Times New Roman" panose="02020603050405020304" pitchFamily="18" charset="0"/>
          </a:endParaRPr>
        </a:p>
      </dgm:t>
    </dgm:pt>
    <dgm:pt modelId="{0D3BD315-A359-44EF-9481-636C7B397FDC}">
      <dgm:prSet phldrT="[Текст]"/>
      <dgm:spPr/>
      <dgm:t>
        <a:bodyPr/>
        <a:lstStyle/>
        <a:p>
          <a:r>
            <a:rPr lang="ru-RU">
              <a:latin typeface="Times New Roman" panose="02020603050405020304" pitchFamily="18" charset="0"/>
              <a:cs typeface="Times New Roman" panose="02020603050405020304" pitchFamily="18" charset="0"/>
            </a:rPr>
            <a:t>в прошлом</a:t>
          </a:r>
          <a:br>
            <a:rPr lang="ru-RU">
              <a:latin typeface="Times New Roman" panose="02020603050405020304" pitchFamily="18" charset="0"/>
              <a:cs typeface="Times New Roman" panose="02020603050405020304" pitchFamily="18" charset="0"/>
            </a:rPr>
          </a:br>
          <a:r>
            <a:rPr lang="ru-RU">
              <a:latin typeface="Times New Roman" panose="02020603050405020304" pitchFamily="18" charset="0"/>
              <a:cs typeface="Times New Roman" panose="02020603050405020304" pitchFamily="18" charset="0"/>
            </a:rPr>
            <a:t>и будущем</a:t>
          </a:r>
        </a:p>
      </dgm:t>
    </dgm:pt>
    <dgm:pt modelId="{5EFF2AB5-F4F1-4674-A17F-DC034164E6E1}" type="parTrans" cxnId="{ED3D9C61-E328-4B38-9A60-6C43E4D4F71E}">
      <dgm:prSet/>
      <dgm:spPr/>
      <dgm:t>
        <a:bodyPr/>
        <a:lstStyle/>
        <a:p>
          <a:endParaRPr lang="ru-RU">
            <a:latin typeface="Times New Roman" panose="02020603050405020304" pitchFamily="18" charset="0"/>
            <a:cs typeface="Times New Roman" panose="02020603050405020304" pitchFamily="18" charset="0"/>
          </a:endParaRPr>
        </a:p>
      </dgm:t>
    </dgm:pt>
    <dgm:pt modelId="{7F53EFC5-3C9B-4F5B-B80D-C63525627695}" type="sibTrans" cxnId="{ED3D9C61-E328-4B38-9A60-6C43E4D4F71E}">
      <dgm:prSet/>
      <dgm:spPr/>
      <dgm:t>
        <a:bodyPr/>
        <a:lstStyle/>
        <a:p>
          <a:endParaRPr lang="ru-RU">
            <a:latin typeface="Times New Roman" panose="02020603050405020304" pitchFamily="18" charset="0"/>
            <a:cs typeface="Times New Roman" panose="02020603050405020304" pitchFamily="18" charset="0"/>
          </a:endParaRPr>
        </a:p>
      </dgm:t>
    </dgm:pt>
    <dgm:pt modelId="{C410C288-35C4-4FD0-A405-13C479841F60}">
      <dgm:prSet phldrT="[Текст]"/>
      <dgm:spPr/>
      <dgm:t>
        <a:bodyPr/>
        <a:lstStyle/>
        <a:p>
          <a:r>
            <a:rPr lang="ru-RU">
              <a:latin typeface="Times New Roman" panose="02020603050405020304" pitchFamily="18" charset="0"/>
              <a:cs typeface="Times New Roman" panose="02020603050405020304" pitchFamily="18" charset="0"/>
            </a:rPr>
            <a:t>дата оценки в прошлом</a:t>
          </a:r>
        </a:p>
      </dgm:t>
    </dgm:pt>
    <dgm:pt modelId="{B4916B08-E524-433B-BE78-28625AD32C46}" type="parTrans" cxnId="{980998FD-9826-4158-A40D-511AFF8A5EA7}">
      <dgm:prSet/>
      <dgm:spPr/>
      <dgm:t>
        <a:bodyPr/>
        <a:lstStyle/>
        <a:p>
          <a:endParaRPr lang="ru-RU">
            <a:latin typeface="Times New Roman" panose="02020603050405020304" pitchFamily="18" charset="0"/>
            <a:cs typeface="Times New Roman" panose="02020603050405020304" pitchFamily="18" charset="0"/>
          </a:endParaRPr>
        </a:p>
      </dgm:t>
    </dgm:pt>
    <dgm:pt modelId="{41A472DF-EEFE-46A2-95A3-EF4361E0A377}" type="sibTrans" cxnId="{980998FD-9826-4158-A40D-511AFF8A5EA7}">
      <dgm:prSet/>
      <dgm:spPr/>
      <dgm:t>
        <a:bodyPr/>
        <a:lstStyle/>
        <a:p>
          <a:endParaRPr lang="ru-RU">
            <a:latin typeface="Times New Roman" panose="02020603050405020304" pitchFamily="18" charset="0"/>
            <a:cs typeface="Times New Roman" panose="02020603050405020304" pitchFamily="18" charset="0"/>
          </a:endParaRPr>
        </a:p>
      </dgm:t>
    </dgm:pt>
    <dgm:pt modelId="{4328DF6B-5FA9-46AB-9EC8-47F884BF41D1}">
      <dgm:prSet phldrT="[Текст]"/>
      <dgm:spPr/>
      <dgm:t>
        <a:bodyPr/>
        <a:lstStyle/>
        <a:p>
          <a:r>
            <a:rPr lang="ru-RU">
              <a:latin typeface="Times New Roman" panose="02020603050405020304" pitchFamily="18" charset="0"/>
              <a:cs typeface="Times New Roman" panose="02020603050405020304" pitchFamily="18" charset="0"/>
            </a:rPr>
            <a:t>дата оценки текущая</a:t>
          </a:r>
        </a:p>
      </dgm:t>
    </dgm:pt>
    <dgm:pt modelId="{320B1A32-893D-4397-B13B-355C9F19DBB6}" type="parTrans" cxnId="{5643DB51-DB2B-40AB-BFA8-750B6D60B3CA}">
      <dgm:prSet/>
      <dgm:spPr/>
      <dgm:t>
        <a:bodyPr/>
        <a:lstStyle/>
        <a:p>
          <a:endParaRPr lang="ru-RU">
            <a:latin typeface="Times New Roman" panose="02020603050405020304" pitchFamily="18" charset="0"/>
            <a:cs typeface="Times New Roman" panose="02020603050405020304" pitchFamily="18" charset="0"/>
          </a:endParaRPr>
        </a:p>
      </dgm:t>
    </dgm:pt>
    <dgm:pt modelId="{4D4CEED5-1A0A-4C73-BAC2-F5B33F26C4B5}" type="sibTrans" cxnId="{5643DB51-DB2B-40AB-BFA8-750B6D60B3CA}">
      <dgm:prSet/>
      <dgm:spPr/>
      <dgm:t>
        <a:bodyPr/>
        <a:lstStyle/>
        <a:p>
          <a:endParaRPr lang="ru-RU">
            <a:latin typeface="Times New Roman" panose="02020603050405020304" pitchFamily="18" charset="0"/>
            <a:cs typeface="Times New Roman" panose="02020603050405020304" pitchFamily="18" charset="0"/>
          </a:endParaRPr>
        </a:p>
      </dgm:t>
    </dgm:pt>
    <dgm:pt modelId="{6EC61A65-B5E8-47EF-B872-359530CF2751}">
      <dgm:prSet phldrT="[Текст]"/>
      <dgm:spPr/>
      <dgm:t>
        <a:bodyPr/>
        <a:lstStyle/>
        <a:p>
          <a:r>
            <a:rPr lang="ru-RU">
              <a:latin typeface="Times New Roman" panose="02020603050405020304" pitchFamily="18" charset="0"/>
              <a:cs typeface="Times New Roman" panose="02020603050405020304" pitchFamily="18" charset="0"/>
            </a:rPr>
            <a:t>информация</a:t>
          </a:r>
        </a:p>
        <a:p>
          <a:r>
            <a:rPr lang="ru-RU">
              <a:latin typeface="Times New Roman" panose="02020603050405020304" pitchFamily="18" charset="0"/>
              <a:cs typeface="Times New Roman" panose="02020603050405020304" pitchFamily="18" charset="0"/>
            </a:rPr>
            <a:t>на дату оценки</a:t>
          </a:r>
        </a:p>
      </dgm:t>
    </dgm:pt>
    <dgm:pt modelId="{BC16ADE1-9175-4BFE-99E5-42BDCB73496E}" type="parTrans" cxnId="{950AA737-F687-45DC-9E33-C04DF55860C9}">
      <dgm:prSet/>
      <dgm:spPr/>
      <dgm:t>
        <a:bodyPr/>
        <a:lstStyle/>
        <a:p>
          <a:endParaRPr lang="ru-RU">
            <a:latin typeface="Times New Roman" panose="02020603050405020304" pitchFamily="18" charset="0"/>
            <a:cs typeface="Times New Roman" panose="02020603050405020304" pitchFamily="18" charset="0"/>
          </a:endParaRPr>
        </a:p>
      </dgm:t>
    </dgm:pt>
    <dgm:pt modelId="{CC8BC50F-CF26-4BE4-8A82-6F42E4E9F170}" type="sibTrans" cxnId="{950AA737-F687-45DC-9E33-C04DF55860C9}">
      <dgm:prSet/>
      <dgm:spPr/>
      <dgm:t>
        <a:bodyPr/>
        <a:lstStyle/>
        <a:p>
          <a:endParaRPr lang="ru-RU">
            <a:latin typeface="Times New Roman" panose="02020603050405020304" pitchFamily="18" charset="0"/>
            <a:cs typeface="Times New Roman" panose="02020603050405020304" pitchFamily="18" charset="0"/>
          </a:endParaRPr>
        </a:p>
      </dgm:t>
    </dgm:pt>
    <dgm:pt modelId="{F638A971-3277-4AE0-B684-B1C2D21A312F}">
      <dgm:prSet phldrT="[Текст]"/>
      <dgm:spPr/>
      <dgm:t>
        <a:bodyPr/>
        <a:lstStyle/>
        <a:p>
          <a:r>
            <a:rPr lang="ru-RU">
              <a:latin typeface="Times New Roman" panose="02020603050405020304" pitchFamily="18" charset="0"/>
              <a:cs typeface="Times New Roman" panose="02020603050405020304" pitchFamily="18" charset="0"/>
            </a:rPr>
            <a:t>информация</a:t>
          </a:r>
        </a:p>
        <a:p>
          <a:r>
            <a:rPr lang="ru-RU">
              <a:latin typeface="Times New Roman" panose="02020603050405020304" pitchFamily="18" charset="0"/>
              <a:cs typeface="Times New Roman" panose="02020603050405020304" pitchFamily="18" charset="0"/>
            </a:rPr>
            <a:t>на текущую дату</a:t>
          </a:r>
        </a:p>
      </dgm:t>
    </dgm:pt>
    <dgm:pt modelId="{ADE15C0E-BC39-4E79-BF64-B7B2A69849B1}" type="parTrans" cxnId="{3C1344F9-E779-46BF-A59A-1015F13B012C}">
      <dgm:prSet/>
      <dgm:spPr/>
      <dgm:t>
        <a:bodyPr/>
        <a:lstStyle/>
        <a:p>
          <a:endParaRPr lang="ru-RU">
            <a:latin typeface="Times New Roman" panose="02020603050405020304" pitchFamily="18" charset="0"/>
            <a:cs typeface="Times New Roman" panose="02020603050405020304" pitchFamily="18" charset="0"/>
          </a:endParaRPr>
        </a:p>
      </dgm:t>
    </dgm:pt>
    <dgm:pt modelId="{2023E5F7-A1B1-4D11-94E3-21937CA918FD}" type="sibTrans" cxnId="{3C1344F9-E779-46BF-A59A-1015F13B012C}">
      <dgm:prSet/>
      <dgm:spPr/>
      <dgm:t>
        <a:bodyPr/>
        <a:lstStyle/>
        <a:p>
          <a:endParaRPr lang="ru-RU">
            <a:latin typeface="Times New Roman" panose="02020603050405020304" pitchFamily="18" charset="0"/>
            <a:cs typeface="Times New Roman" panose="02020603050405020304" pitchFamily="18" charset="0"/>
          </a:endParaRPr>
        </a:p>
      </dgm:t>
    </dgm:pt>
    <dgm:pt modelId="{634649A8-BA65-43A3-B852-A04E0D60233E}" type="pres">
      <dgm:prSet presAssocID="{D7233F8F-5AC4-492B-879D-1CCC866C8A20}" presName="hierChild1" presStyleCnt="0">
        <dgm:presLayoutVars>
          <dgm:orgChart val="1"/>
          <dgm:chPref val="1"/>
          <dgm:dir/>
          <dgm:animOne val="branch"/>
          <dgm:animLvl val="lvl"/>
          <dgm:resizeHandles/>
        </dgm:presLayoutVars>
      </dgm:prSet>
      <dgm:spPr/>
    </dgm:pt>
    <dgm:pt modelId="{0DA2C5DC-FF4E-4A6A-825E-593281C41456}" type="pres">
      <dgm:prSet presAssocID="{898166CD-58BC-49B8-B714-BC282FD8CD75}" presName="hierRoot1" presStyleCnt="0">
        <dgm:presLayoutVars>
          <dgm:hierBranch val="init"/>
        </dgm:presLayoutVars>
      </dgm:prSet>
      <dgm:spPr/>
    </dgm:pt>
    <dgm:pt modelId="{2F84D54C-F5A1-407D-90F3-FC2EDAD6A047}" type="pres">
      <dgm:prSet presAssocID="{898166CD-58BC-49B8-B714-BC282FD8CD75}" presName="rootComposite1" presStyleCnt="0"/>
      <dgm:spPr/>
    </dgm:pt>
    <dgm:pt modelId="{0607E168-8FAD-4CE7-9A0B-3DC6D0DED49D}" type="pres">
      <dgm:prSet presAssocID="{898166CD-58BC-49B8-B714-BC282FD8CD75}" presName="rootText1" presStyleLbl="node0" presStyleIdx="0" presStyleCnt="1">
        <dgm:presLayoutVars>
          <dgm:chPref val="3"/>
        </dgm:presLayoutVars>
      </dgm:prSet>
      <dgm:spPr/>
    </dgm:pt>
    <dgm:pt modelId="{E19D3A0D-79E6-4AFE-9368-7030412B7A28}" type="pres">
      <dgm:prSet presAssocID="{898166CD-58BC-49B8-B714-BC282FD8CD75}" presName="rootConnector1" presStyleLbl="node1" presStyleIdx="0" presStyleCnt="0"/>
      <dgm:spPr/>
    </dgm:pt>
    <dgm:pt modelId="{69B9E4CD-571F-4D09-AD5D-6109B4BB209D}" type="pres">
      <dgm:prSet presAssocID="{898166CD-58BC-49B8-B714-BC282FD8CD75}" presName="hierChild2" presStyleCnt="0"/>
      <dgm:spPr/>
    </dgm:pt>
    <dgm:pt modelId="{572494CA-6BFA-4597-BE4A-B1BE757127FE}" type="pres">
      <dgm:prSet presAssocID="{A1091B60-CE6F-4688-8875-D30883D8DB02}" presName="Name37" presStyleLbl="parChTrans1D2" presStyleIdx="0" presStyleCnt="3"/>
      <dgm:spPr/>
    </dgm:pt>
    <dgm:pt modelId="{1613EEBE-0ED1-484E-B8B5-5503A8415FB0}" type="pres">
      <dgm:prSet presAssocID="{CFDEDD7D-F50B-434A-9B91-55D5CFA0B033}" presName="hierRoot2" presStyleCnt="0">
        <dgm:presLayoutVars>
          <dgm:hierBranch val="init"/>
        </dgm:presLayoutVars>
      </dgm:prSet>
      <dgm:spPr/>
    </dgm:pt>
    <dgm:pt modelId="{AB981DB0-7DF1-438D-B774-B3742FF104B6}" type="pres">
      <dgm:prSet presAssocID="{CFDEDD7D-F50B-434A-9B91-55D5CFA0B033}" presName="rootComposite" presStyleCnt="0"/>
      <dgm:spPr/>
    </dgm:pt>
    <dgm:pt modelId="{DA885474-04A7-4B87-B3D3-D02DF13198FC}" type="pres">
      <dgm:prSet presAssocID="{CFDEDD7D-F50B-434A-9B91-55D5CFA0B033}" presName="rootText" presStyleLbl="node2" presStyleIdx="0" presStyleCnt="3">
        <dgm:presLayoutVars>
          <dgm:chPref val="3"/>
        </dgm:presLayoutVars>
      </dgm:prSet>
      <dgm:spPr/>
    </dgm:pt>
    <dgm:pt modelId="{379E0619-02BC-4ADE-A509-4A2D96718C5F}" type="pres">
      <dgm:prSet presAssocID="{CFDEDD7D-F50B-434A-9B91-55D5CFA0B033}" presName="rootConnector" presStyleLbl="node2" presStyleIdx="0" presStyleCnt="3"/>
      <dgm:spPr/>
    </dgm:pt>
    <dgm:pt modelId="{63696CDB-8C58-4B71-B4DC-9A20FF48324B}" type="pres">
      <dgm:prSet presAssocID="{CFDEDD7D-F50B-434A-9B91-55D5CFA0B033}" presName="hierChild4" presStyleCnt="0"/>
      <dgm:spPr/>
    </dgm:pt>
    <dgm:pt modelId="{3FF20653-DC6B-4738-94CB-22AF01D1354A}" type="pres">
      <dgm:prSet presAssocID="{CFDEDD7D-F50B-434A-9B91-55D5CFA0B033}" presName="hierChild5" presStyleCnt="0"/>
      <dgm:spPr/>
    </dgm:pt>
    <dgm:pt modelId="{F4AF184E-EE60-4954-8037-2A862E383EDE}" type="pres">
      <dgm:prSet presAssocID="{AFB4DF88-AF0B-4FF6-8652-73C4DBAE98DB}" presName="Name37" presStyleLbl="parChTrans1D2" presStyleIdx="1" presStyleCnt="3"/>
      <dgm:spPr/>
    </dgm:pt>
    <dgm:pt modelId="{E05D6FD1-FF62-4C21-AC41-661ED306DB8D}" type="pres">
      <dgm:prSet presAssocID="{FA5B55E6-09BF-478F-8EA4-3010402E3151}" presName="hierRoot2" presStyleCnt="0">
        <dgm:presLayoutVars>
          <dgm:hierBranch val="init"/>
        </dgm:presLayoutVars>
      </dgm:prSet>
      <dgm:spPr/>
    </dgm:pt>
    <dgm:pt modelId="{C4F849D1-C529-495B-B8C1-8D9234935041}" type="pres">
      <dgm:prSet presAssocID="{FA5B55E6-09BF-478F-8EA4-3010402E3151}" presName="rootComposite" presStyleCnt="0"/>
      <dgm:spPr/>
    </dgm:pt>
    <dgm:pt modelId="{1F043961-3C67-42B7-821D-525FBC31AA0C}" type="pres">
      <dgm:prSet presAssocID="{FA5B55E6-09BF-478F-8EA4-3010402E3151}" presName="rootText" presStyleLbl="node2" presStyleIdx="1" presStyleCnt="3">
        <dgm:presLayoutVars>
          <dgm:chPref val="3"/>
        </dgm:presLayoutVars>
      </dgm:prSet>
      <dgm:spPr/>
    </dgm:pt>
    <dgm:pt modelId="{7A911E1C-5926-4F62-9C9C-59289725A048}" type="pres">
      <dgm:prSet presAssocID="{FA5B55E6-09BF-478F-8EA4-3010402E3151}" presName="rootConnector" presStyleLbl="node2" presStyleIdx="1" presStyleCnt="3"/>
      <dgm:spPr/>
    </dgm:pt>
    <dgm:pt modelId="{352C4D25-48D6-47F5-A1C6-E17CCA09C890}" type="pres">
      <dgm:prSet presAssocID="{FA5B55E6-09BF-478F-8EA4-3010402E3151}" presName="hierChild4" presStyleCnt="0"/>
      <dgm:spPr/>
    </dgm:pt>
    <dgm:pt modelId="{6E8AF71E-22D4-460F-A098-61B33BD3315D}" type="pres">
      <dgm:prSet presAssocID="{B4916B08-E524-433B-BE78-28625AD32C46}" presName="Name37" presStyleLbl="parChTrans1D3" presStyleIdx="0" presStyleCnt="2"/>
      <dgm:spPr/>
    </dgm:pt>
    <dgm:pt modelId="{FCA970C3-878C-4DF5-BB6F-277E6C9B2085}" type="pres">
      <dgm:prSet presAssocID="{C410C288-35C4-4FD0-A405-13C479841F60}" presName="hierRoot2" presStyleCnt="0">
        <dgm:presLayoutVars>
          <dgm:hierBranch val="init"/>
        </dgm:presLayoutVars>
      </dgm:prSet>
      <dgm:spPr/>
    </dgm:pt>
    <dgm:pt modelId="{91AFACD8-06B9-4B96-B2FD-3D62B8E6914B}" type="pres">
      <dgm:prSet presAssocID="{C410C288-35C4-4FD0-A405-13C479841F60}" presName="rootComposite" presStyleCnt="0"/>
      <dgm:spPr/>
    </dgm:pt>
    <dgm:pt modelId="{5AC5655C-477E-46AD-B3C7-31A8DFC5A9A3}" type="pres">
      <dgm:prSet presAssocID="{C410C288-35C4-4FD0-A405-13C479841F60}" presName="rootText" presStyleLbl="node3" presStyleIdx="0" presStyleCnt="2">
        <dgm:presLayoutVars>
          <dgm:chPref val="3"/>
        </dgm:presLayoutVars>
      </dgm:prSet>
      <dgm:spPr/>
    </dgm:pt>
    <dgm:pt modelId="{9815E9FC-92BA-4269-992B-2B3C9C27449B}" type="pres">
      <dgm:prSet presAssocID="{C410C288-35C4-4FD0-A405-13C479841F60}" presName="rootConnector" presStyleLbl="node3" presStyleIdx="0" presStyleCnt="2"/>
      <dgm:spPr/>
    </dgm:pt>
    <dgm:pt modelId="{94E7F6BE-54D5-4F57-AC40-9E2E2B350D8E}" type="pres">
      <dgm:prSet presAssocID="{C410C288-35C4-4FD0-A405-13C479841F60}" presName="hierChild4" presStyleCnt="0"/>
      <dgm:spPr/>
    </dgm:pt>
    <dgm:pt modelId="{C37B5D94-D53D-4066-A0DF-D4F8B3CA9928}" type="pres">
      <dgm:prSet presAssocID="{BC16ADE1-9175-4BFE-99E5-42BDCB73496E}" presName="Name37" presStyleLbl="parChTrans1D4" presStyleIdx="0" presStyleCnt="2"/>
      <dgm:spPr/>
    </dgm:pt>
    <dgm:pt modelId="{0BC5ADF9-5789-4C00-9708-E86A39DFA57C}" type="pres">
      <dgm:prSet presAssocID="{6EC61A65-B5E8-47EF-B872-359530CF2751}" presName="hierRoot2" presStyleCnt="0">
        <dgm:presLayoutVars>
          <dgm:hierBranch val="init"/>
        </dgm:presLayoutVars>
      </dgm:prSet>
      <dgm:spPr/>
    </dgm:pt>
    <dgm:pt modelId="{DE4026EF-8C44-4E21-A7C5-280ECD4855E9}" type="pres">
      <dgm:prSet presAssocID="{6EC61A65-B5E8-47EF-B872-359530CF2751}" presName="rootComposite" presStyleCnt="0"/>
      <dgm:spPr/>
    </dgm:pt>
    <dgm:pt modelId="{A8AF6E8E-A3E6-4C3B-A3E8-4F75B659AE90}" type="pres">
      <dgm:prSet presAssocID="{6EC61A65-B5E8-47EF-B872-359530CF2751}" presName="rootText" presStyleLbl="node4" presStyleIdx="0" presStyleCnt="2" custScaleX="135323">
        <dgm:presLayoutVars>
          <dgm:chPref val="3"/>
        </dgm:presLayoutVars>
      </dgm:prSet>
      <dgm:spPr/>
    </dgm:pt>
    <dgm:pt modelId="{9EF0BF71-0B75-42D4-9F0E-BEA60BA388E5}" type="pres">
      <dgm:prSet presAssocID="{6EC61A65-B5E8-47EF-B872-359530CF2751}" presName="rootConnector" presStyleLbl="node4" presStyleIdx="0" presStyleCnt="2"/>
      <dgm:spPr/>
    </dgm:pt>
    <dgm:pt modelId="{DA6AEF38-8B71-46CF-A7FD-0DC61AD231C5}" type="pres">
      <dgm:prSet presAssocID="{6EC61A65-B5E8-47EF-B872-359530CF2751}" presName="hierChild4" presStyleCnt="0"/>
      <dgm:spPr/>
    </dgm:pt>
    <dgm:pt modelId="{4FBD6BD2-BB12-4CB5-8AC2-414FC1492C1E}" type="pres">
      <dgm:prSet presAssocID="{6EC61A65-B5E8-47EF-B872-359530CF2751}" presName="hierChild5" presStyleCnt="0"/>
      <dgm:spPr/>
    </dgm:pt>
    <dgm:pt modelId="{A3EA9781-5D39-4ACD-A2AB-E7913E43A81E}" type="pres">
      <dgm:prSet presAssocID="{ADE15C0E-BC39-4E79-BF64-B7B2A69849B1}" presName="Name37" presStyleLbl="parChTrans1D4" presStyleIdx="1" presStyleCnt="2"/>
      <dgm:spPr/>
    </dgm:pt>
    <dgm:pt modelId="{22E4A540-F523-4A4B-848C-D77BB7357DFE}" type="pres">
      <dgm:prSet presAssocID="{F638A971-3277-4AE0-B684-B1C2D21A312F}" presName="hierRoot2" presStyleCnt="0">
        <dgm:presLayoutVars>
          <dgm:hierBranch val="init"/>
        </dgm:presLayoutVars>
      </dgm:prSet>
      <dgm:spPr/>
    </dgm:pt>
    <dgm:pt modelId="{71056F17-BE79-4C12-A8C2-B821E6C93BC1}" type="pres">
      <dgm:prSet presAssocID="{F638A971-3277-4AE0-B684-B1C2D21A312F}" presName="rootComposite" presStyleCnt="0"/>
      <dgm:spPr/>
    </dgm:pt>
    <dgm:pt modelId="{D0C28610-CB97-48C9-90DD-678F7706280B}" type="pres">
      <dgm:prSet presAssocID="{F638A971-3277-4AE0-B684-B1C2D21A312F}" presName="rootText" presStyleLbl="node4" presStyleIdx="1" presStyleCnt="2" custScaleX="135323">
        <dgm:presLayoutVars>
          <dgm:chPref val="3"/>
        </dgm:presLayoutVars>
      </dgm:prSet>
      <dgm:spPr/>
    </dgm:pt>
    <dgm:pt modelId="{B3D96164-3BCC-43B2-A579-8CABFBEFE594}" type="pres">
      <dgm:prSet presAssocID="{F638A971-3277-4AE0-B684-B1C2D21A312F}" presName="rootConnector" presStyleLbl="node4" presStyleIdx="1" presStyleCnt="2"/>
      <dgm:spPr/>
    </dgm:pt>
    <dgm:pt modelId="{C18C447E-B228-4169-A921-7C679339B7A8}" type="pres">
      <dgm:prSet presAssocID="{F638A971-3277-4AE0-B684-B1C2D21A312F}" presName="hierChild4" presStyleCnt="0"/>
      <dgm:spPr/>
    </dgm:pt>
    <dgm:pt modelId="{C1799D4C-DC2D-4FCA-A674-FFAABC13D80E}" type="pres">
      <dgm:prSet presAssocID="{F638A971-3277-4AE0-B684-B1C2D21A312F}" presName="hierChild5" presStyleCnt="0"/>
      <dgm:spPr/>
    </dgm:pt>
    <dgm:pt modelId="{DE3556D8-CE9A-421A-BD84-8DA18C279386}" type="pres">
      <dgm:prSet presAssocID="{C410C288-35C4-4FD0-A405-13C479841F60}" presName="hierChild5" presStyleCnt="0"/>
      <dgm:spPr/>
    </dgm:pt>
    <dgm:pt modelId="{DD3C988E-1854-4746-86C7-C7C17F91A6FD}" type="pres">
      <dgm:prSet presAssocID="{320B1A32-893D-4397-B13B-355C9F19DBB6}" presName="Name37" presStyleLbl="parChTrans1D3" presStyleIdx="1" presStyleCnt="2"/>
      <dgm:spPr/>
    </dgm:pt>
    <dgm:pt modelId="{792323F5-3CFB-4A8A-8571-D41D629CF954}" type="pres">
      <dgm:prSet presAssocID="{4328DF6B-5FA9-46AB-9EC8-47F884BF41D1}" presName="hierRoot2" presStyleCnt="0">
        <dgm:presLayoutVars>
          <dgm:hierBranch val="init"/>
        </dgm:presLayoutVars>
      </dgm:prSet>
      <dgm:spPr/>
    </dgm:pt>
    <dgm:pt modelId="{3D5A5BCD-7608-4AD1-9A49-01487D0BBE3A}" type="pres">
      <dgm:prSet presAssocID="{4328DF6B-5FA9-46AB-9EC8-47F884BF41D1}" presName="rootComposite" presStyleCnt="0"/>
      <dgm:spPr/>
    </dgm:pt>
    <dgm:pt modelId="{0ABE9190-0BAB-494C-BE63-8998457832B3}" type="pres">
      <dgm:prSet presAssocID="{4328DF6B-5FA9-46AB-9EC8-47F884BF41D1}" presName="rootText" presStyleLbl="node3" presStyleIdx="1" presStyleCnt="2">
        <dgm:presLayoutVars>
          <dgm:chPref val="3"/>
        </dgm:presLayoutVars>
      </dgm:prSet>
      <dgm:spPr/>
    </dgm:pt>
    <dgm:pt modelId="{7A507EDA-26A5-42A1-B7EF-1D0F15B134D4}" type="pres">
      <dgm:prSet presAssocID="{4328DF6B-5FA9-46AB-9EC8-47F884BF41D1}" presName="rootConnector" presStyleLbl="node3" presStyleIdx="1" presStyleCnt="2"/>
      <dgm:spPr/>
    </dgm:pt>
    <dgm:pt modelId="{0C6E7ABC-F370-47A7-BF7F-DAFA585B35DC}" type="pres">
      <dgm:prSet presAssocID="{4328DF6B-5FA9-46AB-9EC8-47F884BF41D1}" presName="hierChild4" presStyleCnt="0"/>
      <dgm:spPr/>
    </dgm:pt>
    <dgm:pt modelId="{4409C085-4030-4E77-A19F-63766849C2F8}" type="pres">
      <dgm:prSet presAssocID="{4328DF6B-5FA9-46AB-9EC8-47F884BF41D1}" presName="hierChild5" presStyleCnt="0"/>
      <dgm:spPr/>
    </dgm:pt>
    <dgm:pt modelId="{B7AB18A9-2F83-47B7-8E8B-192ECD3DEA64}" type="pres">
      <dgm:prSet presAssocID="{FA5B55E6-09BF-478F-8EA4-3010402E3151}" presName="hierChild5" presStyleCnt="0"/>
      <dgm:spPr/>
    </dgm:pt>
    <dgm:pt modelId="{2E0BC54E-7846-4FF9-AA74-8A532BC7F56B}" type="pres">
      <dgm:prSet presAssocID="{5EFF2AB5-F4F1-4674-A17F-DC034164E6E1}" presName="Name37" presStyleLbl="parChTrans1D2" presStyleIdx="2" presStyleCnt="3"/>
      <dgm:spPr/>
    </dgm:pt>
    <dgm:pt modelId="{651914DC-5B39-48BB-B7A2-854E5CDB7ED7}" type="pres">
      <dgm:prSet presAssocID="{0D3BD315-A359-44EF-9481-636C7B397FDC}" presName="hierRoot2" presStyleCnt="0">
        <dgm:presLayoutVars>
          <dgm:hierBranch val="init"/>
        </dgm:presLayoutVars>
      </dgm:prSet>
      <dgm:spPr/>
    </dgm:pt>
    <dgm:pt modelId="{12394DF6-DB01-490F-AF76-37F34AA81CA7}" type="pres">
      <dgm:prSet presAssocID="{0D3BD315-A359-44EF-9481-636C7B397FDC}" presName="rootComposite" presStyleCnt="0"/>
      <dgm:spPr/>
    </dgm:pt>
    <dgm:pt modelId="{6932055C-8F36-461D-9312-355C2B6A8412}" type="pres">
      <dgm:prSet presAssocID="{0D3BD315-A359-44EF-9481-636C7B397FDC}" presName="rootText" presStyleLbl="node2" presStyleIdx="2" presStyleCnt="3">
        <dgm:presLayoutVars>
          <dgm:chPref val="3"/>
        </dgm:presLayoutVars>
      </dgm:prSet>
      <dgm:spPr/>
    </dgm:pt>
    <dgm:pt modelId="{AF9267E8-0347-48D2-8CC2-16B866F1BA0F}" type="pres">
      <dgm:prSet presAssocID="{0D3BD315-A359-44EF-9481-636C7B397FDC}" presName="rootConnector" presStyleLbl="node2" presStyleIdx="2" presStyleCnt="3"/>
      <dgm:spPr/>
    </dgm:pt>
    <dgm:pt modelId="{73ADB6C8-2FB9-4D73-9312-A4EE590DA370}" type="pres">
      <dgm:prSet presAssocID="{0D3BD315-A359-44EF-9481-636C7B397FDC}" presName="hierChild4" presStyleCnt="0"/>
      <dgm:spPr/>
    </dgm:pt>
    <dgm:pt modelId="{E9BBF56C-8436-4D89-B5CC-AE7A188761DB}" type="pres">
      <dgm:prSet presAssocID="{0D3BD315-A359-44EF-9481-636C7B397FDC}" presName="hierChild5" presStyleCnt="0"/>
      <dgm:spPr/>
    </dgm:pt>
    <dgm:pt modelId="{CBCB51D3-F4A1-4294-BEF7-31FD7CBF5BFB}" type="pres">
      <dgm:prSet presAssocID="{898166CD-58BC-49B8-B714-BC282FD8CD75}" presName="hierChild3" presStyleCnt="0"/>
      <dgm:spPr/>
    </dgm:pt>
  </dgm:ptLst>
  <dgm:cxnLst>
    <dgm:cxn modelId="{365A171B-7BBA-489B-87BF-3F3C1F94CA33}" type="presOf" srcId="{FA5B55E6-09BF-478F-8EA4-3010402E3151}" destId="{1F043961-3C67-42B7-821D-525FBC31AA0C}" srcOrd="0" destOrd="0" presId="urn:microsoft.com/office/officeart/2005/8/layout/orgChart1"/>
    <dgm:cxn modelId="{FBF6121D-32C4-42A8-991A-CFD6587E2656}" srcId="{898166CD-58BC-49B8-B714-BC282FD8CD75}" destId="{CFDEDD7D-F50B-434A-9B91-55D5CFA0B033}" srcOrd="0" destOrd="0" parTransId="{A1091B60-CE6F-4688-8875-D30883D8DB02}" sibTransId="{8ACEAD21-401C-4617-8BEE-6535473DCD38}"/>
    <dgm:cxn modelId="{1C79532A-9F50-45CC-92EA-1E033BC04D87}" type="presOf" srcId="{898166CD-58BC-49B8-B714-BC282FD8CD75}" destId="{E19D3A0D-79E6-4AFE-9368-7030412B7A28}" srcOrd="1" destOrd="0" presId="urn:microsoft.com/office/officeart/2005/8/layout/orgChart1"/>
    <dgm:cxn modelId="{FBA9CB2A-C031-4FBF-9940-F18D39E06A8F}" srcId="{898166CD-58BC-49B8-B714-BC282FD8CD75}" destId="{FA5B55E6-09BF-478F-8EA4-3010402E3151}" srcOrd="1" destOrd="0" parTransId="{AFB4DF88-AF0B-4FF6-8652-73C4DBAE98DB}" sibTransId="{4F345B7C-C930-4FC1-A638-C9684DCA2434}"/>
    <dgm:cxn modelId="{A8E7CC2A-53EF-4257-897C-D2E218E530CD}" type="presOf" srcId="{BC16ADE1-9175-4BFE-99E5-42BDCB73496E}" destId="{C37B5D94-D53D-4066-A0DF-D4F8B3CA9928}" srcOrd="0" destOrd="0" presId="urn:microsoft.com/office/officeart/2005/8/layout/orgChart1"/>
    <dgm:cxn modelId="{9FED8B32-17BB-4E12-BB1D-B0331A48E092}" type="presOf" srcId="{0D3BD315-A359-44EF-9481-636C7B397FDC}" destId="{AF9267E8-0347-48D2-8CC2-16B866F1BA0F}" srcOrd="1" destOrd="0" presId="urn:microsoft.com/office/officeart/2005/8/layout/orgChart1"/>
    <dgm:cxn modelId="{950AA737-F687-45DC-9E33-C04DF55860C9}" srcId="{C410C288-35C4-4FD0-A405-13C479841F60}" destId="{6EC61A65-B5E8-47EF-B872-359530CF2751}" srcOrd="0" destOrd="0" parTransId="{BC16ADE1-9175-4BFE-99E5-42BDCB73496E}" sibTransId="{CC8BC50F-CF26-4BE4-8A82-6F42E4E9F170}"/>
    <dgm:cxn modelId="{F59CD837-4529-489A-BFDA-69868E914BD9}" type="presOf" srcId="{AFB4DF88-AF0B-4FF6-8652-73C4DBAE98DB}" destId="{F4AF184E-EE60-4954-8037-2A862E383EDE}" srcOrd="0" destOrd="0" presId="urn:microsoft.com/office/officeart/2005/8/layout/orgChart1"/>
    <dgm:cxn modelId="{6264903A-7D17-480C-9799-4B0615E45F50}" type="presOf" srcId="{5EFF2AB5-F4F1-4674-A17F-DC034164E6E1}" destId="{2E0BC54E-7846-4FF9-AA74-8A532BC7F56B}" srcOrd="0" destOrd="0" presId="urn:microsoft.com/office/officeart/2005/8/layout/orgChart1"/>
    <dgm:cxn modelId="{0431E75C-D042-44CB-8419-A0942D59E4ED}" type="presOf" srcId="{FA5B55E6-09BF-478F-8EA4-3010402E3151}" destId="{7A911E1C-5926-4F62-9C9C-59289725A048}" srcOrd="1" destOrd="0" presId="urn:microsoft.com/office/officeart/2005/8/layout/orgChart1"/>
    <dgm:cxn modelId="{ED3D9C61-E328-4B38-9A60-6C43E4D4F71E}" srcId="{898166CD-58BC-49B8-B714-BC282FD8CD75}" destId="{0D3BD315-A359-44EF-9481-636C7B397FDC}" srcOrd="2" destOrd="0" parTransId="{5EFF2AB5-F4F1-4674-A17F-DC034164E6E1}" sibTransId="{7F53EFC5-3C9B-4F5B-B80D-C63525627695}"/>
    <dgm:cxn modelId="{A215C243-394E-4FF1-AA6F-F489DCCE7354}" type="presOf" srcId="{F638A971-3277-4AE0-B684-B1C2D21A312F}" destId="{D0C28610-CB97-48C9-90DD-678F7706280B}" srcOrd="0" destOrd="0" presId="urn:microsoft.com/office/officeart/2005/8/layout/orgChart1"/>
    <dgm:cxn modelId="{4831EA44-DBF8-4947-BD0B-73FC55B7C331}" srcId="{D7233F8F-5AC4-492B-879D-1CCC866C8A20}" destId="{898166CD-58BC-49B8-B714-BC282FD8CD75}" srcOrd="0" destOrd="0" parTransId="{EF0F6D16-DBAB-42D2-884B-3EB239D70C47}" sibTransId="{E4AC6D85-4E2B-4FCF-BC76-012DA0310DEF}"/>
    <dgm:cxn modelId="{BE743447-6AE3-4701-8648-87D636640BDC}" type="presOf" srcId="{898166CD-58BC-49B8-B714-BC282FD8CD75}" destId="{0607E168-8FAD-4CE7-9A0B-3DC6D0DED49D}" srcOrd="0" destOrd="0" presId="urn:microsoft.com/office/officeart/2005/8/layout/orgChart1"/>
    <dgm:cxn modelId="{330AE04E-21EE-4F67-A94E-4C62A9F8DC80}" type="presOf" srcId="{6EC61A65-B5E8-47EF-B872-359530CF2751}" destId="{A8AF6E8E-A3E6-4C3B-A3E8-4F75B659AE90}" srcOrd="0" destOrd="0" presId="urn:microsoft.com/office/officeart/2005/8/layout/orgChart1"/>
    <dgm:cxn modelId="{C4D57250-773F-44C6-87A0-5E63AEAADFC9}" type="presOf" srcId="{4328DF6B-5FA9-46AB-9EC8-47F884BF41D1}" destId="{0ABE9190-0BAB-494C-BE63-8998457832B3}" srcOrd="0" destOrd="0" presId="urn:microsoft.com/office/officeart/2005/8/layout/orgChart1"/>
    <dgm:cxn modelId="{5643DB51-DB2B-40AB-BFA8-750B6D60B3CA}" srcId="{FA5B55E6-09BF-478F-8EA4-3010402E3151}" destId="{4328DF6B-5FA9-46AB-9EC8-47F884BF41D1}" srcOrd="1" destOrd="0" parTransId="{320B1A32-893D-4397-B13B-355C9F19DBB6}" sibTransId="{4D4CEED5-1A0A-4C73-BAC2-F5B33F26C4B5}"/>
    <dgm:cxn modelId="{30E00975-6A22-4C97-AC58-3BC3E1A5C545}" type="presOf" srcId="{6EC61A65-B5E8-47EF-B872-359530CF2751}" destId="{9EF0BF71-0B75-42D4-9F0E-BEA60BA388E5}" srcOrd="1" destOrd="0" presId="urn:microsoft.com/office/officeart/2005/8/layout/orgChart1"/>
    <dgm:cxn modelId="{577CBA8E-B53D-4D1E-BA83-ADF3A3C44015}" type="presOf" srcId="{F638A971-3277-4AE0-B684-B1C2D21A312F}" destId="{B3D96164-3BCC-43B2-A579-8CABFBEFE594}" srcOrd="1" destOrd="0" presId="urn:microsoft.com/office/officeart/2005/8/layout/orgChart1"/>
    <dgm:cxn modelId="{96D7C895-4C21-411E-A95D-A50AAD509713}" type="presOf" srcId="{A1091B60-CE6F-4688-8875-D30883D8DB02}" destId="{572494CA-6BFA-4597-BE4A-B1BE757127FE}" srcOrd="0" destOrd="0" presId="urn:microsoft.com/office/officeart/2005/8/layout/orgChart1"/>
    <dgm:cxn modelId="{3A68C49D-7527-4884-927C-E0DBF248C307}" type="presOf" srcId="{C410C288-35C4-4FD0-A405-13C479841F60}" destId="{9815E9FC-92BA-4269-992B-2B3C9C27449B}" srcOrd="1" destOrd="0" presId="urn:microsoft.com/office/officeart/2005/8/layout/orgChart1"/>
    <dgm:cxn modelId="{22C3ACA0-B5D3-4700-9832-F7DD2AFD7D03}" type="presOf" srcId="{CFDEDD7D-F50B-434A-9B91-55D5CFA0B033}" destId="{379E0619-02BC-4ADE-A509-4A2D96718C5F}" srcOrd="1" destOrd="0" presId="urn:microsoft.com/office/officeart/2005/8/layout/orgChart1"/>
    <dgm:cxn modelId="{0EAC3BAD-8082-4EB1-97D8-F0939DC77B75}" type="presOf" srcId="{C410C288-35C4-4FD0-A405-13C479841F60}" destId="{5AC5655C-477E-46AD-B3C7-31A8DFC5A9A3}" srcOrd="0" destOrd="0" presId="urn:microsoft.com/office/officeart/2005/8/layout/orgChart1"/>
    <dgm:cxn modelId="{B8776CB1-B04C-47A2-9C50-559EC6B5CC3D}" type="presOf" srcId="{B4916B08-E524-433B-BE78-28625AD32C46}" destId="{6E8AF71E-22D4-460F-A098-61B33BD3315D}" srcOrd="0" destOrd="0" presId="urn:microsoft.com/office/officeart/2005/8/layout/orgChart1"/>
    <dgm:cxn modelId="{D1BDAFC6-EFCA-4F9C-A1F6-BCE52873786C}" type="presOf" srcId="{4328DF6B-5FA9-46AB-9EC8-47F884BF41D1}" destId="{7A507EDA-26A5-42A1-B7EF-1D0F15B134D4}" srcOrd="1" destOrd="0" presId="urn:microsoft.com/office/officeart/2005/8/layout/orgChart1"/>
    <dgm:cxn modelId="{A9CF82D3-20E5-4DF1-907A-F162A237E3B0}" type="presOf" srcId="{CFDEDD7D-F50B-434A-9B91-55D5CFA0B033}" destId="{DA885474-04A7-4B87-B3D3-D02DF13198FC}" srcOrd="0" destOrd="0" presId="urn:microsoft.com/office/officeart/2005/8/layout/orgChart1"/>
    <dgm:cxn modelId="{795554DD-03AB-42EC-A25C-6748E1F28AF9}" type="presOf" srcId="{320B1A32-893D-4397-B13B-355C9F19DBB6}" destId="{DD3C988E-1854-4746-86C7-C7C17F91A6FD}" srcOrd="0" destOrd="0" presId="urn:microsoft.com/office/officeart/2005/8/layout/orgChart1"/>
    <dgm:cxn modelId="{1619E7E9-9A2F-4D7E-A75C-48F9217AB840}" type="presOf" srcId="{ADE15C0E-BC39-4E79-BF64-B7B2A69849B1}" destId="{A3EA9781-5D39-4ACD-A2AB-E7913E43A81E}" srcOrd="0" destOrd="0" presId="urn:microsoft.com/office/officeart/2005/8/layout/orgChart1"/>
    <dgm:cxn modelId="{FD78B5EC-88F4-4CB1-AD71-3DFD3C2D34F4}" type="presOf" srcId="{D7233F8F-5AC4-492B-879D-1CCC866C8A20}" destId="{634649A8-BA65-43A3-B852-A04E0D60233E}" srcOrd="0" destOrd="0" presId="urn:microsoft.com/office/officeart/2005/8/layout/orgChart1"/>
    <dgm:cxn modelId="{2F5B2FF9-4AE8-41BF-9087-EAEA78827468}" type="presOf" srcId="{0D3BD315-A359-44EF-9481-636C7B397FDC}" destId="{6932055C-8F36-461D-9312-355C2B6A8412}" srcOrd="0" destOrd="0" presId="urn:microsoft.com/office/officeart/2005/8/layout/orgChart1"/>
    <dgm:cxn modelId="{3C1344F9-E779-46BF-A59A-1015F13B012C}" srcId="{C410C288-35C4-4FD0-A405-13C479841F60}" destId="{F638A971-3277-4AE0-B684-B1C2D21A312F}" srcOrd="1" destOrd="0" parTransId="{ADE15C0E-BC39-4E79-BF64-B7B2A69849B1}" sibTransId="{2023E5F7-A1B1-4D11-94E3-21937CA918FD}"/>
    <dgm:cxn modelId="{980998FD-9826-4158-A40D-511AFF8A5EA7}" srcId="{FA5B55E6-09BF-478F-8EA4-3010402E3151}" destId="{C410C288-35C4-4FD0-A405-13C479841F60}" srcOrd="0" destOrd="0" parTransId="{B4916B08-E524-433B-BE78-28625AD32C46}" sibTransId="{41A472DF-EEFE-46A2-95A3-EF4361E0A377}"/>
    <dgm:cxn modelId="{30CF7762-7800-4A52-A3A3-E545BCD4EF55}" type="presParOf" srcId="{634649A8-BA65-43A3-B852-A04E0D60233E}" destId="{0DA2C5DC-FF4E-4A6A-825E-593281C41456}" srcOrd="0" destOrd="0" presId="urn:microsoft.com/office/officeart/2005/8/layout/orgChart1"/>
    <dgm:cxn modelId="{82075BAF-D3F3-4F9D-8DA6-2DEE3A7E27F3}" type="presParOf" srcId="{0DA2C5DC-FF4E-4A6A-825E-593281C41456}" destId="{2F84D54C-F5A1-407D-90F3-FC2EDAD6A047}" srcOrd="0" destOrd="0" presId="urn:microsoft.com/office/officeart/2005/8/layout/orgChart1"/>
    <dgm:cxn modelId="{607A63AE-1452-49C6-B881-3E883029C611}" type="presParOf" srcId="{2F84D54C-F5A1-407D-90F3-FC2EDAD6A047}" destId="{0607E168-8FAD-4CE7-9A0B-3DC6D0DED49D}" srcOrd="0" destOrd="0" presId="urn:microsoft.com/office/officeart/2005/8/layout/orgChart1"/>
    <dgm:cxn modelId="{1381C951-8D21-45E5-8705-FDB357D063E8}" type="presParOf" srcId="{2F84D54C-F5A1-407D-90F3-FC2EDAD6A047}" destId="{E19D3A0D-79E6-4AFE-9368-7030412B7A28}" srcOrd="1" destOrd="0" presId="urn:microsoft.com/office/officeart/2005/8/layout/orgChart1"/>
    <dgm:cxn modelId="{B7657415-CEB8-412E-A0BC-40383894CC5C}" type="presParOf" srcId="{0DA2C5DC-FF4E-4A6A-825E-593281C41456}" destId="{69B9E4CD-571F-4D09-AD5D-6109B4BB209D}" srcOrd="1" destOrd="0" presId="urn:microsoft.com/office/officeart/2005/8/layout/orgChart1"/>
    <dgm:cxn modelId="{FE16C77F-A189-4279-B479-7DA8CAB630DB}" type="presParOf" srcId="{69B9E4CD-571F-4D09-AD5D-6109B4BB209D}" destId="{572494CA-6BFA-4597-BE4A-B1BE757127FE}" srcOrd="0" destOrd="0" presId="urn:microsoft.com/office/officeart/2005/8/layout/orgChart1"/>
    <dgm:cxn modelId="{8E34F290-2393-42C3-8C80-C8B50826AADC}" type="presParOf" srcId="{69B9E4CD-571F-4D09-AD5D-6109B4BB209D}" destId="{1613EEBE-0ED1-484E-B8B5-5503A8415FB0}" srcOrd="1" destOrd="0" presId="urn:microsoft.com/office/officeart/2005/8/layout/orgChart1"/>
    <dgm:cxn modelId="{ED503DBA-7ABF-4519-BEB3-B1BDE800F231}" type="presParOf" srcId="{1613EEBE-0ED1-484E-B8B5-5503A8415FB0}" destId="{AB981DB0-7DF1-438D-B774-B3742FF104B6}" srcOrd="0" destOrd="0" presId="urn:microsoft.com/office/officeart/2005/8/layout/orgChart1"/>
    <dgm:cxn modelId="{1C26C68F-AC48-47BF-B4C5-A21DE51464CC}" type="presParOf" srcId="{AB981DB0-7DF1-438D-B774-B3742FF104B6}" destId="{DA885474-04A7-4B87-B3D3-D02DF13198FC}" srcOrd="0" destOrd="0" presId="urn:microsoft.com/office/officeart/2005/8/layout/orgChart1"/>
    <dgm:cxn modelId="{D7B0DD98-52B9-4706-B743-CBE23DBDB4FA}" type="presParOf" srcId="{AB981DB0-7DF1-438D-B774-B3742FF104B6}" destId="{379E0619-02BC-4ADE-A509-4A2D96718C5F}" srcOrd="1" destOrd="0" presId="urn:microsoft.com/office/officeart/2005/8/layout/orgChart1"/>
    <dgm:cxn modelId="{C2353D66-234D-445C-B63F-65EE839F05CC}" type="presParOf" srcId="{1613EEBE-0ED1-484E-B8B5-5503A8415FB0}" destId="{63696CDB-8C58-4B71-B4DC-9A20FF48324B}" srcOrd="1" destOrd="0" presId="urn:microsoft.com/office/officeart/2005/8/layout/orgChart1"/>
    <dgm:cxn modelId="{9A1BC05F-8BBC-4CAF-8EFF-FE0F50EB08EB}" type="presParOf" srcId="{1613EEBE-0ED1-484E-B8B5-5503A8415FB0}" destId="{3FF20653-DC6B-4738-94CB-22AF01D1354A}" srcOrd="2" destOrd="0" presId="urn:microsoft.com/office/officeart/2005/8/layout/orgChart1"/>
    <dgm:cxn modelId="{2BF62314-F9E1-45E0-82EF-3DEE9467B653}" type="presParOf" srcId="{69B9E4CD-571F-4D09-AD5D-6109B4BB209D}" destId="{F4AF184E-EE60-4954-8037-2A862E383EDE}" srcOrd="2" destOrd="0" presId="urn:microsoft.com/office/officeart/2005/8/layout/orgChart1"/>
    <dgm:cxn modelId="{44DC1F72-1209-47DA-B27B-80CF86A48CCD}" type="presParOf" srcId="{69B9E4CD-571F-4D09-AD5D-6109B4BB209D}" destId="{E05D6FD1-FF62-4C21-AC41-661ED306DB8D}" srcOrd="3" destOrd="0" presId="urn:microsoft.com/office/officeart/2005/8/layout/orgChart1"/>
    <dgm:cxn modelId="{DA37D24C-9A2A-4275-BEE0-FFF161CFE5CF}" type="presParOf" srcId="{E05D6FD1-FF62-4C21-AC41-661ED306DB8D}" destId="{C4F849D1-C529-495B-B8C1-8D9234935041}" srcOrd="0" destOrd="0" presId="urn:microsoft.com/office/officeart/2005/8/layout/orgChart1"/>
    <dgm:cxn modelId="{6F4A62D3-BD8F-41B2-927D-5D64F8FB5EBF}" type="presParOf" srcId="{C4F849D1-C529-495B-B8C1-8D9234935041}" destId="{1F043961-3C67-42B7-821D-525FBC31AA0C}" srcOrd="0" destOrd="0" presId="urn:microsoft.com/office/officeart/2005/8/layout/orgChart1"/>
    <dgm:cxn modelId="{25E5F67B-7036-443A-BA3F-517CC1538181}" type="presParOf" srcId="{C4F849D1-C529-495B-B8C1-8D9234935041}" destId="{7A911E1C-5926-4F62-9C9C-59289725A048}" srcOrd="1" destOrd="0" presId="urn:microsoft.com/office/officeart/2005/8/layout/orgChart1"/>
    <dgm:cxn modelId="{AE343E65-6D72-4CBE-9605-7FB259A953D3}" type="presParOf" srcId="{E05D6FD1-FF62-4C21-AC41-661ED306DB8D}" destId="{352C4D25-48D6-47F5-A1C6-E17CCA09C890}" srcOrd="1" destOrd="0" presId="urn:microsoft.com/office/officeart/2005/8/layout/orgChart1"/>
    <dgm:cxn modelId="{46C72255-F16A-4F35-94C3-1F25140A5A16}" type="presParOf" srcId="{352C4D25-48D6-47F5-A1C6-E17CCA09C890}" destId="{6E8AF71E-22D4-460F-A098-61B33BD3315D}" srcOrd="0" destOrd="0" presId="urn:microsoft.com/office/officeart/2005/8/layout/orgChart1"/>
    <dgm:cxn modelId="{78F5B12B-1EC6-4B68-B877-4B0DDD61AF8D}" type="presParOf" srcId="{352C4D25-48D6-47F5-A1C6-E17CCA09C890}" destId="{FCA970C3-878C-4DF5-BB6F-277E6C9B2085}" srcOrd="1" destOrd="0" presId="urn:microsoft.com/office/officeart/2005/8/layout/orgChart1"/>
    <dgm:cxn modelId="{7DE135CC-E413-49DC-BAC9-2E798937C937}" type="presParOf" srcId="{FCA970C3-878C-4DF5-BB6F-277E6C9B2085}" destId="{91AFACD8-06B9-4B96-B2FD-3D62B8E6914B}" srcOrd="0" destOrd="0" presId="urn:microsoft.com/office/officeart/2005/8/layout/orgChart1"/>
    <dgm:cxn modelId="{36191C09-8FB6-4639-9A07-2BBF2450DD0F}" type="presParOf" srcId="{91AFACD8-06B9-4B96-B2FD-3D62B8E6914B}" destId="{5AC5655C-477E-46AD-B3C7-31A8DFC5A9A3}" srcOrd="0" destOrd="0" presId="urn:microsoft.com/office/officeart/2005/8/layout/orgChart1"/>
    <dgm:cxn modelId="{9402CA89-762E-4695-A42A-6DB2F0BC6CFD}" type="presParOf" srcId="{91AFACD8-06B9-4B96-B2FD-3D62B8E6914B}" destId="{9815E9FC-92BA-4269-992B-2B3C9C27449B}" srcOrd="1" destOrd="0" presId="urn:microsoft.com/office/officeart/2005/8/layout/orgChart1"/>
    <dgm:cxn modelId="{04AC63C3-2B39-4AF2-BDA2-73D349090F64}" type="presParOf" srcId="{FCA970C3-878C-4DF5-BB6F-277E6C9B2085}" destId="{94E7F6BE-54D5-4F57-AC40-9E2E2B350D8E}" srcOrd="1" destOrd="0" presId="urn:microsoft.com/office/officeart/2005/8/layout/orgChart1"/>
    <dgm:cxn modelId="{7EC406A7-4E16-4109-BBC0-3BDA6AC90240}" type="presParOf" srcId="{94E7F6BE-54D5-4F57-AC40-9E2E2B350D8E}" destId="{C37B5D94-D53D-4066-A0DF-D4F8B3CA9928}" srcOrd="0" destOrd="0" presId="urn:microsoft.com/office/officeart/2005/8/layout/orgChart1"/>
    <dgm:cxn modelId="{E09AA617-13B0-40F4-BFE0-9DAFC9EFCC35}" type="presParOf" srcId="{94E7F6BE-54D5-4F57-AC40-9E2E2B350D8E}" destId="{0BC5ADF9-5789-4C00-9708-E86A39DFA57C}" srcOrd="1" destOrd="0" presId="urn:microsoft.com/office/officeart/2005/8/layout/orgChart1"/>
    <dgm:cxn modelId="{43A24D18-519C-4B6F-A35C-B85B64A3A774}" type="presParOf" srcId="{0BC5ADF9-5789-4C00-9708-E86A39DFA57C}" destId="{DE4026EF-8C44-4E21-A7C5-280ECD4855E9}" srcOrd="0" destOrd="0" presId="urn:microsoft.com/office/officeart/2005/8/layout/orgChart1"/>
    <dgm:cxn modelId="{834F8484-911F-4E4D-9079-AFC3D9A78569}" type="presParOf" srcId="{DE4026EF-8C44-4E21-A7C5-280ECD4855E9}" destId="{A8AF6E8E-A3E6-4C3B-A3E8-4F75B659AE90}" srcOrd="0" destOrd="0" presId="urn:microsoft.com/office/officeart/2005/8/layout/orgChart1"/>
    <dgm:cxn modelId="{01AC15A9-6816-4AA0-8C1F-4DF6DC5C3DF5}" type="presParOf" srcId="{DE4026EF-8C44-4E21-A7C5-280ECD4855E9}" destId="{9EF0BF71-0B75-42D4-9F0E-BEA60BA388E5}" srcOrd="1" destOrd="0" presId="urn:microsoft.com/office/officeart/2005/8/layout/orgChart1"/>
    <dgm:cxn modelId="{264017F3-794B-4276-998E-A84C9CB3E255}" type="presParOf" srcId="{0BC5ADF9-5789-4C00-9708-E86A39DFA57C}" destId="{DA6AEF38-8B71-46CF-A7FD-0DC61AD231C5}" srcOrd="1" destOrd="0" presId="urn:microsoft.com/office/officeart/2005/8/layout/orgChart1"/>
    <dgm:cxn modelId="{AFE5A926-E3FE-4EDA-A17F-2E27F58D2608}" type="presParOf" srcId="{0BC5ADF9-5789-4C00-9708-E86A39DFA57C}" destId="{4FBD6BD2-BB12-4CB5-8AC2-414FC1492C1E}" srcOrd="2" destOrd="0" presId="urn:microsoft.com/office/officeart/2005/8/layout/orgChart1"/>
    <dgm:cxn modelId="{872D3A7B-ABD4-4908-A2F4-75A15A024AC9}" type="presParOf" srcId="{94E7F6BE-54D5-4F57-AC40-9E2E2B350D8E}" destId="{A3EA9781-5D39-4ACD-A2AB-E7913E43A81E}" srcOrd="2" destOrd="0" presId="urn:microsoft.com/office/officeart/2005/8/layout/orgChart1"/>
    <dgm:cxn modelId="{B1670EF7-E05A-4B93-AE6B-5909C3D90B49}" type="presParOf" srcId="{94E7F6BE-54D5-4F57-AC40-9E2E2B350D8E}" destId="{22E4A540-F523-4A4B-848C-D77BB7357DFE}" srcOrd="3" destOrd="0" presId="urn:microsoft.com/office/officeart/2005/8/layout/orgChart1"/>
    <dgm:cxn modelId="{3289CD8F-C980-4CCA-A374-D623E7F6E1A2}" type="presParOf" srcId="{22E4A540-F523-4A4B-848C-D77BB7357DFE}" destId="{71056F17-BE79-4C12-A8C2-B821E6C93BC1}" srcOrd="0" destOrd="0" presId="urn:microsoft.com/office/officeart/2005/8/layout/orgChart1"/>
    <dgm:cxn modelId="{8DE5A771-9722-472A-A18F-34A5CB797802}" type="presParOf" srcId="{71056F17-BE79-4C12-A8C2-B821E6C93BC1}" destId="{D0C28610-CB97-48C9-90DD-678F7706280B}" srcOrd="0" destOrd="0" presId="urn:microsoft.com/office/officeart/2005/8/layout/orgChart1"/>
    <dgm:cxn modelId="{38A9D001-7B29-4329-B2F4-A153AA431762}" type="presParOf" srcId="{71056F17-BE79-4C12-A8C2-B821E6C93BC1}" destId="{B3D96164-3BCC-43B2-A579-8CABFBEFE594}" srcOrd="1" destOrd="0" presId="urn:microsoft.com/office/officeart/2005/8/layout/orgChart1"/>
    <dgm:cxn modelId="{78EE1156-DAE9-486F-867F-5669DF40BC3E}" type="presParOf" srcId="{22E4A540-F523-4A4B-848C-D77BB7357DFE}" destId="{C18C447E-B228-4169-A921-7C679339B7A8}" srcOrd="1" destOrd="0" presId="urn:microsoft.com/office/officeart/2005/8/layout/orgChart1"/>
    <dgm:cxn modelId="{F72C12CE-64EC-4A27-8DAB-73E17676CE9D}" type="presParOf" srcId="{22E4A540-F523-4A4B-848C-D77BB7357DFE}" destId="{C1799D4C-DC2D-4FCA-A674-FFAABC13D80E}" srcOrd="2" destOrd="0" presId="urn:microsoft.com/office/officeart/2005/8/layout/orgChart1"/>
    <dgm:cxn modelId="{65E270B4-0123-4001-85FE-D50B95744DB3}" type="presParOf" srcId="{FCA970C3-878C-4DF5-BB6F-277E6C9B2085}" destId="{DE3556D8-CE9A-421A-BD84-8DA18C279386}" srcOrd="2" destOrd="0" presId="urn:microsoft.com/office/officeart/2005/8/layout/orgChart1"/>
    <dgm:cxn modelId="{33BDBDFB-E8C7-43D6-A48C-247FE0262899}" type="presParOf" srcId="{352C4D25-48D6-47F5-A1C6-E17CCA09C890}" destId="{DD3C988E-1854-4746-86C7-C7C17F91A6FD}" srcOrd="2" destOrd="0" presId="urn:microsoft.com/office/officeart/2005/8/layout/orgChart1"/>
    <dgm:cxn modelId="{22F150A6-B6FB-4A2A-A225-67A69D140FA8}" type="presParOf" srcId="{352C4D25-48D6-47F5-A1C6-E17CCA09C890}" destId="{792323F5-3CFB-4A8A-8571-D41D629CF954}" srcOrd="3" destOrd="0" presId="urn:microsoft.com/office/officeart/2005/8/layout/orgChart1"/>
    <dgm:cxn modelId="{A7087A96-7107-4F98-BFB0-3AC182AC6A5D}" type="presParOf" srcId="{792323F5-3CFB-4A8A-8571-D41D629CF954}" destId="{3D5A5BCD-7608-4AD1-9A49-01487D0BBE3A}" srcOrd="0" destOrd="0" presId="urn:microsoft.com/office/officeart/2005/8/layout/orgChart1"/>
    <dgm:cxn modelId="{E256CB7A-0158-437F-829D-5390674F23DB}" type="presParOf" srcId="{3D5A5BCD-7608-4AD1-9A49-01487D0BBE3A}" destId="{0ABE9190-0BAB-494C-BE63-8998457832B3}" srcOrd="0" destOrd="0" presId="urn:microsoft.com/office/officeart/2005/8/layout/orgChart1"/>
    <dgm:cxn modelId="{7B75B74E-2D03-4634-808A-5C9A5B7AC40E}" type="presParOf" srcId="{3D5A5BCD-7608-4AD1-9A49-01487D0BBE3A}" destId="{7A507EDA-26A5-42A1-B7EF-1D0F15B134D4}" srcOrd="1" destOrd="0" presId="urn:microsoft.com/office/officeart/2005/8/layout/orgChart1"/>
    <dgm:cxn modelId="{FE5C479F-E634-42AF-81FA-6AA25FC1AAE5}" type="presParOf" srcId="{792323F5-3CFB-4A8A-8571-D41D629CF954}" destId="{0C6E7ABC-F370-47A7-BF7F-DAFA585B35DC}" srcOrd="1" destOrd="0" presId="urn:microsoft.com/office/officeart/2005/8/layout/orgChart1"/>
    <dgm:cxn modelId="{F9CF30B5-D432-4DB9-8B06-EA8A8109C811}" type="presParOf" srcId="{792323F5-3CFB-4A8A-8571-D41D629CF954}" destId="{4409C085-4030-4E77-A19F-63766849C2F8}" srcOrd="2" destOrd="0" presId="urn:microsoft.com/office/officeart/2005/8/layout/orgChart1"/>
    <dgm:cxn modelId="{C7143A79-DD96-400E-9EF8-98D4231EF528}" type="presParOf" srcId="{E05D6FD1-FF62-4C21-AC41-661ED306DB8D}" destId="{B7AB18A9-2F83-47B7-8E8B-192ECD3DEA64}" srcOrd="2" destOrd="0" presId="urn:microsoft.com/office/officeart/2005/8/layout/orgChart1"/>
    <dgm:cxn modelId="{213B14A6-4EEB-4154-8729-3A05C2637B97}" type="presParOf" srcId="{69B9E4CD-571F-4D09-AD5D-6109B4BB209D}" destId="{2E0BC54E-7846-4FF9-AA74-8A532BC7F56B}" srcOrd="4" destOrd="0" presId="urn:microsoft.com/office/officeart/2005/8/layout/orgChart1"/>
    <dgm:cxn modelId="{092B3827-3B61-4C43-A7EE-971E627F8A90}" type="presParOf" srcId="{69B9E4CD-571F-4D09-AD5D-6109B4BB209D}" destId="{651914DC-5B39-48BB-B7A2-854E5CDB7ED7}" srcOrd="5" destOrd="0" presId="urn:microsoft.com/office/officeart/2005/8/layout/orgChart1"/>
    <dgm:cxn modelId="{4BBCFB1A-5A06-43B1-980A-16CCB083101C}" type="presParOf" srcId="{651914DC-5B39-48BB-B7A2-854E5CDB7ED7}" destId="{12394DF6-DB01-490F-AF76-37F34AA81CA7}" srcOrd="0" destOrd="0" presId="urn:microsoft.com/office/officeart/2005/8/layout/orgChart1"/>
    <dgm:cxn modelId="{EBA3FC09-B49E-438D-BEFC-3D26016D86EB}" type="presParOf" srcId="{12394DF6-DB01-490F-AF76-37F34AA81CA7}" destId="{6932055C-8F36-461D-9312-355C2B6A8412}" srcOrd="0" destOrd="0" presId="urn:microsoft.com/office/officeart/2005/8/layout/orgChart1"/>
    <dgm:cxn modelId="{79007D27-7D63-463A-B5AC-F2B508F9020D}" type="presParOf" srcId="{12394DF6-DB01-490F-AF76-37F34AA81CA7}" destId="{AF9267E8-0347-48D2-8CC2-16B866F1BA0F}" srcOrd="1" destOrd="0" presId="urn:microsoft.com/office/officeart/2005/8/layout/orgChart1"/>
    <dgm:cxn modelId="{7B6D4E45-941F-4F7C-BC4B-B75294149D73}" type="presParOf" srcId="{651914DC-5B39-48BB-B7A2-854E5CDB7ED7}" destId="{73ADB6C8-2FB9-4D73-9312-A4EE590DA370}" srcOrd="1" destOrd="0" presId="urn:microsoft.com/office/officeart/2005/8/layout/orgChart1"/>
    <dgm:cxn modelId="{C784D1B4-7AFF-403D-9345-1C56802A859F}" type="presParOf" srcId="{651914DC-5B39-48BB-B7A2-854E5CDB7ED7}" destId="{E9BBF56C-8436-4D89-B5CC-AE7A188761DB}" srcOrd="2" destOrd="0" presId="urn:microsoft.com/office/officeart/2005/8/layout/orgChart1"/>
    <dgm:cxn modelId="{9C39AE8A-DE57-4B3D-BA70-C7C723AD2E6E}" type="presParOf" srcId="{0DA2C5DC-FF4E-4A6A-825E-593281C41456}" destId="{CBCB51D3-F4A1-4294-BEF7-31FD7CBF5BF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BC54E-7846-4FF9-AA74-8A532BC7F56B}">
      <dsp:nvSpPr>
        <dsp:cNvPr id="0" name=""/>
        <dsp:cNvSpPr/>
      </dsp:nvSpPr>
      <dsp:spPr>
        <a:xfrm>
          <a:off x="2743200" y="479680"/>
          <a:ext cx="1158827" cy="201118"/>
        </a:xfrm>
        <a:custGeom>
          <a:avLst/>
          <a:gdLst/>
          <a:ahLst/>
          <a:cxnLst/>
          <a:rect l="0" t="0" r="0" b="0"/>
          <a:pathLst>
            <a:path>
              <a:moveTo>
                <a:pt x="0" y="0"/>
              </a:moveTo>
              <a:lnTo>
                <a:pt x="0" y="100559"/>
              </a:lnTo>
              <a:lnTo>
                <a:pt x="1158827" y="100559"/>
              </a:lnTo>
              <a:lnTo>
                <a:pt x="1158827"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3C988E-1854-4746-86C7-C7C17F91A6FD}">
      <dsp:nvSpPr>
        <dsp:cNvPr id="0" name=""/>
        <dsp:cNvSpPr/>
      </dsp:nvSpPr>
      <dsp:spPr>
        <a:xfrm>
          <a:off x="2743200" y="1159653"/>
          <a:ext cx="579413" cy="201118"/>
        </a:xfrm>
        <a:custGeom>
          <a:avLst/>
          <a:gdLst/>
          <a:ahLst/>
          <a:cxnLst/>
          <a:rect l="0" t="0" r="0" b="0"/>
          <a:pathLst>
            <a:path>
              <a:moveTo>
                <a:pt x="0" y="0"/>
              </a:moveTo>
              <a:lnTo>
                <a:pt x="0" y="100559"/>
              </a:lnTo>
              <a:lnTo>
                <a:pt x="579413" y="100559"/>
              </a:lnTo>
              <a:lnTo>
                <a:pt x="579413"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EA9781-5D39-4ACD-A2AB-E7913E43A81E}">
      <dsp:nvSpPr>
        <dsp:cNvPr id="0" name=""/>
        <dsp:cNvSpPr/>
      </dsp:nvSpPr>
      <dsp:spPr>
        <a:xfrm>
          <a:off x="1780702" y="1839627"/>
          <a:ext cx="143656" cy="1120519"/>
        </a:xfrm>
        <a:custGeom>
          <a:avLst/>
          <a:gdLst/>
          <a:ahLst/>
          <a:cxnLst/>
          <a:rect l="0" t="0" r="0" b="0"/>
          <a:pathLst>
            <a:path>
              <a:moveTo>
                <a:pt x="0" y="0"/>
              </a:moveTo>
              <a:lnTo>
                <a:pt x="0" y="1120519"/>
              </a:lnTo>
              <a:lnTo>
                <a:pt x="143656" y="11205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B5D94-D53D-4066-A0DF-D4F8B3CA9928}">
      <dsp:nvSpPr>
        <dsp:cNvPr id="0" name=""/>
        <dsp:cNvSpPr/>
      </dsp:nvSpPr>
      <dsp:spPr>
        <a:xfrm>
          <a:off x="1780702" y="1839627"/>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8AF71E-22D4-460F-A098-61B33BD3315D}">
      <dsp:nvSpPr>
        <dsp:cNvPr id="0" name=""/>
        <dsp:cNvSpPr/>
      </dsp:nvSpPr>
      <dsp:spPr>
        <a:xfrm>
          <a:off x="2163786" y="1159653"/>
          <a:ext cx="579413" cy="201118"/>
        </a:xfrm>
        <a:custGeom>
          <a:avLst/>
          <a:gdLst/>
          <a:ahLst/>
          <a:cxnLst/>
          <a:rect l="0" t="0" r="0" b="0"/>
          <a:pathLst>
            <a:path>
              <a:moveTo>
                <a:pt x="579413" y="0"/>
              </a:moveTo>
              <a:lnTo>
                <a:pt x="579413" y="100559"/>
              </a:lnTo>
              <a:lnTo>
                <a:pt x="0" y="100559"/>
              </a:lnTo>
              <a:lnTo>
                <a:pt x="0" y="2011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AF184E-EE60-4954-8037-2A862E383EDE}">
      <dsp:nvSpPr>
        <dsp:cNvPr id="0" name=""/>
        <dsp:cNvSpPr/>
      </dsp:nvSpPr>
      <dsp:spPr>
        <a:xfrm>
          <a:off x="2697480" y="479680"/>
          <a:ext cx="91440" cy="201118"/>
        </a:xfrm>
        <a:custGeom>
          <a:avLst/>
          <a:gdLst/>
          <a:ahLst/>
          <a:cxnLst/>
          <a:rect l="0" t="0" r="0" b="0"/>
          <a:pathLst>
            <a:path>
              <a:moveTo>
                <a:pt x="45720" y="0"/>
              </a:moveTo>
              <a:lnTo>
                <a:pt x="4572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2494CA-6BFA-4597-BE4A-B1BE757127FE}">
      <dsp:nvSpPr>
        <dsp:cNvPr id="0" name=""/>
        <dsp:cNvSpPr/>
      </dsp:nvSpPr>
      <dsp:spPr>
        <a:xfrm>
          <a:off x="1584372" y="479680"/>
          <a:ext cx="1158827" cy="201118"/>
        </a:xfrm>
        <a:custGeom>
          <a:avLst/>
          <a:gdLst/>
          <a:ahLst/>
          <a:cxnLst/>
          <a:rect l="0" t="0" r="0" b="0"/>
          <a:pathLst>
            <a:path>
              <a:moveTo>
                <a:pt x="1158827" y="0"/>
              </a:moveTo>
              <a:lnTo>
                <a:pt x="1158827" y="100559"/>
              </a:lnTo>
              <a:lnTo>
                <a:pt x="0" y="100559"/>
              </a:lnTo>
              <a:lnTo>
                <a:pt x="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07E168-8FAD-4CE7-9A0B-3DC6D0DED49D}">
      <dsp:nvSpPr>
        <dsp:cNvPr id="0" name=""/>
        <dsp:cNvSpPr/>
      </dsp:nvSpPr>
      <dsp:spPr>
        <a:xfrm>
          <a:off x="2264345" y="825"/>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Упущенная выгода</a:t>
          </a:r>
        </a:p>
      </dsp:txBody>
      <dsp:txXfrm>
        <a:off x="2264345" y="825"/>
        <a:ext cx="957708" cy="478854"/>
      </dsp:txXfrm>
    </dsp:sp>
    <dsp:sp modelId="{DA885474-04A7-4B87-B3D3-D02DF13198FC}">
      <dsp:nvSpPr>
        <dsp:cNvPr id="0" name=""/>
        <dsp:cNvSpPr/>
      </dsp:nvSpPr>
      <dsp:spPr>
        <a:xfrm>
          <a:off x="1105517"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в будущем</a:t>
          </a:r>
        </a:p>
      </dsp:txBody>
      <dsp:txXfrm>
        <a:off x="1105517" y="680799"/>
        <a:ext cx="957708" cy="478854"/>
      </dsp:txXfrm>
    </dsp:sp>
    <dsp:sp modelId="{1F043961-3C67-42B7-821D-525FBC31AA0C}">
      <dsp:nvSpPr>
        <dsp:cNvPr id="0" name=""/>
        <dsp:cNvSpPr/>
      </dsp:nvSpPr>
      <dsp:spPr>
        <a:xfrm>
          <a:off x="2264345"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в прошлом</a:t>
          </a:r>
        </a:p>
      </dsp:txBody>
      <dsp:txXfrm>
        <a:off x="2264345" y="680799"/>
        <a:ext cx="957708" cy="478854"/>
      </dsp:txXfrm>
    </dsp:sp>
    <dsp:sp modelId="{5AC5655C-477E-46AD-B3C7-31A8DFC5A9A3}">
      <dsp:nvSpPr>
        <dsp:cNvPr id="0" name=""/>
        <dsp:cNvSpPr/>
      </dsp:nvSpPr>
      <dsp:spPr>
        <a:xfrm>
          <a:off x="1684931"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дата оценки в прошлом</a:t>
          </a:r>
        </a:p>
      </dsp:txBody>
      <dsp:txXfrm>
        <a:off x="1684931" y="1360772"/>
        <a:ext cx="957708" cy="478854"/>
      </dsp:txXfrm>
    </dsp:sp>
    <dsp:sp modelId="{A8AF6E8E-A3E6-4C3B-A3E8-4F75B659AE90}">
      <dsp:nvSpPr>
        <dsp:cNvPr id="0" name=""/>
        <dsp:cNvSpPr/>
      </dsp:nvSpPr>
      <dsp:spPr>
        <a:xfrm>
          <a:off x="1924358" y="2040746"/>
          <a:ext cx="1296000"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информация</a:t>
          </a:r>
        </a:p>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на дату оценки</a:t>
          </a:r>
        </a:p>
      </dsp:txBody>
      <dsp:txXfrm>
        <a:off x="1924358" y="2040746"/>
        <a:ext cx="1296000" cy="478854"/>
      </dsp:txXfrm>
    </dsp:sp>
    <dsp:sp modelId="{D0C28610-CB97-48C9-90DD-678F7706280B}">
      <dsp:nvSpPr>
        <dsp:cNvPr id="0" name=""/>
        <dsp:cNvSpPr/>
      </dsp:nvSpPr>
      <dsp:spPr>
        <a:xfrm>
          <a:off x="1924358" y="2720719"/>
          <a:ext cx="1296000"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информация</a:t>
          </a:r>
        </a:p>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на текущую дату</a:t>
          </a:r>
        </a:p>
      </dsp:txBody>
      <dsp:txXfrm>
        <a:off x="1924358" y="2720719"/>
        <a:ext cx="1296000" cy="478854"/>
      </dsp:txXfrm>
    </dsp:sp>
    <dsp:sp modelId="{0ABE9190-0BAB-494C-BE63-8998457832B3}">
      <dsp:nvSpPr>
        <dsp:cNvPr id="0" name=""/>
        <dsp:cNvSpPr/>
      </dsp:nvSpPr>
      <dsp:spPr>
        <a:xfrm>
          <a:off x="2843759" y="1360772"/>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дата оценки текущая</a:t>
          </a:r>
        </a:p>
      </dsp:txBody>
      <dsp:txXfrm>
        <a:off x="2843759" y="1360772"/>
        <a:ext cx="957708" cy="478854"/>
      </dsp:txXfrm>
    </dsp:sp>
    <dsp:sp modelId="{6932055C-8F36-461D-9312-355C2B6A8412}">
      <dsp:nvSpPr>
        <dsp:cNvPr id="0" name=""/>
        <dsp:cNvSpPr/>
      </dsp:nvSpPr>
      <dsp:spPr>
        <a:xfrm>
          <a:off x="3423173" y="680799"/>
          <a:ext cx="957708" cy="47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a:latin typeface="Times New Roman" panose="02020603050405020304" pitchFamily="18" charset="0"/>
              <a:cs typeface="Times New Roman" panose="02020603050405020304" pitchFamily="18" charset="0"/>
            </a:rPr>
            <a:t>в прошлом</a:t>
          </a:r>
          <a:br>
            <a:rPr lang="ru-RU" sz="1300" kern="1200">
              <a:latin typeface="Times New Roman" panose="02020603050405020304" pitchFamily="18" charset="0"/>
              <a:cs typeface="Times New Roman" panose="02020603050405020304" pitchFamily="18" charset="0"/>
            </a:rPr>
          </a:br>
          <a:r>
            <a:rPr lang="ru-RU" sz="1300" kern="1200">
              <a:latin typeface="Times New Roman" panose="02020603050405020304" pitchFamily="18" charset="0"/>
              <a:cs typeface="Times New Roman" panose="02020603050405020304" pitchFamily="18" charset="0"/>
            </a:rPr>
            <a:t>и будущем</a:t>
          </a:r>
        </a:p>
      </dsp:txBody>
      <dsp:txXfrm>
        <a:off x="3423173"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0.0641</cdr:x>
      <cdr:y>0.82125</cdr:y>
    </cdr:from>
    <cdr:to>
      <cdr:x>0.30347</cdr:x>
      <cdr:y>0.96243</cdr:y>
    </cdr:to>
    <cdr:sp macro="" textlink="">
      <cdr:nvSpPr>
        <cdr:cNvPr id="3" name="TextBox 11">
          <a:extLst xmlns:a="http://schemas.openxmlformats.org/drawingml/2006/main">
            <a:ext uri="{FF2B5EF4-FFF2-40B4-BE49-F238E27FC236}">
              <a16:creationId xmlns:a16="http://schemas.microsoft.com/office/drawing/2014/main" id="{C18DBB31-AB12-45E4-879E-CEC6A8B027FB}"/>
            </a:ext>
          </a:extLst>
        </cdr:cNvPr>
        <cdr:cNvSpPr txBox="1"/>
      </cdr:nvSpPr>
      <cdr:spPr>
        <a:xfrm xmlns:a="http://schemas.openxmlformats.org/drawingml/2006/main">
          <a:off x="293078" y="2252858"/>
          <a:ext cx="1094508" cy="38728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 оценки</a:t>
          </a:r>
        </a:p>
        <a:p xmlns:a="http://schemas.openxmlformats.org/drawingml/2006/main">
          <a:pPr algn="l"/>
          <a:r>
            <a:rPr lang="ru-RU" sz="1000">
              <a:latin typeface="Times New Roman" panose="02020603050405020304" pitchFamily="18" charset="0"/>
              <a:cs typeface="Times New Roman" panose="02020603050405020304" pitchFamily="18" charset="0"/>
            </a:rPr>
            <a:t>Дата нарушения</a:t>
          </a:r>
        </a:p>
      </cdr:txBody>
    </cdr:sp>
  </cdr:relSizeAnchor>
  <cdr:relSizeAnchor xmlns:cdr="http://schemas.openxmlformats.org/drawingml/2006/chartDrawing">
    <cdr:from>
      <cdr:x>0.18743</cdr:x>
      <cdr:y>0.35055</cdr:y>
    </cdr:from>
    <cdr:to>
      <cdr:x>0.65936</cdr:x>
      <cdr:y>0.53803</cdr:y>
    </cdr:to>
    <cdr:cxnSp macro="">
      <cdr:nvCxnSpPr>
        <cdr:cNvPr id="4" name="Прямая со стрелкой 3">
          <a:extLst xmlns:a="http://schemas.openxmlformats.org/drawingml/2006/main">
            <a:ext uri="{FF2B5EF4-FFF2-40B4-BE49-F238E27FC236}">
              <a16:creationId xmlns:a16="http://schemas.microsoft.com/office/drawing/2014/main" id="{4A9AE726-FD34-4D81-9A4A-992C3883CE06}"/>
            </a:ext>
          </a:extLst>
        </cdr:cNvPr>
        <cdr:cNvCxnSpPr/>
      </cdr:nvCxnSpPr>
      <cdr:spPr>
        <a:xfrm xmlns:a="http://schemas.openxmlformats.org/drawingml/2006/main" flipH="1">
          <a:off x="857563" y="961630"/>
          <a:ext cx="2159286" cy="514299"/>
        </a:xfrm>
        <a:prstGeom xmlns:a="http://schemas.openxmlformats.org/drawingml/2006/main" prst="straightConnector1">
          <a:avLst/>
        </a:prstGeom>
        <a:ln xmlns:a="http://schemas.openxmlformats.org/drawingml/2006/main">
          <a:solidFill>
            <a:schemeClr val="tx1"/>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0.18409</cdr:x>
      <cdr:y>0.45271</cdr:y>
    </cdr:from>
    <cdr:to>
      <cdr:x>0.48007</cdr:x>
      <cdr:y>0.55998</cdr:y>
    </cdr:to>
    <cdr:cxnSp macro="">
      <cdr:nvCxnSpPr>
        <cdr:cNvPr id="5" name="Прямая со стрелкой 4">
          <a:extLst xmlns:a="http://schemas.openxmlformats.org/drawingml/2006/main">
            <a:ext uri="{FF2B5EF4-FFF2-40B4-BE49-F238E27FC236}">
              <a16:creationId xmlns:a16="http://schemas.microsoft.com/office/drawing/2014/main" id="{AEA1AF4F-DCD6-4D7B-BFB3-A5AEF31A657D}"/>
            </a:ext>
          </a:extLst>
        </cdr:cNvPr>
        <cdr:cNvCxnSpPr/>
      </cdr:nvCxnSpPr>
      <cdr:spPr>
        <a:xfrm xmlns:a="http://schemas.openxmlformats.org/drawingml/2006/main" flipH="1">
          <a:off x="842286" y="1241886"/>
          <a:ext cx="1354220" cy="294240"/>
        </a:xfrm>
        <a:prstGeom xmlns:a="http://schemas.openxmlformats.org/drawingml/2006/main" prst="straightConnector1">
          <a:avLst/>
        </a:prstGeom>
        <a:ln xmlns:a="http://schemas.openxmlformats.org/drawingml/2006/main">
          <a:solidFill>
            <a:schemeClr val="tx1"/>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0.18641</cdr:x>
      <cdr:y>0.53803</cdr:y>
    </cdr:from>
    <cdr:to>
      <cdr:x>0.29806</cdr:x>
      <cdr:y>0.58388</cdr:y>
    </cdr:to>
    <cdr:cxnSp macro="">
      <cdr:nvCxnSpPr>
        <cdr:cNvPr id="6" name="Прямая со стрелкой 5">
          <a:extLst xmlns:a="http://schemas.openxmlformats.org/drawingml/2006/main">
            <a:ext uri="{FF2B5EF4-FFF2-40B4-BE49-F238E27FC236}">
              <a16:creationId xmlns:a16="http://schemas.microsoft.com/office/drawing/2014/main" id="{520F7654-C9AB-415B-A182-99D69A184A1C}"/>
            </a:ext>
          </a:extLst>
        </cdr:cNvPr>
        <cdr:cNvCxnSpPr/>
      </cdr:nvCxnSpPr>
      <cdr:spPr>
        <a:xfrm xmlns:a="http://schemas.openxmlformats.org/drawingml/2006/main" flipH="1">
          <a:off x="852903" y="1475929"/>
          <a:ext cx="510846" cy="125767"/>
        </a:xfrm>
        <a:prstGeom xmlns:a="http://schemas.openxmlformats.org/drawingml/2006/main" prst="straightConnector1">
          <a:avLst/>
        </a:prstGeom>
        <a:ln xmlns:a="http://schemas.openxmlformats.org/drawingml/2006/main">
          <a:solidFill>
            <a:schemeClr val="tx1"/>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0.21108</cdr:x>
      <cdr:y>0.38973</cdr:y>
    </cdr:from>
    <cdr:to>
      <cdr:x>0.48652</cdr:x>
      <cdr:y>0.47715</cdr:y>
    </cdr:to>
    <cdr:sp macro="" textlink="">
      <cdr:nvSpPr>
        <cdr:cNvPr id="19" name="TextBox 9">
          <a:extLst xmlns:a="http://schemas.openxmlformats.org/drawingml/2006/main">
            <a:ext uri="{FF2B5EF4-FFF2-40B4-BE49-F238E27FC236}">
              <a16:creationId xmlns:a16="http://schemas.microsoft.com/office/drawing/2014/main" id="{3FB280F2-CDDC-4203-B395-FDD1C5BA1251}"/>
            </a:ext>
          </a:extLst>
        </cdr:cNvPr>
        <cdr:cNvSpPr txBox="1"/>
      </cdr:nvSpPr>
      <cdr:spPr>
        <a:xfrm xmlns:a="http://schemas.openxmlformats.org/drawingml/2006/main" rot="20789371">
          <a:off x="965754" y="1069119"/>
          <a:ext cx="1260245" cy="2398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00" b="1" i="1">
              <a:latin typeface="Times New Roman" panose="02020603050405020304" pitchFamily="18" charset="0"/>
              <a:cs typeface="Times New Roman" panose="02020603050405020304" pitchFamily="18" charset="0"/>
            </a:rPr>
            <a:t>Дисконтирование</a:t>
          </a:r>
        </a:p>
      </cdr:txBody>
    </cdr:sp>
  </cdr:relSizeAnchor>
  <cdr:relSizeAnchor xmlns:cdr="http://schemas.openxmlformats.org/drawingml/2006/chartDrawing">
    <cdr:from>
      <cdr:x>0.79364</cdr:x>
      <cdr:y>0.83327</cdr:y>
    </cdr:from>
    <cdr:to>
      <cdr:x>1</cdr:x>
      <cdr:y>0.97445</cdr:y>
    </cdr:to>
    <cdr:sp macro="" textlink="">
      <cdr:nvSpPr>
        <cdr:cNvPr id="20" name="TextBox 11">
          <a:extLst xmlns:a="http://schemas.openxmlformats.org/drawingml/2006/main">
            <a:ext uri="{FF2B5EF4-FFF2-40B4-BE49-F238E27FC236}">
              <a16:creationId xmlns:a16="http://schemas.microsoft.com/office/drawing/2014/main" id="{CD66EA11-5638-4FD6-BAB3-E9C0B1B11048}"/>
            </a:ext>
          </a:extLst>
        </cdr:cNvPr>
        <cdr:cNvSpPr txBox="1"/>
      </cdr:nvSpPr>
      <cdr:spPr>
        <a:xfrm xmlns:a="http://schemas.openxmlformats.org/drawingml/2006/main">
          <a:off x="3622704" y="2285830"/>
          <a:ext cx="941969" cy="38728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a:t>
          </a:r>
        </a:p>
        <a:p xmlns:a="http://schemas.openxmlformats.org/drawingml/2006/main">
          <a:pPr algn="l"/>
          <a:r>
            <a:rPr lang="ru-RU" sz="1000">
              <a:latin typeface="Times New Roman" panose="02020603050405020304" pitchFamily="18" charset="0"/>
              <a:cs typeface="Times New Roman" panose="02020603050405020304" pitchFamily="18" charset="0"/>
            </a:rPr>
            <a:t>присуждения</a:t>
          </a:r>
        </a:p>
      </cdr:txBody>
    </cdr:sp>
  </cdr:relSizeAnchor>
  <cdr:relSizeAnchor xmlns:cdr="http://schemas.openxmlformats.org/drawingml/2006/chartDrawing">
    <cdr:from>
      <cdr:x>0.87298</cdr:x>
      <cdr:y>0.31983</cdr:y>
    </cdr:from>
    <cdr:to>
      <cdr:x>0.95158</cdr:x>
      <cdr:y>0.82731</cdr:y>
    </cdr:to>
    <cdr:sp macro="" textlink="">
      <cdr:nvSpPr>
        <cdr:cNvPr id="13" name="Прямоугольник 12">
          <a:extLst xmlns:a="http://schemas.openxmlformats.org/drawingml/2006/main">
            <a:ext uri="{FF2B5EF4-FFF2-40B4-BE49-F238E27FC236}">
              <a16:creationId xmlns:a16="http://schemas.microsoft.com/office/drawing/2014/main" id="{05AFAC6C-5F43-414E-A45D-D59B761FABAD}"/>
            </a:ext>
          </a:extLst>
        </cdr:cNvPr>
        <cdr:cNvSpPr/>
      </cdr:nvSpPr>
      <cdr:spPr>
        <a:xfrm xmlns:a="http://schemas.openxmlformats.org/drawingml/2006/main">
          <a:off x="3984850" y="877368"/>
          <a:ext cx="358807" cy="1392115"/>
        </a:xfrm>
        <a:prstGeom xmlns:a="http://schemas.openxmlformats.org/drawingml/2006/main" prst="rect">
          <a:avLst/>
        </a:prstGeom>
        <a:solidFill xmlns:a="http://schemas.openxmlformats.org/drawingml/2006/main">
          <a:schemeClr val="accent1">
            <a:lumMod val="20000"/>
            <a:lumOff val="8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RU"/>
        </a:p>
      </cdr:txBody>
    </cdr:sp>
  </cdr:relSizeAnchor>
  <cdr:relSizeAnchor xmlns:cdr="http://schemas.openxmlformats.org/drawingml/2006/chartDrawing">
    <cdr:from>
      <cdr:x>0.18615</cdr:x>
      <cdr:y>0.68543</cdr:y>
    </cdr:from>
    <cdr:to>
      <cdr:x>0.87251</cdr:x>
      <cdr:y>0.68543</cdr:y>
    </cdr:to>
    <cdr:cxnSp macro="">
      <cdr:nvCxnSpPr>
        <cdr:cNvPr id="14" name="Прямая со стрелкой 13">
          <a:extLst xmlns:a="http://schemas.openxmlformats.org/drawingml/2006/main">
            <a:ext uri="{FF2B5EF4-FFF2-40B4-BE49-F238E27FC236}">
              <a16:creationId xmlns:a16="http://schemas.microsoft.com/office/drawing/2014/main" id="{351A57B9-0D85-43EC-902B-BDBBC3E16CA6}"/>
            </a:ext>
          </a:extLst>
        </cdr:cNvPr>
        <cdr:cNvCxnSpPr/>
      </cdr:nvCxnSpPr>
      <cdr:spPr>
        <a:xfrm xmlns:a="http://schemas.openxmlformats.org/drawingml/2006/main">
          <a:off x="851182" y="1880279"/>
          <a:ext cx="3138326"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0.50786</cdr:x>
      <cdr:y>0.60345</cdr:y>
    </cdr:from>
    <cdr:to>
      <cdr:x>0.7021</cdr:x>
      <cdr:y>0.69087</cdr:y>
    </cdr:to>
    <cdr:sp macro="" textlink="">
      <cdr:nvSpPr>
        <cdr:cNvPr id="16" name="TextBox 9">
          <a:extLst xmlns:a="http://schemas.openxmlformats.org/drawingml/2006/main">
            <a:ext uri="{FF2B5EF4-FFF2-40B4-BE49-F238E27FC236}">
              <a16:creationId xmlns:a16="http://schemas.microsoft.com/office/drawing/2014/main" id="{1D308048-C6CB-4F01-B5AE-1ECDB36A4BA8}"/>
            </a:ext>
          </a:extLst>
        </cdr:cNvPr>
        <cdr:cNvSpPr txBox="1"/>
      </cdr:nvSpPr>
      <cdr:spPr>
        <a:xfrm xmlns:a="http://schemas.openxmlformats.org/drawingml/2006/main">
          <a:off x="2322146" y="1655396"/>
          <a:ext cx="888184" cy="23981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00" b="1" i="1">
              <a:latin typeface="Times New Roman" panose="02020603050405020304" pitchFamily="18" charset="0"/>
              <a:cs typeface="Times New Roman" panose="02020603050405020304" pitchFamily="18" charset="0"/>
            </a:rPr>
            <a:t>Накопление</a:t>
          </a:r>
        </a:p>
      </cdr:txBody>
    </cdr:sp>
  </cdr:relSizeAnchor>
  <cdr:relSizeAnchor xmlns:cdr="http://schemas.openxmlformats.org/drawingml/2006/chartDrawing">
    <cdr:from>
      <cdr:x>0.10175</cdr:x>
      <cdr:y>0.63283</cdr:y>
    </cdr:from>
    <cdr:to>
      <cdr:x>0.1995</cdr:x>
      <cdr:y>0.72025</cdr:y>
    </cdr:to>
    <cdr:sp macro="" textlink="">
      <cdr:nvSpPr>
        <cdr:cNvPr id="17" name="TextBox 20">
          <a:extLst xmlns:a="http://schemas.openxmlformats.org/drawingml/2006/main">
            <a:ext uri="{FF2B5EF4-FFF2-40B4-BE49-F238E27FC236}">
              <a16:creationId xmlns:a16="http://schemas.microsoft.com/office/drawing/2014/main" id="{B90F5332-53D2-40F4-AC29-0FE54257103F}"/>
            </a:ext>
          </a:extLst>
        </cdr:cNvPr>
        <cdr:cNvSpPr txBox="1"/>
      </cdr:nvSpPr>
      <cdr:spPr>
        <a:xfrm xmlns:a="http://schemas.openxmlformats.org/drawingml/2006/main">
          <a:off x="465259" y="1735992"/>
          <a:ext cx="446942"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b="1">
              <a:latin typeface="Times New Roman" panose="02020603050405020304" pitchFamily="18" charset="0"/>
              <a:cs typeface="Times New Roman" panose="02020603050405020304" pitchFamily="18" charset="0"/>
            </a:rPr>
            <a:t>УВп</a:t>
          </a:r>
        </a:p>
      </cdr:txBody>
    </cdr:sp>
  </cdr:relSizeAnchor>
  <cdr:relSizeAnchor xmlns:cdr="http://schemas.openxmlformats.org/drawingml/2006/chartDrawing">
    <cdr:from>
      <cdr:x>0.87481</cdr:x>
      <cdr:y>0.63551</cdr:y>
    </cdr:from>
    <cdr:to>
      <cdr:x>0.95537</cdr:x>
      <cdr:y>0.72293</cdr:y>
    </cdr:to>
    <cdr:sp macro="" textlink="">
      <cdr:nvSpPr>
        <cdr:cNvPr id="18" name="TextBox 20">
          <a:extLst xmlns:a="http://schemas.openxmlformats.org/drawingml/2006/main">
            <a:ext uri="{FF2B5EF4-FFF2-40B4-BE49-F238E27FC236}">
              <a16:creationId xmlns:a16="http://schemas.microsoft.com/office/drawing/2014/main" id="{B90F5332-53D2-40F4-AC29-0FE54257103F}"/>
            </a:ext>
          </a:extLst>
        </cdr:cNvPr>
        <cdr:cNvSpPr txBox="1"/>
      </cdr:nvSpPr>
      <cdr:spPr>
        <a:xfrm xmlns:a="http://schemas.openxmlformats.org/drawingml/2006/main">
          <a:off x="4000012" y="1743319"/>
          <a:ext cx="368399"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b="1">
              <a:latin typeface="Times New Roman" panose="02020603050405020304" pitchFamily="18" charset="0"/>
              <a:cs typeface="Times New Roman" panose="02020603050405020304" pitchFamily="18" charset="0"/>
            </a:rPr>
            <a:t>УВ</a:t>
          </a:r>
        </a:p>
      </cdr:txBody>
    </cdr:sp>
  </cdr:relSizeAnchor>
</c:userShapes>
</file>

<file path=word/drawings/drawing2.xml><?xml version="1.0" encoding="utf-8"?>
<c:userShapes xmlns:c="http://schemas.openxmlformats.org/drawingml/2006/chart">
  <cdr:relSizeAnchor xmlns:cdr="http://schemas.openxmlformats.org/drawingml/2006/chartDrawing">
    <cdr:from>
      <cdr:x>2.18701E-7</cdr:x>
      <cdr:y>0.81591</cdr:y>
    </cdr:from>
    <cdr:to>
      <cdr:x>0.23937</cdr:x>
      <cdr:y>0.90333</cdr:y>
    </cdr:to>
    <cdr:sp macro="" textlink="">
      <cdr:nvSpPr>
        <cdr:cNvPr id="3" name="TextBox 11">
          <a:extLst xmlns:a="http://schemas.openxmlformats.org/drawingml/2006/main">
            <a:ext uri="{FF2B5EF4-FFF2-40B4-BE49-F238E27FC236}">
              <a16:creationId xmlns:a16="http://schemas.microsoft.com/office/drawing/2014/main" id="{C18DBB31-AB12-45E4-879E-CEC6A8B027FB}"/>
            </a:ext>
          </a:extLst>
        </cdr:cNvPr>
        <cdr:cNvSpPr txBox="1"/>
      </cdr:nvSpPr>
      <cdr:spPr>
        <a:xfrm xmlns:a="http://schemas.openxmlformats.org/drawingml/2006/main">
          <a:off x="1" y="2238204"/>
          <a:ext cx="1094508"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 нарушения</a:t>
          </a:r>
        </a:p>
      </cdr:txBody>
    </cdr:sp>
  </cdr:relSizeAnchor>
  <cdr:relSizeAnchor xmlns:cdr="http://schemas.openxmlformats.org/drawingml/2006/chartDrawing">
    <cdr:from>
      <cdr:x>0.67368</cdr:x>
      <cdr:y>0.35055</cdr:y>
    </cdr:from>
    <cdr:to>
      <cdr:x>0.84882</cdr:x>
      <cdr:y>0.35055</cdr:y>
    </cdr:to>
    <cdr:cxnSp macro="">
      <cdr:nvCxnSpPr>
        <cdr:cNvPr id="4" name="Прямая со стрелкой 3">
          <a:extLst xmlns:a="http://schemas.openxmlformats.org/drawingml/2006/main">
            <a:ext uri="{FF2B5EF4-FFF2-40B4-BE49-F238E27FC236}">
              <a16:creationId xmlns:a16="http://schemas.microsoft.com/office/drawing/2014/main" id="{4A9AE726-FD34-4D81-9A4A-992C3883CE06}"/>
            </a:ext>
          </a:extLst>
        </cdr:cNvPr>
        <cdr:cNvCxnSpPr/>
      </cdr:nvCxnSpPr>
      <cdr:spPr>
        <a:xfrm xmlns:a="http://schemas.openxmlformats.org/drawingml/2006/main">
          <a:off x="3022128" y="961629"/>
          <a:ext cx="785672"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0.44701</cdr:x>
      <cdr:y>0.41658</cdr:y>
    </cdr:from>
    <cdr:to>
      <cdr:x>0.84392</cdr:x>
      <cdr:y>0.41658</cdr:y>
    </cdr:to>
    <cdr:cxnSp macro="">
      <cdr:nvCxnSpPr>
        <cdr:cNvPr id="5" name="Прямая со стрелкой 4">
          <a:extLst xmlns:a="http://schemas.openxmlformats.org/drawingml/2006/main">
            <a:ext uri="{FF2B5EF4-FFF2-40B4-BE49-F238E27FC236}">
              <a16:creationId xmlns:a16="http://schemas.microsoft.com/office/drawing/2014/main" id="{AEA1AF4F-DCD6-4D7B-BFB3-A5AEF31A657D}"/>
            </a:ext>
          </a:extLst>
        </cdr:cNvPr>
        <cdr:cNvCxnSpPr/>
      </cdr:nvCxnSpPr>
      <cdr:spPr>
        <a:xfrm xmlns:a="http://schemas.openxmlformats.org/drawingml/2006/main">
          <a:off x="2005287" y="1142762"/>
          <a:ext cx="1780532"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0.21925</cdr:x>
      <cdr:y>0.48529</cdr:y>
    </cdr:from>
    <cdr:to>
      <cdr:x>0.84555</cdr:x>
      <cdr:y>0.48529</cdr:y>
    </cdr:to>
    <cdr:cxnSp macro="">
      <cdr:nvCxnSpPr>
        <cdr:cNvPr id="6" name="Прямая со стрелкой 5">
          <a:extLst xmlns:a="http://schemas.openxmlformats.org/drawingml/2006/main">
            <a:ext uri="{FF2B5EF4-FFF2-40B4-BE49-F238E27FC236}">
              <a16:creationId xmlns:a16="http://schemas.microsoft.com/office/drawing/2014/main" id="{520F7654-C9AB-415B-A182-99D69A184A1C}"/>
            </a:ext>
          </a:extLst>
        </cdr:cNvPr>
        <cdr:cNvCxnSpPr/>
      </cdr:nvCxnSpPr>
      <cdr:spPr>
        <a:xfrm xmlns:a="http://schemas.openxmlformats.org/drawingml/2006/main">
          <a:off x="983556" y="1331248"/>
          <a:ext cx="2809590" cy="0"/>
        </a:xfrm>
        <a:prstGeom xmlns:a="http://schemas.openxmlformats.org/drawingml/2006/main" prst="straightConnector1">
          <a:avLst/>
        </a:prstGeom>
        <a:ln xmlns:a="http://schemas.openxmlformats.org/drawingml/2006/main">
          <a:solidFill>
            <a:schemeClr val="tx1"/>
          </a:solidFill>
          <a:prstDash val="lgDashDot"/>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0.27127</cdr:x>
      <cdr:y>0.37021</cdr:y>
    </cdr:from>
    <cdr:to>
      <cdr:x>0.46926</cdr:x>
      <cdr:y>0.45763</cdr:y>
    </cdr:to>
    <cdr:sp macro="" textlink="">
      <cdr:nvSpPr>
        <cdr:cNvPr id="19" name="TextBox 9">
          <a:extLst xmlns:a="http://schemas.openxmlformats.org/drawingml/2006/main">
            <a:ext uri="{FF2B5EF4-FFF2-40B4-BE49-F238E27FC236}">
              <a16:creationId xmlns:a16="http://schemas.microsoft.com/office/drawing/2014/main" id="{3FB280F2-CDDC-4203-B395-FDD1C5BA1251}"/>
            </a:ext>
          </a:extLst>
        </cdr:cNvPr>
        <cdr:cNvSpPr txBox="1"/>
      </cdr:nvSpPr>
      <cdr:spPr>
        <a:xfrm xmlns:a="http://schemas.openxmlformats.org/drawingml/2006/main">
          <a:off x="1216817" y="1015548"/>
          <a:ext cx="888111" cy="23981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000" b="1" i="1">
              <a:latin typeface="Times New Roman" panose="02020603050405020304" pitchFamily="18" charset="0"/>
              <a:cs typeface="Times New Roman" panose="02020603050405020304" pitchFamily="18" charset="0"/>
            </a:rPr>
            <a:t>Накопление</a:t>
          </a:r>
        </a:p>
      </cdr:txBody>
    </cdr:sp>
  </cdr:relSizeAnchor>
  <cdr:relSizeAnchor xmlns:cdr="http://schemas.openxmlformats.org/drawingml/2006/chartDrawing">
    <cdr:from>
      <cdr:x>0.72989</cdr:x>
      <cdr:y>0.81841</cdr:y>
    </cdr:from>
    <cdr:to>
      <cdr:x>1</cdr:x>
      <cdr:y>0.95959</cdr:y>
    </cdr:to>
    <cdr:sp macro="" textlink="">
      <cdr:nvSpPr>
        <cdr:cNvPr id="20" name="TextBox 11">
          <a:extLst xmlns:a="http://schemas.openxmlformats.org/drawingml/2006/main">
            <a:ext uri="{FF2B5EF4-FFF2-40B4-BE49-F238E27FC236}">
              <a16:creationId xmlns:a16="http://schemas.microsoft.com/office/drawing/2014/main" id="{CD66EA11-5638-4FD6-BAB3-E9C0B1B11048}"/>
            </a:ext>
          </a:extLst>
        </cdr:cNvPr>
        <cdr:cNvSpPr txBox="1"/>
      </cdr:nvSpPr>
      <cdr:spPr>
        <a:xfrm xmlns:a="http://schemas.openxmlformats.org/drawingml/2006/main">
          <a:off x="3337411" y="2245073"/>
          <a:ext cx="1235047" cy="38728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a:latin typeface="Times New Roman" panose="02020603050405020304" pitchFamily="18" charset="0"/>
              <a:cs typeface="Times New Roman" panose="02020603050405020304" pitchFamily="18" charset="0"/>
            </a:rPr>
            <a:t>Дата оценки</a:t>
          </a:r>
        </a:p>
        <a:p xmlns:a="http://schemas.openxmlformats.org/drawingml/2006/main">
          <a:pPr algn="l"/>
          <a:r>
            <a:rPr lang="ru-RU" sz="1000">
              <a:latin typeface="Times New Roman" panose="02020603050405020304" pitchFamily="18" charset="0"/>
              <a:cs typeface="Times New Roman" panose="02020603050405020304" pitchFamily="18" charset="0"/>
            </a:rPr>
            <a:t>Дата присуждения</a:t>
          </a:r>
        </a:p>
      </cdr:txBody>
    </cdr:sp>
  </cdr:relSizeAnchor>
  <cdr:relSizeAnchor xmlns:cdr="http://schemas.openxmlformats.org/drawingml/2006/chartDrawing">
    <cdr:from>
      <cdr:x>0.84527</cdr:x>
      <cdr:y>0.31871</cdr:y>
    </cdr:from>
    <cdr:to>
      <cdr:x>0.92539</cdr:x>
      <cdr:y>0.82619</cdr:y>
    </cdr:to>
    <cdr:sp macro="" textlink="">
      <cdr:nvSpPr>
        <cdr:cNvPr id="2" name="Прямоугольник 1">
          <a:extLst xmlns:a="http://schemas.openxmlformats.org/drawingml/2006/main">
            <a:ext uri="{FF2B5EF4-FFF2-40B4-BE49-F238E27FC236}">
              <a16:creationId xmlns:a16="http://schemas.microsoft.com/office/drawing/2014/main" id="{4CDB9A04-2041-4255-B43F-809E9BF7D39F}"/>
            </a:ext>
          </a:extLst>
        </cdr:cNvPr>
        <cdr:cNvSpPr/>
      </cdr:nvSpPr>
      <cdr:spPr>
        <a:xfrm xmlns:a="http://schemas.openxmlformats.org/drawingml/2006/main">
          <a:off x="3864950" y="874284"/>
          <a:ext cx="366346" cy="1392115"/>
        </a:xfrm>
        <a:prstGeom xmlns:a="http://schemas.openxmlformats.org/drawingml/2006/main" prst="rect">
          <a:avLst/>
        </a:prstGeom>
        <a:solidFill xmlns:a="http://schemas.openxmlformats.org/drawingml/2006/main">
          <a:schemeClr val="accent5">
            <a:lumMod val="20000"/>
            <a:lumOff val="8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0.84593</cdr:x>
      <cdr:y>0.59277</cdr:y>
    </cdr:from>
    <cdr:to>
      <cdr:x>0.92806</cdr:x>
      <cdr:y>0.68019</cdr:y>
    </cdr:to>
    <cdr:sp macro="" textlink="">
      <cdr:nvSpPr>
        <cdr:cNvPr id="12" name="TextBox 20">
          <a:extLst xmlns:a="http://schemas.openxmlformats.org/drawingml/2006/main">
            <a:ext uri="{FF2B5EF4-FFF2-40B4-BE49-F238E27FC236}">
              <a16:creationId xmlns:a16="http://schemas.microsoft.com/office/drawing/2014/main" id="{B90F5332-53D2-40F4-AC29-0FE54257103F}"/>
            </a:ext>
          </a:extLst>
        </cdr:cNvPr>
        <cdr:cNvSpPr txBox="1"/>
      </cdr:nvSpPr>
      <cdr:spPr>
        <a:xfrm xmlns:a="http://schemas.openxmlformats.org/drawingml/2006/main">
          <a:off x="3794857" y="1626089"/>
          <a:ext cx="368399"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ru-RU" sz="1000" b="1">
              <a:latin typeface="Times New Roman" panose="02020603050405020304" pitchFamily="18" charset="0"/>
              <a:cs typeface="Times New Roman" panose="02020603050405020304" pitchFamily="18" charset="0"/>
            </a:rPr>
            <a:t>УВ</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EA2B-5D21-488D-BFD4-30D4D504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25289</Words>
  <Characters>144152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 Лебединский</dc:creator>
  <cp:keywords/>
  <dc:description/>
  <cp:lastModifiedBy>Murat Kurbanov</cp:lastModifiedBy>
  <cp:revision>2</cp:revision>
  <cp:lastPrinted>2022-01-11T07:41:00Z</cp:lastPrinted>
  <dcterms:created xsi:type="dcterms:W3CDTF">2022-05-06T09:58:00Z</dcterms:created>
  <dcterms:modified xsi:type="dcterms:W3CDTF">2022-05-06T09:58:00Z</dcterms:modified>
</cp:coreProperties>
</file>