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A55BA" w14:textId="77777777" w:rsidR="004540DE" w:rsidRDefault="004540DE" w:rsidP="004540DE">
      <w:pPr>
        <w:rPr>
          <w:b/>
          <w:bCs/>
          <w:sz w:val="28"/>
          <w:szCs w:val="28"/>
        </w:rPr>
      </w:pPr>
      <w:r w:rsidRPr="009D348D">
        <w:rPr>
          <w:b/>
          <w:bCs/>
          <w:noProof/>
          <w:sz w:val="28"/>
          <w:szCs w:val="28"/>
        </w:rPr>
        <w:drawing>
          <wp:inline distT="0" distB="0" distL="0" distR="0" wp14:anchorId="54ED7CEA" wp14:editId="35DDF9D8">
            <wp:extent cx="2774728" cy="811477"/>
            <wp:effectExtent l="0" t="0" r="6985" b="8255"/>
            <wp:docPr id="14" name="Picture 2" descr="C:\Users\Ильин МО\Desktop\Картинки\logo.png">
              <a:extLst xmlns:a="http://schemas.openxmlformats.org/drawingml/2006/main">
                <a:ext uri="{FF2B5EF4-FFF2-40B4-BE49-F238E27FC236}">
                  <a16:creationId xmlns:a16="http://schemas.microsoft.com/office/drawing/2014/main" id="{9EFFD5BA-7178-47EB-86BB-9F19C8E1EE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C:\Users\Ильин МО\Desktop\Картинки\logo.png">
                      <a:extLst>
                        <a:ext uri="{FF2B5EF4-FFF2-40B4-BE49-F238E27FC236}">
                          <a16:creationId xmlns:a16="http://schemas.microsoft.com/office/drawing/2014/main" id="{9EFFD5BA-7178-47EB-86BB-9F19C8E1EE6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28" cy="81147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3BA4C3E8" w14:textId="77777777" w:rsidR="004540DE" w:rsidRDefault="004540DE" w:rsidP="004540DE">
      <w:pPr>
        <w:spacing w:after="0"/>
        <w:jc w:val="center"/>
        <w:rPr>
          <w:b/>
          <w:bCs/>
          <w:sz w:val="32"/>
          <w:szCs w:val="32"/>
        </w:rPr>
      </w:pPr>
    </w:p>
    <w:p w14:paraId="103F160D" w14:textId="77777777" w:rsidR="001A2F3C" w:rsidRDefault="001A2F3C" w:rsidP="004540DE">
      <w:pPr>
        <w:spacing w:after="0"/>
        <w:jc w:val="center"/>
        <w:rPr>
          <w:b/>
          <w:bCs/>
          <w:sz w:val="32"/>
          <w:szCs w:val="32"/>
        </w:rPr>
      </w:pPr>
    </w:p>
    <w:p w14:paraId="3737B04A" w14:textId="5BC0D884" w:rsidR="004540DE" w:rsidRDefault="004540DE" w:rsidP="004540DE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СТРУКТУРА ОТЧЕТА ОБ ОЦЕНКЕ</w:t>
      </w:r>
    </w:p>
    <w:p w14:paraId="6E72DA20" w14:textId="77777777" w:rsidR="004540DE" w:rsidRPr="00742CEB" w:rsidRDefault="004540DE" w:rsidP="004540DE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ФСО 2022</w:t>
      </w:r>
    </w:p>
    <w:p w14:paraId="4726F642" w14:textId="3EA69EFF" w:rsidR="004540DE" w:rsidRPr="009D348D" w:rsidRDefault="004540DE" w:rsidP="001A2F3C">
      <w:pPr>
        <w:pStyle w:val="af"/>
        <w:numPr>
          <w:ilvl w:val="0"/>
          <w:numId w:val="16"/>
        </w:numPr>
        <w:spacing w:before="120" w:after="120" w:line="259" w:lineRule="auto"/>
        <w:ind w:left="714" w:hanging="357"/>
        <w:contextualSpacing w:val="0"/>
        <w:jc w:val="both"/>
      </w:pPr>
      <w:r w:rsidRPr="009D348D">
        <w:t xml:space="preserve">Информация актуальна по состоянию на </w:t>
      </w:r>
      <w:r w:rsidR="00062063">
        <w:t>01</w:t>
      </w:r>
      <w:r w:rsidRPr="009D348D">
        <w:t>.1</w:t>
      </w:r>
      <w:r w:rsidR="00062063" w:rsidRPr="001D0ADF">
        <w:t>2</w:t>
      </w:r>
      <w:r w:rsidRPr="009D348D">
        <w:t>.2022</w:t>
      </w:r>
      <w:r>
        <w:t xml:space="preserve">. На указанную дату отсутствует практика применения ФСО </w:t>
      </w:r>
      <w:r>
        <w:rPr>
          <w:lang w:val="en-US"/>
        </w:rPr>
        <w:t>I</w:t>
      </w:r>
      <w:r w:rsidRPr="00C11CD2">
        <w:t>-</w:t>
      </w:r>
      <w:r>
        <w:rPr>
          <w:lang w:val="en-US"/>
        </w:rPr>
        <w:t>VI</w:t>
      </w:r>
      <w:r w:rsidRPr="00C11CD2">
        <w:t xml:space="preserve">, </w:t>
      </w:r>
      <w:r>
        <w:t>в т.ч. соответствующая судебная практика. Настоящий материал будет актуализироваться по мере появления указанной практики.</w:t>
      </w:r>
    </w:p>
    <w:p w14:paraId="3CC22CE6" w14:textId="77777777" w:rsidR="004540DE" w:rsidRDefault="004540DE" w:rsidP="001A2F3C">
      <w:pPr>
        <w:pStyle w:val="af"/>
        <w:numPr>
          <w:ilvl w:val="0"/>
          <w:numId w:val="16"/>
        </w:numPr>
        <w:spacing w:before="120" w:after="0" w:line="259" w:lineRule="auto"/>
        <w:ind w:left="714" w:hanging="357"/>
        <w:contextualSpacing w:val="0"/>
        <w:jc w:val="both"/>
      </w:pPr>
      <w:r w:rsidRPr="009D348D">
        <w:t xml:space="preserve">Материал учитывает только положения общих стандартов </w:t>
      </w:r>
      <w:r>
        <w:t xml:space="preserve">оценки </w:t>
      </w:r>
      <w:r w:rsidRPr="009D348D">
        <w:t xml:space="preserve">(ФСО </w:t>
      </w:r>
      <w:r w:rsidRPr="009D348D">
        <w:rPr>
          <w:lang w:val="en-US"/>
        </w:rPr>
        <w:t>I</w:t>
      </w:r>
      <w:r w:rsidRPr="009D348D">
        <w:t>-</w:t>
      </w:r>
      <w:r w:rsidRPr="009D348D">
        <w:rPr>
          <w:lang w:val="en-US"/>
        </w:rPr>
        <w:t>VI</w:t>
      </w:r>
      <w:r w:rsidRPr="009D348D">
        <w:t>), дополнительно необходим учет положений специальных стандартов в</w:t>
      </w:r>
      <w:r>
        <w:t> </w:t>
      </w:r>
      <w:r w:rsidRPr="009D348D">
        <w:t>зависимости от вида объекта оценки.</w:t>
      </w:r>
    </w:p>
    <w:p w14:paraId="656B000A" w14:textId="763EE4C8" w:rsidR="004540DE" w:rsidRDefault="004540DE" w:rsidP="001A2F3C">
      <w:pPr>
        <w:pStyle w:val="af"/>
        <w:numPr>
          <w:ilvl w:val="0"/>
          <w:numId w:val="16"/>
        </w:numPr>
        <w:spacing w:before="120" w:after="0" w:line="259" w:lineRule="auto"/>
        <w:ind w:left="714" w:hanging="357"/>
        <w:contextualSpacing w:val="0"/>
        <w:jc w:val="both"/>
      </w:pPr>
      <w:r>
        <w:t xml:space="preserve">Этот материал – </w:t>
      </w:r>
      <w:r w:rsidRPr="009D348D">
        <w:t>пример</w:t>
      </w:r>
      <w:r>
        <w:t>,</w:t>
      </w:r>
      <w:r w:rsidRPr="009D348D">
        <w:t xml:space="preserve"> </w:t>
      </w:r>
      <w:r w:rsidRPr="003637DC">
        <w:rPr>
          <w:b/>
          <w:bCs/>
        </w:rPr>
        <w:t>не образец</w:t>
      </w:r>
      <w:r>
        <w:t>.</w:t>
      </w:r>
      <w:r w:rsidRPr="009D348D">
        <w:t xml:space="preserve"> С</w:t>
      </w:r>
      <w:r>
        <w:t xml:space="preserve">труктура </w:t>
      </w:r>
      <w:r w:rsidRPr="009D348D">
        <w:t xml:space="preserve">реального </w:t>
      </w:r>
      <w:r>
        <w:t xml:space="preserve">отчета об оценке может меняться </w:t>
      </w:r>
      <w:r w:rsidRPr="009D348D">
        <w:t>с учетом фактических обстоятельств</w:t>
      </w:r>
      <w:r>
        <w:t xml:space="preserve"> (характеристик объекта оценки, конъюнктуры рынка и</w:t>
      </w:r>
      <w:r w:rsidR="00E87DB1">
        <w:t> </w:t>
      </w:r>
      <w:r>
        <w:t>доступной информации)</w:t>
      </w:r>
      <w:r w:rsidRPr="009D348D">
        <w:t>.</w:t>
      </w:r>
    </w:p>
    <w:p w14:paraId="53B9A6EF" w14:textId="7DACE210" w:rsidR="000C1E65" w:rsidRDefault="004540DE" w:rsidP="001A2F3C">
      <w:pPr>
        <w:pStyle w:val="af"/>
        <w:numPr>
          <w:ilvl w:val="0"/>
          <w:numId w:val="16"/>
        </w:numPr>
        <w:spacing w:before="120" w:after="0" w:line="259" w:lineRule="auto"/>
        <w:ind w:left="714" w:hanging="357"/>
        <w:contextualSpacing w:val="0"/>
        <w:jc w:val="both"/>
      </w:pPr>
      <w:r>
        <w:t>Н</w:t>
      </w:r>
      <w:r w:rsidR="000C1E65" w:rsidRPr="004540DE">
        <w:t xml:space="preserve">астоящая структура отчета об оценке соответствует стандартам и правилам оценочной деятельности </w:t>
      </w:r>
      <w:r>
        <w:t xml:space="preserve">Ассоциации </w:t>
      </w:r>
      <w:r w:rsidR="000C1E65" w:rsidRPr="004540DE">
        <w:t xml:space="preserve">«СРОО «Экспертный совет», которые не содержат дополнительных требований относительно федерального законодательства. Если </w:t>
      </w:r>
      <w:r w:rsidR="009F7821">
        <w:t>Оценщик я</w:t>
      </w:r>
      <w:r w:rsidR="000C1E65" w:rsidRPr="004540DE">
        <w:t>вляетс</w:t>
      </w:r>
      <w:r w:rsidR="009F7821">
        <w:t>я</w:t>
      </w:r>
      <w:r w:rsidR="000C1E65" w:rsidRPr="004540DE">
        <w:t xml:space="preserve"> членом другой СРОО, следует дополнительно учитывать требования стандартов и</w:t>
      </w:r>
      <w:r w:rsidR="009F7821">
        <w:t> </w:t>
      </w:r>
      <w:r w:rsidR="000C1E65" w:rsidRPr="004540DE">
        <w:t>правил оценочной деятельности соответствующей СРОО.</w:t>
      </w:r>
    </w:p>
    <w:p w14:paraId="25E7C3C6" w14:textId="7651AF7D" w:rsidR="00AA161B" w:rsidRDefault="00AA161B" w:rsidP="001A2F3C">
      <w:pPr>
        <w:pStyle w:val="af"/>
        <w:numPr>
          <w:ilvl w:val="0"/>
          <w:numId w:val="16"/>
        </w:numPr>
        <w:spacing w:before="120" w:after="0" w:line="259" w:lineRule="auto"/>
        <w:ind w:left="714" w:hanging="357"/>
        <w:contextualSpacing w:val="0"/>
        <w:jc w:val="both"/>
      </w:pPr>
      <w:r>
        <w:t xml:space="preserve">Ряд элементов в предлагаемой структуре отчета об оценке не является обязательным по ФСО </w:t>
      </w:r>
      <w:r>
        <w:rPr>
          <w:lang w:val="en-US"/>
        </w:rPr>
        <w:t>I</w:t>
      </w:r>
      <w:r w:rsidRPr="00AA161B">
        <w:t>-</w:t>
      </w:r>
      <w:r>
        <w:rPr>
          <w:lang w:val="en-US"/>
        </w:rPr>
        <w:t>VI</w:t>
      </w:r>
      <w:r>
        <w:t>, однако они:</w:t>
      </w:r>
    </w:p>
    <w:p w14:paraId="6EC51EC1" w14:textId="4957B289" w:rsidR="00AA161B" w:rsidRDefault="00AA161B" w:rsidP="00B85A9E">
      <w:pPr>
        <w:pStyle w:val="af"/>
        <w:numPr>
          <w:ilvl w:val="0"/>
          <w:numId w:val="17"/>
        </w:numPr>
        <w:spacing w:after="0" w:line="259" w:lineRule="auto"/>
        <w:ind w:left="1434" w:hanging="357"/>
        <w:contextualSpacing w:val="0"/>
        <w:jc w:val="both"/>
      </w:pPr>
      <w:r>
        <w:t>повышают удобство восприятия информации из отчета</w:t>
      </w:r>
      <w:r w:rsidR="00E87DB1">
        <w:t xml:space="preserve"> об оценке</w:t>
      </w:r>
      <w:r>
        <w:t>;</w:t>
      </w:r>
    </w:p>
    <w:p w14:paraId="53F93405" w14:textId="7A1B6C05" w:rsidR="00AA161B" w:rsidRPr="00BA0F47" w:rsidRDefault="00AA161B" w:rsidP="001A2F3C">
      <w:pPr>
        <w:pStyle w:val="af"/>
        <w:numPr>
          <w:ilvl w:val="0"/>
          <w:numId w:val="17"/>
        </w:numPr>
        <w:spacing w:after="0" w:line="259" w:lineRule="auto"/>
        <w:ind w:left="1434" w:hanging="357"/>
        <w:contextualSpacing w:val="0"/>
        <w:jc w:val="both"/>
      </w:pPr>
      <w:r>
        <w:t>соответствуют с</w:t>
      </w:r>
      <w:r w:rsidR="00337D62">
        <w:t xml:space="preserve">ложившимся шаблонам </w:t>
      </w:r>
      <w:r>
        <w:t>по ФСО №1-13</w:t>
      </w:r>
      <w:r w:rsidR="00337D62">
        <w:t xml:space="preserve"> </w:t>
      </w:r>
      <w:r w:rsidRPr="00337D62">
        <w:t>(</w:t>
      </w:r>
      <w:r w:rsidR="00337D62" w:rsidRPr="00337D62">
        <w:t xml:space="preserve">например, по ФСО </w:t>
      </w:r>
      <w:r w:rsidR="00337D62" w:rsidRPr="00337D62">
        <w:rPr>
          <w:lang w:val="en-US"/>
        </w:rPr>
        <w:t>I</w:t>
      </w:r>
      <w:r w:rsidR="00337D62" w:rsidRPr="00337D62">
        <w:t>-</w:t>
      </w:r>
      <w:r w:rsidR="00337D62" w:rsidRPr="00337D62">
        <w:rPr>
          <w:lang w:val="en-US"/>
        </w:rPr>
        <w:t>VI</w:t>
      </w:r>
      <w:r w:rsidR="00337D62" w:rsidRPr="00337D62">
        <w:t xml:space="preserve"> </w:t>
      </w:r>
      <w:r w:rsidR="00337D62" w:rsidRPr="00BA0F47">
        <w:t>раздел «Основные факты и выводы» уже не является обязательным, но оставить его – логично, позволит меньше переделывать имеющиеся шаблоны)</w:t>
      </w:r>
      <w:r w:rsidRPr="00BA0F47">
        <w:t>.</w:t>
      </w:r>
    </w:p>
    <w:p w14:paraId="69525E8C" w14:textId="38DCB1F5" w:rsidR="003B3053" w:rsidRDefault="003B3053" w:rsidP="001A2F3C">
      <w:pPr>
        <w:pStyle w:val="af"/>
        <w:numPr>
          <w:ilvl w:val="0"/>
          <w:numId w:val="16"/>
        </w:numPr>
        <w:spacing w:before="120" w:after="0" w:line="259" w:lineRule="auto"/>
        <w:ind w:left="714" w:hanging="357"/>
        <w:contextualSpacing w:val="0"/>
        <w:jc w:val="both"/>
      </w:pPr>
      <w:r>
        <w:t>В целях упрощения восприятия</w:t>
      </w:r>
      <w:r w:rsidR="00BA0F47">
        <w:t xml:space="preserve"> содержания отчета об оценке названия его разделов рекомендуется делать разумно короткими, при этом полные цитаты из ФСО можно вставить в текст самого раздела. Например, названием раздела может являться «Сведения об оценочной компании», при этом в самом разделе указывается, что в нем приводятся «Сведения о юридическом лице, с которым Оценщик заключил трудовой договор».</w:t>
      </w:r>
    </w:p>
    <w:p w14:paraId="0CDD6DB3" w14:textId="22DF3DCB" w:rsidR="007B78FE" w:rsidRDefault="007B78FE" w:rsidP="001A2F3C">
      <w:pPr>
        <w:pStyle w:val="af"/>
        <w:numPr>
          <w:ilvl w:val="0"/>
          <w:numId w:val="16"/>
        </w:numPr>
        <w:spacing w:before="120" w:after="0" w:line="259" w:lineRule="auto"/>
        <w:ind w:left="714" w:hanging="357"/>
        <w:contextualSpacing w:val="0"/>
        <w:jc w:val="both"/>
      </w:pPr>
      <w:r>
        <w:t>Условные обозначения:</w:t>
      </w:r>
    </w:p>
    <w:p w14:paraId="486D48D5" w14:textId="5312835D" w:rsidR="007B78FE" w:rsidRPr="00C74F2F" w:rsidRDefault="007B78FE" w:rsidP="007B78FE">
      <w:pPr>
        <w:pStyle w:val="af"/>
        <w:numPr>
          <w:ilvl w:val="0"/>
          <w:numId w:val="24"/>
        </w:numPr>
        <w:spacing w:after="160" w:line="259" w:lineRule="auto"/>
        <w:jc w:val="both"/>
        <w:rPr>
          <w:highlight w:val="cyan"/>
        </w:rPr>
      </w:pPr>
      <w:r w:rsidRPr="00C74F2F">
        <w:rPr>
          <w:highlight w:val="cyan"/>
        </w:rPr>
        <w:t>комментарии;</w:t>
      </w:r>
    </w:p>
    <w:p w14:paraId="1D620F5E" w14:textId="44691DF7" w:rsidR="007B78FE" w:rsidRDefault="007B78FE" w:rsidP="007B78FE">
      <w:pPr>
        <w:pStyle w:val="af"/>
        <w:numPr>
          <w:ilvl w:val="0"/>
          <w:numId w:val="24"/>
        </w:numPr>
        <w:spacing w:after="160" w:line="259" w:lineRule="auto"/>
        <w:jc w:val="both"/>
      </w:pPr>
      <w:r w:rsidRPr="001A2F3C">
        <w:rPr>
          <w:highlight w:val="yellow"/>
        </w:rPr>
        <w:t>элементы</w:t>
      </w:r>
      <w:r w:rsidR="00887C98" w:rsidRPr="001A2F3C">
        <w:rPr>
          <w:highlight w:val="yellow"/>
        </w:rPr>
        <w:t>,</w:t>
      </w:r>
      <w:r w:rsidRPr="001A2F3C">
        <w:rPr>
          <w:highlight w:val="yellow"/>
        </w:rPr>
        <w:t xml:space="preserve"> требующи</w:t>
      </w:r>
      <w:r w:rsidRPr="00C74F2F">
        <w:rPr>
          <w:highlight w:val="yellow"/>
        </w:rPr>
        <w:t xml:space="preserve">е </w:t>
      </w:r>
      <w:r w:rsidR="00C74F2F" w:rsidRPr="00C74F2F">
        <w:rPr>
          <w:highlight w:val="yellow"/>
        </w:rPr>
        <w:t>корректировки</w:t>
      </w:r>
      <w:r>
        <w:t xml:space="preserve"> (при необходимости).</w:t>
      </w:r>
      <w:r w:rsidR="00423246">
        <w:t xml:space="preserve"> Они в т.ч. приведены для понимания возможно</w:t>
      </w:r>
      <w:r w:rsidR="00243131">
        <w:t>го</w:t>
      </w:r>
      <w:r w:rsidR="00423246">
        <w:t xml:space="preserve"> содержания соответствующего раздела.</w:t>
      </w:r>
    </w:p>
    <w:p w14:paraId="025684E9" w14:textId="77777777" w:rsidR="00E87DB1" w:rsidRDefault="00E87DB1">
      <w:pPr>
        <w:rPr>
          <w:highlight w:val="yellow"/>
        </w:rPr>
      </w:pPr>
      <w:r>
        <w:rPr>
          <w:highlight w:val="yellow"/>
        </w:rPr>
        <w:br w:type="page"/>
      </w:r>
    </w:p>
    <w:p w14:paraId="28CCB1C0" w14:textId="7155E3A0" w:rsidR="00E87DB1" w:rsidRPr="00BA0F47" w:rsidRDefault="00BA0F47" w:rsidP="00E87DB1">
      <w:pPr>
        <w:pStyle w:val="af"/>
        <w:spacing w:before="120" w:after="0"/>
        <w:ind w:left="0"/>
        <w:jc w:val="center"/>
        <w:rPr>
          <w:b/>
          <w:bCs/>
        </w:rPr>
      </w:pPr>
      <w:r w:rsidRPr="00BA0F47">
        <w:rPr>
          <w:b/>
          <w:bCs/>
        </w:rPr>
        <w:lastRenderedPageBreak/>
        <w:t>ВАЖНАЯ ОГОВОРКА ПРО ПРОФЕССИОНАЛЬНОЕ СУЖДЕНИЕ ОБ УРОВНЕ СУЩЕСТВЕННОСТИ</w:t>
      </w:r>
    </w:p>
    <w:p w14:paraId="5BD8DEB1" w14:textId="77777777" w:rsidR="00E87DB1" w:rsidRPr="00E87DB1" w:rsidRDefault="00E87DB1" w:rsidP="00E87DB1">
      <w:pPr>
        <w:spacing w:before="120" w:after="0"/>
        <w:ind w:firstLine="709"/>
        <w:jc w:val="both"/>
      </w:pPr>
      <w:r w:rsidRPr="00E87DB1">
        <w:t xml:space="preserve">Пунктом 16 ФСО </w:t>
      </w:r>
      <w:r w:rsidRPr="00E87DB1">
        <w:rPr>
          <w:lang w:val="en-US"/>
        </w:rPr>
        <w:t>I</w:t>
      </w:r>
      <w:r w:rsidRPr="00E87DB1">
        <w:t xml:space="preserve"> установлено, что «Существенность представляет собой степень влияния информации, допущений, ограничений оценки и проведенных расчетов на результат оценки. Существенность может не иметь количественного измерения. </w:t>
      </w:r>
      <w:r w:rsidRPr="00E87DB1">
        <w:rPr>
          <w:b/>
          <w:bCs/>
        </w:rPr>
        <w:t>Для определения уровня существенности требуется профессиональное суждение в области оценочной деятельности.</w:t>
      </w:r>
      <w:r w:rsidRPr="00E87DB1">
        <w:t xml:space="preserve"> В процессе оценки уровень существенности может быть определен в том числе для: </w:t>
      </w:r>
    </w:p>
    <w:p w14:paraId="29E4161A" w14:textId="77777777" w:rsidR="00E87DB1" w:rsidRPr="00E87DB1" w:rsidRDefault="00E87DB1" w:rsidP="00E87DB1">
      <w:pPr>
        <w:pStyle w:val="af"/>
        <w:numPr>
          <w:ilvl w:val="0"/>
          <w:numId w:val="32"/>
        </w:numPr>
        <w:spacing w:after="0"/>
        <w:ind w:hanging="357"/>
        <w:contextualSpacing w:val="0"/>
        <w:jc w:val="both"/>
      </w:pPr>
      <w:r w:rsidRPr="00E87DB1">
        <w:t>информации, включая исходные данные (характеристики объекта оценки и его аналогов, рыночные показатели);</w:t>
      </w:r>
    </w:p>
    <w:p w14:paraId="2E30A934" w14:textId="77777777" w:rsidR="00E87DB1" w:rsidRPr="00E87DB1" w:rsidRDefault="00E87DB1" w:rsidP="00E87DB1">
      <w:pPr>
        <w:pStyle w:val="af"/>
        <w:numPr>
          <w:ilvl w:val="0"/>
          <w:numId w:val="32"/>
        </w:numPr>
        <w:spacing w:after="0"/>
        <w:ind w:hanging="357"/>
        <w:contextualSpacing w:val="0"/>
        <w:jc w:val="both"/>
      </w:pPr>
      <w:r w:rsidRPr="00E87DB1">
        <w:t>проведенных расчетов, в частности, в случаях расхождений результатов оценки, полученных в рамках применения различных подходов и методов оценки;</w:t>
      </w:r>
    </w:p>
    <w:p w14:paraId="1BD80DDA" w14:textId="77777777" w:rsidR="00E87DB1" w:rsidRPr="00E87DB1" w:rsidRDefault="00E87DB1" w:rsidP="00E87DB1">
      <w:pPr>
        <w:pStyle w:val="af"/>
        <w:numPr>
          <w:ilvl w:val="0"/>
          <w:numId w:val="32"/>
        </w:numPr>
        <w:spacing w:after="0"/>
        <w:ind w:hanging="357"/>
        <w:contextualSpacing w:val="0"/>
        <w:jc w:val="both"/>
      </w:pPr>
      <w:r w:rsidRPr="00E87DB1">
        <w:t>допущений и ограничений оценки»;</w:t>
      </w:r>
    </w:p>
    <w:p w14:paraId="4A98357E" w14:textId="77777777" w:rsidR="00E87DB1" w:rsidRPr="00E87DB1" w:rsidRDefault="00E87DB1" w:rsidP="00E87DB1">
      <w:pPr>
        <w:pStyle w:val="af"/>
        <w:numPr>
          <w:ilvl w:val="0"/>
          <w:numId w:val="32"/>
        </w:numPr>
        <w:spacing w:after="0"/>
        <w:ind w:hanging="357"/>
        <w:contextualSpacing w:val="0"/>
        <w:jc w:val="both"/>
      </w:pPr>
      <w:r w:rsidRPr="00E87DB1">
        <w:t>формирования «прочих допущений» (см. п. 10.3).</w:t>
      </w:r>
    </w:p>
    <w:p w14:paraId="4C48FFAF" w14:textId="77777777" w:rsidR="00E87DB1" w:rsidRPr="00E87DB1" w:rsidRDefault="00E87DB1" w:rsidP="00E87DB1">
      <w:pPr>
        <w:spacing w:before="120" w:after="0"/>
        <w:ind w:firstLine="709"/>
        <w:jc w:val="both"/>
      </w:pPr>
      <w:r w:rsidRPr="00E87DB1">
        <w:t xml:space="preserve">Принцип существенности является одним из ключевых принципов оценки. В частности, п. 2 ФСО </w:t>
      </w:r>
      <w:r w:rsidRPr="00E87DB1">
        <w:rPr>
          <w:lang w:val="en-US"/>
        </w:rPr>
        <w:t>VI</w:t>
      </w:r>
      <w:r w:rsidRPr="00E87DB1">
        <w:t xml:space="preserve"> установлено, что:</w:t>
      </w:r>
    </w:p>
    <w:p w14:paraId="2785BF68" w14:textId="77777777" w:rsidR="00E87DB1" w:rsidRPr="00E87DB1" w:rsidRDefault="00E87DB1" w:rsidP="00E87DB1">
      <w:pPr>
        <w:spacing w:after="0"/>
        <w:ind w:firstLine="709"/>
        <w:jc w:val="both"/>
      </w:pPr>
      <w:r w:rsidRPr="00E87DB1">
        <w:t>«1) в отчете об оценке должна быть изложена вся существенная информация, использованная оценщиком при определении стоимости объекта оценки;</w:t>
      </w:r>
    </w:p>
    <w:p w14:paraId="510CC2A9" w14:textId="77777777" w:rsidR="00E87DB1" w:rsidRPr="00E87DB1" w:rsidRDefault="00E87DB1" w:rsidP="00E87DB1">
      <w:pPr>
        <w:spacing w:after="0"/>
        <w:ind w:firstLine="709"/>
        <w:jc w:val="both"/>
      </w:pPr>
      <w:r w:rsidRPr="00E87DB1">
        <w:t>2) существенная информация, приведенная в отчете об оценке, должна быть подтверждена путем раскрытия ее источников».</w:t>
      </w:r>
    </w:p>
    <w:p w14:paraId="08F3BDD8" w14:textId="77777777" w:rsidR="003B3053" w:rsidRDefault="003B3053" w:rsidP="00E87DB1">
      <w:pPr>
        <w:spacing w:before="120" w:after="0"/>
        <w:ind w:firstLine="709"/>
        <w:jc w:val="both"/>
        <w:rPr>
          <w:b/>
          <w:bCs/>
        </w:rPr>
      </w:pPr>
    </w:p>
    <w:p w14:paraId="59A1F541" w14:textId="22DBB987" w:rsidR="00E87DB1" w:rsidRPr="00E87DB1" w:rsidRDefault="00E87DB1" w:rsidP="00E87DB1">
      <w:pPr>
        <w:spacing w:before="120" w:after="0"/>
        <w:ind w:firstLine="709"/>
        <w:jc w:val="both"/>
      </w:pPr>
      <w:r w:rsidRPr="00E87DB1">
        <w:rPr>
          <w:b/>
          <w:bCs/>
        </w:rPr>
        <w:t xml:space="preserve">Профессиональное суждение об уровне существенности следует </w:t>
      </w:r>
      <w:r w:rsidR="00DF499C">
        <w:rPr>
          <w:b/>
          <w:bCs/>
        </w:rPr>
        <w:t>приводить</w:t>
      </w:r>
      <w:r w:rsidRPr="00E87DB1">
        <w:rPr>
          <w:b/>
          <w:bCs/>
        </w:rPr>
        <w:t xml:space="preserve"> в отчет</w:t>
      </w:r>
      <w:r w:rsidR="00D5778D">
        <w:rPr>
          <w:b/>
          <w:bCs/>
        </w:rPr>
        <w:t>е</w:t>
      </w:r>
      <w:r w:rsidRPr="00E87DB1">
        <w:rPr>
          <w:b/>
          <w:bCs/>
        </w:rPr>
        <w:t xml:space="preserve"> об оценке при наличии такой </w:t>
      </w:r>
      <w:r w:rsidRPr="00E87DB1">
        <w:t xml:space="preserve">необходимости (например, Оценщик самостоятельно </w:t>
      </w:r>
      <w:r w:rsidR="00B647D4">
        <w:t xml:space="preserve">принимает решение неучитывать </w:t>
      </w:r>
      <w:r w:rsidR="00B647D4" w:rsidRPr="00B647D4">
        <w:t xml:space="preserve">/ </w:t>
      </w:r>
      <w:r w:rsidR="00B647D4">
        <w:t>«огрубить» величину значения некоторого фактора стоимости</w:t>
      </w:r>
      <w:r w:rsidRPr="00E87DB1">
        <w:t>).</w:t>
      </w:r>
      <w:r w:rsidRPr="00E87DB1">
        <w:rPr>
          <w:b/>
          <w:bCs/>
        </w:rPr>
        <w:t xml:space="preserve"> Суждение может быть сделано в том месте отчета об оценке, где это уместно </w:t>
      </w:r>
      <w:r w:rsidRPr="00E87DB1">
        <w:t>(например, рядом с анализом величины, которая Оценщиком признается (не)существенной).</w:t>
      </w:r>
    </w:p>
    <w:p w14:paraId="03146D81" w14:textId="77777777" w:rsidR="003B3053" w:rsidRDefault="003B3053" w:rsidP="00E87DB1">
      <w:pPr>
        <w:spacing w:before="120" w:after="0"/>
        <w:ind w:firstLine="709"/>
        <w:jc w:val="both"/>
      </w:pPr>
    </w:p>
    <w:p w14:paraId="7194AAFA" w14:textId="3D12535A" w:rsidR="00E87DB1" w:rsidRPr="00E87DB1" w:rsidRDefault="00E87DB1" w:rsidP="00E87DB1">
      <w:pPr>
        <w:spacing w:before="120" w:after="0"/>
        <w:ind w:firstLine="709"/>
        <w:jc w:val="both"/>
      </w:pPr>
      <w:r w:rsidRPr="00E87DB1">
        <w:t>Важные комментарии:</w:t>
      </w:r>
    </w:p>
    <w:p w14:paraId="6F703400" w14:textId="4035326A" w:rsidR="00E87DB1" w:rsidRPr="00E87DB1" w:rsidRDefault="00E87DB1" w:rsidP="00E87DB1">
      <w:pPr>
        <w:spacing w:after="0"/>
        <w:ind w:firstLine="708"/>
        <w:jc w:val="both"/>
      </w:pPr>
      <w:r w:rsidRPr="00E87DB1">
        <w:t xml:space="preserve">1. Профессиональное суждение выносится Оценщиком самостоятельно, однако оно может основываться на методических и аналитических материалах, например, на </w:t>
      </w:r>
      <w:r w:rsidR="003B3053">
        <w:t xml:space="preserve">разделе 3.3 </w:t>
      </w:r>
      <w:r w:rsidRPr="00E87DB1">
        <w:t>книг</w:t>
      </w:r>
      <w:r w:rsidR="003B3053">
        <w:t>и</w:t>
      </w:r>
      <w:r w:rsidR="003B3053">
        <w:br/>
      </w:r>
      <w:r w:rsidRPr="00E87DB1">
        <w:t>«А.В. Каминский, М.О. Ильин, В.И. Лебединский и др. Экспертиза отчетов об оценке: Учебник — М., 2021. — 418 с.».</w:t>
      </w:r>
    </w:p>
    <w:p w14:paraId="7333E0E6" w14:textId="77777777" w:rsidR="003B3053" w:rsidRDefault="003B3053" w:rsidP="00E87DB1">
      <w:pPr>
        <w:spacing w:after="0"/>
        <w:ind w:firstLine="708"/>
        <w:jc w:val="both"/>
      </w:pPr>
      <w:r>
        <w:t>2</w:t>
      </w:r>
      <w:r w:rsidR="00E87DB1" w:rsidRPr="00E87DB1">
        <w:t>. Принятие решение о разумном огрублении модели расчета должно в т.ч. основываться на анализе</w:t>
      </w:r>
      <w:r>
        <w:t>:</w:t>
      </w:r>
    </w:p>
    <w:p w14:paraId="1445EFAD" w14:textId="55C87C29" w:rsidR="00005E68" w:rsidRDefault="00E87DB1" w:rsidP="003B3053">
      <w:pPr>
        <w:pStyle w:val="af"/>
        <w:numPr>
          <w:ilvl w:val="0"/>
          <w:numId w:val="36"/>
        </w:numPr>
        <w:spacing w:after="0"/>
        <w:jc w:val="both"/>
      </w:pPr>
      <w:r w:rsidRPr="00E87DB1">
        <w:t xml:space="preserve">взаимного и кумулятивного влияния неучитываемых </w:t>
      </w:r>
      <w:r w:rsidR="003B3053">
        <w:t xml:space="preserve">(несущественных) </w:t>
      </w:r>
      <w:r w:rsidRPr="00E87DB1">
        <w:t>факторов стоимости. Например, при оценке конкретного объекта может быть допустимо не учесть влияние конкретного фактора стоимости, которое находится в диапазоне от 0 до 1%. Однако, если таких неучитываемых факторов 10 или 20, то их суммарное влияние уже составит до 10 или 20%, что может превышать принятый в оценке уровень существенности</w:t>
      </w:r>
      <w:r w:rsidR="003B3053">
        <w:t>;</w:t>
      </w:r>
    </w:p>
    <w:p w14:paraId="075010CE" w14:textId="06B09694" w:rsidR="003B3053" w:rsidRPr="003B3053" w:rsidRDefault="003B3053" w:rsidP="003B3053">
      <w:pPr>
        <w:pStyle w:val="af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t xml:space="preserve">природе соответствующего показателя. Например, </w:t>
      </w:r>
      <w:r w:rsidRPr="003B3053">
        <w:rPr>
          <w:u w:val="single"/>
        </w:rPr>
        <w:t>балансовая</w:t>
      </w:r>
      <w:r>
        <w:t xml:space="preserve"> стоимость вложений в 100% уставный капитал дочерней компании может составлять 10.000 руб., что несущественно на фоне </w:t>
      </w:r>
      <w:r w:rsidRPr="003B3053">
        <w:rPr>
          <w:u w:val="single"/>
        </w:rPr>
        <w:t>балансовой</w:t>
      </w:r>
      <w:r>
        <w:t xml:space="preserve"> стоимости прочих активов оцениваемой компании. Однако </w:t>
      </w:r>
      <w:r w:rsidRPr="003B3053">
        <w:rPr>
          <w:u w:val="single"/>
        </w:rPr>
        <w:t>рыночная</w:t>
      </w:r>
      <w:r>
        <w:t xml:space="preserve"> стоимость соответствующих вложений может формировать существенную часть </w:t>
      </w:r>
      <w:r w:rsidRPr="003B3053">
        <w:rPr>
          <w:u w:val="single"/>
        </w:rPr>
        <w:t>рыночной</w:t>
      </w:r>
      <w:r>
        <w:t xml:space="preserve"> стоимости активов оцениваемой компании.</w:t>
      </w:r>
    </w:p>
    <w:p w14:paraId="5A0872F3" w14:textId="77777777" w:rsidR="006A0F77" w:rsidRDefault="006A0F77" w:rsidP="005D7D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2EA979" w14:textId="77777777" w:rsidR="00771E90" w:rsidRDefault="00771E90" w:rsidP="005D7D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284E97" w14:textId="77777777" w:rsidR="00771E90" w:rsidRDefault="00771E90" w:rsidP="005D7D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5BC336" w14:textId="77777777" w:rsidR="00771E90" w:rsidRDefault="00771E90" w:rsidP="005D7D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5CA59D" w14:textId="77777777" w:rsidR="00771E90" w:rsidRDefault="00771E90" w:rsidP="005D7D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4A5E4F" w14:textId="77777777" w:rsidR="00771E90" w:rsidRPr="007B78FE" w:rsidRDefault="00771E90" w:rsidP="005D7D1D">
      <w:pPr>
        <w:pStyle w:val="ConsPlusNormal"/>
        <w:spacing w:line="360" w:lineRule="auto"/>
        <w:ind w:firstLine="54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B10FA93" w14:textId="77777777" w:rsidR="00771E90" w:rsidRPr="007B78FE" w:rsidRDefault="00771E90" w:rsidP="005D7D1D">
      <w:pPr>
        <w:pStyle w:val="ConsPlusNormal"/>
        <w:spacing w:line="360" w:lineRule="auto"/>
        <w:ind w:firstLine="54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569DF99" w14:textId="77777777" w:rsidR="00771E90" w:rsidRPr="007B78FE" w:rsidRDefault="00771E90" w:rsidP="005D7D1D">
      <w:pPr>
        <w:pStyle w:val="ConsPlusNormal"/>
        <w:spacing w:line="360" w:lineRule="auto"/>
        <w:ind w:firstLine="54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9B3D6B5" w14:textId="77777777" w:rsidR="006A0F77" w:rsidRPr="00337D62" w:rsidRDefault="006A0F77" w:rsidP="006A0F77">
      <w:pPr>
        <w:pStyle w:val="af2"/>
        <w:spacing w:line="276" w:lineRule="auto"/>
        <w:jc w:val="center"/>
        <w:rPr>
          <w:rFonts w:asciiTheme="minorHAnsi" w:hAnsiTheme="minorHAnsi" w:cstheme="minorHAnsi"/>
          <w:b/>
          <w:caps/>
          <w:sz w:val="36"/>
          <w:szCs w:val="36"/>
        </w:rPr>
      </w:pPr>
      <w:bookmarkStart w:id="0" w:name="_Ref13457850"/>
      <w:bookmarkStart w:id="1" w:name="_Toc17799531"/>
      <w:bookmarkStart w:id="2" w:name="_Toc17799593"/>
      <w:r w:rsidRPr="00337D62">
        <w:rPr>
          <w:rFonts w:asciiTheme="minorHAnsi" w:hAnsiTheme="minorHAnsi" w:cstheme="minorHAnsi"/>
          <w:b/>
          <w:caps/>
          <w:sz w:val="36"/>
          <w:szCs w:val="36"/>
        </w:rPr>
        <w:t>ОТЧЕТ</w:t>
      </w:r>
      <w:bookmarkEnd w:id="0"/>
      <w:bookmarkEnd w:id="1"/>
      <w:bookmarkEnd w:id="2"/>
      <w:r w:rsidRPr="00337D62">
        <w:rPr>
          <w:rFonts w:asciiTheme="minorHAnsi" w:hAnsiTheme="minorHAnsi" w:cstheme="minorHAnsi"/>
          <w:b/>
          <w:caps/>
          <w:sz w:val="36"/>
          <w:szCs w:val="36"/>
        </w:rPr>
        <w:t xml:space="preserve"> об оценке </w:t>
      </w:r>
    </w:p>
    <w:p w14:paraId="6340CDB2" w14:textId="007A896C" w:rsidR="006A0F77" w:rsidRPr="00337D62" w:rsidRDefault="006A0F77" w:rsidP="006A0F77">
      <w:pPr>
        <w:pStyle w:val="af2"/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37D62">
        <w:rPr>
          <w:rFonts w:asciiTheme="minorHAnsi" w:hAnsiTheme="minorHAnsi" w:cstheme="minorHAnsi"/>
          <w:b/>
          <w:sz w:val="36"/>
          <w:szCs w:val="36"/>
          <w:highlight w:val="yellow"/>
        </w:rPr>
        <w:t>рыночной</w:t>
      </w:r>
      <w:r w:rsidR="007B78FE" w:rsidRPr="00337D62">
        <w:rPr>
          <w:rFonts w:asciiTheme="minorHAnsi" w:hAnsiTheme="minorHAnsi" w:cstheme="minorHAnsi"/>
          <w:b/>
          <w:sz w:val="36"/>
          <w:szCs w:val="36"/>
          <w:highlight w:val="yellow"/>
        </w:rPr>
        <w:t xml:space="preserve"> стоимости</w:t>
      </w:r>
    </w:p>
    <w:p w14:paraId="48200DBD" w14:textId="77777777" w:rsidR="006A0F77" w:rsidRPr="00337D62" w:rsidRDefault="007128DD" w:rsidP="006A0F77">
      <w:pPr>
        <w:pStyle w:val="af4"/>
        <w:spacing w:line="276" w:lineRule="auto"/>
        <w:ind w:left="-187" w:right="-318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37D62">
        <w:rPr>
          <w:rFonts w:asciiTheme="minorHAnsi" w:hAnsiTheme="minorHAnsi" w:cstheme="minorHAnsi"/>
          <w:b/>
          <w:sz w:val="36"/>
          <w:szCs w:val="36"/>
        </w:rPr>
        <w:t>____________________________________________________________________________________________________________</w:t>
      </w:r>
    </w:p>
    <w:p w14:paraId="10BBF0F7" w14:textId="77777777" w:rsidR="006A0F77" w:rsidRPr="00337D62" w:rsidRDefault="006A0F77" w:rsidP="006A0F77">
      <w:pPr>
        <w:pStyle w:val="af4"/>
        <w:spacing w:line="276" w:lineRule="auto"/>
        <w:ind w:left="-187" w:right="-318"/>
        <w:jc w:val="center"/>
        <w:rPr>
          <w:rFonts w:asciiTheme="minorHAnsi" w:hAnsiTheme="minorHAnsi" w:cstheme="minorHAnsi"/>
          <w:b/>
          <w:sz w:val="36"/>
          <w:szCs w:val="36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3445"/>
        <w:gridCol w:w="2541"/>
      </w:tblGrid>
      <w:tr w:rsidR="006A0F77" w:rsidRPr="00337D62" w14:paraId="1640A620" w14:textId="77777777" w:rsidTr="000C1E65">
        <w:tc>
          <w:tcPr>
            <w:tcW w:w="3655" w:type="dxa"/>
          </w:tcPr>
          <w:p w14:paraId="1517FD63" w14:textId="77777777" w:rsidR="006A0F77" w:rsidRPr="00337D62" w:rsidRDefault="006A0F77" w:rsidP="007128DD">
            <w:pPr>
              <w:jc w:val="right"/>
              <w:rPr>
                <w:rFonts w:cstheme="minorHAnsi"/>
                <w:b/>
                <w:color w:val="000000"/>
                <w:w w:val="120"/>
                <w:sz w:val="32"/>
                <w:szCs w:val="32"/>
              </w:rPr>
            </w:pPr>
            <w:r w:rsidRPr="00337D62">
              <w:rPr>
                <w:rFonts w:cstheme="minorHAnsi"/>
                <w:b/>
                <w:color w:val="000000"/>
                <w:w w:val="120"/>
                <w:sz w:val="32"/>
                <w:szCs w:val="32"/>
              </w:rPr>
              <w:t>Порядковый номер отчета:</w:t>
            </w:r>
          </w:p>
        </w:tc>
        <w:tc>
          <w:tcPr>
            <w:tcW w:w="2547" w:type="dxa"/>
          </w:tcPr>
          <w:p w14:paraId="546087A5" w14:textId="77777777" w:rsidR="006A0F77" w:rsidRPr="00337D62" w:rsidRDefault="006A0F77" w:rsidP="007128DD">
            <w:pPr>
              <w:rPr>
                <w:rFonts w:cstheme="minorHAnsi"/>
                <w:b/>
                <w:color w:val="000000"/>
                <w:w w:val="120"/>
                <w:sz w:val="32"/>
                <w:szCs w:val="32"/>
              </w:rPr>
            </w:pPr>
            <w:r w:rsidRPr="00337D62">
              <w:rPr>
                <w:rFonts w:cstheme="minorHAnsi"/>
                <w:b/>
                <w:color w:val="000000"/>
                <w:w w:val="120"/>
                <w:sz w:val="32"/>
                <w:szCs w:val="32"/>
              </w:rPr>
              <w:t>____________</w:t>
            </w:r>
          </w:p>
        </w:tc>
      </w:tr>
      <w:tr w:rsidR="006A0F77" w:rsidRPr="00337D62" w14:paraId="438B4961" w14:textId="77777777" w:rsidTr="000C1E65">
        <w:tc>
          <w:tcPr>
            <w:tcW w:w="3655" w:type="dxa"/>
          </w:tcPr>
          <w:p w14:paraId="4931E3A7" w14:textId="77777777" w:rsidR="006A0F77" w:rsidRPr="00337D62" w:rsidRDefault="006A0F77" w:rsidP="007128DD">
            <w:pPr>
              <w:jc w:val="right"/>
              <w:rPr>
                <w:rFonts w:cstheme="minorHAnsi"/>
                <w:b/>
                <w:color w:val="000000"/>
                <w:w w:val="120"/>
                <w:sz w:val="32"/>
                <w:szCs w:val="32"/>
              </w:rPr>
            </w:pPr>
            <w:r w:rsidRPr="00337D62">
              <w:rPr>
                <w:rFonts w:cstheme="minorHAnsi"/>
                <w:b/>
                <w:color w:val="000000"/>
                <w:w w:val="120"/>
                <w:sz w:val="32"/>
                <w:szCs w:val="32"/>
              </w:rPr>
              <w:t>Дата составления отчета:</w:t>
            </w:r>
          </w:p>
        </w:tc>
        <w:tc>
          <w:tcPr>
            <w:tcW w:w="2547" w:type="dxa"/>
          </w:tcPr>
          <w:p w14:paraId="19F76931" w14:textId="77777777" w:rsidR="006A0F77" w:rsidRPr="00337D62" w:rsidRDefault="006A0F77" w:rsidP="007128DD">
            <w:pPr>
              <w:rPr>
                <w:rFonts w:cstheme="minorHAnsi"/>
                <w:b/>
                <w:color w:val="000000"/>
                <w:w w:val="120"/>
                <w:sz w:val="32"/>
                <w:szCs w:val="32"/>
              </w:rPr>
            </w:pPr>
            <w:r w:rsidRPr="00337D62">
              <w:rPr>
                <w:rFonts w:cstheme="minorHAnsi"/>
                <w:b/>
                <w:color w:val="000000"/>
                <w:w w:val="120"/>
                <w:sz w:val="32"/>
                <w:szCs w:val="32"/>
              </w:rPr>
              <w:t>____________</w:t>
            </w:r>
          </w:p>
        </w:tc>
      </w:tr>
      <w:tr w:rsidR="006A0F77" w:rsidRPr="00337D62" w14:paraId="54FE98EA" w14:textId="77777777" w:rsidTr="00337D62">
        <w:trPr>
          <w:trHeight w:val="47"/>
        </w:trPr>
        <w:tc>
          <w:tcPr>
            <w:tcW w:w="3655" w:type="dxa"/>
          </w:tcPr>
          <w:p w14:paraId="518ADA24" w14:textId="77777777" w:rsidR="006A0F77" w:rsidRPr="00337D62" w:rsidRDefault="006A0F77" w:rsidP="007128DD">
            <w:pPr>
              <w:jc w:val="right"/>
              <w:rPr>
                <w:rFonts w:cstheme="minorHAnsi"/>
                <w:b/>
                <w:color w:val="000000"/>
                <w:w w:val="120"/>
                <w:sz w:val="32"/>
                <w:szCs w:val="32"/>
              </w:rPr>
            </w:pPr>
            <w:r w:rsidRPr="00337D62">
              <w:rPr>
                <w:rFonts w:cstheme="minorHAnsi"/>
                <w:b/>
                <w:color w:val="000000"/>
                <w:w w:val="120"/>
                <w:sz w:val="32"/>
                <w:szCs w:val="32"/>
              </w:rPr>
              <w:t>Дата оценки:</w:t>
            </w:r>
          </w:p>
        </w:tc>
        <w:tc>
          <w:tcPr>
            <w:tcW w:w="2547" w:type="dxa"/>
          </w:tcPr>
          <w:p w14:paraId="56DF70FE" w14:textId="77777777" w:rsidR="006A0F77" w:rsidRPr="00337D62" w:rsidRDefault="006A0F77" w:rsidP="007128DD">
            <w:pPr>
              <w:rPr>
                <w:rFonts w:cstheme="minorHAnsi"/>
                <w:b/>
                <w:color w:val="000000"/>
                <w:w w:val="120"/>
                <w:sz w:val="32"/>
                <w:szCs w:val="32"/>
              </w:rPr>
            </w:pPr>
            <w:r w:rsidRPr="00337D62">
              <w:rPr>
                <w:rFonts w:cstheme="minorHAnsi"/>
                <w:b/>
                <w:color w:val="000000"/>
                <w:w w:val="120"/>
                <w:sz w:val="32"/>
                <w:szCs w:val="32"/>
              </w:rPr>
              <w:t>____________</w:t>
            </w:r>
          </w:p>
        </w:tc>
      </w:tr>
    </w:tbl>
    <w:p w14:paraId="463D1E47" w14:textId="77777777" w:rsidR="006A0F77" w:rsidRDefault="006A0F77" w:rsidP="005D7D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917236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31BF5865" w14:textId="115482AF" w:rsidR="000C1E65" w:rsidRDefault="00A55AB1" w:rsidP="00A55AB1">
          <w:pPr>
            <w:pStyle w:val="af1"/>
            <w:pageBreakBefore/>
            <w:jc w:val="center"/>
          </w:pPr>
          <w:r>
            <w:t>ОГЛАВЛЕНИЕ</w:t>
          </w:r>
        </w:p>
        <w:p w14:paraId="7A2DF9FA" w14:textId="0D7F991C" w:rsidR="00BA0F47" w:rsidRDefault="00CD4751">
          <w:pPr>
            <w:pStyle w:val="12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0C1E65">
            <w:instrText xml:space="preserve"> TOC \o "1-3" \h \z \u </w:instrText>
          </w:r>
          <w:r>
            <w:fldChar w:fldCharType="separate"/>
          </w:r>
          <w:hyperlink w:anchor="_Toc118713761" w:history="1">
            <w:r w:rsidR="00BA0F47" w:rsidRPr="003F7124">
              <w:rPr>
                <w:rStyle w:val="af6"/>
                <w:rFonts w:cstheme="minorHAnsi"/>
                <w:noProof/>
              </w:rPr>
              <w:t>1. ОСНОВНЫЕ ФАКТЫ И ВЫВОДЫ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_Toc118713761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5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50DBE44E" w14:textId="28C3B8AE" w:rsidR="00BA0F47" w:rsidRDefault="00A52A66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13762" w:history="1">
            <w:r w:rsidR="00BA0F47" w:rsidRPr="003F7124">
              <w:rPr>
                <w:rStyle w:val="af6"/>
                <w:rFonts w:cstheme="minorHAnsi"/>
                <w:noProof/>
              </w:rPr>
              <w:t>2. ИНФОРМАЦИЯ, СОДЕРЖАЩАЯСЯ В ЗАДАНИИ НА ОЦЕНКУ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_Toc118713762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6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1ED2612D" w14:textId="6847576F" w:rsidR="00BA0F47" w:rsidRDefault="00A52A66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13763" w:history="1">
            <w:r w:rsidR="00BA0F47" w:rsidRPr="003F7124">
              <w:rPr>
                <w:rStyle w:val="af6"/>
                <w:rFonts w:cstheme="minorHAnsi"/>
                <w:noProof/>
              </w:rPr>
              <w:t>3. СВЕДЕНИЯ ОБ ОЦЕНЩИКЕ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_Toc118713763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7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07E6B0DA" w14:textId="14726523" w:rsidR="00BA0F47" w:rsidRDefault="00A52A66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13764" w:history="1">
            <w:r w:rsidR="00BA0F47" w:rsidRPr="003F7124">
              <w:rPr>
                <w:rStyle w:val="af6"/>
                <w:rFonts w:cstheme="minorHAnsi"/>
                <w:noProof/>
              </w:rPr>
              <w:t>4. СВЕДЕНИЯ О ЗАКАЗЧИКЕ ОЦЕНКИ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_Toc118713764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7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381B42D5" w14:textId="4AFBDDA2" w:rsidR="00BA0F47" w:rsidRDefault="00A52A66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13765" w:history="1">
            <w:r w:rsidR="00BA0F47" w:rsidRPr="003F7124">
              <w:rPr>
                <w:rStyle w:val="af6"/>
                <w:rFonts w:cstheme="minorHAnsi"/>
                <w:noProof/>
              </w:rPr>
              <w:t>5. СВЕДЕНИЯ ОБ ОЦЕНОЧНОЙ КОМПАНИИ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_Toc118713765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7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08DFC298" w14:textId="525BC61A" w:rsidR="00BA0F47" w:rsidRDefault="00A52A66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13766" w:history="1">
            <w:r w:rsidR="00BA0F47" w:rsidRPr="003F7124">
              <w:rPr>
                <w:rStyle w:val="af6"/>
                <w:rFonts w:cstheme="minorHAnsi"/>
                <w:noProof/>
              </w:rPr>
              <w:t>6. СВЕДЕНИЯ О НЕЗАВИСИМОСТИ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_Toc118713766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8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0B38F333" w14:textId="6CB96C65" w:rsidR="00BA0F47" w:rsidRDefault="00A52A66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13767" w:history="1">
            <w:r w:rsidR="00BA0F47" w:rsidRPr="003F7124">
              <w:rPr>
                <w:rStyle w:val="af6"/>
                <w:rFonts w:cstheme="minorHAnsi"/>
                <w:noProof/>
              </w:rPr>
              <w:t>7. СВЕДЕНИЯ О ВНЕШНИХ ОРГАНИЗАЦИЯХ И СПЕЦИАЛИСТАХ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_Toc118713767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8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22D6A4ED" w14:textId="3BF9B780" w:rsidR="00BA0F47" w:rsidRDefault="00A52A66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13768" w:history="1">
            <w:r w:rsidR="00BA0F47" w:rsidRPr="003F7124">
              <w:rPr>
                <w:rStyle w:val="af6"/>
                <w:rFonts w:cstheme="minorHAnsi"/>
                <w:noProof/>
              </w:rPr>
              <w:t>8. СТАНДАРТЫ ОЦЕНКИ И МЕТОДИЧЕСКИЕ РЕКОМЕНДАЦИИ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_Toc118713768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9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1F81D0D2" w14:textId="3495C224" w:rsidR="00BA0F47" w:rsidRDefault="00A52A66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13769" w:history="1">
            <w:r w:rsidR="00BA0F47" w:rsidRPr="003F7124">
              <w:rPr>
                <w:rStyle w:val="af6"/>
                <w:rFonts w:cstheme="minorHAnsi"/>
                <w:noProof/>
              </w:rPr>
              <w:t>9. ОПИСАНИЕ ОБЪЕКТА ОЦЕНКИ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_Toc118713769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10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5234CF05" w14:textId="773C1D1E" w:rsidR="00BA0F47" w:rsidRDefault="00A52A66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18713770" w:history="1">
            <w:r w:rsidR="00BA0F47" w:rsidRPr="003F7124">
              <w:rPr>
                <w:rStyle w:val="af6"/>
                <w:rFonts w:cstheme="minorHAnsi"/>
                <w:noProof/>
              </w:rPr>
              <w:t>9.1. Перечень использованных документов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_Toc118713770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10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4EF6DEA3" w14:textId="391A316D" w:rsidR="00BA0F47" w:rsidRDefault="00A52A66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13771" w:history="1">
            <w:r w:rsidR="00BA0F47" w:rsidRPr="003F7124">
              <w:rPr>
                <w:rStyle w:val="af6"/>
                <w:rFonts w:cstheme="minorHAnsi"/>
                <w:noProof/>
              </w:rPr>
              <w:t>10. ДОПУЩЕНИЯ И ОГРАНИЧЕНИЯ ОЦЕНКИ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_Toc118713771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11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6FC7FBAA" w14:textId="32432735" w:rsidR="00BA0F47" w:rsidRDefault="00A52A66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18713772" w:history="1">
            <w:r w:rsidR="00BA0F47" w:rsidRPr="003F7124">
              <w:rPr>
                <w:rStyle w:val="af6"/>
                <w:rFonts w:cstheme="minorHAnsi"/>
                <w:noProof/>
              </w:rPr>
              <w:t xml:space="preserve">10.1. </w:t>
            </w:r>
            <w:r w:rsidR="00AB1F67">
              <w:rPr>
                <w:rStyle w:val="af6"/>
                <w:rFonts w:cstheme="minorHAnsi"/>
                <w:noProof/>
              </w:rPr>
              <w:t>Допущения в отношении объекта оценки и предполагаемой сделки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_Toc118713772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11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56E5AB9F" w14:textId="69138162" w:rsidR="00BA0F47" w:rsidRDefault="00A52A66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18713774" w:history="1">
            <w:r w:rsidR="00BA0F47" w:rsidRPr="003F7124">
              <w:rPr>
                <w:rStyle w:val="af6"/>
                <w:rFonts w:cstheme="minorHAnsi"/>
                <w:noProof/>
              </w:rPr>
              <w:t>10.</w:t>
            </w:r>
            <w:r w:rsidR="00AB1F67">
              <w:rPr>
                <w:rStyle w:val="af6"/>
                <w:rFonts w:cstheme="minorHAnsi"/>
                <w:noProof/>
              </w:rPr>
              <w:t>2</w:t>
            </w:r>
            <w:r w:rsidR="00BA0F47" w:rsidRPr="003F7124">
              <w:rPr>
                <w:rStyle w:val="af6"/>
                <w:rFonts w:cstheme="minorHAnsi"/>
                <w:noProof/>
              </w:rPr>
              <w:t>. Прочие допущения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_Toc118713774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11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43F5C449" w14:textId="14E7688C" w:rsidR="00BA0F47" w:rsidRDefault="00A52A66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18713775" w:history="1">
            <w:r w:rsidR="00BA0F47" w:rsidRPr="003F7124">
              <w:rPr>
                <w:rStyle w:val="af6"/>
                <w:rFonts w:cstheme="minorHAnsi"/>
                <w:noProof/>
              </w:rPr>
              <w:t>10.</w:t>
            </w:r>
            <w:r w:rsidR="00AB1F67">
              <w:rPr>
                <w:rStyle w:val="af6"/>
                <w:rFonts w:cstheme="minorHAnsi"/>
                <w:noProof/>
              </w:rPr>
              <w:t>3</w:t>
            </w:r>
            <w:r w:rsidR="00BA0F47" w:rsidRPr="003F7124">
              <w:rPr>
                <w:rStyle w:val="af6"/>
                <w:rFonts w:cstheme="minorHAnsi"/>
                <w:noProof/>
              </w:rPr>
              <w:t>. Ограничения оценки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_Toc118713775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11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4677EFF9" w14:textId="23304709" w:rsidR="00BA0F47" w:rsidRDefault="00A52A66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13776" w:history="1">
            <w:r w:rsidR="00BA0F47" w:rsidRPr="003F7124">
              <w:rPr>
                <w:rStyle w:val="af6"/>
                <w:noProof/>
              </w:rPr>
              <w:t>11. АНАЛИЗ РЫНКА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_Toc118713776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11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023DF9EE" w14:textId="4B900503" w:rsidR="00BA0F47" w:rsidRDefault="00A52A66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13777" w:history="1">
            <w:r w:rsidR="00BA0F47" w:rsidRPr="003F7124">
              <w:rPr>
                <w:rStyle w:val="af6"/>
                <w:noProof/>
              </w:rPr>
              <w:t>12. ОПИСАНИЕ ПРОЦЕССА ОЦЕНКИ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_Toc118713777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12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1EA9C41A" w14:textId="7D4AD68E" w:rsidR="00BA0F47" w:rsidRDefault="00A52A66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18713778" w:history="1">
            <w:r w:rsidR="00BA0F47" w:rsidRPr="003F7124">
              <w:rPr>
                <w:rStyle w:val="af6"/>
                <w:noProof/>
              </w:rPr>
              <w:t>12.1. Последовательность определения стоимости объекта оценки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_Toc118713778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12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71D4EC77" w14:textId="211167EC" w:rsidR="00BA0F47" w:rsidRDefault="00A52A66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18713779" w:history="1">
            <w:r w:rsidR="00BA0F47" w:rsidRPr="003F7124">
              <w:rPr>
                <w:rStyle w:val="af6"/>
                <w:noProof/>
              </w:rPr>
              <w:t>12.2. Иные сведения, необходимые для полного и достаточного</w:t>
            </w:r>
            <w:r w:rsidR="00BA0F47">
              <w:rPr>
                <w:rStyle w:val="af6"/>
                <w:noProof/>
              </w:rPr>
              <w:br/>
            </w:r>
            <w:r w:rsidR="00BA0F47" w:rsidRPr="003F7124">
              <w:rPr>
                <w:rStyle w:val="af6"/>
                <w:noProof/>
              </w:rPr>
              <w:t>представления результата оценки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_Toc118713779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12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10808BF7" w14:textId="7A080F7E" w:rsidR="00BA0F47" w:rsidRDefault="00A52A66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18713780" w:history="1">
            <w:r w:rsidR="00BA0F47" w:rsidRPr="003F7124">
              <w:rPr>
                <w:rStyle w:val="af6"/>
                <w:noProof/>
              </w:rPr>
              <w:t>12.3. Обоснование выбора подходов и методов оценки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_Toc118713780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12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2E864A97" w14:textId="41F148F3" w:rsidR="00BA0F47" w:rsidRDefault="00A52A66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18713781" w:history="1">
            <w:r w:rsidR="00BA0F47" w:rsidRPr="003F7124">
              <w:rPr>
                <w:rStyle w:val="af6"/>
                <w:noProof/>
              </w:rPr>
              <w:t>12.4. Затратный подход к оценке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_Toc118713781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13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70E83DBF" w14:textId="4E333BA6" w:rsidR="00BA0F47" w:rsidRDefault="00A52A66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18713782" w:history="1">
            <w:r w:rsidR="00BA0F47" w:rsidRPr="003F7124">
              <w:rPr>
                <w:rStyle w:val="af6"/>
                <w:noProof/>
              </w:rPr>
              <w:t>12.5. Сравнительный подход к оценке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_Toc118713782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13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1895BFC0" w14:textId="7C7CB2DD" w:rsidR="00BA0F47" w:rsidRDefault="00A52A66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18713783" w:history="1">
            <w:r w:rsidR="00BA0F47" w:rsidRPr="003F7124">
              <w:rPr>
                <w:rStyle w:val="af6"/>
                <w:noProof/>
              </w:rPr>
              <w:t>12.6. Доходный подход к оценке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_Toc118713783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13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43E9E9DD" w14:textId="2663FDAA" w:rsidR="00BA0F47" w:rsidRDefault="00A52A66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18713784" w:history="1">
            <w:r w:rsidR="00BA0F47" w:rsidRPr="003F7124">
              <w:rPr>
                <w:rStyle w:val="af6"/>
                <w:noProof/>
              </w:rPr>
              <w:t>12.7. Согласование результатов оценки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_Toc118713784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13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7FBD9734" w14:textId="1FE5B8F0" w:rsidR="00BA0F47" w:rsidRDefault="00A52A66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13785" w:history="1">
            <w:r w:rsidR="00BA0F47" w:rsidRPr="003F7124">
              <w:rPr>
                <w:rStyle w:val="af6"/>
                <w:noProof/>
              </w:rPr>
              <w:t>13. РЕЗУЛЬТАТЫ ОЦЕНКИ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_Toc118713785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13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275E9084" w14:textId="769B4801" w:rsidR="00BA0F47" w:rsidRDefault="00A52A66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8713786" w:history="1">
            <w:r w:rsidR="00BA0F47" w:rsidRPr="003F7124">
              <w:rPr>
                <w:rStyle w:val="af6"/>
                <w:noProof/>
              </w:rPr>
              <w:t>ПРИЛОЖЕНИЯ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_Toc118713786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13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71DADDB5" w14:textId="26A314BD" w:rsidR="00BA0F47" w:rsidRDefault="00A52A66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18713787" w:history="1">
            <w:r w:rsidR="00BA0F47" w:rsidRPr="003F7124">
              <w:rPr>
                <w:rStyle w:val="af6"/>
                <w:noProof/>
              </w:rPr>
              <w:t>Приложение 1. Копии документов, используемые оценщиком и устанавливающие количественные и качественные характеристики объекта оценки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_Toc118713787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13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74786D13" w14:textId="07B2741C" w:rsidR="00BA0F47" w:rsidRDefault="00A52A66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18713788" w:history="1">
            <w:r w:rsidR="00BA0F47" w:rsidRPr="003F7124">
              <w:rPr>
                <w:rStyle w:val="af6"/>
                <w:noProof/>
              </w:rPr>
              <w:t>Приложение 2. Копии источников информации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_Toc118713788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13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4AFD69B6" w14:textId="6EFBD6EA" w:rsidR="00BA0F47" w:rsidRDefault="00A52A66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18713789" w:history="1">
            <w:r w:rsidR="00BA0F47" w:rsidRPr="003F7124">
              <w:rPr>
                <w:rStyle w:val="af6"/>
                <w:noProof/>
              </w:rPr>
              <w:t>Приложение 3. Копии документов Оценщика</w:t>
            </w:r>
            <w:r w:rsidR="00BA0F47">
              <w:rPr>
                <w:noProof/>
                <w:webHidden/>
              </w:rPr>
              <w:tab/>
            </w:r>
            <w:r w:rsidR="00BA0F47">
              <w:rPr>
                <w:noProof/>
                <w:webHidden/>
              </w:rPr>
              <w:fldChar w:fldCharType="begin"/>
            </w:r>
            <w:r w:rsidR="00BA0F47">
              <w:rPr>
                <w:noProof/>
                <w:webHidden/>
              </w:rPr>
              <w:instrText xml:space="preserve"> PAGEREF _Toc118713789 \h </w:instrText>
            </w:r>
            <w:r w:rsidR="00BA0F47">
              <w:rPr>
                <w:noProof/>
                <w:webHidden/>
              </w:rPr>
            </w:r>
            <w:r w:rsidR="00BA0F47">
              <w:rPr>
                <w:noProof/>
                <w:webHidden/>
              </w:rPr>
              <w:fldChar w:fldCharType="separate"/>
            </w:r>
            <w:r w:rsidR="00AB1F67">
              <w:rPr>
                <w:noProof/>
                <w:webHidden/>
              </w:rPr>
              <w:t>13</w:t>
            </w:r>
            <w:r w:rsidR="00BA0F47">
              <w:rPr>
                <w:noProof/>
                <w:webHidden/>
              </w:rPr>
              <w:fldChar w:fldCharType="end"/>
            </w:r>
          </w:hyperlink>
        </w:p>
        <w:p w14:paraId="591E868C" w14:textId="76CD5609" w:rsidR="000C1E65" w:rsidRDefault="00CD4751">
          <w:r>
            <w:fldChar w:fldCharType="end"/>
          </w:r>
        </w:p>
      </w:sdtContent>
    </w:sdt>
    <w:p w14:paraId="031C8912" w14:textId="2E8068D7" w:rsidR="00B45686" w:rsidRPr="007B78FE" w:rsidRDefault="007B78FE" w:rsidP="007B78FE">
      <w:pPr>
        <w:pStyle w:val="1"/>
        <w:pageBreakBefore/>
        <w:jc w:val="center"/>
        <w:rPr>
          <w:rFonts w:asciiTheme="minorHAnsi" w:hAnsiTheme="minorHAnsi" w:cstheme="minorHAnsi"/>
          <w:color w:val="244062"/>
        </w:rPr>
      </w:pPr>
      <w:bookmarkStart w:id="3" w:name="_Toc118713761"/>
      <w:r>
        <w:rPr>
          <w:rFonts w:asciiTheme="minorHAnsi" w:hAnsiTheme="minorHAnsi" w:cstheme="minorHAnsi"/>
          <w:color w:val="244062"/>
        </w:rPr>
        <w:lastRenderedPageBreak/>
        <w:t xml:space="preserve">1. </w:t>
      </w:r>
      <w:r w:rsidRPr="007B78FE">
        <w:rPr>
          <w:rFonts w:asciiTheme="minorHAnsi" w:hAnsiTheme="minorHAnsi" w:cstheme="minorHAnsi"/>
          <w:color w:val="244062"/>
        </w:rPr>
        <w:t>ОСНОВНЫЕ ФАКТЫ И ВЫВОДЫ</w:t>
      </w:r>
      <w:bookmarkEnd w:id="3"/>
    </w:p>
    <w:p w14:paraId="0A0775FB" w14:textId="77777777" w:rsidR="00AA161B" w:rsidRPr="007B78FE" w:rsidRDefault="00AA161B" w:rsidP="00AA161B">
      <w:pPr>
        <w:rPr>
          <w:rFonts w:cstheme="minorHAns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00"/>
        <w:gridCol w:w="5345"/>
      </w:tblGrid>
      <w:tr w:rsidR="006A0F77" w:rsidRPr="007B78FE" w14:paraId="72C6F132" w14:textId="77777777" w:rsidTr="00AA161B">
        <w:tc>
          <w:tcPr>
            <w:tcW w:w="4000" w:type="dxa"/>
          </w:tcPr>
          <w:p w14:paraId="51EDE271" w14:textId="4393AD16" w:rsidR="006A0F77" w:rsidRPr="007B78FE" w:rsidRDefault="00A16D93" w:rsidP="006A0F7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B78FE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="006A0F77" w:rsidRPr="007B78FE">
              <w:rPr>
                <w:rFonts w:asciiTheme="minorHAnsi" w:hAnsiTheme="minorHAnsi" w:cstheme="minorHAnsi"/>
                <w:sz w:val="22"/>
                <w:szCs w:val="22"/>
              </w:rPr>
              <w:t>бщая информация, идентифицирующая объект оценки</w:t>
            </w:r>
            <w:r w:rsidR="00AA161B" w:rsidRPr="007B78F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45" w:type="dxa"/>
          </w:tcPr>
          <w:p w14:paraId="2E14E5F7" w14:textId="77777777" w:rsidR="006A0F77" w:rsidRPr="007B78FE" w:rsidRDefault="006A0F77" w:rsidP="006A0F77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161B" w:rsidRPr="007B78FE" w14:paraId="62A45575" w14:textId="77777777" w:rsidTr="00AA161B">
        <w:tc>
          <w:tcPr>
            <w:tcW w:w="4000" w:type="dxa"/>
          </w:tcPr>
          <w:p w14:paraId="4C310EB5" w14:textId="28FA0F5C" w:rsidR="00AA161B" w:rsidRPr="007B78FE" w:rsidRDefault="00AA161B" w:rsidP="006A0F7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B78FE">
              <w:rPr>
                <w:rFonts w:asciiTheme="minorHAnsi" w:hAnsiTheme="minorHAnsi" w:cstheme="minorHAnsi"/>
                <w:sz w:val="22"/>
                <w:szCs w:val="22"/>
              </w:rPr>
              <w:t>Дата оценки:</w:t>
            </w:r>
          </w:p>
        </w:tc>
        <w:tc>
          <w:tcPr>
            <w:tcW w:w="5345" w:type="dxa"/>
          </w:tcPr>
          <w:p w14:paraId="110E0A0D" w14:textId="77777777" w:rsidR="00AA161B" w:rsidRPr="007B78FE" w:rsidRDefault="00AA161B" w:rsidP="006A0F77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F77" w:rsidRPr="007B78FE" w14:paraId="421B8AB1" w14:textId="77777777" w:rsidTr="00AA161B">
        <w:tc>
          <w:tcPr>
            <w:tcW w:w="4000" w:type="dxa"/>
          </w:tcPr>
          <w:p w14:paraId="450BE0ED" w14:textId="00CEE50D" w:rsidR="006A0F77" w:rsidRPr="007B78FE" w:rsidRDefault="00A16D93" w:rsidP="006A0F77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B78FE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="006A0F77" w:rsidRPr="007B78FE">
              <w:rPr>
                <w:rFonts w:asciiTheme="minorHAnsi" w:hAnsiTheme="minorHAnsi" w:cstheme="minorHAnsi"/>
                <w:sz w:val="22"/>
                <w:szCs w:val="22"/>
              </w:rPr>
              <w:t>тоговая величина стоимости объекта оценки</w:t>
            </w:r>
            <w:r w:rsidR="00AA161B" w:rsidRPr="007B78F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45" w:type="dxa"/>
          </w:tcPr>
          <w:p w14:paraId="73C0AF8C" w14:textId="77777777" w:rsidR="006A0F77" w:rsidRPr="007B78FE" w:rsidRDefault="006A0F77" w:rsidP="006A0F77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F77" w:rsidRPr="007B78FE" w14:paraId="47063C92" w14:textId="77777777" w:rsidTr="00AA161B">
        <w:tc>
          <w:tcPr>
            <w:tcW w:w="4000" w:type="dxa"/>
          </w:tcPr>
          <w:p w14:paraId="35A47374" w14:textId="3C06E8EB" w:rsidR="006A0F77" w:rsidRPr="007B78FE" w:rsidRDefault="00D339E1" w:rsidP="00D339E1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D339E1">
              <w:rPr>
                <w:rFonts w:asciiTheme="minorHAnsi" w:hAnsiTheme="minorHAnsi" w:cstheme="minorHAnsi"/>
                <w:sz w:val="22"/>
                <w:szCs w:val="22"/>
              </w:rPr>
              <w:t>Ограничения и пределы применения полученного результата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с</w:t>
            </w:r>
            <w:r w:rsidR="007B78FE" w:rsidRPr="007B78FE">
              <w:rPr>
                <w:rFonts w:asciiTheme="minorHAnsi" w:hAnsiTheme="minorHAnsi" w:cstheme="minorHAnsi"/>
                <w:sz w:val="22"/>
                <w:szCs w:val="22"/>
              </w:rPr>
              <w:t>ущественные допущения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45" w:type="dxa"/>
          </w:tcPr>
          <w:p w14:paraId="00EE0A1A" w14:textId="1ECE58D3" w:rsidR="006A0F77" w:rsidRPr="007B78FE" w:rsidRDefault="007B78FE" w:rsidP="007B78FE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8FE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В ряде случаев это является критически важным, поскольку без соответствующего акцента отчет может ввести в заблуждение добросовестного пользователя.</w:t>
            </w:r>
          </w:p>
        </w:tc>
      </w:tr>
      <w:tr w:rsidR="00AA161B" w:rsidRPr="007B78FE" w14:paraId="398E442F" w14:textId="77777777" w:rsidTr="00AA161B">
        <w:tc>
          <w:tcPr>
            <w:tcW w:w="4000" w:type="dxa"/>
          </w:tcPr>
          <w:p w14:paraId="0883B662" w14:textId="216AC8C9" w:rsidR="00AA161B" w:rsidRPr="007B78FE" w:rsidRDefault="00AA161B" w:rsidP="00AA161B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B78FE">
              <w:rPr>
                <w:rFonts w:asciiTheme="minorHAnsi" w:hAnsiTheme="minorHAnsi" w:cstheme="minorHAnsi"/>
                <w:sz w:val="22"/>
                <w:szCs w:val="22"/>
              </w:rPr>
              <w:t>Дата составления и порядковый номер отчета:</w:t>
            </w:r>
          </w:p>
        </w:tc>
        <w:tc>
          <w:tcPr>
            <w:tcW w:w="5345" w:type="dxa"/>
          </w:tcPr>
          <w:p w14:paraId="3FF87431" w14:textId="77777777" w:rsidR="00AA161B" w:rsidRPr="007B78FE" w:rsidRDefault="00AA161B" w:rsidP="00AA161B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161B" w:rsidRPr="007B78FE" w14:paraId="0BBF9A7D" w14:textId="77777777" w:rsidTr="00AA161B">
        <w:tc>
          <w:tcPr>
            <w:tcW w:w="4000" w:type="dxa"/>
          </w:tcPr>
          <w:p w14:paraId="34E07A14" w14:textId="50965D70" w:rsidR="00AA161B" w:rsidRPr="007B78FE" w:rsidRDefault="00AA161B" w:rsidP="00AA161B">
            <w:pPr>
              <w:pStyle w:val="ConsPlus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7B78FE">
              <w:rPr>
                <w:rFonts w:asciiTheme="minorHAnsi" w:hAnsiTheme="minorHAnsi" w:cstheme="minorHAnsi"/>
                <w:sz w:val="22"/>
                <w:szCs w:val="22"/>
              </w:rPr>
              <w:t>Основание для проведения оценщиком оценки объекта оценки:</w:t>
            </w:r>
          </w:p>
        </w:tc>
        <w:tc>
          <w:tcPr>
            <w:tcW w:w="5345" w:type="dxa"/>
          </w:tcPr>
          <w:p w14:paraId="22B819B9" w14:textId="77777777" w:rsidR="00AA161B" w:rsidRPr="007B78FE" w:rsidRDefault="00AA161B" w:rsidP="00AA161B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4E7E90" w14:textId="77777777" w:rsidR="000C1E65" w:rsidRPr="007B78FE" w:rsidRDefault="000C1E65" w:rsidP="000C1E65">
      <w:pPr>
        <w:jc w:val="center"/>
        <w:rPr>
          <w:rFonts w:cstheme="minorHAnsi"/>
          <w:b/>
          <w:i/>
          <w:color w:val="000080"/>
        </w:rPr>
      </w:pPr>
    </w:p>
    <w:p w14:paraId="021F72E3" w14:textId="77777777" w:rsidR="00A16D93" w:rsidRPr="007B78FE" w:rsidRDefault="00A16D93" w:rsidP="000C1E65">
      <w:pPr>
        <w:jc w:val="center"/>
        <w:rPr>
          <w:rFonts w:cstheme="minorHAnsi"/>
          <w:b/>
          <w:i/>
          <w:color w:val="000080"/>
        </w:rPr>
      </w:pPr>
    </w:p>
    <w:tbl>
      <w:tblPr>
        <w:tblW w:w="10019" w:type="dxa"/>
        <w:tblLook w:val="01E0" w:firstRow="1" w:lastRow="1" w:firstColumn="1" w:lastColumn="1" w:noHBand="0" w:noVBand="0"/>
      </w:tblPr>
      <w:tblGrid>
        <w:gridCol w:w="4409"/>
        <w:gridCol w:w="3270"/>
        <w:gridCol w:w="2340"/>
      </w:tblGrid>
      <w:tr w:rsidR="000C1E65" w:rsidRPr="007B78FE" w14:paraId="178ACC0C" w14:textId="77777777" w:rsidTr="00CB4E32">
        <w:tc>
          <w:tcPr>
            <w:tcW w:w="4409" w:type="dxa"/>
          </w:tcPr>
          <w:p w14:paraId="0B8728C3" w14:textId="77777777" w:rsidR="000C1E65" w:rsidRPr="007B78FE" w:rsidRDefault="000C1E65" w:rsidP="00CB4E32">
            <w:pPr>
              <w:rPr>
                <w:rFonts w:cstheme="minorHAnsi"/>
                <w:b/>
                <w:i/>
                <w:color w:val="000080"/>
                <w:highlight w:val="yellow"/>
              </w:rPr>
            </w:pPr>
            <w:r w:rsidRPr="007B78FE">
              <w:rPr>
                <w:rFonts w:cstheme="minorHAnsi"/>
                <w:b/>
                <w:highlight w:val="yellow"/>
              </w:rPr>
              <w:t>Генеральный директор</w:t>
            </w:r>
          </w:p>
        </w:tc>
        <w:tc>
          <w:tcPr>
            <w:tcW w:w="3270" w:type="dxa"/>
          </w:tcPr>
          <w:p w14:paraId="5B338074" w14:textId="77777777" w:rsidR="000C1E65" w:rsidRPr="007B78FE" w:rsidRDefault="000C1E65" w:rsidP="00CB4E32">
            <w:pPr>
              <w:jc w:val="center"/>
              <w:rPr>
                <w:rFonts w:cstheme="minorHAnsi"/>
                <w:b/>
                <w:i/>
                <w:color w:val="000080"/>
                <w:highlight w:val="yellow"/>
              </w:rPr>
            </w:pPr>
            <w:r w:rsidRPr="007B78FE">
              <w:rPr>
                <w:rFonts w:cstheme="minorHAnsi"/>
                <w:highlight w:val="yellow"/>
              </w:rPr>
              <w:t xml:space="preserve">…………………..….  </w:t>
            </w:r>
          </w:p>
        </w:tc>
        <w:tc>
          <w:tcPr>
            <w:tcW w:w="2340" w:type="dxa"/>
          </w:tcPr>
          <w:p w14:paraId="61D3DB24" w14:textId="77777777" w:rsidR="000C1E65" w:rsidRPr="007B78FE" w:rsidRDefault="000C1E65" w:rsidP="00CB4E32">
            <w:pPr>
              <w:jc w:val="center"/>
              <w:rPr>
                <w:rFonts w:cstheme="minorHAnsi"/>
                <w:b/>
                <w:i/>
                <w:color w:val="000080"/>
                <w:highlight w:val="yellow"/>
              </w:rPr>
            </w:pPr>
            <w:r w:rsidRPr="007B78FE">
              <w:rPr>
                <w:rFonts w:cstheme="minorHAnsi"/>
                <w:highlight w:val="yellow"/>
              </w:rPr>
              <w:t>/ХХХХХ/</w:t>
            </w:r>
          </w:p>
        </w:tc>
      </w:tr>
      <w:tr w:rsidR="000C1E65" w:rsidRPr="007B78FE" w14:paraId="79C05055" w14:textId="77777777" w:rsidTr="00CB4E32">
        <w:tc>
          <w:tcPr>
            <w:tcW w:w="4409" w:type="dxa"/>
          </w:tcPr>
          <w:p w14:paraId="42C2A547" w14:textId="77777777" w:rsidR="000C1E65" w:rsidRPr="007B78FE" w:rsidRDefault="000C1E65" w:rsidP="00CB4E32">
            <w:pPr>
              <w:jc w:val="both"/>
              <w:rPr>
                <w:rFonts w:cstheme="minorHAnsi"/>
                <w:b/>
                <w:i/>
              </w:rPr>
            </w:pPr>
          </w:p>
          <w:p w14:paraId="404B621F" w14:textId="77777777" w:rsidR="000C1E65" w:rsidRPr="007B78FE" w:rsidRDefault="000C1E65" w:rsidP="00CB4E32">
            <w:pPr>
              <w:jc w:val="both"/>
              <w:rPr>
                <w:rFonts w:cstheme="minorHAnsi"/>
                <w:b/>
                <w:i/>
              </w:rPr>
            </w:pPr>
            <w:r w:rsidRPr="007B78FE">
              <w:rPr>
                <w:rFonts w:cstheme="minorHAnsi"/>
                <w:b/>
              </w:rPr>
              <w:t>Оценщик</w:t>
            </w:r>
          </w:p>
        </w:tc>
        <w:tc>
          <w:tcPr>
            <w:tcW w:w="3270" w:type="dxa"/>
          </w:tcPr>
          <w:p w14:paraId="2700041F" w14:textId="77777777" w:rsidR="000C1E65" w:rsidRPr="00BA0F47" w:rsidRDefault="000C1E65" w:rsidP="00CB4E32">
            <w:pPr>
              <w:jc w:val="both"/>
              <w:rPr>
                <w:rFonts w:cstheme="minorHAnsi"/>
                <w:b/>
                <w:i/>
                <w:highlight w:val="yellow"/>
              </w:rPr>
            </w:pPr>
          </w:p>
          <w:p w14:paraId="46AAF054" w14:textId="77777777" w:rsidR="000C1E65" w:rsidRPr="00BA0F47" w:rsidRDefault="000C1E65" w:rsidP="00A16D93">
            <w:pPr>
              <w:jc w:val="center"/>
              <w:rPr>
                <w:rFonts w:cstheme="minorHAnsi"/>
                <w:b/>
                <w:i/>
                <w:highlight w:val="yellow"/>
              </w:rPr>
            </w:pPr>
            <w:r w:rsidRPr="00BA0F47">
              <w:rPr>
                <w:rFonts w:cstheme="minorHAnsi"/>
                <w:highlight w:val="yellow"/>
              </w:rPr>
              <w:t>…………………..….</w:t>
            </w:r>
          </w:p>
        </w:tc>
        <w:tc>
          <w:tcPr>
            <w:tcW w:w="2340" w:type="dxa"/>
            <w:vAlign w:val="bottom"/>
          </w:tcPr>
          <w:p w14:paraId="26D2A2E7" w14:textId="77777777" w:rsidR="000C1E65" w:rsidRPr="00BA0F47" w:rsidRDefault="000C1E65" w:rsidP="00CB4E32">
            <w:pPr>
              <w:jc w:val="center"/>
              <w:rPr>
                <w:rFonts w:cstheme="minorHAnsi"/>
                <w:b/>
                <w:i/>
                <w:highlight w:val="yellow"/>
              </w:rPr>
            </w:pPr>
            <w:r w:rsidRPr="00BA0F47">
              <w:rPr>
                <w:rFonts w:cstheme="minorHAnsi"/>
                <w:highlight w:val="yellow"/>
              </w:rPr>
              <w:t>/ХХХХХ</w:t>
            </w:r>
            <w:r w:rsidRPr="00BA0F47">
              <w:rPr>
                <w:rFonts w:cstheme="minorHAnsi"/>
                <w:b/>
                <w:i/>
                <w:highlight w:val="yellow"/>
              </w:rPr>
              <w:t>/</w:t>
            </w:r>
          </w:p>
        </w:tc>
      </w:tr>
    </w:tbl>
    <w:p w14:paraId="61D6B39B" w14:textId="77777777" w:rsidR="000C1E65" w:rsidRDefault="000C1E65" w:rsidP="00753C46">
      <w:pPr>
        <w:pStyle w:val="1"/>
        <w:rPr>
          <w:color w:val="244062"/>
        </w:rPr>
      </w:pPr>
    </w:p>
    <w:p w14:paraId="7CFA687A" w14:textId="27595175" w:rsidR="00AA161B" w:rsidRPr="007B78FE" w:rsidRDefault="007B78FE" w:rsidP="007B78FE">
      <w:pPr>
        <w:pStyle w:val="1"/>
        <w:pageBreakBefore/>
        <w:jc w:val="center"/>
        <w:rPr>
          <w:rFonts w:asciiTheme="minorHAnsi" w:hAnsiTheme="minorHAnsi" w:cstheme="minorHAnsi"/>
          <w:color w:val="244062"/>
        </w:rPr>
      </w:pPr>
      <w:bookmarkStart w:id="4" w:name="_Toc118713762"/>
      <w:r>
        <w:rPr>
          <w:rFonts w:asciiTheme="minorHAnsi" w:hAnsiTheme="minorHAnsi" w:cstheme="minorHAnsi"/>
          <w:color w:val="244062"/>
        </w:rPr>
        <w:lastRenderedPageBreak/>
        <w:t xml:space="preserve">2. </w:t>
      </w:r>
      <w:r w:rsidRPr="007B78FE">
        <w:rPr>
          <w:rFonts w:asciiTheme="minorHAnsi" w:hAnsiTheme="minorHAnsi" w:cstheme="minorHAnsi"/>
          <w:color w:val="244062"/>
        </w:rPr>
        <w:t>ИНФОРМАЦИЯ, СОДЕРЖАЩАЯСЯ В ЗАДАНИИ НА ОЦЕНКУ</w:t>
      </w:r>
      <w:bookmarkEnd w:id="4"/>
    </w:p>
    <w:p w14:paraId="3E09E062" w14:textId="77777777" w:rsidR="00AA161B" w:rsidRPr="00AA161B" w:rsidRDefault="00AA161B" w:rsidP="00AA161B"/>
    <w:tbl>
      <w:tblPr>
        <w:tblStyle w:val="aa"/>
        <w:tblW w:w="9072" w:type="dxa"/>
        <w:tblLook w:val="04A0" w:firstRow="1" w:lastRow="0" w:firstColumn="1" w:lastColumn="0" w:noHBand="0" w:noVBand="1"/>
      </w:tblPr>
      <w:tblGrid>
        <w:gridCol w:w="760"/>
        <w:gridCol w:w="4905"/>
        <w:gridCol w:w="3407"/>
      </w:tblGrid>
      <w:tr w:rsidR="00AA161B" w14:paraId="7456C99E" w14:textId="77777777" w:rsidTr="00AA161B">
        <w:tc>
          <w:tcPr>
            <w:tcW w:w="760" w:type="dxa"/>
          </w:tcPr>
          <w:p w14:paraId="33D12672" w14:textId="58DB62DF" w:rsidR="00AA161B" w:rsidRDefault="00AA161B" w:rsidP="00AA161B">
            <w:pPr>
              <w:jc w:val="center"/>
            </w:pPr>
            <w:r>
              <w:t>1</w:t>
            </w:r>
            <w:r w:rsidR="005846F3" w:rsidRPr="007B78FE">
              <w:rPr>
                <w:rStyle w:val="afd"/>
                <w:b/>
                <w:bCs/>
                <w:highlight w:val="cyan"/>
              </w:rPr>
              <w:footnoteReference w:id="1"/>
            </w:r>
          </w:p>
        </w:tc>
        <w:tc>
          <w:tcPr>
            <w:tcW w:w="4905" w:type="dxa"/>
          </w:tcPr>
          <w:p w14:paraId="79BCBD8D" w14:textId="1667DD0D" w:rsidR="00AA161B" w:rsidRDefault="00AA161B" w:rsidP="00AA161B">
            <w:r>
              <w:t>Объект оценки, включая права на объект оценки</w:t>
            </w:r>
          </w:p>
        </w:tc>
        <w:tc>
          <w:tcPr>
            <w:tcW w:w="3407" w:type="dxa"/>
          </w:tcPr>
          <w:p w14:paraId="58C0B7C4" w14:textId="0D07EAB9" w:rsidR="00AA161B" w:rsidRDefault="00AA161B" w:rsidP="00AA161B">
            <w:pPr>
              <w:jc w:val="both"/>
            </w:pPr>
          </w:p>
        </w:tc>
      </w:tr>
      <w:tr w:rsidR="00AA161B" w:rsidRPr="00234E06" w14:paraId="63547EDD" w14:textId="77777777" w:rsidTr="00AA161B">
        <w:tc>
          <w:tcPr>
            <w:tcW w:w="760" w:type="dxa"/>
          </w:tcPr>
          <w:p w14:paraId="72CA2875" w14:textId="77777777" w:rsidR="00AA161B" w:rsidRDefault="00AA161B" w:rsidP="00AA161B">
            <w:pPr>
              <w:jc w:val="center"/>
            </w:pPr>
            <w:r>
              <w:t>2</w:t>
            </w:r>
          </w:p>
        </w:tc>
        <w:tc>
          <w:tcPr>
            <w:tcW w:w="4905" w:type="dxa"/>
          </w:tcPr>
          <w:p w14:paraId="507F0804" w14:textId="77777777" w:rsidR="00AA161B" w:rsidRPr="00234E06" w:rsidRDefault="00AA161B" w:rsidP="00AA161B">
            <w:r w:rsidRPr="00234E06">
              <w:t>Цель оценки</w:t>
            </w:r>
          </w:p>
        </w:tc>
        <w:tc>
          <w:tcPr>
            <w:tcW w:w="3407" w:type="dxa"/>
          </w:tcPr>
          <w:p w14:paraId="6114308A" w14:textId="19EA6217" w:rsidR="00AA161B" w:rsidRPr="00234E06" w:rsidRDefault="00A155E7" w:rsidP="00AA161B">
            <w:pPr>
              <w:jc w:val="both"/>
            </w:pPr>
            <w:r w:rsidRPr="00A155E7">
              <w:rPr>
                <w:highlight w:val="cyan"/>
              </w:rPr>
              <w:t>Совпадает с задачами оценки (абз. 3 ст. 11 Закона об оценке)</w:t>
            </w:r>
          </w:p>
        </w:tc>
      </w:tr>
      <w:tr w:rsidR="00AA161B" w14:paraId="6DB1DCB6" w14:textId="77777777" w:rsidTr="00AA161B">
        <w:tc>
          <w:tcPr>
            <w:tcW w:w="760" w:type="dxa"/>
          </w:tcPr>
          <w:p w14:paraId="3B93DECB" w14:textId="77777777" w:rsidR="00AA161B" w:rsidRDefault="00AA161B" w:rsidP="00AA161B">
            <w:pPr>
              <w:jc w:val="center"/>
            </w:pPr>
            <w:r>
              <w:t>3</w:t>
            </w:r>
          </w:p>
        </w:tc>
        <w:tc>
          <w:tcPr>
            <w:tcW w:w="4905" w:type="dxa"/>
          </w:tcPr>
          <w:p w14:paraId="32D6EAE9" w14:textId="77777777" w:rsidR="00AA161B" w:rsidRDefault="00AA161B" w:rsidP="00AA161B">
            <w:r>
              <w:t>Указание на то,</w:t>
            </w:r>
          </w:p>
          <w:p w14:paraId="79FECC53" w14:textId="77777777" w:rsidR="00AA161B" w:rsidRDefault="00AA161B" w:rsidP="00AA161B">
            <w:r>
              <w:t>что оценка проводится</w:t>
            </w:r>
          </w:p>
          <w:p w14:paraId="3EF18AA2" w14:textId="77777777" w:rsidR="00AA161B" w:rsidRDefault="00AA161B" w:rsidP="00AA161B">
            <w:r>
              <w:t>в соответствии</w:t>
            </w:r>
            <w:r>
              <w:br/>
              <w:t>с Законом об оценке</w:t>
            </w:r>
          </w:p>
        </w:tc>
        <w:tc>
          <w:tcPr>
            <w:tcW w:w="3407" w:type="dxa"/>
          </w:tcPr>
          <w:p w14:paraId="536033B4" w14:textId="218F247B" w:rsidR="00AA161B" w:rsidRPr="00BF16AD" w:rsidRDefault="00AA161B" w:rsidP="00AA161B"/>
        </w:tc>
      </w:tr>
      <w:tr w:rsidR="00AA161B" w:rsidRPr="003637DC" w14:paraId="4097B12D" w14:textId="77777777" w:rsidTr="00AA161B">
        <w:tc>
          <w:tcPr>
            <w:tcW w:w="760" w:type="dxa"/>
          </w:tcPr>
          <w:p w14:paraId="5B6D2881" w14:textId="77777777" w:rsidR="00AA161B" w:rsidRDefault="00AA161B" w:rsidP="00AA161B">
            <w:pPr>
              <w:jc w:val="center"/>
            </w:pPr>
            <w:r>
              <w:t>4</w:t>
            </w:r>
          </w:p>
        </w:tc>
        <w:tc>
          <w:tcPr>
            <w:tcW w:w="4905" w:type="dxa"/>
          </w:tcPr>
          <w:p w14:paraId="05B7B668" w14:textId="77777777" w:rsidR="00AA161B" w:rsidRDefault="00AA161B" w:rsidP="00AA161B">
            <w:r>
              <w:t>Вид стоимости</w:t>
            </w:r>
          </w:p>
        </w:tc>
        <w:tc>
          <w:tcPr>
            <w:tcW w:w="3407" w:type="dxa"/>
          </w:tcPr>
          <w:p w14:paraId="10283CA4" w14:textId="0B775003" w:rsidR="00AA161B" w:rsidRPr="003637DC" w:rsidRDefault="00AA161B" w:rsidP="00AA161B"/>
        </w:tc>
      </w:tr>
      <w:tr w:rsidR="00AA161B" w:rsidRPr="003637DC" w14:paraId="16EB6EC0" w14:textId="77777777" w:rsidTr="00AA161B">
        <w:tc>
          <w:tcPr>
            <w:tcW w:w="760" w:type="dxa"/>
          </w:tcPr>
          <w:p w14:paraId="1674E604" w14:textId="77777777" w:rsidR="00AA161B" w:rsidRDefault="00AA161B" w:rsidP="00AA161B">
            <w:pPr>
              <w:jc w:val="center"/>
            </w:pPr>
            <w:r>
              <w:t>5</w:t>
            </w:r>
          </w:p>
        </w:tc>
        <w:tc>
          <w:tcPr>
            <w:tcW w:w="4905" w:type="dxa"/>
          </w:tcPr>
          <w:p w14:paraId="1DA8D2B0" w14:textId="77777777" w:rsidR="00AA161B" w:rsidRDefault="00AA161B" w:rsidP="00AA161B">
            <w:r>
              <w:t>Предпосылки стоимости</w:t>
            </w:r>
          </w:p>
        </w:tc>
        <w:tc>
          <w:tcPr>
            <w:tcW w:w="3407" w:type="dxa"/>
          </w:tcPr>
          <w:p w14:paraId="3F3E1EC2" w14:textId="7B4547F2" w:rsidR="00AA161B" w:rsidRPr="003637DC" w:rsidRDefault="00AA161B" w:rsidP="00AA161B">
            <w:pPr>
              <w:jc w:val="both"/>
            </w:pPr>
          </w:p>
        </w:tc>
      </w:tr>
      <w:tr w:rsidR="00AA161B" w14:paraId="21A5A023" w14:textId="77777777" w:rsidTr="00AA161B">
        <w:tc>
          <w:tcPr>
            <w:tcW w:w="760" w:type="dxa"/>
          </w:tcPr>
          <w:p w14:paraId="61046EB3" w14:textId="77777777" w:rsidR="00AA161B" w:rsidRDefault="00AA161B" w:rsidP="00AA161B">
            <w:pPr>
              <w:jc w:val="center"/>
            </w:pPr>
            <w:r>
              <w:t>6</w:t>
            </w:r>
          </w:p>
        </w:tc>
        <w:tc>
          <w:tcPr>
            <w:tcW w:w="4905" w:type="dxa"/>
          </w:tcPr>
          <w:p w14:paraId="0217B6A7" w14:textId="77777777" w:rsidR="00AA161B" w:rsidRDefault="00AA161B" w:rsidP="00AA161B">
            <w:r>
              <w:t>Основания</w:t>
            </w:r>
          </w:p>
          <w:p w14:paraId="62C6CE2D" w14:textId="77777777" w:rsidR="00AA161B" w:rsidRDefault="00AA161B" w:rsidP="00AA161B">
            <w:r>
              <w:t>для установления предпосылок стоимости</w:t>
            </w:r>
          </w:p>
        </w:tc>
        <w:tc>
          <w:tcPr>
            <w:tcW w:w="3407" w:type="dxa"/>
          </w:tcPr>
          <w:p w14:paraId="638DA678" w14:textId="77207C3A" w:rsidR="00AA161B" w:rsidRDefault="005846F3" w:rsidP="005846F3">
            <w:pPr>
              <w:jc w:val="both"/>
            </w:pPr>
            <w:r w:rsidRPr="005846F3">
              <w:rPr>
                <w:highlight w:val="cyan"/>
              </w:rPr>
              <w:t xml:space="preserve">П. 22 ФСО </w:t>
            </w:r>
            <w:r w:rsidRPr="005846F3">
              <w:rPr>
                <w:highlight w:val="cyan"/>
                <w:lang w:val="en-US"/>
              </w:rPr>
              <w:t>II</w:t>
            </w:r>
            <w:r w:rsidRPr="005846F3">
              <w:rPr>
                <w:highlight w:val="cyan"/>
              </w:rPr>
              <w:t xml:space="preserve"> </w:t>
            </w:r>
            <w:r>
              <w:rPr>
                <w:highlight w:val="cyan"/>
              </w:rPr>
              <w:t>– обязательный элемент в отдельных случаях</w:t>
            </w:r>
            <w:r w:rsidRPr="005846F3">
              <w:rPr>
                <w:highlight w:val="cyan"/>
              </w:rPr>
              <w:t>.</w:t>
            </w:r>
          </w:p>
        </w:tc>
      </w:tr>
      <w:tr w:rsidR="00AA161B" w14:paraId="7992BB0E" w14:textId="77777777" w:rsidTr="00AA161B">
        <w:tc>
          <w:tcPr>
            <w:tcW w:w="760" w:type="dxa"/>
          </w:tcPr>
          <w:p w14:paraId="69FD10D7" w14:textId="77777777" w:rsidR="00AA161B" w:rsidRDefault="00AA161B" w:rsidP="00AA161B">
            <w:pPr>
              <w:jc w:val="center"/>
            </w:pPr>
            <w:r>
              <w:t>7</w:t>
            </w:r>
          </w:p>
        </w:tc>
        <w:tc>
          <w:tcPr>
            <w:tcW w:w="4905" w:type="dxa"/>
          </w:tcPr>
          <w:p w14:paraId="2C7BF5CD" w14:textId="77777777" w:rsidR="00AA161B" w:rsidRDefault="00AA161B" w:rsidP="00AA161B">
            <w:r>
              <w:t>Дата оценки</w:t>
            </w:r>
          </w:p>
        </w:tc>
        <w:tc>
          <w:tcPr>
            <w:tcW w:w="3407" w:type="dxa"/>
          </w:tcPr>
          <w:p w14:paraId="2A919051" w14:textId="33746882" w:rsidR="00AA161B" w:rsidRPr="00BF16AD" w:rsidRDefault="00AA161B" w:rsidP="00AA161B"/>
        </w:tc>
      </w:tr>
      <w:tr w:rsidR="00AA161B" w14:paraId="0BDFC758" w14:textId="77777777" w:rsidTr="00AA161B">
        <w:tc>
          <w:tcPr>
            <w:tcW w:w="760" w:type="dxa"/>
          </w:tcPr>
          <w:p w14:paraId="0D1F140E" w14:textId="77777777" w:rsidR="00AA161B" w:rsidRDefault="00AA161B" w:rsidP="00AA161B">
            <w:pPr>
              <w:jc w:val="center"/>
            </w:pPr>
            <w:r>
              <w:t>8</w:t>
            </w:r>
          </w:p>
        </w:tc>
        <w:tc>
          <w:tcPr>
            <w:tcW w:w="4905" w:type="dxa"/>
          </w:tcPr>
          <w:p w14:paraId="7C511C3F" w14:textId="77777777" w:rsidR="00AA161B" w:rsidRDefault="00AA161B" w:rsidP="00AA161B">
            <w:r>
              <w:t xml:space="preserve">Специальные допущения </w:t>
            </w:r>
          </w:p>
        </w:tc>
        <w:tc>
          <w:tcPr>
            <w:tcW w:w="3407" w:type="dxa"/>
          </w:tcPr>
          <w:p w14:paraId="3A823747" w14:textId="13DA0338" w:rsidR="00AA161B" w:rsidRPr="009D348D" w:rsidRDefault="00AA161B" w:rsidP="00AA161B"/>
        </w:tc>
      </w:tr>
      <w:tr w:rsidR="00AA161B" w:rsidRPr="00555212" w14:paraId="62C4BB1B" w14:textId="77777777" w:rsidTr="00AA161B">
        <w:tc>
          <w:tcPr>
            <w:tcW w:w="760" w:type="dxa"/>
          </w:tcPr>
          <w:p w14:paraId="22EF3C4F" w14:textId="77777777" w:rsidR="00AA161B" w:rsidRDefault="00AA161B" w:rsidP="00AA161B">
            <w:pPr>
              <w:jc w:val="center"/>
            </w:pPr>
            <w:r>
              <w:t>9</w:t>
            </w:r>
          </w:p>
        </w:tc>
        <w:tc>
          <w:tcPr>
            <w:tcW w:w="4905" w:type="dxa"/>
          </w:tcPr>
          <w:p w14:paraId="4EE96529" w14:textId="1E2844AC" w:rsidR="00AA161B" w:rsidRDefault="00062063" w:rsidP="00A870DC">
            <w:r w:rsidRPr="00BE53D8">
              <w:t>Иные допущения в отношении объекта оценки и</w:t>
            </w:r>
            <w:r w:rsidR="00A870DC">
              <w:t> </w:t>
            </w:r>
            <w:r w:rsidRPr="00BE53D8">
              <w:t>условий предполагаемой сделки или использования объекта оценки</w:t>
            </w:r>
          </w:p>
        </w:tc>
        <w:tc>
          <w:tcPr>
            <w:tcW w:w="3407" w:type="dxa"/>
          </w:tcPr>
          <w:p w14:paraId="6ADAB427" w14:textId="2DBA3377" w:rsidR="00AA161B" w:rsidRPr="00D90502" w:rsidRDefault="00AA161B" w:rsidP="00AA161B">
            <w:pPr>
              <w:jc w:val="both"/>
            </w:pPr>
          </w:p>
        </w:tc>
      </w:tr>
      <w:tr w:rsidR="00AA161B" w14:paraId="1AB39FE3" w14:textId="77777777" w:rsidTr="00AA161B">
        <w:tc>
          <w:tcPr>
            <w:tcW w:w="760" w:type="dxa"/>
          </w:tcPr>
          <w:p w14:paraId="304AE61B" w14:textId="77777777" w:rsidR="00AA161B" w:rsidRDefault="00AA161B" w:rsidP="00AA161B">
            <w:pPr>
              <w:jc w:val="center"/>
            </w:pPr>
            <w:r>
              <w:t>10</w:t>
            </w:r>
          </w:p>
        </w:tc>
        <w:tc>
          <w:tcPr>
            <w:tcW w:w="4905" w:type="dxa"/>
          </w:tcPr>
          <w:p w14:paraId="446A77D8" w14:textId="77777777" w:rsidR="00AA161B" w:rsidRDefault="00AA161B" w:rsidP="00AA161B">
            <w:r>
              <w:t xml:space="preserve">Ограничения оценки </w:t>
            </w:r>
          </w:p>
        </w:tc>
        <w:tc>
          <w:tcPr>
            <w:tcW w:w="3407" w:type="dxa"/>
          </w:tcPr>
          <w:p w14:paraId="4B0C1216" w14:textId="5B5537F1" w:rsidR="00AA161B" w:rsidRPr="00F06FFB" w:rsidRDefault="00AA161B" w:rsidP="00AA161B">
            <w:pPr>
              <w:jc w:val="both"/>
            </w:pPr>
          </w:p>
        </w:tc>
      </w:tr>
      <w:tr w:rsidR="00AA161B" w14:paraId="3BC0813F" w14:textId="77777777" w:rsidTr="00AA161B">
        <w:tc>
          <w:tcPr>
            <w:tcW w:w="760" w:type="dxa"/>
          </w:tcPr>
          <w:p w14:paraId="78099071" w14:textId="77777777" w:rsidR="00AA161B" w:rsidRDefault="00AA161B" w:rsidP="00AA161B">
            <w:pPr>
              <w:jc w:val="center"/>
            </w:pPr>
            <w:r>
              <w:t>11</w:t>
            </w:r>
          </w:p>
        </w:tc>
        <w:tc>
          <w:tcPr>
            <w:tcW w:w="4905" w:type="dxa"/>
          </w:tcPr>
          <w:p w14:paraId="21F73C1C" w14:textId="699B2168" w:rsidR="00AA161B" w:rsidRDefault="00AA161B" w:rsidP="00AA161B">
            <w:r>
              <w:t>Ограничения на использование, распространение и публикацию отчета</w:t>
            </w:r>
            <w:r>
              <w:br/>
              <w:t>об оценке объекта оценки</w:t>
            </w:r>
          </w:p>
        </w:tc>
        <w:tc>
          <w:tcPr>
            <w:tcW w:w="3407" w:type="dxa"/>
          </w:tcPr>
          <w:p w14:paraId="24C9B7CB" w14:textId="6F4FFEFA" w:rsidR="00AA161B" w:rsidRDefault="00AA161B" w:rsidP="00AA161B">
            <w:pPr>
              <w:jc w:val="both"/>
            </w:pPr>
          </w:p>
        </w:tc>
      </w:tr>
      <w:tr w:rsidR="00AA161B" w14:paraId="371E21B7" w14:textId="77777777" w:rsidTr="00AA161B">
        <w:tc>
          <w:tcPr>
            <w:tcW w:w="760" w:type="dxa"/>
          </w:tcPr>
          <w:p w14:paraId="632B1478" w14:textId="77777777" w:rsidR="00AA161B" w:rsidRDefault="00AA161B" w:rsidP="00AA161B">
            <w:pPr>
              <w:jc w:val="center"/>
            </w:pPr>
            <w:r>
              <w:t>12</w:t>
            </w:r>
          </w:p>
        </w:tc>
        <w:tc>
          <w:tcPr>
            <w:tcW w:w="4905" w:type="dxa"/>
          </w:tcPr>
          <w:p w14:paraId="06BD1D7C" w14:textId="77777777" w:rsidR="00AA161B" w:rsidRDefault="00AA161B" w:rsidP="00AA161B">
            <w:r>
              <w:t>Указание на форму составления отчета</w:t>
            </w:r>
            <w:r>
              <w:br/>
              <w:t>об оценке</w:t>
            </w:r>
          </w:p>
        </w:tc>
        <w:tc>
          <w:tcPr>
            <w:tcW w:w="3407" w:type="dxa"/>
          </w:tcPr>
          <w:p w14:paraId="10535DB9" w14:textId="6AF5A245" w:rsidR="00AA161B" w:rsidRPr="00545706" w:rsidRDefault="00AA161B" w:rsidP="00AA161B">
            <w:pPr>
              <w:jc w:val="both"/>
            </w:pPr>
          </w:p>
        </w:tc>
      </w:tr>
      <w:tr w:rsidR="005846F3" w14:paraId="5713DCB2" w14:textId="77777777" w:rsidTr="00AA161B">
        <w:tc>
          <w:tcPr>
            <w:tcW w:w="760" w:type="dxa"/>
          </w:tcPr>
          <w:p w14:paraId="1A003C6E" w14:textId="77777777" w:rsidR="005846F3" w:rsidRDefault="005846F3" w:rsidP="005846F3">
            <w:pPr>
              <w:jc w:val="center"/>
            </w:pPr>
            <w:r>
              <w:t>13</w:t>
            </w:r>
          </w:p>
        </w:tc>
        <w:tc>
          <w:tcPr>
            <w:tcW w:w="4905" w:type="dxa"/>
          </w:tcPr>
          <w:p w14:paraId="161AFE5D" w14:textId="77777777" w:rsidR="005846F3" w:rsidRDefault="005846F3" w:rsidP="005846F3">
            <w:r>
              <w:t>Иная информация, предусмотренная федеральными стандартами оценки для отражения в задании на оценку</w:t>
            </w:r>
          </w:p>
        </w:tc>
        <w:tc>
          <w:tcPr>
            <w:tcW w:w="3407" w:type="dxa"/>
          </w:tcPr>
          <w:p w14:paraId="249CE451" w14:textId="2AAAA5FE" w:rsidR="005846F3" w:rsidRPr="005846F3" w:rsidRDefault="005846F3" w:rsidP="005846F3">
            <w:pPr>
              <w:rPr>
                <w:iCs/>
              </w:rPr>
            </w:pPr>
            <w:r w:rsidRPr="005846F3">
              <w:rPr>
                <w:iCs/>
                <w:highlight w:val="cyan"/>
              </w:rPr>
              <w:t>Опциональны</w:t>
            </w:r>
            <w:r>
              <w:rPr>
                <w:iCs/>
                <w:highlight w:val="cyan"/>
              </w:rPr>
              <w:t>й</w:t>
            </w:r>
            <w:r w:rsidRPr="005846F3">
              <w:rPr>
                <w:iCs/>
                <w:highlight w:val="cyan"/>
              </w:rPr>
              <w:t xml:space="preserve"> элемент</w:t>
            </w:r>
          </w:p>
        </w:tc>
      </w:tr>
      <w:tr w:rsidR="005846F3" w:rsidRPr="00BA4ADE" w14:paraId="1C234773" w14:textId="77777777" w:rsidTr="00AA161B">
        <w:tc>
          <w:tcPr>
            <w:tcW w:w="760" w:type="dxa"/>
          </w:tcPr>
          <w:p w14:paraId="6219DC35" w14:textId="77777777" w:rsidR="005846F3" w:rsidRDefault="005846F3" w:rsidP="005846F3">
            <w:pPr>
              <w:jc w:val="center"/>
            </w:pPr>
            <w:r>
              <w:t>14</w:t>
            </w:r>
          </w:p>
        </w:tc>
        <w:tc>
          <w:tcPr>
            <w:tcW w:w="4905" w:type="dxa"/>
          </w:tcPr>
          <w:p w14:paraId="1521B59A" w14:textId="4061874F" w:rsidR="005846F3" w:rsidRDefault="005846F3" w:rsidP="005846F3">
            <w:r>
              <w:t>Состав и объем документов и материалов, представляемых заказчиком оценки</w:t>
            </w:r>
          </w:p>
        </w:tc>
        <w:tc>
          <w:tcPr>
            <w:tcW w:w="3407" w:type="dxa"/>
          </w:tcPr>
          <w:p w14:paraId="49407EFB" w14:textId="17B0AC6D" w:rsidR="005846F3" w:rsidRPr="005846F3" w:rsidRDefault="005846F3" w:rsidP="005846F3">
            <w:pPr>
              <w:rPr>
                <w:iCs/>
              </w:rPr>
            </w:pPr>
            <w:r w:rsidRPr="00E33942">
              <w:rPr>
                <w:iCs/>
                <w:highlight w:val="cyan"/>
              </w:rPr>
              <w:t>Опциональный элемент</w:t>
            </w:r>
          </w:p>
        </w:tc>
      </w:tr>
      <w:tr w:rsidR="005846F3" w:rsidRPr="00624E10" w14:paraId="057248FD" w14:textId="77777777" w:rsidTr="00AA161B">
        <w:tc>
          <w:tcPr>
            <w:tcW w:w="760" w:type="dxa"/>
          </w:tcPr>
          <w:p w14:paraId="1078CC2A" w14:textId="77777777" w:rsidR="005846F3" w:rsidRDefault="005846F3" w:rsidP="005846F3">
            <w:pPr>
              <w:jc w:val="center"/>
            </w:pPr>
            <w:r>
              <w:t>15</w:t>
            </w:r>
          </w:p>
        </w:tc>
        <w:tc>
          <w:tcPr>
            <w:tcW w:w="4905" w:type="dxa"/>
          </w:tcPr>
          <w:p w14:paraId="053D2261" w14:textId="77777777" w:rsidR="005846F3" w:rsidRDefault="005846F3" w:rsidP="005846F3">
            <w:r>
              <w:t>Необходимость привлечения внешних организаций и квалифицированных отраслевых специалистов</w:t>
            </w:r>
          </w:p>
        </w:tc>
        <w:tc>
          <w:tcPr>
            <w:tcW w:w="3407" w:type="dxa"/>
          </w:tcPr>
          <w:p w14:paraId="57166D82" w14:textId="212375E3" w:rsidR="005846F3" w:rsidRPr="005846F3" w:rsidRDefault="005846F3" w:rsidP="005846F3">
            <w:pPr>
              <w:jc w:val="both"/>
              <w:rPr>
                <w:iCs/>
              </w:rPr>
            </w:pPr>
            <w:r w:rsidRPr="00E33942">
              <w:rPr>
                <w:iCs/>
                <w:highlight w:val="cyan"/>
              </w:rPr>
              <w:t>Опциональный элемент</w:t>
            </w:r>
          </w:p>
        </w:tc>
      </w:tr>
      <w:tr w:rsidR="005846F3" w14:paraId="6F427A6D" w14:textId="77777777" w:rsidTr="00AA161B">
        <w:tc>
          <w:tcPr>
            <w:tcW w:w="760" w:type="dxa"/>
          </w:tcPr>
          <w:p w14:paraId="0C66C40A" w14:textId="77777777" w:rsidR="005846F3" w:rsidRDefault="005846F3" w:rsidP="005846F3">
            <w:pPr>
              <w:jc w:val="center"/>
            </w:pPr>
            <w:r>
              <w:t>16</w:t>
            </w:r>
          </w:p>
        </w:tc>
        <w:tc>
          <w:tcPr>
            <w:tcW w:w="4905" w:type="dxa"/>
          </w:tcPr>
          <w:p w14:paraId="5D7B7AF7" w14:textId="77777777" w:rsidR="005846F3" w:rsidRDefault="005846F3" w:rsidP="005846F3">
            <w:r>
              <w:t>Сведения</w:t>
            </w:r>
          </w:p>
          <w:p w14:paraId="65292C92" w14:textId="77777777" w:rsidR="005846F3" w:rsidRDefault="005846F3" w:rsidP="005846F3">
            <w:r>
              <w:t>о предполагаемых пользователях результата оценки</w:t>
            </w:r>
          </w:p>
          <w:p w14:paraId="779FCAE2" w14:textId="77777777" w:rsidR="005846F3" w:rsidRDefault="005846F3" w:rsidP="005846F3">
            <w:r>
              <w:t>и отчета об оценке (помимо заказчика оценки)</w:t>
            </w:r>
          </w:p>
        </w:tc>
        <w:tc>
          <w:tcPr>
            <w:tcW w:w="3407" w:type="dxa"/>
          </w:tcPr>
          <w:p w14:paraId="48F42CCD" w14:textId="691235A2" w:rsidR="005846F3" w:rsidRPr="005846F3" w:rsidRDefault="005846F3" w:rsidP="005846F3">
            <w:pPr>
              <w:jc w:val="both"/>
              <w:rPr>
                <w:iCs/>
              </w:rPr>
            </w:pPr>
            <w:r w:rsidRPr="00E33942">
              <w:rPr>
                <w:iCs/>
                <w:highlight w:val="cyan"/>
              </w:rPr>
              <w:t>Опциональный элемент</w:t>
            </w:r>
          </w:p>
        </w:tc>
      </w:tr>
      <w:tr w:rsidR="005846F3" w14:paraId="2B706D8A" w14:textId="77777777" w:rsidTr="00AA161B">
        <w:tc>
          <w:tcPr>
            <w:tcW w:w="760" w:type="dxa"/>
          </w:tcPr>
          <w:p w14:paraId="645FAAF2" w14:textId="77777777" w:rsidR="005846F3" w:rsidRDefault="005846F3" w:rsidP="005846F3">
            <w:pPr>
              <w:jc w:val="center"/>
            </w:pPr>
            <w:r>
              <w:t>17</w:t>
            </w:r>
          </w:p>
        </w:tc>
        <w:tc>
          <w:tcPr>
            <w:tcW w:w="4905" w:type="dxa"/>
          </w:tcPr>
          <w:p w14:paraId="452DEFCA" w14:textId="77777777" w:rsidR="005846F3" w:rsidRDefault="005846F3" w:rsidP="005846F3">
            <w:r>
              <w:t>Формы представления итоговой стоимости</w:t>
            </w:r>
          </w:p>
        </w:tc>
        <w:tc>
          <w:tcPr>
            <w:tcW w:w="3407" w:type="dxa"/>
          </w:tcPr>
          <w:p w14:paraId="0AE2AB3C" w14:textId="77FE3BE1" w:rsidR="005846F3" w:rsidRPr="005846F3" w:rsidRDefault="005846F3" w:rsidP="005846F3">
            <w:pPr>
              <w:jc w:val="both"/>
              <w:rPr>
                <w:iCs/>
              </w:rPr>
            </w:pPr>
            <w:r w:rsidRPr="00E33942">
              <w:rPr>
                <w:iCs/>
                <w:highlight w:val="cyan"/>
              </w:rPr>
              <w:t>Опциональный элемент</w:t>
            </w:r>
          </w:p>
        </w:tc>
      </w:tr>
      <w:tr w:rsidR="005846F3" w14:paraId="0B79C34B" w14:textId="77777777" w:rsidTr="00AA161B">
        <w:tc>
          <w:tcPr>
            <w:tcW w:w="760" w:type="dxa"/>
          </w:tcPr>
          <w:p w14:paraId="13271BA8" w14:textId="77777777" w:rsidR="005846F3" w:rsidRDefault="005846F3" w:rsidP="005846F3">
            <w:pPr>
              <w:jc w:val="center"/>
            </w:pPr>
            <w:r>
              <w:t>18</w:t>
            </w:r>
          </w:p>
        </w:tc>
        <w:tc>
          <w:tcPr>
            <w:tcW w:w="4905" w:type="dxa"/>
          </w:tcPr>
          <w:p w14:paraId="5E5CAB4F" w14:textId="77777777" w:rsidR="005846F3" w:rsidRDefault="005846F3" w:rsidP="005846F3">
            <w:r>
              <w:t>Специфические требования к отчету об оценке</w:t>
            </w:r>
          </w:p>
        </w:tc>
        <w:tc>
          <w:tcPr>
            <w:tcW w:w="3407" w:type="dxa"/>
          </w:tcPr>
          <w:p w14:paraId="62ADC92A" w14:textId="58593378" w:rsidR="005846F3" w:rsidRPr="005846F3" w:rsidRDefault="005846F3" w:rsidP="005846F3">
            <w:pPr>
              <w:jc w:val="both"/>
              <w:rPr>
                <w:iCs/>
              </w:rPr>
            </w:pPr>
            <w:r w:rsidRPr="00E33942">
              <w:rPr>
                <w:iCs/>
                <w:highlight w:val="cyan"/>
              </w:rPr>
              <w:t>Опциональный элемент</w:t>
            </w:r>
          </w:p>
        </w:tc>
      </w:tr>
      <w:tr w:rsidR="005846F3" w14:paraId="35D13F3D" w14:textId="77777777" w:rsidTr="00AA161B">
        <w:tc>
          <w:tcPr>
            <w:tcW w:w="760" w:type="dxa"/>
          </w:tcPr>
          <w:p w14:paraId="5945DD60" w14:textId="77777777" w:rsidR="005846F3" w:rsidRDefault="005846F3" w:rsidP="005846F3">
            <w:pPr>
              <w:jc w:val="center"/>
            </w:pPr>
            <w:r>
              <w:t>19</w:t>
            </w:r>
          </w:p>
        </w:tc>
        <w:tc>
          <w:tcPr>
            <w:tcW w:w="4905" w:type="dxa"/>
          </w:tcPr>
          <w:p w14:paraId="684A9080" w14:textId="77777777" w:rsidR="005846F3" w:rsidRDefault="005846F3" w:rsidP="005846F3">
            <w:r>
              <w:t>Указание на необходимость проведения дополнительных исследований и определения иных расчетных величин, которые не являются результатами оценки в соответствии с ФСО</w:t>
            </w:r>
          </w:p>
        </w:tc>
        <w:tc>
          <w:tcPr>
            <w:tcW w:w="3407" w:type="dxa"/>
          </w:tcPr>
          <w:p w14:paraId="1B3434D1" w14:textId="4EAA5F7A" w:rsidR="005846F3" w:rsidRPr="005846F3" w:rsidRDefault="005846F3" w:rsidP="005846F3">
            <w:pPr>
              <w:rPr>
                <w:iCs/>
              </w:rPr>
            </w:pPr>
            <w:r w:rsidRPr="00E33942">
              <w:rPr>
                <w:iCs/>
                <w:highlight w:val="cyan"/>
              </w:rPr>
              <w:t>Опциональный элемент</w:t>
            </w:r>
          </w:p>
        </w:tc>
      </w:tr>
    </w:tbl>
    <w:p w14:paraId="1ECDBB95" w14:textId="77777777" w:rsidR="00F833CF" w:rsidRDefault="00F833CF" w:rsidP="00F833CF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  <w:r>
        <w:rPr>
          <w:bCs w:val="0"/>
          <w:i/>
          <w:iCs/>
          <w:color w:val="244062"/>
          <w:spacing w:val="15"/>
          <w:sz w:val="24"/>
          <w:szCs w:val="24"/>
        </w:rPr>
        <w:br w:type="page"/>
      </w:r>
    </w:p>
    <w:p w14:paraId="15B12787" w14:textId="36D54EA1" w:rsidR="00F833CF" w:rsidRDefault="007B78FE" w:rsidP="007B78FE">
      <w:pPr>
        <w:pStyle w:val="1"/>
        <w:pageBreakBefore/>
        <w:jc w:val="center"/>
        <w:rPr>
          <w:rFonts w:asciiTheme="minorHAnsi" w:hAnsiTheme="minorHAnsi" w:cstheme="minorHAnsi"/>
          <w:color w:val="244062"/>
        </w:rPr>
      </w:pPr>
      <w:bookmarkStart w:id="5" w:name="_Toc118713763"/>
      <w:r>
        <w:rPr>
          <w:rFonts w:asciiTheme="minorHAnsi" w:hAnsiTheme="minorHAnsi" w:cstheme="minorHAnsi"/>
          <w:color w:val="244062"/>
        </w:rPr>
        <w:lastRenderedPageBreak/>
        <w:t xml:space="preserve">3. </w:t>
      </w:r>
      <w:r w:rsidRPr="007B78FE">
        <w:rPr>
          <w:rFonts w:asciiTheme="minorHAnsi" w:hAnsiTheme="minorHAnsi" w:cstheme="minorHAnsi"/>
          <w:color w:val="244062"/>
        </w:rPr>
        <w:t>СВЕДЕНИЯ ОБ ОЦЕНЩИКЕ</w:t>
      </w:r>
      <w:bookmarkEnd w:id="5"/>
    </w:p>
    <w:p w14:paraId="3DDF27B2" w14:textId="77777777" w:rsidR="007B78FE" w:rsidRPr="007B78FE" w:rsidRDefault="007B78FE" w:rsidP="007B78FE">
      <w:pPr>
        <w:spacing w:after="0"/>
        <w:rPr>
          <w:rFonts w:cstheme="minorHAns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80"/>
        <w:gridCol w:w="5465"/>
      </w:tblGrid>
      <w:tr w:rsidR="00F833CF" w:rsidRPr="007B78FE" w14:paraId="60C7D65B" w14:textId="77777777" w:rsidTr="00F833CF">
        <w:tc>
          <w:tcPr>
            <w:tcW w:w="3880" w:type="dxa"/>
          </w:tcPr>
          <w:p w14:paraId="48462EB9" w14:textId="2E16C38E" w:rsidR="00F833CF" w:rsidRPr="007B78FE" w:rsidRDefault="00F833CF" w:rsidP="007B78FE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8FE">
              <w:rPr>
                <w:rFonts w:asciiTheme="minorHAnsi" w:hAnsiTheme="minorHAnsi" w:cstheme="minorHAnsi"/>
                <w:sz w:val="22"/>
                <w:szCs w:val="22"/>
              </w:rPr>
              <w:t>Фамилия, имя и (при наличии) отчество:</w:t>
            </w:r>
          </w:p>
        </w:tc>
        <w:tc>
          <w:tcPr>
            <w:tcW w:w="5465" w:type="dxa"/>
          </w:tcPr>
          <w:p w14:paraId="477B5064" w14:textId="6628EA9C" w:rsidR="00F833CF" w:rsidRPr="007B78FE" w:rsidRDefault="007B78FE" w:rsidP="007B78FE">
            <w:pPr>
              <w:pStyle w:val="a4"/>
              <w:jc w:val="both"/>
              <w:rPr>
                <w:rFonts w:cstheme="minorHAnsi"/>
                <w:sz w:val="22"/>
                <w:szCs w:val="22"/>
              </w:rPr>
            </w:pPr>
            <w:r w:rsidRPr="007B78FE">
              <w:rPr>
                <w:rFonts w:cstheme="minorHAnsi"/>
                <w:sz w:val="22"/>
                <w:szCs w:val="22"/>
                <w:highlight w:val="cyan"/>
              </w:rPr>
              <w:t>Информация приводится по каждому Оценщику, подписавшему отчет</w:t>
            </w:r>
          </w:p>
        </w:tc>
      </w:tr>
      <w:tr w:rsidR="00F833CF" w:rsidRPr="007B78FE" w14:paraId="09B84602" w14:textId="77777777" w:rsidTr="00F833CF">
        <w:tc>
          <w:tcPr>
            <w:tcW w:w="3880" w:type="dxa"/>
          </w:tcPr>
          <w:p w14:paraId="73E0C565" w14:textId="79863E73" w:rsidR="00F833CF" w:rsidRPr="007B78FE" w:rsidRDefault="00F833CF" w:rsidP="007B78FE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8FE">
              <w:rPr>
                <w:rFonts w:asciiTheme="minorHAnsi" w:hAnsiTheme="minorHAnsi" w:cstheme="minorHAnsi"/>
                <w:sz w:val="22"/>
                <w:szCs w:val="22"/>
              </w:rPr>
              <w:t>Номер контактного телефона:</w:t>
            </w:r>
          </w:p>
        </w:tc>
        <w:tc>
          <w:tcPr>
            <w:tcW w:w="5465" w:type="dxa"/>
          </w:tcPr>
          <w:p w14:paraId="1101B638" w14:textId="77777777" w:rsidR="00F833CF" w:rsidRPr="007B78FE" w:rsidRDefault="00F833CF" w:rsidP="007B78FE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3CF" w:rsidRPr="007B78FE" w14:paraId="6EE2515B" w14:textId="77777777" w:rsidTr="00F833CF">
        <w:tc>
          <w:tcPr>
            <w:tcW w:w="3880" w:type="dxa"/>
          </w:tcPr>
          <w:p w14:paraId="5FF24FC5" w14:textId="66522C9C" w:rsidR="00F833CF" w:rsidRPr="007B78FE" w:rsidRDefault="00F833CF" w:rsidP="007B78FE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8FE">
              <w:rPr>
                <w:rFonts w:asciiTheme="minorHAnsi" w:hAnsiTheme="minorHAnsi" w:cstheme="minorHAnsi"/>
                <w:sz w:val="22"/>
                <w:szCs w:val="22"/>
              </w:rPr>
              <w:t>Почтовый адрес:</w:t>
            </w:r>
          </w:p>
        </w:tc>
        <w:tc>
          <w:tcPr>
            <w:tcW w:w="5465" w:type="dxa"/>
          </w:tcPr>
          <w:p w14:paraId="6DEB171B" w14:textId="77777777" w:rsidR="00F833CF" w:rsidRPr="007B78FE" w:rsidRDefault="00F833CF" w:rsidP="007B78FE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3CF" w:rsidRPr="007B78FE" w14:paraId="39A0D289" w14:textId="77777777" w:rsidTr="00F833CF">
        <w:tc>
          <w:tcPr>
            <w:tcW w:w="3880" w:type="dxa"/>
          </w:tcPr>
          <w:p w14:paraId="197C9C9C" w14:textId="082AA03E" w:rsidR="00F833CF" w:rsidRPr="007B78FE" w:rsidRDefault="00F833CF" w:rsidP="007B78FE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8FE">
              <w:rPr>
                <w:rFonts w:asciiTheme="minorHAnsi" w:hAnsiTheme="minorHAnsi" w:cstheme="minorHAnsi"/>
                <w:sz w:val="22"/>
                <w:szCs w:val="22"/>
              </w:rPr>
              <w:t>Адрес электронной почты:</w:t>
            </w:r>
          </w:p>
        </w:tc>
        <w:tc>
          <w:tcPr>
            <w:tcW w:w="5465" w:type="dxa"/>
          </w:tcPr>
          <w:p w14:paraId="5C90C9F6" w14:textId="77777777" w:rsidR="00F833CF" w:rsidRPr="007B78FE" w:rsidRDefault="00F833CF" w:rsidP="007B78FE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3CF" w:rsidRPr="007B78FE" w14:paraId="7730B255" w14:textId="77777777" w:rsidTr="00F833CF">
        <w:tc>
          <w:tcPr>
            <w:tcW w:w="3880" w:type="dxa"/>
          </w:tcPr>
          <w:p w14:paraId="7D76C1AF" w14:textId="55390967" w:rsidR="00F833CF" w:rsidRPr="007B78FE" w:rsidRDefault="00F833CF" w:rsidP="007B78FE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8FE">
              <w:rPr>
                <w:rFonts w:asciiTheme="minorHAnsi" w:hAnsiTheme="minorHAnsi" w:cstheme="minorHAnsi"/>
                <w:sz w:val="22"/>
                <w:szCs w:val="22"/>
              </w:rPr>
              <w:t>Сведения о членстве оценщика в саморегулируемой организации оценщиков:</w:t>
            </w:r>
          </w:p>
        </w:tc>
        <w:tc>
          <w:tcPr>
            <w:tcW w:w="5465" w:type="dxa"/>
          </w:tcPr>
          <w:p w14:paraId="4FF14D56" w14:textId="7C0BF6C2" w:rsidR="00F833CF" w:rsidRPr="007B78FE" w:rsidRDefault="00F833CF" w:rsidP="007B78FE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7B78FE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регистрационный номер в саморегулируемой организации оценщиков, а также наименование и адрес саморегулируемой организации оценщиков</w:t>
            </w:r>
          </w:p>
        </w:tc>
      </w:tr>
      <w:tr w:rsidR="005846F3" w:rsidRPr="007B78FE" w14:paraId="6A919265" w14:textId="77777777" w:rsidTr="00F833CF">
        <w:tc>
          <w:tcPr>
            <w:tcW w:w="3880" w:type="dxa"/>
          </w:tcPr>
          <w:p w14:paraId="35E06E44" w14:textId="1FCCEBCC" w:rsidR="005846F3" w:rsidRPr="005846F3" w:rsidRDefault="005846F3" w:rsidP="007B78FE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5846F3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Иная информация (опционально)</w:t>
            </w:r>
          </w:p>
        </w:tc>
        <w:tc>
          <w:tcPr>
            <w:tcW w:w="5465" w:type="dxa"/>
          </w:tcPr>
          <w:p w14:paraId="7DF2E6EA" w14:textId="77777777" w:rsidR="005846F3" w:rsidRPr="007B78FE" w:rsidRDefault="005846F3" w:rsidP="007B78FE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  <w:tr w:rsidR="005846F3" w:rsidRPr="007B78FE" w14:paraId="640A24C6" w14:textId="77777777" w:rsidTr="00F833CF">
        <w:tc>
          <w:tcPr>
            <w:tcW w:w="3880" w:type="dxa"/>
          </w:tcPr>
          <w:p w14:paraId="3CEFF522" w14:textId="77777777" w:rsidR="005846F3" w:rsidRPr="007B78FE" w:rsidRDefault="005846F3" w:rsidP="007B78FE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65" w:type="dxa"/>
          </w:tcPr>
          <w:p w14:paraId="5C9BE76D" w14:textId="77777777" w:rsidR="005846F3" w:rsidRPr="007B78FE" w:rsidRDefault="005846F3" w:rsidP="007B78FE">
            <w:pPr>
              <w:pStyle w:val="ConsPlusNormal"/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</w:tr>
    </w:tbl>
    <w:p w14:paraId="19F41F23" w14:textId="38825B5D" w:rsidR="007B78FE" w:rsidRDefault="007B78FE" w:rsidP="007B78FE">
      <w:pPr>
        <w:pStyle w:val="1"/>
        <w:jc w:val="center"/>
        <w:rPr>
          <w:rFonts w:asciiTheme="minorHAnsi" w:hAnsiTheme="minorHAnsi" w:cstheme="minorHAnsi"/>
          <w:color w:val="244062"/>
        </w:rPr>
      </w:pPr>
    </w:p>
    <w:p w14:paraId="4831603C" w14:textId="15E6534A" w:rsidR="00F833CF" w:rsidRDefault="007B78FE" w:rsidP="007B78FE">
      <w:pPr>
        <w:pStyle w:val="1"/>
        <w:jc w:val="center"/>
        <w:rPr>
          <w:rFonts w:asciiTheme="minorHAnsi" w:hAnsiTheme="minorHAnsi" w:cstheme="minorHAnsi"/>
          <w:color w:val="244062"/>
        </w:rPr>
      </w:pPr>
      <w:bookmarkStart w:id="6" w:name="_Toc118713764"/>
      <w:r>
        <w:rPr>
          <w:rFonts w:asciiTheme="minorHAnsi" w:hAnsiTheme="minorHAnsi" w:cstheme="minorHAnsi"/>
          <w:color w:val="244062"/>
        </w:rPr>
        <w:t xml:space="preserve">4. </w:t>
      </w:r>
      <w:r w:rsidRPr="007B78FE">
        <w:rPr>
          <w:rFonts w:asciiTheme="minorHAnsi" w:hAnsiTheme="minorHAnsi" w:cstheme="minorHAnsi"/>
          <w:color w:val="244062"/>
        </w:rPr>
        <w:t>СВЕДЕНИЯ О ЗАКАЗЧИКЕ ОЦЕНКИ</w:t>
      </w:r>
      <w:bookmarkEnd w:id="6"/>
    </w:p>
    <w:p w14:paraId="7D27569B" w14:textId="77777777" w:rsidR="007B78FE" w:rsidRPr="007B78FE" w:rsidRDefault="007B78FE" w:rsidP="007B78FE">
      <w:pPr>
        <w:spacing w:after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80"/>
        <w:gridCol w:w="5465"/>
      </w:tblGrid>
      <w:tr w:rsidR="00F833CF" w:rsidRPr="007B78FE" w14:paraId="3788713A" w14:textId="77777777" w:rsidTr="007B78FE">
        <w:tc>
          <w:tcPr>
            <w:tcW w:w="3880" w:type="dxa"/>
          </w:tcPr>
          <w:p w14:paraId="56118F5F" w14:textId="60FF0980" w:rsidR="00F833CF" w:rsidRPr="007B78FE" w:rsidRDefault="00F833CF" w:rsidP="007B78FE">
            <w:pPr>
              <w:pStyle w:val="ConsPlus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5AB1">
              <w:rPr>
                <w:rFonts w:asciiTheme="minorHAnsi" w:hAnsiTheme="minorHAnsi" w:cstheme="minorHAnsi"/>
              </w:rPr>
              <w:t>Фамилия, имя, отчество (при наличии) физического лица:</w:t>
            </w:r>
          </w:p>
        </w:tc>
        <w:tc>
          <w:tcPr>
            <w:tcW w:w="5465" w:type="dxa"/>
          </w:tcPr>
          <w:p w14:paraId="7AB61D21" w14:textId="4AD26C48" w:rsidR="00F833CF" w:rsidRPr="007B78FE" w:rsidRDefault="00F833CF" w:rsidP="007B78FE">
            <w:pPr>
              <w:pStyle w:val="ConsPlusNormal"/>
              <w:jc w:val="both"/>
              <w:rPr>
                <w:rFonts w:asciiTheme="minorHAnsi" w:hAnsiTheme="minorHAnsi" w:cstheme="minorHAnsi"/>
                <w:highlight w:val="cyan"/>
              </w:rPr>
            </w:pPr>
            <w:r w:rsidRPr="007B78FE">
              <w:rPr>
                <w:rFonts w:asciiTheme="minorHAnsi" w:hAnsiTheme="minorHAnsi" w:cstheme="minorHAnsi"/>
                <w:highlight w:val="cyan"/>
              </w:rPr>
              <w:t>если зака</w:t>
            </w:r>
            <w:r w:rsidR="007B78FE">
              <w:rPr>
                <w:rFonts w:asciiTheme="minorHAnsi" w:hAnsiTheme="minorHAnsi" w:cstheme="minorHAnsi"/>
                <w:highlight w:val="cyan"/>
              </w:rPr>
              <w:t>зчиком является физическое лицо</w:t>
            </w:r>
          </w:p>
        </w:tc>
      </w:tr>
    </w:tbl>
    <w:p w14:paraId="3D71B411" w14:textId="77777777" w:rsidR="00F833CF" w:rsidRPr="007B78FE" w:rsidRDefault="00F833CF" w:rsidP="007B78FE">
      <w:pPr>
        <w:spacing w:after="0"/>
        <w:rPr>
          <w:rFonts w:cstheme="minorHAnsi"/>
          <w:color w:val="24406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80"/>
        <w:gridCol w:w="5465"/>
      </w:tblGrid>
      <w:tr w:rsidR="00F833CF" w:rsidRPr="007B78FE" w14:paraId="687A101A" w14:textId="77777777" w:rsidTr="007B78FE">
        <w:tc>
          <w:tcPr>
            <w:tcW w:w="3880" w:type="dxa"/>
          </w:tcPr>
          <w:p w14:paraId="09C1BC1C" w14:textId="53F37795" w:rsidR="00F833CF" w:rsidRPr="007B78FE" w:rsidRDefault="00F833CF" w:rsidP="007B78FE">
            <w:pPr>
              <w:pStyle w:val="ConsPlus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B78FE">
              <w:rPr>
                <w:rFonts w:asciiTheme="minorHAnsi" w:hAnsiTheme="minorHAnsi" w:cstheme="minorHAnsi"/>
              </w:rPr>
              <w:t>полное и (или) сокращенное наименование</w:t>
            </w:r>
          </w:p>
        </w:tc>
        <w:tc>
          <w:tcPr>
            <w:tcW w:w="5465" w:type="dxa"/>
          </w:tcPr>
          <w:p w14:paraId="685A3A43" w14:textId="69795766" w:rsidR="00F833CF" w:rsidRPr="007B78FE" w:rsidRDefault="00F833CF" w:rsidP="007B78FE">
            <w:pPr>
              <w:pStyle w:val="ConsPlusNormal"/>
              <w:jc w:val="both"/>
              <w:rPr>
                <w:rFonts w:asciiTheme="minorHAnsi" w:hAnsiTheme="minorHAnsi" w:cstheme="minorHAnsi"/>
                <w:sz w:val="24"/>
                <w:szCs w:val="24"/>
                <w:highlight w:val="cyan"/>
              </w:rPr>
            </w:pPr>
            <w:r w:rsidRPr="007B78FE">
              <w:rPr>
                <w:rFonts w:asciiTheme="minorHAnsi" w:hAnsiTheme="minorHAnsi" w:cstheme="minorHAnsi"/>
                <w:highlight w:val="cyan"/>
              </w:rPr>
              <w:t>если заказчиком является юридическое лицо;</w:t>
            </w:r>
          </w:p>
        </w:tc>
      </w:tr>
      <w:tr w:rsidR="00F833CF" w:rsidRPr="007B78FE" w14:paraId="2DF160A8" w14:textId="77777777" w:rsidTr="007B78FE">
        <w:tc>
          <w:tcPr>
            <w:tcW w:w="3880" w:type="dxa"/>
          </w:tcPr>
          <w:p w14:paraId="2DC8A7A3" w14:textId="626AE1DA" w:rsidR="00F833CF" w:rsidRPr="007B78FE" w:rsidRDefault="00F833CF" w:rsidP="007B78FE">
            <w:pPr>
              <w:pStyle w:val="ConsPlus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B78FE">
              <w:rPr>
                <w:rFonts w:asciiTheme="minorHAnsi" w:hAnsiTheme="minorHAnsi" w:cstheme="minorHAnsi"/>
              </w:rPr>
              <w:t>основной государственный регистрационный номер или иной регистрационный номер юридического лица</w:t>
            </w:r>
          </w:p>
        </w:tc>
        <w:tc>
          <w:tcPr>
            <w:tcW w:w="5465" w:type="dxa"/>
          </w:tcPr>
          <w:p w14:paraId="05D3EB2A" w14:textId="6C463C77" w:rsidR="00F833CF" w:rsidRPr="007B78FE" w:rsidRDefault="00F833CF" w:rsidP="007B78FE">
            <w:pPr>
              <w:pStyle w:val="ConsPlusNormal"/>
              <w:jc w:val="both"/>
              <w:rPr>
                <w:rFonts w:asciiTheme="minorHAnsi" w:hAnsiTheme="minorHAnsi" w:cstheme="minorHAnsi"/>
                <w:sz w:val="24"/>
                <w:szCs w:val="24"/>
                <w:highlight w:val="cyan"/>
              </w:rPr>
            </w:pPr>
            <w:r w:rsidRPr="007B78FE">
              <w:rPr>
                <w:rFonts w:asciiTheme="minorHAnsi" w:hAnsiTheme="minorHAnsi" w:cstheme="minorHAnsi"/>
                <w:highlight w:val="cyan"/>
              </w:rPr>
              <w:t>если заказчиком является юридическое лицо;</w:t>
            </w:r>
          </w:p>
        </w:tc>
      </w:tr>
      <w:tr w:rsidR="00F833CF" w:rsidRPr="007B78FE" w14:paraId="5FB3282E" w14:textId="77777777" w:rsidTr="007B78FE">
        <w:tc>
          <w:tcPr>
            <w:tcW w:w="3880" w:type="dxa"/>
          </w:tcPr>
          <w:p w14:paraId="2015E1ED" w14:textId="4E1D96AD" w:rsidR="00F833CF" w:rsidRPr="007B78FE" w:rsidRDefault="00F833CF" w:rsidP="007B78FE">
            <w:pPr>
              <w:pStyle w:val="ConsPlus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B78FE">
              <w:rPr>
                <w:rFonts w:asciiTheme="minorHAnsi" w:hAnsiTheme="minorHAnsi" w:cstheme="minorHAnsi"/>
              </w:rPr>
              <w:t>место нахождения</w:t>
            </w:r>
          </w:p>
        </w:tc>
        <w:tc>
          <w:tcPr>
            <w:tcW w:w="5465" w:type="dxa"/>
          </w:tcPr>
          <w:p w14:paraId="02891339" w14:textId="5D8A9B23" w:rsidR="00F833CF" w:rsidRPr="007B78FE" w:rsidRDefault="00F833CF" w:rsidP="007B78FE">
            <w:pPr>
              <w:pStyle w:val="ConsPlusNormal"/>
              <w:jc w:val="both"/>
              <w:rPr>
                <w:rFonts w:asciiTheme="minorHAnsi" w:hAnsiTheme="minorHAnsi" w:cstheme="minorHAnsi"/>
                <w:sz w:val="24"/>
                <w:szCs w:val="24"/>
                <w:highlight w:val="cyan"/>
              </w:rPr>
            </w:pPr>
            <w:r w:rsidRPr="007B78FE">
              <w:rPr>
                <w:rFonts w:asciiTheme="minorHAnsi" w:hAnsiTheme="minorHAnsi" w:cstheme="minorHAnsi"/>
                <w:highlight w:val="cyan"/>
              </w:rPr>
              <w:t>если заказчиком является юридическое лицо;</w:t>
            </w:r>
          </w:p>
        </w:tc>
      </w:tr>
    </w:tbl>
    <w:p w14:paraId="35C8838E" w14:textId="296E7BF0" w:rsidR="00F833CF" w:rsidRPr="007B78FE" w:rsidRDefault="00F833CF" w:rsidP="001A2F3C">
      <w:pPr>
        <w:pStyle w:val="1"/>
        <w:jc w:val="center"/>
        <w:rPr>
          <w:rFonts w:asciiTheme="minorHAnsi" w:hAnsiTheme="minorHAnsi" w:cstheme="minorHAnsi"/>
          <w:color w:val="244062"/>
        </w:rPr>
      </w:pPr>
    </w:p>
    <w:p w14:paraId="0E956116" w14:textId="7B259597" w:rsidR="00F833CF" w:rsidRDefault="007B78FE" w:rsidP="007B78FE">
      <w:pPr>
        <w:pStyle w:val="1"/>
        <w:jc w:val="center"/>
        <w:rPr>
          <w:rFonts w:asciiTheme="minorHAnsi" w:hAnsiTheme="minorHAnsi" w:cstheme="minorHAnsi"/>
          <w:color w:val="244062"/>
        </w:rPr>
      </w:pPr>
      <w:bookmarkStart w:id="7" w:name="_Toc118713765"/>
      <w:r>
        <w:rPr>
          <w:rFonts w:asciiTheme="minorHAnsi" w:hAnsiTheme="minorHAnsi" w:cstheme="minorHAnsi"/>
          <w:color w:val="244062"/>
        </w:rPr>
        <w:t xml:space="preserve">5. </w:t>
      </w:r>
      <w:r w:rsidRPr="007B78FE">
        <w:rPr>
          <w:rFonts w:asciiTheme="minorHAnsi" w:hAnsiTheme="minorHAnsi" w:cstheme="minorHAnsi"/>
          <w:color w:val="244062"/>
        </w:rPr>
        <w:t>СВЕДЕНИЯ О</w:t>
      </w:r>
      <w:r w:rsidR="00BA0F47">
        <w:rPr>
          <w:rFonts w:asciiTheme="minorHAnsi" w:hAnsiTheme="minorHAnsi" w:cstheme="minorHAnsi"/>
          <w:color w:val="244062"/>
        </w:rPr>
        <w:t>Б ОЦЕНОЧНОЙ КОМПАНИИ</w:t>
      </w:r>
      <w:bookmarkEnd w:id="7"/>
    </w:p>
    <w:p w14:paraId="00A6BD81" w14:textId="6BEF7103" w:rsidR="007B78FE" w:rsidRDefault="007B78FE" w:rsidP="007B78FE">
      <w:pPr>
        <w:spacing w:after="0"/>
      </w:pPr>
    </w:p>
    <w:p w14:paraId="5BCF8037" w14:textId="7CD10E7C" w:rsidR="00BA0F47" w:rsidRPr="007B78FE" w:rsidRDefault="00BA0F47" w:rsidP="007B78FE">
      <w:pPr>
        <w:spacing w:after="0"/>
      </w:pPr>
      <w:r>
        <w:t>Сведения о юридическом лице, с которым Оценщик заключил трудовой договор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80"/>
        <w:gridCol w:w="5465"/>
      </w:tblGrid>
      <w:tr w:rsidR="00F04E10" w:rsidRPr="007B78FE" w14:paraId="616C526F" w14:textId="77777777" w:rsidTr="007B78FE">
        <w:tc>
          <w:tcPr>
            <w:tcW w:w="3880" w:type="dxa"/>
          </w:tcPr>
          <w:p w14:paraId="5DC4D961" w14:textId="77777777" w:rsidR="00F04E10" w:rsidRPr="007B78FE" w:rsidRDefault="00F04E10" w:rsidP="007B78FE">
            <w:pPr>
              <w:pStyle w:val="ConsPlus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B78FE">
              <w:rPr>
                <w:rFonts w:asciiTheme="minorHAnsi" w:hAnsiTheme="minorHAnsi" w:cstheme="minorHAnsi"/>
              </w:rPr>
              <w:t>полное и (или) сокращенное наименование</w:t>
            </w:r>
          </w:p>
        </w:tc>
        <w:tc>
          <w:tcPr>
            <w:tcW w:w="5465" w:type="dxa"/>
          </w:tcPr>
          <w:p w14:paraId="63D4451D" w14:textId="317DD3EB" w:rsidR="00F04E10" w:rsidRPr="007B78FE" w:rsidRDefault="00F04E10" w:rsidP="007B78FE">
            <w:pPr>
              <w:pStyle w:val="ConsPlus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4E10" w:rsidRPr="007B78FE" w14:paraId="70F8853B" w14:textId="77777777" w:rsidTr="007B78FE">
        <w:tc>
          <w:tcPr>
            <w:tcW w:w="3880" w:type="dxa"/>
          </w:tcPr>
          <w:p w14:paraId="13A3518E" w14:textId="77777777" w:rsidR="00F04E10" w:rsidRPr="007B78FE" w:rsidRDefault="00F04E10" w:rsidP="007B78FE">
            <w:pPr>
              <w:pStyle w:val="ConsPlus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B78FE">
              <w:rPr>
                <w:rFonts w:asciiTheme="minorHAnsi" w:hAnsiTheme="minorHAnsi" w:cstheme="minorHAnsi"/>
              </w:rPr>
              <w:t>основной государственный регистрационный номер или иной регистрационный номер юридического лица</w:t>
            </w:r>
          </w:p>
        </w:tc>
        <w:tc>
          <w:tcPr>
            <w:tcW w:w="5465" w:type="dxa"/>
          </w:tcPr>
          <w:p w14:paraId="7B7C7745" w14:textId="4337B8BC" w:rsidR="00F04E10" w:rsidRPr="007B78FE" w:rsidRDefault="00F04E10" w:rsidP="007B78FE">
            <w:pPr>
              <w:pStyle w:val="ConsPlus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4E10" w:rsidRPr="007B78FE" w14:paraId="3897C56E" w14:textId="77777777" w:rsidTr="007B78FE">
        <w:tc>
          <w:tcPr>
            <w:tcW w:w="3880" w:type="dxa"/>
          </w:tcPr>
          <w:p w14:paraId="091C0952" w14:textId="77777777" w:rsidR="00F04E10" w:rsidRPr="007B78FE" w:rsidRDefault="00F04E10" w:rsidP="007B78FE">
            <w:pPr>
              <w:pStyle w:val="ConsPlus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B78FE">
              <w:rPr>
                <w:rFonts w:asciiTheme="minorHAnsi" w:hAnsiTheme="minorHAnsi" w:cstheme="minorHAnsi"/>
              </w:rPr>
              <w:t>место нахождения</w:t>
            </w:r>
          </w:p>
        </w:tc>
        <w:tc>
          <w:tcPr>
            <w:tcW w:w="5465" w:type="dxa"/>
          </w:tcPr>
          <w:p w14:paraId="139E3D06" w14:textId="4BB6E062" w:rsidR="00F04E10" w:rsidRPr="007B78FE" w:rsidRDefault="00F04E10" w:rsidP="007B78FE">
            <w:pPr>
              <w:pStyle w:val="ConsPlusNormal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E218D3" w14:textId="77777777" w:rsidR="001A2F3C" w:rsidRDefault="001A2F3C">
      <w:pPr>
        <w:rPr>
          <w:rFonts w:eastAsiaTheme="majorEastAsia" w:cstheme="minorHAnsi"/>
          <w:b/>
          <w:bCs/>
          <w:color w:val="244062"/>
          <w:sz w:val="28"/>
          <w:szCs w:val="28"/>
        </w:rPr>
      </w:pPr>
      <w:r>
        <w:rPr>
          <w:rFonts w:cstheme="minorHAnsi"/>
          <w:color w:val="244062"/>
        </w:rPr>
        <w:br w:type="page"/>
      </w:r>
    </w:p>
    <w:p w14:paraId="08342D74" w14:textId="6E26FDC3" w:rsidR="00F04E10" w:rsidRPr="007B78FE" w:rsidRDefault="007B78FE" w:rsidP="007B78FE">
      <w:pPr>
        <w:pStyle w:val="1"/>
        <w:jc w:val="center"/>
        <w:rPr>
          <w:rFonts w:asciiTheme="minorHAnsi" w:hAnsiTheme="minorHAnsi" w:cstheme="minorHAnsi"/>
          <w:color w:val="244062"/>
        </w:rPr>
      </w:pPr>
      <w:bookmarkStart w:id="8" w:name="_Toc118713766"/>
      <w:r>
        <w:rPr>
          <w:rFonts w:asciiTheme="minorHAnsi" w:hAnsiTheme="minorHAnsi" w:cstheme="minorHAnsi"/>
          <w:color w:val="244062"/>
        </w:rPr>
        <w:lastRenderedPageBreak/>
        <w:t xml:space="preserve">6. </w:t>
      </w:r>
      <w:r w:rsidRPr="007B78FE">
        <w:rPr>
          <w:rFonts w:asciiTheme="minorHAnsi" w:hAnsiTheme="minorHAnsi" w:cstheme="minorHAnsi"/>
          <w:color w:val="244062"/>
        </w:rPr>
        <w:t>СВЕДЕНИЯ О НЕЗАВИСИМОСТИ</w:t>
      </w:r>
      <w:bookmarkEnd w:id="8"/>
    </w:p>
    <w:p w14:paraId="3A3F369B" w14:textId="56B81018" w:rsidR="00F04E10" w:rsidRDefault="00846F39" w:rsidP="00846F39">
      <w:pPr>
        <w:spacing w:before="120" w:after="0"/>
        <w:ind w:firstLine="709"/>
        <w:jc w:val="both"/>
      </w:pPr>
      <w:r>
        <w:t>С</w:t>
      </w:r>
      <w:r w:rsidR="00F04E10">
        <w:t>ведения о независимости юридического лица, с которым оценщик заключил трудовой договор, и оценщика в соответствии с требованиям</w:t>
      </w:r>
      <w:r>
        <w:t>и статьи 16 Федерального закона:</w:t>
      </w:r>
    </w:p>
    <w:p w14:paraId="11B4FABA" w14:textId="7E83A578" w:rsidR="00846F39" w:rsidRDefault="00846F39" w:rsidP="00846F39">
      <w:pPr>
        <w:pStyle w:val="af"/>
        <w:numPr>
          <w:ilvl w:val="0"/>
          <w:numId w:val="26"/>
        </w:numPr>
        <w:jc w:val="both"/>
      </w:pPr>
      <w:r>
        <w:t>Оценщик и Исполнитель подтверждают полное соблюдение принципов независимости, установленных ст. 16 Федерального закона от 29.07.1998 г. №135-ФЗ «Об оценочной деятельности в Российской Федерации», при осуществлении оценочной деятельности и составлении настоящего Отчета об оценке;</w:t>
      </w:r>
    </w:p>
    <w:p w14:paraId="67035A41" w14:textId="745E82B0" w:rsidR="00846F39" w:rsidRDefault="00846F39" w:rsidP="00846F39">
      <w:pPr>
        <w:pStyle w:val="af"/>
        <w:numPr>
          <w:ilvl w:val="0"/>
          <w:numId w:val="26"/>
        </w:numPr>
        <w:jc w:val="both"/>
      </w:pPr>
      <w:r>
        <w:t>Оценщик и Исполнитель не являются учредителями, собственниками, акционерами, должностными лицами, аффилированными лицами или работниками юридического лица – заказчика, лицами, имеющими имущественный интерес в объекте оценки. Оценщик не состоят с указанными лицами в близком родстве или свойстве;</w:t>
      </w:r>
    </w:p>
    <w:p w14:paraId="06AA61A8" w14:textId="27977355" w:rsidR="00846F39" w:rsidRDefault="00846F39" w:rsidP="00846F39">
      <w:pPr>
        <w:pStyle w:val="af"/>
        <w:numPr>
          <w:ilvl w:val="0"/>
          <w:numId w:val="26"/>
        </w:numPr>
        <w:jc w:val="both"/>
      </w:pPr>
      <w:r>
        <w:t>Оценщик и Исполнитель не имеют в отношении Объекта оценки вещных или обязательственных прав вне договора и не являются участниками (членами) или кредиторами юридического лица – заказчика, равно как и заказчик не является кредитором или страховщиком Оценщика и Исполнителя;</w:t>
      </w:r>
    </w:p>
    <w:p w14:paraId="4592FB00" w14:textId="75CF5CC9" w:rsidR="00846F39" w:rsidRPr="00F04E10" w:rsidRDefault="00846F39" w:rsidP="00846F39">
      <w:pPr>
        <w:pStyle w:val="af"/>
        <w:numPr>
          <w:ilvl w:val="0"/>
          <w:numId w:val="26"/>
        </w:numPr>
        <w:jc w:val="both"/>
      </w:pPr>
      <w:r>
        <w:t>размер оплаты Оценщику и Исполнителю за проведение оценки Объекта оценки не зависит от итоговой величины стоимости Объекта оценки, указанной в настоящем Отчете об оценке.</w:t>
      </w:r>
    </w:p>
    <w:p w14:paraId="695B6886" w14:textId="77777777" w:rsidR="00F833CF" w:rsidRPr="00F833CF" w:rsidRDefault="00F833CF" w:rsidP="001A2F3C">
      <w:pPr>
        <w:pStyle w:val="1"/>
        <w:jc w:val="center"/>
      </w:pPr>
    </w:p>
    <w:p w14:paraId="05DC9042" w14:textId="4F24A40E" w:rsidR="00846F39" w:rsidRDefault="00846F39" w:rsidP="00846F39">
      <w:pPr>
        <w:pStyle w:val="1"/>
        <w:jc w:val="center"/>
        <w:rPr>
          <w:rFonts w:asciiTheme="minorHAnsi" w:hAnsiTheme="minorHAnsi" w:cstheme="minorHAnsi"/>
          <w:color w:val="244062"/>
        </w:rPr>
      </w:pPr>
      <w:bookmarkStart w:id="9" w:name="_Toc118713767"/>
      <w:r>
        <w:rPr>
          <w:rFonts w:asciiTheme="minorHAnsi" w:hAnsiTheme="minorHAnsi" w:cstheme="minorHAnsi"/>
          <w:color w:val="244062"/>
        </w:rPr>
        <w:t xml:space="preserve">7. </w:t>
      </w:r>
      <w:r w:rsidR="00BA0F47">
        <w:rPr>
          <w:rFonts w:asciiTheme="minorHAnsi" w:hAnsiTheme="minorHAnsi" w:cstheme="minorHAnsi"/>
          <w:color w:val="244062"/>
        </w:rPr>
        <w:t>СВЕДЕНИЯ</w:t>
      </w:r>
      <w:r w:rsidRPr="00846F39">
        <w:rPr>
          <w:rFonts w:asciiTheme="minorHAnsi" w:hAnsiTheme="minorHAnsi" w:cstheme="minorHAnsi"/>
          <w:color w:val="244062"/>
        </w:rPr>
        <w:t xml:space="preserve"> </w:t>
      </w:r>
      <w:r w:rsidR="00BA0F47">
        <w:rPr>
          <w:rFonts w:asciiTheme="minorHAnsi" w:hAnsiTheme="minorHAnsi" w:cstheme="minorHAnsi"/>
          <w:color w:val="244062"/>
        </w:rPr>
        <w:t>О</w:t>
      </w:r>
      <w:r w:rsidRPr="00846F39">
        <w:rPr>
          <w:rFonts w:asciiTheme="minorHAnsi" w:hAnsiTheme="minorHAnsi" w:cstheme="minorHAnsi"/>
          <w:color w:val="244062"/>
        </w:rPr>
        <w:t xml:space="preserve"> ВНЕШНИХ ОРГАНИЗАЦИЯХ И СПЕЦИАЛИСТАХ</w:t>
      </w:r>
      <w:bookmarkEnd w:id="9"/>
    </w:p>
    <w:p w14:paraId="147B51DA" w14:textId="06A2C997" w:rsidR="00846F39" w:rsidRPr="00846F39" w:rsidRDefault="00846F39" w:rsidP="00846F39">
      <w:pPr>
        <w:spacing w:before="120" w:after="0"/>
        <w:ind w:firstLine="709"/>
        <w:jc w:val="both"/>
      </w:pPr>
      <w:r>
        <w:t xml:space="preserve">Информация обо всех привлеченных к проведению оценки и подготовке отчета об оценке внешних организациях и квалифицированных отраслевых специалистах </w:t>
      </w:r>
      <w:r w:rsidR="00BA0F47">
        <w:t xml:space="preserve">(п.п. 8 п. 7 ФСО </w:t>
      </w:r>
      <w:r w:rsidR="00BA0F47">
        <w:rPr>
          <w:lang w:val="en-US"/>
        </w:rPr>
        <w:t>VI</w:t>
      </w:r>
      <w:r w:rsidR="00BA0F47">
        <w:t xml:space="preserve">) </w:t>
      </w:r>
      <w:r>
        <w:t>с</w:t>
      </w:r>
      <w:r w:rsidR="00BA0F47">
        <w:rPr>
          <w:lang w:val="en-US"/>
        </w:rPr>
        <w:t> </w:t>
      </w:r>
      <w:r>
        <w:t xml:space="preserve">указанием их квалификации, опыта и степени их участия в проведении оценки объекта оценки: </w:t>
      </w:r>
      <w:r w:rsidRPr="00846F39">
        <w:rPr>
          <w:highlight w:val="yellow"/>
        </w:rPr>
        <w:t>не</w:t>
      </w:r>
      <w:r w:rsidR="00BA0F47">
        <w:rPr>
          <w:highlight w:val="yellow"/>
          <w:lang w:val="en-US"/>
        </w:rPr>
        <w:t> </w:t>
      </w:r>
      <w:r w:rsidRPr="00846F39">
        <w:rPr>
          <w:highlight w:val="yellow"/>
        </w:rPr>
        <w:t>привлекались.</w:t>
      </w:r>
    </w:p>
    <w:p w14:paraId="0614B338" w14:textId="77777777" w:rsidR="00846F39" w:rsidRDefault="00846F39" w:rsidP="00846F39">
      <w:pPr>
        <w:spacing w:after="0"/>
        <w:jc w:val="both"/>
      </w:pPr>
    </w:p>
    <w:p w14:paraId="7BDD10DF" w14:textId="735B067C" w:rsidR="00846F39" w:rsidRPr="00605E53" w:rsidRDefault="00846F39" w:rsidP="00846F39">
      <w:pPr>
        <w:spacing w:after="0"/>
        <w:jc w:val="both"/>
        <w:rPr>
          <w:b/>
        </w:rPr>
      </w:pPr>
      <w:r w:rsidRPr="00605E53">
        <w:rPr>
          <w:b/>
        </w:rPr>
        <w:t xml:space="preserve">Табл. </w:t>
      </w:r>
      <w:r w:rsidRPr="00605E53">
        <w:rPr>
          <w:b/>
          <w:highlight w:val="yellow"/>
        </w:rPr>
        <w:t>Х.</w:t>
      </w:r>
      <w:r w:rsidRPr="00605E53">
        <w:rPr>
          <w:b/>
        </w:rPr>
        <w:t xml:space="preserve"> Информация о привлеченных внешних организациях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605E53" w:rsidRPr="00846F39" w14:paraId="1C2C199C" w14:textId="77777777" w:rsidTr="00735EBE">
        <w:tc>
          <w:tcPr>
            <w:tcW w:w="5524" w:type="dxa"/>
            <w:shd w:val="clear" w:color="auto" w:fill="D9D9D9" w:themeFill="background1" w:themeFillShade="D9"/>
          </w:tcPr>
          <w:p w14:paraId="007EC3ED" w14:textId="77777777" w:rsidR="00605E53" w:rsidRPr="00605E53" w:rsidRDefault="00605E53" w:rsidP="00735EBE">
            <w:pPr>
              <w:jc w:val="center"/>
              <w:rPr>
                <w:rFonts w:cstheme="minorHAnsi"/>
                <w:b/>
              </w:rPr>
            </w:pPr>
            <w:r w:rsidRPr="00605E53">
              <w:rPr>
                <w:rFonts w:cstheme="minorHAnsi"/>
                <w:b/>
              </w:rPr>
              <w:t>Показатель</w:t>
            </w:r>
          </w:p>
        </w:tc>
        <w:tc>
          <w:tcPr>
            <w:tcW w:w="3821" w:type="dxa"/>
            <w:shd w:val="clear" w:color="auto" w:fill="D9D9D9" w:themeFill="background1" w:themeFillShade="D9"/>
          </w:tcPr>
          <w:p w14:paraId="1A2F1B04" w14:textId="77777777" w:rsidR="00605E53" w:rsidRPr="00605E53" w:rsidRDefault="00605E53" w:rsidP="00735EBE">
            <w:pPr>
              <w:jc w:val="center"/>
              <w:rPr>
                <w:rFonts w:cstheme="minorHAnsi"/>
                <w:b/>
              </w:rPr>
            </w:pPr>
            <w:r w:rsidRPr="00605E53">
              <w:rPr>
                <w:rFonts w:cstheme="minorHAnsi"/>
                <w:b/>
              </w:rPr>
              <w:t>Значение</w:t>
            </w:r>
          </w:p>
        </w:tc>
      </w:tr>
      <w:tr w:rsidR="00605E53" w:rsidRPr="00846F39" w14:paraId="3F007F24" w14:textId="77777777" w:rsidTr="00735EBE">
        <w:tc>
          <w:tcPr>
            <w:tcW w:w="5524" w:type="dxa"/>
          </w:tcPr>
          <w:p w14:paraId="62DF3AA4" w14:textId="731F5E6D" w:rsidR="00605E53" w:rsidRPr="00846F39" w:rsidRDefault="00605E53" w:rsidP="00735EB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Наименование:</w:t>
            </w:r>
          </w:p>
        </w:tc>
        <w:tc>
          <w:tcPr>
            <w:tcW w:w="3821" w:type="dxa"/>
          </w:tcPr>
          <w:p w14:paraId="28D99A48" w14:textId="77777777" w:rsidR="00605E53" w:rsidRPr="00846F39" w:rsidRDefault="00605E53" w:rsidP="00735EBE">
            <w:pPr>
              <w:jc w:val="both"/>
              <w:rPr>
                <w:rFonts w:cstheme="minorHAnsi"/>
              </w:rPr>
            </w:pPr>
          </w:p>
        </w:tc>
      </w:tr>
      <w:tr w:rsidR="00605E53" w:rsidRPr="00846F39" w14:paraId="2DA0D3BD" w14:textId="77777777" w:rsidTr="00735EBE">
        <w:tc>
          <w:tcPr>
            <w:tcW w:w="5524" w:type="dxa"/>
          </w:tcPr>
          <w:p w14:paraId="111A70C2" w14:textId="38588FB1" w:rsidR="00605E53" w:rsidRPr="00846F39" w:rsidRDefault="00605E53" w:rsidP="00735EB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Контактная информация:</w:t>
            </w:r>
          </w:p>
        </w:tc>
        <w:tc>
          <w:tcPr>
            <w:tcW w:w="3821" w:type="dxa"/>
          </w:tcPr>
          <w:p w14:paraId="3E646C70" w14:textId="700F566B" w:rsidR="00605E53" w:rsidRPr="00605E53" w:rsidRDefault="00605E53" w:rsidP="00735EBE">
            <w:pPr>
              <w:jc w:val="both"/>
              <w:rPr>
                <w:rFonts w:cstheme="minorHAnsi"/>
                <w:highlight w:val="cyan"/>
              </w:rPr>
            </w:pPr>
            <w:r>
              <w:rPr>
                <w:rFonts w:cstheme="minorHAnsi"/>
                <w:highlight w:val="cyan"/>
              </w:rPr>
              <w:t>Например: адрес, телефон, электронная почта.</w:t>
            </w:r>
          </w:p>
        </w:tc>
      </w:tr>
      <w:tr w:rsidR="00605E53" w:rsidRPr="00846F39" w14:paraId="22DF6D78" w14:textId="77777777" w:rsidTr="00735EBE">
        <w:tc>
          <w:tcPr>
            <w:tcW w:w="5524" w:type="dxa"/>
          </w:tcPr>
          <w:p w14:paraId="633C75F2" w14:textId="718B0098" w:rsidR="00605E53" w:rsidRDefault="00605E53" w:rsidP="00605E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Степень участия в проведении оценки объекта оценки:</w:t>
            </w:r>
          </w:p>
        </w:tc>
        <w:tc>
          <w:tcPr>
            <w:tcW w:w="3821" w:type="dxa"/>
          </w:tcPr>
          <w:p w14:paraId="2185BE3A" w14:textId="4E59D8FE" w:rsidR="00605E53" w:rsidRPr="00605E53" w:rsidRDefault="00605E53" w:rsidP="00605E53">
            <w:pPr>
              <w:jc w:val="both"/>
              <w:rPr>
                <w:rFonts w:cstheme="minorHAnsi"/>
                <w:highlight w:val="cyan"/>
              </w:rPr>
            </w:pPr>
            <w:r w:rsidRPr="00605E53">
              <w:rPr>
                <w:rFonts w:cstheme="minorHAnsi"/>
                <w:highlight w:val="cyan"/>
              </w:rPr>
              <w:t>Что именно делал</w:t>
            </w:r>
            <w:r>
              <w:rPr>
                <w:rFonts w:cstheme="minorHAnsi"/>
                <w:highlight w:val="cyan"/>
              </w:rPr>
              <w:t>а</w:t>
            </w:r>
          </w:p>
        </w:tc>
      </w:tr>
      <w:tr w:rsidR="00605E53" w:rsidRPr="00846F39" w14:paraId="4A82EF0A" w14:textId="77777777" w:rsidTr="00735EBE">
        <w:tc>
          <w:tcPr>
            <w:tcW w:w="5524" w:type="dxa"/>
          </w:tcPr>
          <w:p w14:paraId="0DE7C557" w14:textId="77777777" w:rsidR="00605E53" w:rsidRPr="00846F39" w:rsidRDefault="00605E53" w:rsidP="00605E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Квалификация по профилю привлечения:</w:t>
            </w:r>
          </w:p>
        </w:tc>
        <w:tc>
          <w:tcPr>
            <w:tcW w:w="3821" w:type="dxa"/>
          </w:tcPr>
          <w:p w14:paraId="0F8A5F9E" w14:textId="7737B927" w:rsidR="00605E53" w:rsidRPr="00605E53" w:rsidRDefault="00605E53" w:rsidP="00605E53">
            <w:pPr>
              <w:jc w:val="both"/>
              <w:rPr>
                <w:rFonts w:cstheme="minorHAnsi"/>
                <w:highlight w:val="cyan"/>
              </w:rPr>
            </w:pPr>
            <w:r>
              <w:rPr>
                <w:rFonts w:cstheme="minorHAnsi"/>
                <w:highlight w:val="cyan"/>
              </w:rPr>
              <w:t>Квалификация сотрудников</w:t>
            </w:r>
            <w:r>
              <w:rPr>
                <w:rFonts w:cstheme="minorHAnsi"/>
                <w:highlight w:val="cyan"/>
              </w:rPr>
              <w:br/>
              <w:t>(см. таблицу далее), рейтинги.</w:t>
            </w:r>
          </w:p>
        </w:tc>
      </w:tr>
      <w:tr w:rsidR="00605E53" w:rsidRPr="00846F39" w14:paraId="49CD5D30" w14:textId="77777777" w:rsidTr="00735EBE">
        <w:tc>
          <w:tcPr>
            <w:tcW w:w="5524" w:type="dxa"/>
          </w:tcPr>
          <w:p w14:paraId="1C1926C8" w14:textId="77777777" w:rsidR="00605E53" w:rsidRPr="00846F39" w:rsidRDefault="00605E53" w:rsidP="00605E53">
            <w:pPr>
              <w:jc w:val="both"/>
              <w:rPr>
                <w:rFonts w:cstheme="minorHAnsi"/>
              </w:rPr>
            </w:pPr>
            <w:r w:rsidRPr="00846F39">
              <w:rPr>
                <w:rFonts w:cstheme="minorHAnsi"/>
              </w:rPr>
              <w:t>Опыт по профилю привлечения:</w:t>
            </w:r>
          </w:p>
        </w:tc>
        <w:tc>
          <w:tcPr>
            <w:tcW w:w="3821" w:type="dxa"/>
          </w:tcPr>
          <w:p w14:paraId="0BF17976" w14:textId="00FB822A" w:rsidR="00605E53" w:rsidRPr="00605E53" w:rsidRDefault="00605E53" w:rsidP="00605E53">
            <w:pPr>
              <w:jc w:val="both"/>
              <w:rPr>
                <w:rFonts w:cstheme="minorHAnsi"/>
                <w:highlight w:val="cyan"/>
              </w:rPr>
            </w:pPr>
            <w:r w:rsidRPr="00605E53">
              <w:rPr>
                <w:rFonts w:cstheme="minorHAnsi"/>
                <w:highlight w:val="cyan"/>
              </w:rPr>
              <w:t>Что и сколько (лет, ед.) делал</w:t>
            </w:r>
            <w:r>
              <w:rPr>
                <w:rFonts w:cstheme="minorHAnsi"/>
                <w:highlight w:val="cyan"/>
              </w:rPr>
              <w:t>о</w:t>
            </w:r>
            <w:r w:rsidRPr="00605E53">
              <w:rPr>
                <w:rFonts w:cstheme="minorHAnsi"/>
                <w:highlight w:val="cyan"/>
              </w:rPr>
              <w:t xml:space="preserve"> по профилю привлечения</w:t>
            </w:r>
          </w:p>
        </w:tc>
      </w:tr>
      <w:tr w:rsidR="00605E53" w:rsidRPr="00846F39" w14:paraId="010C2178" w14:textId="77777777" w:rsidTr="00735EBE">
        <w:tc>
          <w:tcPr>
            <w:tcW w:w="5524" w:type="dxa"/>
          </w:tcPr>
          <w:p w14:paraId="256AB542" w14:textId="77777777" w:rsidR="00605E53" w:rsidRPr="00846F39" w:rsidRDefault="00605E53" w:rsidP="00605E53">
            <w:pPr>
              <w:jc w:val="both"/>
              <w:rPr>
                <w:rFonts w:cstheme="minorHAnsi"/>
              </w:rPr>
            </w:pPr>
          </w:p>
        </w:tc>
        <w:tc>
          <w:tcPr>
            <w:tcW w:w="3821" w:type="dxa"/>
          </w:tcPr>
          <w:p w14:paraId="09B85E73" w14:textId="77777777" w:rsidR="00605E53" w:rsidRPr="00605E53" w:rsidRDefault="00605E53" w:rsidP="00605E53">
            <w:pPr>
              <w:jc w:val="both"/>
              <w:rPr>
                <w:rFonts w:cstheme="minorHAnsi"/>
                <w:highlight w:val="yellow"/>
              </w:rPr>
            </w:pPr>
          </w:p>
        </w:tc>
      </w:tr>
    </w:tbl>
    <w:p w14:paraId="458161A6" w14:textId="6500782B" w:rsidR="00605E53" w:rsidRPr="00605E53" w:rsidRDefault="00605E53" w:rsidP="00605E53">
      <w:pPr>
        <w:spacing w:after="0"/>
        <w:jc w:val="right"/>
        <w:rPr>
          <w:rFonts w:cstheme="minorHAnsi"/>
          <w:i/>
          <w:sz w:val="20"/>
          <w:szCs w:val="20"/>
        </w:rPr>
      </w:pPr>
      <w:r w:rsidRPr="00605E53">
        <w:rPr>
          <w:rFonts w:cstheme="minorHAnsi"/>
          <w:i/>
          <w:sz w:val="20"/>
          <w:szCs w:val="20"/>
        </w:rPr>
        <w:t xml:space="preserve">Источник: </w:t>
      </w:r>
      <w:r w:rsidR="001A2F3C">
        <w:rPr>
          <w:rFonts w:cstheme="minorHAnsi"/>
          <w:i/>
          <w:sz w:val="20"/>
          <w:szCs w:val="20"/>
        </w:rPr>
        <w:t>…</w:t>
      </w:r>
    </w:p>
    <w:p w14:paraId="338C230B" w14:textId="77777777" w:rsidR="00605E53" w:rsidRDefault="00605E53" w:rsidP="00846F39">
      <w:pPr>
        <w:spacing w:after="0"/>
        <w:jc w:val="both"/>
      </w:pPr>
    </w:p>
    <w:p w14:paraId="529744C2" w14:textId="31901CBE" w:rsidR="00846F39" w:rsidRPr="00605E53" w:rsidRDefault="00846F39" w:rsidP="00846F39">
      <w:pPr>
        <w:spacing w:after="0"/>
        <w:jc w:val="both"/>
        <w:rPr>
          <w:b/>
        </w:rPr>
      </w:pPr>
      <w:r w:rsidRPr="00605E53">
        <w:rPr>
          <w:b/>
        </w:rPr>
        <w:t xml:space="preserve">Табл. </w:t>
      </w:r>
      <w:r w:rsidRPr="00605E53">
        <w:rPr>
          <w:b/>
          <w:highlight w:val="yellow"/>
        </w:rPr>
        <w:t>Х.</w:t>
      </w:r>
      <w:r w:rsidRPr="00605E53">
        <w:rPr>
          <w:b/>
        </w:rPr>
        <w:t xml:space="preserve"> Информация о квалифицированных отраслевых специалистах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846F39" w:rsidRPr="00846F39" w14:paraId="6FF30F1F" w14:textId="77777777" w:rsidTr="00605E53">
        <w:trPr>
          <w:tblHeader/>
        </w:trPr>
        <w:tc>
          <w:tcPr>
            <w:tcW w:w="5524" w:type="dxa"/>
            <w:shd w:val="clear" w:color="auto" w:fill="D9D9D9" w:themeFill="background1" w:themeFillShade="D9"/>
          </w:tcPr>
          <w:p w14:paraId="40B80509" w14:textId="3C55AE37" w:rsidR="00846F39" w:rsidRPr="00605E53" w:rsidRDefault="00846F39" w:rsidP="00846F39">
            <w:pPr>
              <w:jc w:val="center"/>
              <w:rPr>
                <w:rFonts w:cstheme="minorHAnsi"/>
                <w:b/>
              </w:rPr>
            </w:pPr>
            <w:r w:rsidRPr="00605E53">
              <w:rPr>
                <w:rFonts w:cstheme="minorHAnsi"/>
                <w:b/>
              </w:rPr>
              <w:t>Показатель</w:t>
            </w:r>
          </w:p>
        </w:tc>
        <w:tc>
          <w:tcPr>
            <w:tcW w:w="3821" w:type="dxa"/>
            <w:shd w:val="clear" w:color="auto" w:fill="D9D9D9" w:themeFill="background1" w:themeFillShade="D9"/>
          </w:tcPr>
          <w:p w14:paraId="6EA5F69E" w14:textId="054CC1F6" w:rsidR="00846F39" w:rsidRPr="00605E53" w:rsidRDefault="00846F39" w:rsidP="00846F39">
            <w:pPr>
              <w:jc w:val="center"/>
              <w:rPr>
                <w:rFonts w:cstheme="minorHAnsi"/>
                <w:b/>
              </w:rPr>
            </w:pPr>
            <w:r w:rsidRPr="00605E53">
              <w:rPr>
                <w:rFonts w:cstheme="minorHAnsi"/>
                <w:b/>
              </w:rPr>
              <w:t>Значение</w:t>
            </w:r>
          </w:p>
        </w:tc>
      </w:tr>
      <w:tr w:rsidR="00846F39" w:rsidRPr="00846F39" w14:paraId="267D32CB" w14:textId="77777777" w:rsidTr="00605E53">
        <w:tc>
          <w:tcPr>
            <w:tcW w:w="5524" w:type="dxa"/>
          </w:tcPr>
          <w:p w14:paraId="5A97FEB0" w14:textId="0E33211A" w:rsidR="00846F39" w:rsidRPr="00846F39" w:rsidRDefault="00846F39" w:rsidP="00846F39">
            <w:pPr>
              <w:jc w:val="both"/>
              <w:rPr>
                <w:rFonts w:cstheme="minorHAnsi"/>
              </w:rPr>
            </w:pPr>
            <w:r w:rsidRPr="00846F39">
              <w:rPr>
                <w:rFonts w:cstheme="minorHAnsi"/>
              </w:rPr>
              <w:t>ФИО:</w:t>
            </w:r>
          </w:p>
        </w:tc>
        <w:tc>
          <w:tcPr>
            <w:tcW w:w="3821" w:type="dxa"/>
          </w:tcPr>
          <w:p w14:paraId="14128B78" w14:textId="77777777" w:rsidR="00846F39" w:rsidRPr="00846F39" w:rsidRDefault="00846F39" w:rsidP="00846F39">
            <w:pPr>
              <w:jc w:val="both"/>
              <w:rPr>
                <w:rFonts w:cstheme="minorHAnsi"/>
              </w:rPr>
            </w:pPr>
          </w:p>
        </w:tc>
      </w:tr>
      <w:tr w:rsidR="00605E53" w:rsidRPr="00846F39" w14:paraId="31918B30" w14:textId="77777777" w:rsidTr="00605E53">
        <w:tc>
          <w:tcPr>
            <w:tcW w:w="5524" w:type="dxa"/>
          </w:tcPr>
          <w:p w14:paraId="7282CBAE" w14:textId="6D0DC92C" w:rsidR="00605E53" w:rsidRPr="00846F39" w:rsidRDefault="00605E53" w:rsidP="00605E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Контактная информация:</w:t>
            </w:r>
          </w:p>
        </w:tc>
        <w:tc>
          <w:tcPr>
            <w:tcW w:w="3821" w:type="dxa"/>
          </w:tcPr>
          <w:p w14:paraId="1ECCCAEC" w14:textId="4E9C55DF" w:rsidR="00605E53" w:rsidRPr="00846F39" w:rsidRDefault="00605E53" w:rsidP="00605E53">
            <w:pPr>
              <w:jc w:val="both"/>
              <w:rPr>
                <w:rFonts w:cstheme="minorHAnsi"/>
              </w:rPr>
            </w:pPr>
            <w:r w:rsidRPr="00605E53">
              <w:rPr>
                <w:rFonts w:cstheme="minorHAnsi"/>
                <w:highlight w:val="cyan"/>
              </w:rPr>
              <w:t>Например: телефон, электронная почта.</w:t>
            </w:r>
          </w:p>
        </w:tc>
      </w:tr>
      <w:tr w:rsidR="00605E53" w:rsidRPr="00846F39" w14:paraId="36277832" w14:textId="77777777" w:rsidTr="00605E53">
        <w:tc>
          <w:tcPr>
            <w:tcW w:w="5524" w:type="dxa"/>
          </w:tcPr>
          <w:p w14:paraId="2FF45D6C" w14:textId="173B4892" w:rsidR="00605E53" w:rsidRPr="00846F39" w:rsidRDefault="00605E53" w:rsidP="00605E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Степень участия в проведении оценки объекта оценки:</w:t>
            </w:r>
          </w:p>
        </w:tc>
        <w:tc>
          <w:tcPr>
            <w:tcW w:w="3821" w:type="dxa"/>
          </w:tcPr>
          <w:p w14:paraId="4CB0CFFA" w14:textId="5A40B049" w:rsidR="00605E53" w:rsidRPr="00605E53" w:rsidRDefault="00605E53" w:rsidP="00605E53">
            <w:pPr>
              <w:jc w:val="both"/>
              <w:rPr>
                <w:rFonts w:cstheme="minorHAnsi"/>
                <w:highlight w:val="cyan"/>
              </w:rPr>
            </w:pPr>
            <w:r w:rsidRPr="00605E53">
              <w:rPr>
                <w:rFonts w:cstheme="minorHAnsi"/>
                <w:highlight w:val="cyan"/>
              </w:rPr>
              <w:t>Что именно делал</w:t>
            </w:r>
          </w:p>
        </w:tc>
      </w:tr>
      <w:tr w:rsidR="00605E53" w:rsidRPr="00846F39" w14:paraId="033AEEBB" w14:textId="77777777" w:rsidTr="00605E53">
        <w:tc>
          <w:tcPr>
            <w:tcW w:w="5524" w:type="dxa"/>
          </w:tcPr>
          <w:p w14:paraId="2C125211" w14:textId="7F999C59" w:rsidR="00605E53" w:rsidRPr="00846F39" w:rsidRDefault="00605E53" w:rsidP="00605E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Квалификация по профилю привлечения:</w:t>
            </w:r>
          </w:p>
        </w:tc>
        <w:tc>
          <w:tcPr>
            <w:tcW w:w="3821" w:type="dxa"/>
          </w:tcPr>
          <w:p w14:paraId="55E3121E" w14:textId="5279F2A1" w:rsidR="00605E53" w:rsidRPr="00605E53" w:rsidRDefault="00605E53" w:rsidP="00605E53">
            <w:pPr>
              <w:jc w:val="both"/>
              <w:rPr>
                <w:rFonts w:cstheme="minorHAnsi"/>
                <w:highlight w:val="cyan"/>
              </w:rPr>
            </w:pPr>
            <w:r w:rsidRPr="00605E53">
              <w:rPr>
                <w:rFonts w:cstheme="minorHAnsi"/>
                <w:highlight w:val="cyan"/>
              </w:rPr>
              <w:t xml:space="preserve">Место работы, должность, сертификаты, степени, </w:t>
            </w:r>
            <w:r>
              <w:rPr>
                <w:rFonts w:cstheme="minorHAnsi"/>
                <w:highlight w:val="cyan"/>
              </w:rPr>
              <w:t xml:space="preserve">звания, </w:t>
            </w:r>
            <w:r w:rsidRPr="00605E53">
              <w:rPr>
                <w:rFonts w:cstheme="minorHAnsi"/>
                <w:highlight w:val="cyan"/>
              </w:rPr>
              <w:t>членство в профессиональных объединениях</w:t>
            </w:r>
            <w:r>
              <w:rPr>
                <w:rFonts w:cstheme="minorHAnsi"/>
                <w:highlight w:val="cyan"/>
              </w:rPr>
              <w:t>, награды, рейтинги</w:t>
            </w:r>
            <w:r w:rsidRPr="00605E53">
              <w:rPr>
                <w:rFonts w:cstheme="minorHAnsi"/>
                <w:highlight w:val="cyan"/>
              </w:rPr>
              <w:t xml:space="preserve"> и т.д.</w:t>
            </w:r>
          </w:p>
        </w:tc>
      </w:tr>
      <w:tr w:rsidR="00605E53" w:rsidRPr="00846F39" w14:paraId="34F088BB" w14:textId="77777777" w:rsidTr="00605E53">
        <w:tc>
          <w:tcPr>
            <w:tcW w:w="5524" w:type="dxa"/>
          </w:tcPr>
          <w:p w14:paraId="06E529A5" w14:textId="2FB47771" w:rsidR="00605E53" w:rsidRPr="00846F39" w:rsidRDefault="00605E53" w:rsidP="00605E53">
            <w:pPr>
              <w:jc w:val="both"/>
              <w:rPr>
                <w:rFonts w:cstheme="minorHAnsi"/>
              </w:rPr>
            </w:pPr>
            <w:r w:rsidRPr="00846F39">
              <w:rPr>
                <w:rFonts w:cstheme="minorHAnsi"/>
              </w:rPr>
              <w:t>Опыт по профилю привлечения:</w:t>
            </w:r>
          </w:p>
        </w:tc>
        <w:tc>
          <w:tcPr>
            <w:tcW w:w="3821" w:type="dxa"/>
          </w:tcPr>
          <w:p w14:paraId="207B4AC7" w14:textId="55B87844" w:rsidR="00605E53" w:rsidRPr="00605E53" w:rsidRDefault="00605E53" w:rsidP="00605E53">
            <w:pPr>
              <w:jc w:val="both"/>
              <w:rPr>
                <w:rFonts w:cstheme="minorHAnsi"/>
                <w:highlight w:val="cyan"/>
              </w:rPr>
            </w:pPr>
            <w:r w:rsidRPr="00605E53">
              <w:rPr>
                <w:rFonts w:cstheme="minorHAnsi"/>
                <w:highlight w:val="cyan"/>
              </w:rPr>
              <w:t>Что и сколько (лет, ед.) делал по профилю привлечения</w:t>
            </w:r>
          </w:p>
        </w:tc>
      </w:tr>
    </w:tbl>
    <w:p w14:paraId="05E51250" w14:textId="4B50B1B0" w:rsidR="00846F39" w:rsidRPr="00605E53" w:rsidRDefault="00605E53" w:rsidP="00605E53">
      <w:pPr>
        <w:spacing w:after="0"/>
        <w:jc w:val="right"/>
        <w:rPr>
          <w:rFonts w:cstheme="minorHAnsi"/>
          <w:i/>
          <w:sz w:val="20"/>
          <w:szCs w:val="20"/>
        </w:rPr>
      </w:pPr>
      <w:r w:rsidRPr="00605E53">
        <w:rPr>
          <w:rFonts w:cstheme="minorHAnsi"/>
          <w:i/>
          <w:sz w:val="20"/>
          <w:szCs w:val="20"/>
        </w:rPr>
        <w:t xml:space="preserve">Источник: </w:t>
      </w:r>
      <w:r w:rsidR="001A2F3C">
        <w:rPr>
          <w:rFonts w:cstheme="minorHAnsi"/>
          <w:i/>
          <w:sz w:val="20"/>
          <w:szCs w:val="20"/>
        </w:rPr>
        <w:t>…</w:t>
      </w:r>
    </w:p>
    <w:p w14:paraId="1FC96917" w14:textId="77777777" w:rsidR="001602AD" w:rsidRDefault="001602AD" w:rsidP="00846F39">
      <w:pPr>
        <w:pStyle w:val="1"/>
        <w:jc w:val="center"/>
        <w:rPr>
          <w:rFonts w:asciiTheme="minorHAnsi" w:hAnsiTheme="minorHAnsi" w:cstheme="minorHAnsi"/>
          <w:color w:val="244062"/>
        </w:rPr>
      </w:pPr>
    </w:p>
    <w:p w14:paraId="42B69046" w14:textId="2BCE2E0D" w:rsidR="00846F39" w:rsidRDefault="008111E8" w:rsidP="00846F39">
      <w:pPr>
        <w:pStyle w:val="1"/>
        <w:jc w:val="center"/>
        <w:rPr>
          <w:rFonts w:asciiTheme="minorHAnsi" w:hAnsiTheme="minorHAnsi" w:cstheme="minorHAnsi"/>
          <w:color w:val="244062"/>
        </w:rPr>
      </w:pPr>
      <w:bookmarkStart w:id="10" w:name="_Toc118713768"/>
      <w:r>
        <w:rPr>
          <w:rFonts w:asciiTheme="minorHAnsi" w:hAnsiTheme="minorHAnsi" w:cstheme="minorHAnsi"/>
          <w:color w:val="244062"/>
        </w:rPr>
        <w:t>8. СТАНДАРТЫ ОЦЕНКИ И МЕТОДИЧЕСКИЕ РЕКОМЕНДАЦИИ</w:t>
      </w:r>
      <w:bookmarkEnd w:id="10"/>
    </w:p>
    <w:p w14:paraId="116E07BE" w14:textId="7FA64F5C" w:rsidR="00846F39" w:rsidRDefault="008111E8" w:rsidP="008111E8">
      <w:pPr>
        <w:spacing w:before="120" w:after="0"/>
        <w:ind w:firstLine="709"/>
        <w:jc w:val="both"/>
      </w:pPr>
      <w:r>
        <w:t>Указание на стандарты оценки для определения стоимости объекта оценки, методические рекомендации по оценке,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России, или обоснование неиспользования указанных методических рекомендаций:</w:t>
      </w:r>
    </w:p>
    <w:p w14:paraId="2A3F749C" w14:textId="63C13926" w:rsidR="008111E8" w:rsidRDefault="008111E8" w:rsidP="008111E8">
      <w:pPr>
        <w:spacing w:before="120" w:after="0"/>
        <w:ind w:firstLine="709"/>
        <w:jc w:val="both"/>
      </w:pPr>
      <w:r>
        <w:t>1. Общие федеральные стандарты оценки, утвержденные Приказом Минэкономразвития России от 14.04.2022 №200:</w:t>
      </w:r>
    </w:p>
    <w:p w14:paraId="0D36AD97" w14:textId="2C37313A" w:rsidR="00FF5E04" w:rsidRDefault="008111E8" w:rsidP="00FF5E04">
      <w:pPr>
        <w:pStyle w:val="af"/>
        <w:numPr>
          <w:ilvl w:val="0"/>
          <w:numId w:val="27"/>
        </w:numPr>
        <w:spacing w:after="0"/>
        <w:ind w:hanging="357"/>
        <w:jc w:val="both"/>
      </w:pPr>
      <w:r>
        <w:t xml:space="preserve">федеральный стандарт оценки «Структура </w:t>
      </w:r>
      <w:r w:rsidR="00FF5E04">
        <w:t>федеральных стандартов оценки и </w:t>
      </w:r>
      <w:r>
        <w:t>основные понятия, используемые в федерал</w:t>
      </w:r>
      <w:r w:rsidR="00FF5E04">
        <w:t>ьных стандартах оценки (ФСО I)»;</w:t>
      </w:r>
    </w:p>
    <w:p w14:paraId="7CAC52FF" w14:textId="20B1B363" w:rsidR="00FF5E04" w:rsidRDefault="008111E8" w:rsidP="00FF5E04">
      <w:pPr>
        <w:pStyle w:val="af"/>
        <w:numPr>
          <w:ilvl w:val="0"/>
          <w:numId w:val="27"/>
        </w:numPr>
        <w:spacing w:after="0"/>
        <w:ind w:hanging="357"/>
        <w:jc w:val="both"/>
      </w:pPr>
      <w:r>
        <w:t>федеральный стандарт о</w:t>
      </w:r>
      <w:r w:rsidR="00FF5E04">
        <w:t>ценки «Виды стоимости (ФСО II)»;</w:t>
      </w:r>
    </w:p>
    <w:p w14:paraId="613D211D" w14:textId="13AEBF4A" w:rsidR="00FF5E04" w:rsidRDefault="008111E8" w:rsidP="00FF5E04">
      <w:pPr>
        <w:pStyle w:val="af"/>
        <w:numPr>
          <w:ilvl w:val="0"/>
          <w:numId w:val="27"/>
        </w:numPr>
        <w:spacing w:after="0"/>
        <w:ind w:hanging="357"/>
        <w:jc w:val="both"/>
      </w:pPr>
      <w:r>
        <w:t>федеральный стандарт оц</w:t>
      </w:r>
      <w:r w:rsidR="00FF5E04">
        <w:t>енки «Процесс оценки (ФСО III)»;</w:t>
      </w:r>
    </w:p>
    <w:p w14:paraId="429EA1A0" w14:textId="5FCFF685" w:rsidR="00FF5E04" w:rsidRDefault="008111E8" w:rsidP="00FF5E04">
      <w:pPr>
        <w:pStyle w:val="af"/>
        <w:numPr>
          <w:ilvl w:val="0"/>
          <w:numId w:val="27"/>
        </w:numPr>
        <w:spacing w:after="0"/>
        <w:ind w:hanging="357"/>
        <w:jc w:val="both"/>
      </w:pPr>
      <w:r>
        <w:t>федеральный стандарт оценки «Задание на оц</w:t>
      </w:r>
      <w:r w:rsidR="00FF5E04">
        <w:t>енку (ФСО IV)»;</w:t>
      </w:r>
    </w:p>
    <w:p w14:paraId="77CE0428" w14:textId="6DC813E7" w:rsidR="00FF5E04" w:rsidRDefault="008111E8" w:rsidP="00FF5E04">
      <w:pPr>
        <w:pStyle w:val="af"/>
        <w:numPr>
          <w:ilvl w:val="0"/>
          <w:numId w:val="27"/>
        </w:numPr>
        <w:spacing w:after="0"/>
        <w:ind w:hanging="357"/>
        <w:jc w:val="both"/>
      </w:pPr>
      <w:r>
        <w:t>федеральный стандарт оценки «П</w:t>
      </w:r>
      <w:r w:rsidR="00FF5E04">
        <w:t>одходы и методы оценки (ФСО V)»;</w:t>
      </w:r>
    </w:p>
    <w:p w14:paraId="3994B324" w14:textId="18883DB6" w:rsidR="008111E8" w:rsidRDefault="008111E8" w:rsidP="00FF5E04">
      <w:pPr>
        <w:pStyle w:val="af"/>
        <w:numPr>
          <w:ilvl w:val="0"/>
          <w:numId w:val="27"/>
        </w:numPr>
        <w:spacing w:after="0"/>
        <w:ind w:hanging="357"/>
        <w:jc w:val="both"/>
      </w:pPr>
      <w:r>
        <w:t>федеральный стандарт оценки «Отчет об оц</w:t>
      </w:r>
      <w:r w:rsidR="00FF5E04">
        <w:t>енке (ФСО VI)».</w:t>
      </w:r>
    </w:p>
    <w:p w14:paraId="65D4F118" w14:textId="5C7CFBC5" w:rsidR="008111E8" w:rsidRDefault="008111E8" w:rsidP="008111E8">
      <w:pPr>
        <w:spacing w:before="120" w:after="0"/>
        <w:ind w:firstLine="709"/>
        <w:jc w:val="both"/>
      </w:pPr>
      <w:r>
        <w:t xml:space="preserve">2. Специальные стандарты оценки: </w:t>
      </w:r>
      <w:r w:rsidRPr="00FF5E04">
        <w:rPr>
          <w:highlight w:val="cyan"/>
        </w:rPr>
        <w:t>например, ФСО 7.</w:t>
      </w:r>
    </w:p>
    <w:p w14:paraId="27D3B838" w14:textId="35132ACF" w:rsidR="0029538F" w:rsidRPr="0029538F" w:rsidRDefault="00FF5E04" w:rsidP="0029538F">
      <w:pPr>
        <w:spacing w:before="120" w:after="0"/>
        <w:ind w:firstLine="709"/>
        <w:jc w:val="both"/>
      </w:pPr>
      <w:r w:rsidRPr="0029538F">
        <w:t xml:space="preserve">3. </w:t>
      </w:r>
      <w:r w:rsidR="0029538F" w:rsidRPr="0029538F">
        <w:t>Стандарты и правила оценочной деятельности саморегулирующей организации оценщиков, членом которой является Оценщик: например, стандарты и правила оценочной деятельности Ассоциации «Саморегулируемая организация оценщиков «Экспертный совет»</w:t>
      </w:r>
      <w:r w:rsidR="0029538F">
        <w:t xml:space="preserve"> (</w:t>
      </w:r>
      <w:r w:rsidR="0029538F" w:rsidRPr="0029538F">
        <w:t>Прот</w:t>
      </w:r>
      <w:r w:rsidR="0029538F">
        <w:t>окол № 36/2017 от 24.05.2017)</w:t>
      </w:r>
      <w:r w:rsidR="0029538F" w:rsidRPr="0029538F">
        <w:t>.</w:t>
      </w:r>
    </w:p>
    <w:p w14:paraId="5B848245" w14:textId="78A29AFF" w:rsidR="008111E8" w:rsidRDefault="0029538F" w:rsidP="008111E8">
      <w:pPr>
        <w:spacing w:before="120" w:after="0"/>
        <w:ind w:firstLine="709"/>
        <w:jc w:val="both"/>
      </w:pPr>
      <w:r>
        <w:rPr>
          <w:highlight w:val="yellow"/>
        </w:rPr>
        <w:t xml:space="preserve">4. </w:t>
      </w:r>
      <w:r w:rsidR="00FF5E04" w:rsidRPr="00FF5E04">
        <w:rPr>
          <w:highlight w:val="yellow"/>
        </w:rPr>
        <w:t>Прочие стандарты</w:t>
      </w:r>
      <w:r w:rsidR="00FF5E04">
        <w:t xml:space="preserve">: </w:t>
      </w:r>
      <w:r w:rsidR="00FF5E04" w:rsidRPr="00FF5E04">
        <w:rPr>
          <w:highlight w:val="cyan"/>
        </w:rPr>
        <w:t>например, МСО.</w:t>
      </w:r>
    </w:p>
    <w:p w14:paraId="222B1415" w14:textId="21B3CB45" w:rsidR="00FF5E04" w:rsidRDefault="0029538F" w:rsidP="008111E8">
      <w:pPr>
        <w:spacing w:before="120" w:after="0"/>
        <w:ind w:firstLine="709"/>
        <w:jc w:val="both"/>
      </w:pPr>
      <w:r>
        <w:t>5</w:t>
      </w:r>
      <w:r w:rsidR="00FF5E04">
        <w:t xml:space="preserve">. Методические рекомендации по оценке,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России: </w:t>
      </w:r>
      <w:r w:rsidR="00FF5E04" w:rsidRPr="00FF5E04">
        <w:rPr>
          <w:highlight w:val="cyan"/>
        </w:rPr>
        <w:t>указываются только МР, относящиеся к конкретной оценочной ситуации.</w:t>
      </w:r>
    </w:p>
    <w:p w14:paraId="1A403416" w14:textId="16DB6061" w:rsidR="008111E8" w:rsidRPr="00FF5E04" w:rsidRDefault="00FF5E04" w:rsidP="00FF5E04">
      <w:pPr>
        <w:spacing w:after="0"/>
        <w:rPr>
          <w:highlight w:val="cyan"/>
        </w:rPr>
      </w:pPr>
      <w:r>
        <w:tab/>
      </w:r>
      <w:r w:rsidRPr="00FF5E04">
        <w:rPr>
          <w:highlight w:val="cyan"/>
        </w:rPr>
        <w:t>Если соответствующие МР есть, но они не использованы, то:</w:t>
      </w:r>
    </w:p>
    <w:p w14:paraId="790D19CA" w14:textId="68F4F1FD" w:rsidR="00FF5E04" w:rsidRPr="00FF5E04" w:rsidRDefault="00FF5E04" w:rsidP="00FF5E04">
      <w:pPr>
        <w:pStyle w:val="af"/>
        <w:numPr>
          <w:ilvl w:val="0"/>
          <w:numId w:val="27"/>
        </w:numPr>
        <w:spacing w:after="0"/>
        <w:ind w:hanging="357"/>
        <w:jc w:val="both"/>
        <w:rPr>
          <w:highlight w:val="cyan"/>
        </w:rPr>
      </w:pPr>
      <w:r w:rsidRPr="00FF5E04">
        <w:rPr>
          <w:highlight w:val="cyan"/>
        </w:rPr>
        <w:t>МР указываются;</w:t>
      </w:r>
    </w:p>
    <w:p w14:paraId="17F457F2" w14:textId="1CDBD775" w:rsidR="00FF5E04" w:rsidRDefault="00FF5E04" w:rsidP="00FF5E04">
      <w:pPr>
        <w:pStyle w:val="af"/>
        <w:numPr>
          <w:ilvl w:val="0"/>
          <w:numId w:val="27"/>
        </w:numPr>
        <w:spacing w:after="0"/>
        <w:ind w:hanging="357"/>
        <w:jc w:val="both"/>
        <w:rPr>
          <w:highlight w:val="cyan"/>
        </w:rPr>
      </w:pPr>
      <w:r w:rsidRPr="00FF5E04">
        <w:rPr>
          <w:highlight w:val="cyan"/>
        </w:rPr>
        <w:t>Приводится обоснование неиспользования (например, МР не учитывают такую-то специфику конкретной оценочной ситуации).</w:t>
      </w:r>
    </w:p>
    <w:p w14:paraId="38E55E19" w14:textId="2EC0C92D" w:rsidR="00FF5E04" w:rsidRPr="00FF5E04" w:rsidRDefault="0029538F" w:rsidP="00FF5E04">
      <w:pPr>
        <w:spacing w:before="120" w:after="0"/>
        <w:ind w:firstLine="709"/>
        <w:jc w:val="both"/>
        <w:rPr>
          <w:highlight w:val="cyan"/>
        </w:rPr>
      </w:pPr>
      <w:r>
        <w:t>6</w:t>
      </w:r>
      <w:r w:rsidR="00FF5E04" w:rsidRPr="00FF5E04">
        <w:t xml:space="preserve">. Иные документы методического характера: </w:t>
      </w:r>
      <w:r w:rsidR="00FF5E04">
        <w:rPr>
          <w:highlight w:val="cyan"/>
        </w:rPr>
        <w:t>соответствующую информацию логично привести в данном разделе для удобства восприятия.</w:t>
      </w:r>
    </w:p>
    <w:p w14:paraId="50EB49B1" w14:textId="2AAE0301" w:rsidR="008111E8" w:rsidRDefault="001602AD" w:rsidP="001602AD">
      <w:pPr>
        <w:pStyle w:val="1"/>
        <w:jc w:val="center"/>
      </w:pPr>
      <w:bookmarkStart w:id="11" w:name="_Toc118713769"/>
      <w:r w:rsidRPr="001602AD">
        <w:rPr>
          <w:rFonts w:asciiTheme="minorHAnsi" w:hAnsiTheme="minorHAnsi" w:cstheme="minorHAnsi"/>
          <w:color w:val="244062"/>
        </w:rPr>
        <w:lastRenderedPageBreak/>
        <w:t>9. ОПИСАНИЕ ОБЪЕКТА ОЦЕНКИ</w:t>
      </w:r>
      <w:bookmarkEnd w:id="11"/>
    </w:p>
    <w:p w14:paraId="437FBF82" w14:textId="77777777" w:rsidR="001602AD" w:rsidRPr="001602AD" w:rsidRDefault="001602AD" w:rsidP="001602AD">
      <w:pPr>
        <w:spacing w:before="120" w:after="0"/>
        <w:ind w:firstLine="709"/>
        <w:jc w:val="both"/>
        <w:rPr>
          <w:highlight w:val="cyan"/>
        </w:rPr>
      </w:pPr>
      <w:r w:rsidRPr="001602AD">
        <w:rPr>
          <w:highlight w:val="cyan"/>
        </w:rPr>
        <w:t>Точное описание объекта оценки:</w:t>
      </w:r>
    </w:p>
    <w:p w14:paraId="51D558C6" w14:textId="77777777" w:rsidR="001602AD" w:rsidRPr="001602AD" w:rsidRDefault="001602AD" w:rsidP="001602AD">
      <w:pPr>
        <w:pStyle w:val="af"/>
        <w:numPr>
          <w:ilvl w:val="0"/>
          <w:numId w:val="28"/>
        </w:numPr>
        <w:spacing w:after="0"/>
        <w:ind w:hanging="357"/>
        <w:jc w:val="both"/>
        <w:rPr>
          <w:highlight w:val="cyan"/>
        </w:rPr>
      </w:pPr>
      <w:r w:rsidRPr="001602AD">
        <w:rPr>
          <w:highlight w:val="cyan"/>
        </w:rPr>
        <w:t>с указанием количественных и качественных характеристик объекта оценки, включая права на объект оценки,</w:t>
      </w:r>
    </w:p>
    <w:p w14:paraId="5361B8C0" w14:textId="77777777" w:rsidR="001602AD" w:rsidRPr="001602AD" w:rsidRDefault="001602AD" w:rsidP="001602AD">
      <w:pPr>
        <w:pStyle w:val="af"/>
        <w:numPr>
          <w:ilvl w:val="0"/>
          <w:numId w:val="28"/>
        </w:numPr>
        <w:spacing w:after="0"/>
        <w:ind w:hanging="357"/>
        <w:jc w:val="both"/>
        <w:rPr>
          <w:highlight w:val="cyan"/>
        </w:rPr>
      </w:pPr>
      <w:r w:rsidRPr="001602AD">
        <w:rPr>
          <w:highlight w:val="cyan"/>
        </w:rPr>
        <w:t>перечень документов, устанавливающих такие характеристики,</w:t>
      </w:r>
    </w:p>
    <w:p w14:paraId="689CE083" w14:textId="42178BCF" w:rsidR="001602AD" w:rsidRPr="001602AD" w:rsidRDefault="001602AD" w:rsidP="001602AD">
      <w:pPr>
        <w:pStyle w:val="af"/>
        <w:numPr>
          <w:ilvl w:val="0"/>
          <w:numId w:val="28"/>
        </w:numPr>
        <w:spacing w:after="0"/>
        <w:ind w:hanging="357"/>
        <w:jc w:val="both"/>
        <w:rPr>
          <w:highlight w:val="cyan"/>
        </w:rPr>
      </w:pPr>
      <w:r w:rsidRPr="001602AD">
        <w:rPr>
          <w:highlight w:val="cyan"/>
        </w:rPr>
        <w:t>а в отношении объекта оценки, принадлежащего юридическому лицу – реквизиты юридического лица (полное и (или) сокращенное наименование, основной государственный регистрационный номер или иной регистрационный номер юридического лица, место нахождения) и (при наличии) балансовая стоимость данного объекта оценки;</w:t>
      </w:r>
    </w:p>
    <w:p w14:paraId="1026F0AA" w14:textId="6DE8D553" w:rsidR="008111E8" w:rsidRDefault="008111E8" w:rsidP="008111E8"/>
    <w:p w14:paraId="184CC8D1" w14:textId="01FE3FD0" w:rsidR="00D339E1" w:rsidRPr="00A55AB1" w:rsidRDefault="00D339E1" w:rsidP="00A55AB1">
      <w:pPr>
        <w:pStyle w:val="2"/>
        <w:jc w:val="center"/>
        <w:rPr>
          <w:rFonts w:asciiTheme="minorHAnsi" w:hAnsiTheme="minorHAnsi" w:cstheme="minorHAnsi"/>
          <w:b w:val="0"/>
        </w:rPr>
      </w:pPr>
      <w:bookmarkStart w:id="12" w:name="_Toc118713770"/>
      <w:r w:rsidRPr="00A55AB1">
        <w:rPr>
          <w:rFonts w:asciiTheme="minorHAnsi" w:hAnsiTheme="minorHAnsi" w:cstheme="minorHAnsi"/>
          <w:color w:val="auto"/>
          <w:sz w:val="22"/>
          <w:szCs w:val="22"/>
        </w:rPr>
        <w:t>9.1. Перечень использованных документов</w:t>
      </w:r>
      <w:bookmarkEnd w:id="12"/>
    </w:p>
    <w:p w14:paraId="6F79AC70" w14:textId="3E0CD84A" w:rsidR="00D339E1" w:rsidRDefault="00D339E1" w:rsidP="00D339E1">
      <w:pPr>
        <w:spacing w:before="120" w:after="0"/>
        <w:ind w:firstLine="709"/>
        <w:jc w:val="both"/>
      </w:pPr>
      <w:r>
        <w:t>В настоящем разделе приведен перечень документов, используемых оценщиком и устанавливающих количественные и качественные характеристики объекта оценки</w:t>
      </w:r>
      <w:r w:rsidRPr="00D339E1">
        <w:rPr>
          <w:highlight w:val="yellow"/>
        </w:rPr>
        <w:t>, а также перечень иных информационных источников:</w:t>
      </w:r>
    </w:p>
    <w:p w14:paraId="0DD27011" w14:textId="0AD62AC3" w:rsidR="00D339E1" w:rsidRDefault="00D339E1" w:rsidP="00D339E1">
      <w:pPr>
        <w:spacing w:before="120" w:after="0"/>
        <w:ind w:firstLine="709"/>
        <w:jc w:val="both"/>
      </w:pPr>
    </w:p>
    <w:p w14:paraId="5533349C" w14:textId="76F821E4" w:rsidR="00D339E1" w:rsidRDefault="00D339E1" w:rsidP="00D339E1">
      <w:pPr>
        <w:spacing w:before="120" w:after="0"/>
        <w:ind w:firstLine="709"/>
        <w:jc w:val="both"/>
      </w:pPr>
      <w:r>
        <w:t xml:space="preserve">Профессиональное суждение Оценщика относительно качества использованной при проведении оценки информации (п. 10 ФСО </w:t>
      </w:r>
      <w:r>
        <w:rPr>
          <w:lang w:val="en-US"/>
        </w:rPr>
        <w:t>III</w:t>
      </w:r>
      <w:r>
        <w:t xml:space="preserve">): </w:t>
      </w:r>
      <w:r w:rsidRPr="00D339E1">
        <w:rPr>
          <w:highlight w:val="yellow"/>
        </w:rPr>
        <w:t>использованная при проведении оценки информация удовлетворяет требованиям достоверности, надежности, существенности и достаточности.</w:t>
      </w:r>
    </w:p>
    <w:p w14:paraId="28390D22" w14:textId="47C0E7B8" w:rsidR="00D339E1" w:rsidRDefault="00D339E1" w:rsidP="00D339E1">
      <w:pPr>
        <w:spacing w:after="0"/>
        <w:ind w:firstLine="709"/>
        <w:jc w:val="both"/>
      </w:pPr>
      <w:r w:rsidRPr="00D339E1">
        <w:rPr>
          <w:highlight w:val="cyan"/>
        </w:rPr>
        <w:t>Соответствующий анализ может базироваться на этом источнике: https://srosovet.ru/press/news/291019-2/.</w:t>
      </w:r>
    </w:p>
    <w:p w14:paraId="6BAC1932" w14:textId="77777777" w:rsidR="00D339E1" w:rsidRPr="008111E8" w:rsidRDefault="00D339E1" w:rsidP="009B45FC">
      <w:pPr>
        <w:pStyle w:val="1"/>
        <w:jc w:val="center"/>
      </w:pPr>
    </w:p>
    <w:p w14:paraId="54AA5B90" w14:textId="77777777" w:rsidR="005846F3" w:rsidRDefault="005846F3">
      <w:pPr>
        <w:rPr>
          <w:rFonts w:eastAsiaTheme="majorEastAsia" w:cstheme="minorHAnsi"/>
          <w:b/>
          <w:bCs/>
          <w:color w:val="244062"/>
          <w:sz w:val="28"/>
          <w:szCs w:val="28"/>
        </w:rPr>
      </w:pPr>
      <w:r>
        <w:rPr>
          <w:rFonts w:cstheme="minorHAnsi"/>
          <w:color w:val="244062"/>
        </w:rPr>
        <w:br w:type="page"/>
      </w:r>
    </w:p>
    <w:p w14:paraId="5FA47914" w14:textId="08E1ACAF" w:rsidR="00750FD6" w:rsidRDefault="0029538F" w:rsidP="00846F39">
      <w:pPr>
        <w:pStyle w:val="1"/>
        <w:jc w:val="center"/>
        <w:rPr>
          <w:rFonts w:asciiTheme="minorHAnsi" w:hAnsiTheme="minorHAnsi" w:cstheme="minorHAnsi"/>
          <w:color w:val="244062"/>
        </w:rPr>
      </w:pPr>
      <w:bookmarkStart w:id="13" w:name="_Toc118713771"/>
      <w:r>
        <w:rPr>
          <w:rFonts w:asciiTheme="minorHAnsi" w:hAnsiTheme="minorHAnsi" w:cstheme="minorHAnsi"/>
          <w:color w:val="244062"/>
        </w:rPr>
        <w:lastRenderedPageBreak/>
        <w:t>10</w:t>
      </w:r>
      <w:r w:rsidR="001602AD">
        <w:rPr>
          <w:rFonts w:asciiTheme="minorHAnsi" w:hAnsiTheme="minorHAnsi" w:cstheme="minorHAnsi"/>
          <w:color w:val="244062"/>
        </w:rPr>
        <w:t>. ДОПУЩЕНИЯ</w:t>
      </w:r>
      <w:r w:rsidR="005846F3">
        <w:rPr>
          <w:rFonts w:asciiTheme="minorHAnsi" w:hAnsiTheme="minorHAnsi" w:cstheme="minorHAnsi"/>
          <w:color w:val="244062"/>
        </w:rPr>
        <w:t xml:space="preserve"> И ОГРАНИЧЕНИЯ </w:t>
      </w:r>
      <w:r w:rsidR="001602AD" w:rsidRPr="00846F39">
        <w:rPr>
          <w:rFonts w:asciiTheme="minorHAnsi" w:hAnsiTheme="minorHAnsi" w:cstheme="minorHAnsi"/>
          <w:color w:val="244062"/>
        </w:rPr>
        <w:t>ОЦЕНКИ</w:t>
      </w:r>
      <w:bookmarkEnd w:id="13"/>
    </w:p>
    <w:p w14:paraId="43CED4F4" w14:textId="77777777" w:rsidR="001602AD" w:rsidRDefault="001602AD" w:rsidP="001602AD">
      <w:pPr>
        <w:spacing w:after="0"/>
        <w:jc w:val="center"/>
        <w:rPr>
          <w:b/>
        </w:rPr>
      </w:pPr>
    </w:p>
    <w:p w14:paraId="340876E3" w14:textId="5FF866BC" w:rsidR="00AB1F67" w:rsidRDefault="006E57AD" w:rsidP="00A55AB1">
      <w:pPr>
        <w:pStyle w:val="2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4" w:name="_Toc118713772"/>
      <w:r w:rsidRPr="00A55AB1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1602AD" w:rsidRPr="00A55AB1">
        <w:rPr>
          <w:rFonts w:asciiTheme="minorHAnsi" w:hAnsiTheme="minorHAnsi" w:cstheme="minorHAnsi"/>
          <w:color w:val="auto"/>
          <w:sz w:val="22"/>
          <w:szCs w:val="22"/>
        </w:rPr>
        <w:t xml:space="preserve">.1. </w:t>
      </w:r>
      <w:r w:rsidR="00AB1F67">
        <w:rPr>
          <w:rFonts w:asciiTheme="minorHAnsi" w:hAnsiTheme="minorHAnsi" w:cstheme="minorHAnsi"/>
          <w:color w:val="auto"/>
          <w:sz w:val="22"/>
          <w:szCs w:val="22"/>
        </w:rPr>
        <w:t>Допущения в отношении объекта оценки и предполагаемой сделки</w:t>
      </w:r>
    </w:p>
    <w:bookmarkEnd w:id="14"/>
    <w:p w14:paraId="37BD47C3" w14:textId="34D5F046" w:rsidR="008C2D49" w:rsidRDefault="00AB1F67" w:rsidP="008C2D49">
      <w:pPr>
        <w:spacing w:before="120" w:after="0"/>
        <w:ind w:firstLine="709"/>
        <w:jc w:val="both"/>
        <w:rPr>
          <w:highlight w:val="cyan"/>
        </w:rPr>
      </w:pPr>
      <w:r>
        <w:t>Д</w:t>
      </w:r>
      <w:r w:rsidR="008C2D49">
        <w:t xml:space="preserve">опущения, которые не соответствуют фактам на дату оценки, но отражают возможные изменения существующих на дату оценки фактов, вероятность наступления которых предполагается из имеющейся у оценщика информации (специальные допущения, п. 5 ФСО </w:t>
      </w:r>
      <w:r w:rsidR="008C2D49">
        <w:rPr>
          <w:lang w:val="en-US"/>
        </w:rPr>
        <w:t>III</w:t>
      </w:r>
      <w:r w:rsidR="008C2D49">
        <w:t>)</w:t>
      </w:r>
      <w:r>
        <w:t>:</w:t>
      </w:r>
    </w:p>
    <w:p w14:paraId="4E8E45CC" w14:textId="5D62F0D0" w:rsidR="008C2D49" w:rsidRPr="008C2D49" w:rsidRDefault="008C2D49" w:rsidP="008C2D49">
      <w:pPr>
        <w:spacing w:before="120" w:after="0"/>
        <w:ind w:firstLine="709"/>
        <w:jc w:val="both"/>
      </w:pPr>
      <w:r w:rsidRPr="008C2D49">
        <w:rPr>
          <w:highlight w:val="cyan"/>
        </w:rPr>
        <w:t xml:space="preserve">Должны быть согласованы с Заказчиком (п. 6 ФСО </w:t>
      </w:r>
      <w:r w:rsidRPr="008C2D49">
        <w:rPr>
          <w:highlight w:val="cyan"/>
          <w:lang w:val="en-US"/>
        </w:rPr>
        <w:t>III</w:t>
      </w:r>
      <w:r w:rsidRPr="008C2D49">
        <w:rPr>
          <w:highlight w:val="cyan"/>
        </w:rPr>
        <w:t>).</w:t>
      </w:r>
    </w:p>
    <w:p w14:paraId="7CD66DB1" w14:textId="16A8D90A" w:rsidR="008C2D49" w:rsidRDefault="00AB1F67" w:rsidP="008C2D49">
      <w:pPr>
        <w:spacing w:before="120" w:after="0"/>
        <w:ind w:firstLine="709"/>
        <w:jc w:val="both"/>
      </w:pPr>
      <w:r>
        <w:t>Д</w:t>
      </w:r>
      <w:r w:rsidR="008C2D49">
        <w:t xml:space="preserve">опущения, </w:t>
      </w:r>
      <w:r w:rsidR="008C2D49" w:rsidRPr="008C2D49">
        <w:t>относя</w:t>
      </w:r>
      <w:r w:rsidR="008C2D49">
        <w:t xml:space="preserve">щиеся </w:t>
      </w:r>
      <w:r w:rsidR="008C2D49" w:rsidRPr="008C2D49">
        <w:t>к объекту оценки и (или) условиям предполагаемой сделки или использования объекта оценки</w:t>
      </w:r>
      <w:r w:rsidR="008C2D49">
        <w:t xml:space="preserve"> и не являющиеся специальными</w:t>
      </w:r>
      <w:r>
        <w:t>:</w:t>
      </w:r>
    </w:p>
    <w:p w14:paraId="67039979" w14:textId="77777777" w:rsidR="008C2D49" w:rsidRPr="008C2D49" w:rsidRDefault="008C2D49" w:rsidP="008C2D49">
      <w:pPr>
        <w:spacing w:before="120" w:after="0"/>
        <w:ind w:firstLine="709"/>
        <w:jc w:val="both"/>
      </w:pPr>
      <w:r w:rsidRPr="008C2D49">
        <w:rPr>
          <w:highlight w:val="cyan"/>
        </w:rPr>
        <w:t xml:space="preserve">Должны быть согласованы с Заказчиком (п. 6 ФСО </w:t>
      </w:r>
      <w:r w:rsidRPr="008C2D49">
        <w:rPr>
          <w:highlight w:val="cyan"/>
          <w:lang w:val="en-US"/>
        </w:rPr>
        <w:t>III</w:t>
      </w:r>
      <w:r w:rsidRPr="008C2D49">
        <w:rPr>
          <w:highlight w:val="cyan"/>
        </w:rPr>
        <w:t>).</w:t>
      </w:r>
    </w:p>
    <w:p w14:paraId="5CAFE4A6" w14:textId="77777777" w:rsidR="008C2D49" w:rsidRPr="008C2D49" w:rsidRDefault="008C2D49" w:rsidP="008C2D49"/>
    <w:p w14:paraId="14E67438" w14:textId="64EC07D5" w:rsidR="001602AD" w:rsidRPr="00A55AB1" w:rsidRDefault="006E57AD" w:rsidP="00A55AB1">
      <w:pPr>
        <w:pStyle w:val="2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5" w:name="_Toc118713774"/>
      <w:r w:rsidRPr="00A55AB1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1602AD" w:rsidRPr="00A55AB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B1F67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1602AD" w:rsidRPr="00A55AB1">
        <w:rPr>
          <w:rFonts w:asciiTheme="minorHAnsi" w:hAnsiTheme="minorHAnsi" w:cstheme="minorHAnsi"/>
          <w:color w:val="auto"/>
          <w:sz w:val="22"/>
          <w:szCs w:val="22"/>
        </w:rPr>
        <w:t>. Прочие допущения</w:t>
      </w:r>
      <w:bookmarkEnd w:id="15"/>
    </w:p>
    <w:p w14:paraId="2F1A7B09" w14:textId="34585731" w:rsidR="0099308C" w:rsidRPr="00A870DC" w:rsidRDefault="0099308C" w:rsidP="0029538F">
      <w:pPr>
        <w:spacing w:before="120" w:after="0"/>
        <w:ind w:firstLine="709"/>
        <w:jc w:val="both"/>
      </w:pPr>
      <w:r w:rsidRPr="00A870DC">
        <w:t>В настоящем разделе описаны допущения, прин</w:t>
      </w:r>
      <w:r w:rsidR="007E6CC7">
        <w:t>ятые при проведении оценки и не </w:t>
      </w:r>
      <w:r w:rsidRPr="00A870DC">
        <w:t xml:space="preserve">отраженные в задании на оценку (п.п. 11 п. 7 ФСО </w:t>
      </w:r>
      <w:r w:rsidRPr="00A870DC">
        <w:rPr>
          <w:lang w:val="en-US"/>
        </w:rPr>
        <w:t>VI</w:t>
      </w:r>
      <w:r w:rsidRPr="00A870DC">
        <w:t>).</w:t>
      </w:r>
    </w:p>
    <w:p w14:paraId="5A664BDF" w14:textId="33A07E4F" w:rsidR="00337D62" w:rsidRDefault="00337D62" w:rsidP="0029538F">
      <w:pPr>
        <w:spacing w:before="120" w:after="0"/>
        <w:ind w:firstLine="709"/>
        <w:jc w:val="both"/>
      </w:pPr>
      <w:r w:rsidRPr="00337D62">
        <w:rPr>
          <w:highlight w:val="cyan"/>
        </w:rPr>
        <w:t>Опциональный раздел.</w:t>
      </w:r>
    </w:p>
    <w:p w14:paraId="24D9E11C" w14:textId="568B8A15" w:rsidR="008C2D49" w:rsidRDefault="008C2D49" w:rsidP="0029538F">
      <w:pPr>
        <w:spacing w:before="120" w:after="0"/>
        <w:ind w:firstLine="709"/>
        <w:jc w:val="both"/>
      </w:pPr>
      <w:r w:rsidRPr="008C2D49">
        <w:rPr>
          <w:highlight w:val="cyan"/>
        </w:rPr>
        <w:t xml:space="preserve">Тут описываются допущения, которые НЕ относятся к объекту оценки и (или) условиям предполагаемой сделки или использования объекта оценки (п. 4-6 ФСО </w:t>
      </w:r>
      <w:r w:rsidRPr="008C2D49">
        <w:rPr>
          <w:highlight w:val="cyan"/>
          <w:lang w:val="en-US"/>
        </w:rPr>
        <w:t>III</w:t>
      </w:r>
      <w:r w:rsidRPr="008C2D49">
        <w:rPr>
          <w:highlight w:val="cyan"/>
        </w:rPr>
        <w:t>). Например, это могут быть допущения в отношении параметров объектов-аналогов.</w:t>
      </w:r>
    </w:p>
    <w:p w14:paraId="435C26E8" w14:textId="414AC285" w:rsidR="008C2D49" w:rsidRPr="007E6CC7" w:rsidRDefault="008C2D49" w:rsidP="0029538F">
      <w:pPr>
        <w:spacing w:before="120" w:after="0"/>
        <w:ind w:firstLine="709"/>
        <w:jc w:val="both"/>
        <w:rPr>
          <w:highlight w:val="cyan"/>
        </w:rPr>
      </w:pPr>
      <w:r w:rsidRPr="008C2D49">
        <w:rPr>
          <w:highlight w:val="cyan"/>
        </w:rPr>
        <w:t>Если данные допущения оказывают существенное влияние на итоговую величину стоимости – их рекомендуется согласовать с Заказчиком оценки.</w:t>
      </w:r>
      <w:bookmarkStart w:id="16" w:name="_GoBack"/>
      <w:bookmarkEnd w:id="16"/>
    </w:p>
    <w:p w14:paraId="42426D35" w14:textId="096474A8" w:rsidR="005846F3" w:rsidRDefault="005846F3" w:rsidP="00846F39">
      <w:pPr>
        <w:ind w:firstLine="708"/>
        <w:jc w:val="both"/>
      </w:pPr>
    </w:p>
    <w:p w14:paraId="376F5A95" w14:textId="5ADBFA6E" w:rsidR="005846F3" w:rsidRPr="00846F39" w:rsidRDefault="005846F3" w:rsidP="005846F3">
      <w:pPr>
        <w:pStyle w:val="2"/>
        <w:jc w:val="center"/>
      </w:pPr>
      <w:bookmarkStart w:id="17" w:name="_Toc118713775"/>
      <w:r w:rsidRPr="00A55AB1">
        <w:rPr>
          <w:rFonts w:asciiTheme="minorHAnsi" w:hAnsiTheme="minorHAnsi" w:cstheme="minorHAnsi"/>
          <w:color w:val="auto"/>
          <w:sz w:val="22"/>
          <w:szCs w:val="22"/>
        </w:rPr>
        <w:t>10.</w:t>
      </w:r>
      <w:r w:rsidR="00AB1F67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A55AB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auto"/>
          <w:sz w:val="22"/>
          <w:szCs w:val="22"/>
        </w:rPr>
        <w:t>Ограничения оценки</w:t>
      </w:r>
      <w:bookmarkEnd w:id="17"/>
    </w:p>
    <w:p w14:paraId="61AB6236" w14:textId="77777777" w:rsidR="0029538F" w:rsidRDefault="0029538F" w:rsidP="00753C46">
      <w:pPr>
        <w:pStyle w:val="1"/>
        <w:rPr>
          <w:color w:val="244062"/>
        </w:rPr>
      </w:pPr>
    </w:p>
    <w:p w14:paraId="15C1E589" w14:textId="7FA2C294" w:rsidR="0029538F" w:rsidRDefault="0029538F" w:rsidP="0029538F">
      <w:pPr>
        <w:pStyle w:val="1"/>
        <w:jc w:val="center"/>
        <w:rPr>
          <w:color w:val="244062"/>
        </w:rPr>
      </w:pPr>
      <w:bookmarkStart w:id="18" w:name="_Toc118713776"/>
      <w:r>
        <w:rPr>
          <w:color w:val="244062"/>
        </w:rPr>
        <w:t>11. АНАЛИЗ РЫНКА</w:t>
      </w:r>
      <w:bookmarkEnd w:id="18"/>
    </w:p>
    <w:p w14:paraId="00E96E75" w14:textId="188A76C0" w:rsidR="0029538F" w:rsidRPr="006E57AD" w:rsidRDefault="0029538F" w:rsidP="006E57AD">
      <w:pPr>
        <w:spacing w:before="120" w:after="0"/>
        <w:ind w:firstLine="709"/>
        <w:jc w:val="both"/>
        <w:rPr>
          <w:highlight w:val="cyan"/>
        </w:rPr>
      </w:pPr>
      <w:r w:rsidRPr="006E57AD">
        <w:rPr>
          <w:highlight w:val="cyan"/>
        </w:rPr>
        <w:t xml:space="preserve">Анализ рынка рекомендуется структурировать, например: макроэкономика </w:t>
      </w:r>
      <w:r w:rsidRPr="006E57AD">
        <w:rPr>
          <w:highlight w:val="cyan"/>
        </w:rPr>
        <w:sym w:font="Symbol" w:char="F0AE"/>
      </w:r>
      <w:r w:rsidRPr="006E57AD">
        <w:rPr>
          <w:highlight w:val="cyan"/>
        </w:rPr>
        <w:t xml:space="preserve"> отрасль, в которой осуществляет деятельность оцениваемая компания </w:t>
      </w:r>
      <w:r w:rsidRPr="006E57AD">
        <w:rPr>
          <w:highlight w:val="cyan"/>
        </w:rPr>
        <w:sym w:font="Symbol" w:char="F0AE"/>
      </w:r>
      <w:r w:rsidRPr="006E57AD">
        <w:rPr>
          <w:highlight w:val="cyan"/>
        </w:rPr>
        <w:t xml:space="preserve"> сегменты рынка, к которым относятся основные активы компании  </w:t>
      </w:r>
      <w:r w:rsidRPr="006E57AD">
        <w:rPr>
          <w:highlight w:val="cyan"/>
        </w:rPr>
        <w:sym w:font="Symbol" w:char="F0AE"/>
      </w:r>
      <w:r w:rsidRPr="006E57AD">
        <w:rPr>
          <w:highlight w:val="cyan"/>
        </w:rPr>
        <w:t xml:space="preserve"> внешни</w:t>
      </w:r>
      <w:r w:rsidR="006E57AD" w:rsidRPr="006E57AD">
        <w:rPr>
          <w:highlight w:val="cyan"/>
        </w:rPr>
        <w:t>е</w:t>
      </w:r>
      <w:r w:rsidRPr="006E57AD">
        <w:rPr>
          <w:highlight w:val="cyan"/>
        </w:rPr>
        <w:t xml:space="preserve"> фактор</w:t>
      </w:r>
      <w:r w:rsidR="006E57AD" w:rsidRPr="006E57AD">
        <w:rPr>
          <w:highlight w:val="cyan"/>
        </w:rPr>
        <w:t>ы</w:t>
      </w:r>
      <w:r w:rsidRPr="006E57AD">
        <w:rPr>
          <w:highlight w:val="cyan"/>
        </w:rPr>
        <w:t>, влияющи</w:t>
      </w:r>
      <w:r w:rsidR="006E57AD" w:rsidRPr="006E57AD">
        <w:rPr>
          <w:highlight w:val="cyan"/>
        </w:rPr>
        <w:t>е</w:t>
      </w:r>
      <w:r w:rsidRPr="006E57AD">
        <w:rPr>
          <w:highlight w:val="cyan"/>
        </w:rPr>
        <w:t xml:space="preserve"> </w:t>
      </w:r>
      <w:r w:rsidR="006E57AD" w:rsidRPr="006E57AD">
        <w:rPr>
          <w:highlight w:val="cyan"/>
        </w:rPr>
        <w:t>на стоимость объекта оценки.</w:t>
      </w:r>
    </w:p>
    <w:p w14:paraId="12FA5BA6" w14:textId="0EA74E05" w:rsidR="006E57AD" w:rsidRDefault="006E57AD" w:rsidP="006E57AD">
      <w:pPr>
        <w:spacing w:after="0"/>
        <w:ind w:firstLine="709"/>
        <w:jc w:val="both"/>
      </w:pPr>
      <w:r w:rsidRPr="006E57AD">
        <w:rPr>
          <w:highlight w:val="cyan"/>
        </w:rPr>
        <w:t>Если, по мнению Оценщика, отсутствуют внешние факторы, влияющие на стоимость объекта оценки, -</w:t>
      </w:r>
      <w:r w:rsidR="008C2D49">
        <w:rPr>
          <w:highlight w:val="cyan"/>
        </w:rPr>
        <w:t xml:space="preserve"> </w:t>
      </w:r>
      <w:r w:rsidRPr="006E57AD">
        <w:rPr>
          <w:highlight w:val="cyan"/>
        </w:rPr>
        <w:t xml:space="preserve"> это прямо указывается.</w:t>
      </w:r>
    </w:p>
    <w:p w14:paraId="3D6D823C" w14:textId="74C1A4BD" w:rsidR="006E57AD" w:rsidRDefault="006E57AD" w:rsidP="009B45FC">
      <w:pPr>
        <w:pStyle w:val="1"/>
        <w:jc w:val="center"/>
      </w:pPr>
    </w:p>
    <w:p w14:paraId="50FE4D71" w14:textId="2BAE74AA" w:rsidR="0029538F" w:rsidRDefault="00D339E1" w:rsidP="00D339E1">
      <w:pPr>
        <w:pStyle w:val="1"/>
        <w:jc w:val="center"/>
      </w:pPr>
      <w:bookmarkStart w:id="19" w:name="_Toc118713777"/>
      <w:r>
        <w:rPr>
          <w:color w:val="244062"/>
        </w:rPr>
        <w:t>1</w:t>
      </w:r>
      <w:r w:rsidR="003B3053">
        <w:rPr>
          <w:color w:val="244062"/>
        </w:rPr>
        <w:t>2</w:t>
      </w:r>
      <w:r>
        <w:rPr>
          <w:color w:val="244062"/>
        </w:rPr>
        <w:t xml:space="preserve">. </w:t>
      </w:r>
      <w:r w:rsidRPr="00D339E1">
        <w:rPr>
          <w:color w:val="244062"/>
        </w:rPr>
        <w:t>ОПИСАНИЕ ПРОЦЕССА ОЦЕНКИ</w:t>
      </w:r>
      <w:bookmarkEnd w:id="19"/>
    </w:p>
    <w:p w14:paraId="597BECA9" w14:textId="77777777" w:rsidR="00936B45" w:rsidRDefault="00936B45" w:rsidP="00936B45">
      <w:pPr>
        <w:jc w:val="center"/>
        <w:rPr>
          <w:b/>
        </w:rPr>
      </w:pPr>
    </w:p>
    <w:p w14:paraId="3E2C2782" w14:textId="4AF68627" w:rsidR="006E57AD" w:rsidRPr="00A55AB1" w:rsidRDefault="00D339E1" w:rsidP="00A55AB1">
      <w:pPr>
        <w:pStyle w:val="2"/>
        <w:jc w:val="center"/>
        <w:rPr>
          <w:color w:val="auto"/>
          <w:sz w:val="22"/>
          <w:szCs w:val="22"/>
        </w:rPr>
      </w:pPr>
      <w:bookmarkStart w:id="20" w:name="_Toc118713778"/>
      <w:r w:rsidRPr="00A55AB1">
        <w:rPr>
          <w:color w:val="auto"/>
          <w:sz w:val="22"/>
          <w:szCs w:val="22"/>
        </w:rPr>
        <w:lastRenderedPageBreak/>
        <w:t>1</w:t>
      </w:r>
      <w:r w:rsidR="003B3053">
        <w:rPr>
          <w:color w:val="auto"/>
          <w:sz w:val="22"/>
          <w:szCs w:val="22"/>
        </w:rPr>
        <w:t>2</w:t>
      </w:r>
      <w:r w:rsidRPr="00A55AB1">
        <w:rPr>
          <w:color w:val="auto"/>
          <w:sz w:val="22"/>
          <w:szCs w:val="22"/>
        </w:rPr>
        <w:t>.1. Последовательность определения стоимости объекта оценки</w:t>
      </w:r>
      <w:bookmarkEnd w:id="20"/>
    </w:p>
    <w:p w14:paraId="7F1592F4" w14:textId="403892E3" w:rsidR="00053CC9" w:rsidRPr="001A2F3C" w:rsidRDefault="001A2F3C" w:rsidP="001A2F3C">
      <w:pPr>
        <w:spacing w:before="120" w:after="0"/>
        <w:ind w:firstLine="709"/>
        <w:jc w:val="both"/>
        <w:rPr>
          <w:highlight w:val="cyan"/>
        </w:rPr>
      </w:pPr>
      <w:r w:rsidRPr="001A2F3C">
        <w:rPr>
          <w:highlight w:val="cyan"/>
        </w:rPr>
        <w:t>Например, текст из специальных стандартов оценки</w:t>
      </w:r>
      <w:r w:rsidR="009B45FC">
        <w:rPr>
          <w:highlight w:val="cyan"/>
        </w:rPr>
        <w:t xml:space="preserve"> </w:t>
      </w:r>
      <w:r w:rsidRPr="001A2F3C">
        <w:rPr>
          <w:highlight w:val="cyan"/>
        </w:rPr>
        <w:t>(ФСО 7 и т.д.).</w:t>
      </w:r>
    </w:p>
    <w:p w14:paraId="284C1E92" w14:textId="77777777" w:rsidR="00A55AB1" w:rsidRDefault="00A55AB1" w:rsidP="00A55AB1">
      <w:pPr>
        <w:spacing w:before="120" w:after="0"/>
        <w:ind w:firstLine="709"/>
        <w:jc w:val="center"/>
      </w:pPr>
    </w:p>
    <w:p w14:paraId="09EC6100" w14:textId="0D0346F0" w:rsidR="0073312E" w:rsidRDefault="0073312E" w:rsidP="00A55AB1">
      <w:pPr>
        <w:pStyle w:val="2"/>
        <w:keepNext w:val="0"/>
        <w:jc w:val="center"/>
        <w:rPr>
          <w:color w:val="auto"/>
          <w:sz w:val="22"/>
          <w:szCs w:val="22"/>
        </w:rPr>
      </w:pPr>
      <w:bookmarkStart w:id="21" w:name="_Toc118713779"/>
      <w:r>
        <w:rPr>
          <w:color w:val="auto"/>
          <w:sz w:val="22"/>
          <w:szCs w:val="22"/>
        </w:rPr>
        <w:t>1</w:t>
      </w:r>
      <w:r w:rsidR="003B3053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>.2. И</w:t>
      </w:r>
      <w:r w:rsidRPr="0073312E">
        <w:rPr>
          <w:color w:val="auto"/>
          <w:sz w:val="22"/>
          <w:szCs w:val="22"/>
        </w:rPr>
        <w:t>ные сведения, необходимые</w:t>
      </w:r>
      <w:r>
        <w:rPr>
          <w:color w:val="auto"/>
          <w:sz w:val="22"/>
          <w:szCs w:val="22"/>
        </w:rPr>
        <w:t xml:space="preserve"> </w:t>
      </w:r>
      <w:r w:rsidRPr="0073312E">
        <w:rPr>
          <w:color w:val="auto"/>
          <w:sz w:val="22"/>
          <w:szCs w:val="22"/>
        </w:rPr>
        <w:t>для полного и достаточного представления результата оценки</w:t>
      </w:r>
      <w:bookmarkEnd w:id="21"/>
    </w:p>
    <w:p w14:paraId="3DDE5CC9" w14:textId="4FCD31F6" w:rsidR="0073312E" w:rsidRDefault="0073312E" w:rsidP="0073312E">
      <w:pPr>
        <w:spacing w:before="120" w:after="0"/>
        <w:ind w:firstLine="709"/>
        <w:jc w:val="both"/>
      </w:pPr>
      <w:r>
        <w:t xml:space="preserve">В соответствии с положениями п. 11 ФСО </w:t>
      </w:r>
      <w:r>
        <w:rPr>
          <w:lang w:val="en-US"/>
        </w:rPr>
        <w:t>VI</w:t>
      </w:r>
      <w:r w:rsidRPr="0073312E">
        <w:t xml:space="preserve"> </w:t>
      </w:r>
      <w:r>
        <w:t>в настоящем разделе приводятся и</w:t>
      </w:r>
      <w:r w:rsidRPr="0073312E">
        <w:t>ные сведения, необходимые</w:t>
      </w:r>
      <w:r>
        <w:t xml:space="preserve">, по мнению Оценщика, </w:t>
      </w:r>
      <w:r w:rsidRPr="0073312E">
        <w:t>для полного и достаточного представления результата оценки</w:t>
      </w:r>
      <w:r>
        <w:t xml:space="preserve"> (однозначного понимания сущности и содержания выполненного Оценщиком исследования</w:t>
      </w:r>
      <w:r w:rsidR="0045767E">
        <w:t xml:space="preserve"> и </w:t>
      </w:r>
      <w:r>
        <w:t>итоговой величины стоимости).</w:t>
      </w:r>
    </w:p>
    <w:p w14:paraId="0E028748" w14:textId="48B3BE78" w:rsidR="0045767E" w:rsidRPr="0073312E" w:rsidRDefault="0045767E" w:rsidP="0073312E">
      <w:pPr>
        <w:spacing w:before="120" w:after="0"/>
        <w:ind w:firstLine="709"/>
        <w:jc w:val="both"/>
      </w:pPr>
      <w:r w:rsidRPr="0045767E">
        <w:rPr>
          <w:highlight w:val="cyan"/>
        </w:rPr>
        <w:t xml:space="preserve">Сюда пишем, то, что важно для понимания </w:t>
      </w:r>
      <w:r w:rsidRPr="000E6B87">
        <w:rPr>
          <w:highlight w:val="cyan"/>
        </w:rPr>
        <w:t>отчета, но не является допущением</w:t>
      </w:r>
      <w:r w:rsidR="00E87DB1">
        <w:rPr>
          <w:highlight w:val="cyan"/>
        </w:rPr>
        <w:t xml:space="preserve"> и ограничением в понимании ФСО </w:t>
      </w:r>
      <w:r w:rsidR="00E87DB1">
        <w:rPr>
          <w:highlight w:val="cyan"/>
          <w:lang w:val="en-US"/>
        </w:rPr>
        <w:t>III</w:t>
      </w:r>
      <w:r w:rsidRPr="000E6B87">
        <w:rPr>
          <w:highlight w:val="cyan"/>
        </w:rPr>
        <w:t>.</w:t>
      </w:r>
      <w:r w:rsidR="000E6B87" w:rsidRPr="000E6B87">
        <w:rPr>
          <w:highlight w:val="cyan"/>
        </w:rPr>
        <w:t xml:space="preserve"> Например:</w:t>
      </w:r>
    </w:p>
    <w:p w14:paraId="7914DB02" w14:textId="6DE8E53F" w:rsidR="00197687" w:rsidRPr="00197687" w:rsidRDefault="00197687" w:rsidP="00197687">
      <w:pPr>
        <w:spacing w:before="120" w:after="0"/>
        <w:ind w:firstLine="709"/>
        <w:jc w:val="both"/>
      </w:pPr>
      <w:r w:rsidRPr="00197687">
        <w:rPr>
          <w:highlight w:val="yellow"/>
        </w:rPr>
        <w:t xml:space="preserve">1. </w:t>
      </w:r>
      <w:r>
        <w:rPr>
          <w:highlight w:val="yellow"/>
        </w:rPr>
        <w:t>Р</w:t>
      </w:r>
      <w:r w:rsidRPr="00197687">
        <w:rPr>
          <w:highlight w:val="yellow"/>
        </w:rPr>
        <w:t xml:space="preserve">асчеты выполнены в программе MS Excel </w:t>
      </w:r>
      <w:r>
        <w:rPr>
          <w:highlight w:val="yellow"/>
        </w:rPr>
        <w:t xml:space="preserve">версии 2016 </w:t>
      </w:r>
      <w:r w:rsidRPr="00197687">
        <w:rPr>
          <w:highlight w:val="yellow"/>
        </w:rPr>
        <w:t>с настройкой «по</w:t>
      </w:r>
      <w:r>
        <w:rPr>
          <w:highlight w:val="yellow"/>
          <w:lang w:val="en-US"/>
        </w:rPr>
        <w:t> </w:t>
      </w:r>
      <w:r w:rsidRPr="00197687">
        <w:rPr>
          <w:highlight w:val="yellow"/>
        </w:rPr>
        <w:t>умолчанию» (программа хранит и выполняет вычисления с точностью 15 значащих цифр)</w:t>
      </w:r>
      <w:r>
        <w:rPr>
          <w:highlight w:val="yellow"/>
        </w:rPr>
        <w:t>. Р</w:t>
      </w:r>
      <w:r w:rsidRPr="00197687">
        <w:rPr>
          <w:highlight w:val="yellow"/>
        </w:rPr>
        <w:t>ежим «задать указанную точность» не применялся</w:t>
      </w:r>
      <w:r>
        <w:rPr>
          <w:highlight w:val="yellow"/>
        </w:rPr>
        <w:t xml:space="preserve"> (т</w:t>
      </w:r>
      <w:r w:rsidRPr="00197687">
        <w:rPr>
          <w:highlight w:val="yellow"/>
        </w:rPr>
        <w:t>акже обозначается как «точность как на экране» в других версиях MS Excel</w:t>
      </w:r>
      <w:r>
        <w:rPr>
          <w:highlight w:val="yellow"/>
        </w:rPr>
        <w:t>)</w:t>
      </w:r>
      <w:r w:rsidRPr="00197687">
        <w:rPr>
          <w:highlight w:val="yellow"/>
        </w:rPr>
        <w:t>. В приведенных в настоящем Отчете таблицах отображаются числовые значения в объеме, комфортном для зрительного восприятия.</w:t>
      </w:r>
    </w:p>
    <w:p w14:paraId="230299CB" w14:textId="6E0A431A" w:rsidR="00197687" w:rsidRDefault="00197687" w:rsidP="00197687">
      <w:pPr>
        <w:spacing w:before="120" w:after="0"/>
        <w:ind w:firstLine="709"/>
        <w:jc w:val="both"/>
        <w:rPr>
          <w:highlight w:val="yellow"/>
        </w:rPr>
      </w:pPr>
      <w:r>
        <w:rPr>
          <w:highlight w:val="yellow"/>
        </w:rPr>
        <w:t xml:space="preserve">2. </w:t>
      </w:r>
      <w:r w:rsidRPr="00197687">
        <w:rPr>
          <w:highlight w:val="yellow"/>
        </w:rPr>
        <w:t>Используемые в расчетах справочные показатели, полученные из независимых источников (в частности, данные Банка России и других), могут отображаться на экране при обращении к сайтам (источникам, ссылки на которые приведены в тексте настоящего Отчета), а</w:t>
      </w:r>
      <w:r w:rsidR="00036B5A">
        <w:rPr>
          <w:highlight w:val="yellow"/>
        </w:rPr>
        <w:t> </w:t>
      </w:r>
      <w:r w:rsidRPr="00197687">
        <w:rPr>
          <w:highlight w:val="yellow"/>
        </w:rPr>
        <w:t>также при использовании сведений из того же источника, но опубликованных в другом издании (например, в Статистическом бюллетене Банка России) с меньшим числом значащих цифр (разрядов), чем данные, полученные из того же источника, но содержащиеся в загружаемых файлах формата MS Excel (*.xlsx или *.xls). В расчетах используются значения, приведенные в загруженных файлах, без округления.</w:t>
      </w:r>
    </w:p>
    <w:p w14:paraId="43C9FD4F" w14:textId="3BB0CAD8" w:rsidR="00197687" w:rsidRDefault="00197687" w:rsidP="00197687">
      <w:pPr>
        <w:spacing w:before="120" w:after="0"/>
        <w:ind w:firstLine="709"/>
        <w:jc w:val="both"/>
        <w:rPr>
          <w:highlight w:val="yellow"/>
        </w:rPr>
      </w:pPr>
      <w:r>
        <w:rPr>
          <w:highlight w:val="yellow"/>
        </w:rPr>
        <w:t xml:space="preserve">3. </w:t>
      </w:r>
      <w:r w:rsidRPr="00197687">
        <w:rPr>
          <w:highlight w:val="yellow"/>
        </w:rPr>
        <w:t>Планы, схемы, чертежи и иные иллюстративные материалы, если таковые приведены в Отчете, призваны помочь пользователю Отчета получить наглядное представление об объекте оценки и не должны использоваться в каких-либо других целях</w:t>
      </w:r>
      <w:r>
        <w:rPr>
          <w:highlight w:val="yellow"/>
        </w:rPr>
        <w:t xml:space="preserve"> (например, для расчета площади объекта недвижимости по его схеме)</w:t>
      </w:r>
      <w:r w:rsidRPr="00197687">
        <w:rPr>
          <w:highlight w:val="yellow"/>
        </w:rPr>
        <w:t>.</w:t>
      </w:r>
    </w:p>
    <w:p w14:paraId="0862A6E6" w14:textId="1EDC58E5" w:rsidR="00197687" w:rsidRPr="00197687" w:rsidRDefault="00197687" w:rsidP="00197687">
      <w:pPr>
        <w:spacing w:before="120" w:after="0"/>
        <w:ind w:firstLine="709"/>
        <w:jc w:val="both"/>
        <w:rPr>
          <w:highlight w:val="yellow"/>
        </w:rPr>
      </w:pPr>
      <w:r>
        <w:rPr>
          <w:highlight w:val="yellow"/>
        </w:rPr>
        <w:t xml:space="preserve">4. В соответствии с требованиями п. 8 ФСО </w:t>
      </w:r>
      <w:r>
        <w:rPr>
          <w:highlight w:val="yellow"/>
          <w:lang w:val="en-US"/>
        </w:rPr>
        <w:t>VI</w:t>
      </w:r>
      <w:r w:rsidRPr="00197687">
        <w:rPr>
          <w:highlight w:val="yellow"/>
        </w:rPr>
        <w:t xml:space="preserve"> </w:t>
      </w:r>
      <w:r>
        <w:rPr>
          <w:highlight w:val="yellow"/>
        </w:rPr>
        <w:t xml:space="preserve">в приложении к Отчету приведены в том числе копии исходных документов, </w:t>
      </w:r>
      <w:r w:rsidR="00036B5A">
        <w:rPr>
          <w:highlight w:val="yellow"/>
        </w:rPr>
        <w:t>представленных</w:t>
      </w:r>
      <w:r>
        <w:rPr>
          <w:highlight w:val="yellow"/>
        </w:rPr>
        <w:t xml:space="preserve"> Заказчиком</w:t>
      </w:r>
      <w:r w:rsidR="00036B5A">
        <w:rPr>
          <w:highlight w:val="yellow"/>
        </w:rPr>
        <w:t xml:space="preserve"> (их графические изображения)</w:t>
      </w:r>
      <w:r>
        <w:rPr>
          <w:highlight w:val="yellow"/>
        </w:rPr>
        <w:t>. На</w:t>
      </w:r>
      <w:r w:rsidR="0076509A">
        <w:rPr>
          <w:highlight w:val="yellow"/>
        </w:rPr>
        <w:t> </w:t>
      </w:r>
      <w:r>
        <w:rPr>
          <w:highlight w:val="yellow"/>
        </w:rPr>
        <w:t xml:space="preserve">указанных копиях могут быть не видны (не полностью видны) </w:t>
      </w:r>
      <w:r w:rsidR="00036B5A">
        <w:rPr>
          <w:highlight w:val="yellow"/>
        </w:rPr>
        <w:t xml:space="preserve">следы заверения соответствующих материалов Заказчика, в т.ч. в связи с их предоставлением в электронном виде с подписью ЭЦП. При этом Оценщик гарантирует, что все материалы, предоставленные Заказчиком, были оформлены в соответствии с требованиями п. 13 ФСО </w:t>
      </w:r>
      <w:r w:rsidR="00036B5A">
        <w:rPr>
          <w:highlight w:val="yellow"/>
          <w:lang w:val="en-US"/>
        </w:rPr>
        <w:t>III</w:t>
      </w:r>
      <w:r w:rsidR="00036B5A">
        <w:rPr>
          <w:highlight w:val="yellow"/>
        </w:rPr>
        <w:t>, их оригиналы хранятся в архиве Оценщика.</w:t>
      </w:r>
    </w:p>
    <w:p w14:paraId="3A33C14E" w14:textId="77777777" w:rsidR="00197687" w:rsidRPr="00197687" w:rsidRDefault="00197687" w:rsidP="00197687"/>
    <w:p w14:paraId="16B36255" w14:textId="11C2FE42" w:rsidR="00D339E1" w:rsidRPr="00A55AB1" w:rsidRDefault="00D339E1" w:rsidP="00A55AB1">
      <w:pPr>
        <w:pStyle w:val="2"/>
        <w:keepNext w:val="0"/>
        <w:jc w:val="center"/>
        <w:rPr>
          <w:color w:val="auto"/>
          <w:sz w:val="22"/>
          <w:szCs w:val="22"/>
        </w:rPr>
      </w:pPr>
      <w:bookmarkStart w:id="22" w:name="_Toc118713780"/>
      <w:r w:rsidRPr="00A55AB1">
        <w:rPr>
          <w:color w:val="auto"/>
          <w:sz w:val="22"/>
          <w:szCs w:val="22"/>
        </w:rPr>
        <w:t>1</w:t>
      </w:r>
      <w:r w:rsidR="003B3053">
        <w:rPr>
          <w:color w:val="auto"/>
          <w:sz w:val="22"/>
          <w:szCs w:val="22"/>
        </w:rPr>
        <w:t>2</w:t>
      </w:r>
      <w:r w:rsidRPr="00A55AB1">
        <w:rPr>
          <w:color w:val="auto"/>
          <w:sz w:val="22"/>
          <w:szCs w:val="22"/>
        </w:rPr>
        <w:t>.</w:t>
      </w:r>
      <w:r w:rsidR="0073312E">
        <w:rPr>
          <w:color w:val="auto"/>
          <w:sz w:val="22"/>
          <w:szCs w:val="22"/>
        </w:rPr>
        <w:t>3</w:t>
      </w:r>
      <w:r w:rsidRPr="00A55AB1">
        <w:rPr>
          <w:color w:val="auto"/>
          <w:sz w:val="22"/>
          <w:szCs w:val="22"/>
        </w:rPr>
        <w:t>. Обоснование выбора подходов и методов оценки</w:t>
      </w:r>
      <w:bookmarkEnd w:id="22"/>
    </w:p>
    <w:p w14:paraId="17A787E4" w14:textId="014C7987" w:rsidR="00D339E1" w:rsidRPr="00A55AB1" w:rsidRDefault="00D339E1" w:rsidP="00A55AB1">
      <w:pPr>
        <w:pStyle w:val="2"/>
        <w:jc w:val="center"/>
        <w:rPr>
          <w:color w:val="auto"/>
          <w:sz w:val="22"/>
          <w:szCs w:val="22"/>
        </w:rPr>
      </w:pPr>
    </w:p>
    <w:p w14:paraId="6DDEE251" w14:textId="3A560F08" w:rsidR="00D339E1" w:rsidRPr="00A55AB1" w:rsidRDefault="00D339E1" w:rsidP="00A55AB1">
      <w:pPr>
        <w:pStyle w:val="2"/>
        <w:keepNext w:val="0"/>
        <w:jc w:val="center"/>
        <w:rPr>
          <w:color w:val="auto"/>
          <w:sz w:val="22"/>
          <w:szCs w:val="22"/>
        </w:rPr>
      </w:pPr>
      <w:bookmarkStart w:id="23" w:name="_Toc118713781"/>
      <w:r w:rsidRPr="00A55AB1">
        <w:rPr>
          <w:color w:val="auto"/>
          <w:sz w:val="22"/>
          <w:szCs w:val="22"/>
        </w:rPr>
        <w:t>1</w:t>
      </w:r>
      <w:r w:rsidR="003B3053">
        <w:rPr>
          <w:color w:val="auto"/>
          <w:sz w:val="22"/>
          <w:szCs w:val="22"/>
        </w:rPr>
        <w:t>2</w:t>
      </w:r>
      <w:r w:rsidRPr="00A55AB1">
        <w:rPr>
          <w:color w:val="auto"/>
          <w:sz w:val="22"/>
          <w:szCs w:val="22"/>
        </w:rPr>
        <w:t>.</w:t>
      </w:r>
      <w:r w:rsidR="0073312E">
        <w:rPr>
          <w:color w:val="auto"/>
          <w:sz w:val="22"/>
          <w:szCs w:val="22"/>
        </w:rPr>
        <w:t>4</w:t>
      </w:r>
      <w:r w:rsidRPr="00A55AB1">
        <w:rPr>
          <w:color w:val="auto"/>
          <w:sz w:val="22"/>
          <w:szCs w:val="22"/>
        </w:rPr>
        <w:t>. Затратный подход к оценке</w:t>
      </w:r>
      <w:bookmarkEnd w:id="23"/>
    </w:p>
    <w:p w14:paraId="551A524F" w14:textId="6319F18A" w:rsidR="00D339E1" w:rsidRPr="00A55AB1" w:rsidRDefault="00D339E1" w:rsidP="00A55AB1">
      <w:pPr>
        <w:pStyle w:val="2"/>
        <w:keepNext w:val="0"/>
        <w:jc w:val="center"/>
        <w:rPr>
          <w:color w:val="auto"/>
          <w:sz w:val="22"/>
          <w:szCs w:val="22"/>
        </w:rPr>
      </w:pPr>
    </w:p>
    <w:p w14:paraId="75542A66" w14:textId="0C77221D" w:rsidR="00D339E1" w:rsidRPr="00A55AB1" w:rsidRDefault="00D339E1" w:rsidP="00A55AB1">
      <w:pPr>
        <w:pStyle w:val="2"/>
        <w:keepNext w:val="0"/>
        <w:jc w:val="center"/>
        <w:rPr>
          <w:color w:val="auto"/>
          <w:sz w:val="22"/>
          <w:szCs w:val="22"/>
        </w:rPr>
      </w:pPr>
      <w:bookmarkStart w:id="24" w:name="_Toc118713782"/>
      <w:r w:rsidRPr="00A55AB1">
        <w:rPr>
          <w:color w:val="auto"/>
          <w:sz w:val="22"/>
          <w:szCs w:val="22"/>
        </w:rPr>
        <w:t>1</w:t>
      </w:r>
      <w:r w:rsidR="003B3053">
        <w:rPr>
          <w:color w:val="auto"/>
          <w:sz w:val="22"/>
          <w:szCs w:val="22"/>
        </w:rPr>
        <w:t>2</w:t>
      </w:r>
      <w:r w:rsidRPr="00A55AB1">
        <w:rPr>
          <w:color w:val="auto"/>
          <w:sz w:val="22"/>
          <w:szCs w:val="22"/>
        </w:rPr>
        <w:t>.</w:t>
      </w:r>
      <w:r w:rsidR="0073312E">
        <w:rPr>
          <w:color w:val="auto"/>
          <w:sz w:val="22"/>
          <w:szCs w:val="22"/>
        </w:rPr>
        <w:t>5</w:t>
      </w:r>
      <w:r w:rsidRPr="00A55AB1">
        <w:rPr>
          <w:color w:val="auto"/>
          <w:sz w:val="22"/>
          <w:szCs w:val="22"/>
        </w:rPr>
        <w:t>. Сравнительный подход к оценке</w:t>
      </w:r>
      <w:bookmarkEnd w:id="24"/>
    </w:p>
    <w:p w14:paraId="57C03387" w14:textId="11DED6EC" w:rsidR="00D339E1" w:rsidRPr="00A55AB1" w:rsidRDefault="00D339E1" w:rsidP="00A55AB1">
      <w:pPr>
        <w:pStyle w:val="2"/>
        <w:keepNext w:val="0"/>
        <w:jc w:val="center"/>
        <w:rPr>
          <w:color w:val="auto"/>
          <w:sz w:val="22"/>
          <w:szCs w:val="22"/>
        </w:rPr>
      </w:pPr>
    </w:p>
    <w:p w14:paraId="2CE7E11F" w14:textId="133FF78D" w:rsidR="00D339E1" w:rsidRPr="00A55AB1" w:rsidRDefault="00D339E1" w:rsidP="00A55AB1">
      <w:pPr>
        <w:pStyle w:val="2"/>
        <w:keepNext w:val="0"/>
        <w:jc w:val="center"/>
        <w:rPr>
          <w:color w:val="auto"/>
          <w:sz w:val="22"/>
          <w:szCs w:val="22"/>
        </w:rPr>
      </w:pPr>
      <w:bookmarkStart w:id="25" w:name="_Toc118713783"/>
      <w:r w:rsidRPr="00A55AB1">
        <w:rPr>
          <w:color w:val="auto"/>
          <w:sz w:val="22"/>
          <w:szCs w:val="22"/>
        </w:rPr>
        <w:t>1</w:t>
      </w:r>
      <w:r w:rsidR="003B3053">
        <w:rPr>
          <w:color w:val="auto"/>
          <w:sz w:val="22"/>
          <w:szCs w:val="22"/>
        </w:rPr>
        <w:t>2</w:t>
      </w:r>
      <w:r w:rsidRPr="00A55AB1">
        <w:rPr>
          <w:color w:val="auto"/>
          <w:sz w:val="22"/>
          <w:szCs w:val="22"/>
        </w:rPr>
        <w:t>.</w:t>
      </w:r>
      <w:r w:rsidR="0073312E">
        <w:rPr>
          <w:color w:val="auto"/>
          <w:sz w:val="22"/>
          <w:szCs w:val="22"/>
        </w:rPr>
        <w:t>6</w:t>
      </w:r>
      <w:r w:rsidRPr="00A55AB1">
        <w:rPr>
          <w:color w:val="auto"/>
          <w:sz w:val="22"/>
          <w:szCs w:val="22"/>
        </w:rPr>
        <w:t>. Доходный подход к оценке</w:t>
      </w:r>
      <w:bookmarkEnd w:id="25"/>
    </w:p>
    <w:p w14:paraId="1484E584" w14:textId="79E0EE43" w:rsidR="00D339E1" w:rsidRPr="00A55AB1" w:rsidRDefault="00D339E1" w:rsidP="00A55AB1">
      <w:pPr>
        <w:pStyle w:val="2"/>
        <w:keepNext w:val="0"/>
        <w:jc w:val="center"/>
        <w:rPr>
          <w:color w:val="auto"/>
          <w:sz w:val="22"/>
          <w:szCs w:val="22"/>
        </w:rPr>
      </w:pPr>
    </w:p>
    <w:p w14:paraId="4521899C" w14:textId="1B46FA29" w:rsidR="00D339E1" w:rsidRPr="00A55AB1" w:rsidRDefault="00D339E1" w:rsidP="00A55AB1">
      <w:pPr>
        <w:pStyle w:val="2"/>
        <w:keepNext w:val="0"/>
        <w:jc w:val="center"/>
        <w:rPr>
          <w:color w:val="auto"/>
          <w:sz w:val="22"/>
          <w:szCs w:val="22"/>
        </w:rPr>
      </w:pPr>
      <w:bookmarkStart w:id="26" w:name="_Toc118713784"/>
      <w:r w:rsidRPr="00A55AB1">
        <w:rPr>
          <w:color w:val="auto"/>
          <w:sz w:val="22"/>
          <w:szCs w:val="22"/>
        </w:rPr>
        <w:t>1</w:t>
      </w:r>
      <w:r w:rsidR="003B3053">
        <w:rPr>
          <w:color w:val="auto"/>
          <w:sz w:val="22"/>
          <w:szCs w:val="22"/>
        </w:rPr>
        <w:t>2</w:t>
      </w:r>
      <w:r w:rsidRPr="00A55AB1">
        <w:rPr>
          <w:color w:val="auto"/>
          <w:sz w:val="22"/>
          <w:szCs w:val="22"/>
        </w:rPr>
        <w:t>.</w:t>
      </w:r>
      <w:r w:rsidR="0073312E">
        <w:rPr>
          <w:color w:val="auto"/>
          <w:sz w:val="22"/>
          <w:szCs w:val="22"/>
        </w:rPr>
        <w:t>7</w:t>
      </w:r>
      <w:r w:rsidRPr="00A55AB1">
        <w:rPr>
          <w:color w:val="auto"/>
          <w:sz w:val="22"/>
          <w:szCs w:val="22"/>
        </w:rPr>
        <w:t>. Согласование результатов оценки</w:t>
      </w:r>
      <w:bookmarkEnd w:id="26"/>
    </w:p>
    <w:p w14:paraId="558A45A9" w14:textId="77777777" w:rsidR="00D339E1" w:rsidRDefault="00D339E1" w:rsidP="009B45FC">
      <w:pPr>
        <w:pStyle w:val="1"/>
        <w:jc w:val="center"/>
      </w:pPr>
    </w:p>
    <w:p w14:paraId="2761920C" w14:textId="147AEE3F" w:rsidR="00D339E1" w:rsidRDefault="00936B45" w:rsidP="00936B45">
      <w:pPr>
        <w:pStyle w:val="1"/>
        <w:jc w:val="center"/>
      </w:pPr>
      <w:bookmarkStart w:id="27" w:name="_Toc118713785"/>
      <w:r w:rsidRPr="00936B45">
        <w:rPr>
          <w:color w:val="244062"/>
        </w:rPr>
        <w:t>1</w:t>
      </w:r>
      <w:r w:rsidR="003B3053">
        <w:rPr>
          <w:color w:val="244062"/>
        </w:rPr>
        <w:t>3</w:t>
      </w:r>
      <w:r w:rsidRPr="00936B45">
        <w:rPr>
          <w:color w:val="244062"/>
        </w:rPr>
        <w:t>. РЕЗУЛЬТАТЫ ОЦЕНКИ</w:t>
      </w:r>
      <w:bookmarkEnd w:id="27"/>
    </w:p>
    <w:p w14:paraId="70F72993" w14:textId="71694B47" w:rsidR="00AB5B77" w:rsidRDefault="00A55AB1" w:rsidP="00A55AB1">
      <w:pPr>
        <w:spacing w:before="120"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5AB1">
        <w:rPr>
          <w:highlight w:val="cyan"/>
        </w:rPr>
        <w:t>Опционально, поскольку по смыслу дублирует раздел 1 «Основные факты и выводы».</w:t>
      </w:r>
    </w:p>
    <w:p w14:paraId="4D4ADE43" w14:textId="45AD7645" w:rsidR="001A2F3C" w:rsidRDefault="001A2F3C" w:rsidP="009B45FC">
      <w:pPr>
        <w:pStyle w:val="1"/>
        <w:jc w:val="center"/>
        <w:rPr>
          <w:b w:val="0"/>
          <w:bCs w:val="0"/>
          <w:color w:val="244062"/>
        </w:rPr>
      </w:pPr>
    </w:p>
    <w:p w14:paraId="5502CE8F" w14:textId="7518A3A5" w:rsidR="00BC777F" w:rsidRPr="001A2F3C" w:rsidRDefault="00A55AB1" w:rsidP="001A2F3C">
      <w:pPr>
        <w:pStyle w:val="1"/>
        <w:jc w:val="center"/>
        <w:rPr>
          <w:color w:val="244062"/>
        </w:rPr>
      </w:pPr>
      <w:bookmarkStart w:id="28" w:name="_Toc118713786"/>
      <w:r w:rsidRPr="001A2F3C">
        <w:rPr>
          <w:color w:val="244062"/>
        </w:rPr>
        <w:t>ПРИЛОЖЕНИЯ</w:t>
      </w:r>
      <w:bookmarkEnd w:id="28"/>
    </w:p>
    <w:p w14:paraId="67BB1BFD" w14:textId="07396FF0" w:rsidR="00B10AE9" w:rsidRPr="001A2F3C" w:rsidRDefault="001A2F3C" w:rsidP="001A2F3C">
      <w:pPr>
        <w:pStyle w:val="2"/>
        <w:keepNext w:val="0"/>
        <w:jc w:val="center"/>
        <w:rPr>
          <w:color w:val="auto"/>
          <w:sz w:val="22"/>
          <w:szCs w:val="22"/>
        </w:rPr>
      </w:pPr>
      <w:bookmarkStart w:id="29" w:name="_Toc118713787"/>
      <w:r w:rsidRPr="001A2F3C">
        <w:rPr>
          <w:color w:val="auto"/>
          <w:sz w:val="22"/>
          <w:szCs w:val="22"/>
        </w:rPr>
        <w:t xml:space="preserve">Приложение 1. </w:t>
      </w:r>
      <w:r w:rsidR="00AB5B77" w:rsidRPr="001A2F3C">
        <w:rPr>
          <w:color w:val="auto"/>
          <w:sz w:val="22"/>
          <w:szCs w:val="22"/>
        </w:rPr>
        <w:t>Копии документов, используемые оценщиком и устанавливающие количественные и качественные характеристики объекта оценки</w:t>
      </w:r>
      <w:bookmarkEnd w:id="29"/>
    </w:p>
    <w:p w14:paraId="102DA329" w14:textId="7A884541" w:rsidR="00BC777F" w:rsidRPr="005846F3" w:rsidRDefault="00AB5B77" w:rsidP="005846F3">
      <w:pPr>
        <w:pStyle w:val="af"/>
        <w:numPr>
          <w:ilvl w:val="0"/>
          <w:numId w:val="31"/>
        </w:numPr>
        <w:spacing w:before="120" w:after="0"/>
        <w:jc w:val="both"/>
        <w:rPr>
          <w:highlight w:val="cyan"/>
        </w:rPr>
      </w:pPr>
      <w:r w:rsidRPr="005846F3">
        <w:rPr>
          <w:highlight w:val="cyan"/>
        </w:rPr>
        <w:t>Правоустанавливающие и правоподтверждающие документы</w:t>
      </w:r>
    </w:p>
    <w:p w14:paraId="41D9251A" w14:textId="77777777" w:rsidR="00AB5B77" w:rsidRPr="005846F3" w:rsidRDefault="00AB5B77" w:rsidP="005846F3">
      <w:pPr>
        <w:pStyle w:val="af"/>
        <w:numPr>
          <w:ilvl w:val="0"/>
          <w:numId w:val="31"/>
        </w:numPr>
        <w:spacing w:before="120" w:after="0"/>
        <w:jc w:val="both"/>
        <w:rPr>
          <w:highlight w:val="cyan"/>
        </w:rPr>
      </w:pPr>
      <w:r w:rsidRPr="005846F3">
        <w:rPr>
          <w:highlight w:val="cyan"/>
        </w:rPr>
        <w:t>Документы технической инвентаризации</w:t>
      </w:r>
    </w:p>
    <w:p w14:paraId="42711BAE" w14:textId="77777777" w:rsidR="00AB5B77" w:rsidRPr="005846F3" w:rsidRDefault="00AB5B77" w:rsidP="005846F3">
      <w:pPr>
        <w:pStyle w:val="af"/>
        <w:numPr>
          <w:ilvl w:val="0"/>
          <w:numId w:val="31"/>
        </w:numPr>
        <w:spacing w:before="120" w:after="0"/>
        <w:jc w:val="both"/>
        <w:rPr>
          <w:highlight w:val="cyan"/>
        </w:rPr>
      </w:pPr>
      <w:r w:rsidRPr="005846F3">
        <w:rPr>
          <w:highlight w:val="cyan"/>
        </w:rPr>
        <w:t>Заключения экспертиз</w:t>
      </w:r>
    </w:p>
    <w:p w14:paraId="083FB5C2" w14:textId="77777777" w:rsidR="00AB5B77" w:rsidRPr="005846F3" w:rsidRDefault="00AB5B77" w:rsidP="005846F3">
      <w:pPr>
        <w:pStyle w:val="af"/>
        <w:numPr>
          <w:ilvl w:val="0"/>
          <w:numId w:val="31"/>
        </w:numPr>
        <w:spacing w:before="120" w:after="0"/>
        <w:jc w:val="both"/>
        <w:rPr>
          <w:highlight w:val="cyan"/>
        </w:rPr>
      </w:pPr>
      <w:r w:rsidRPr="005846F3">
        <w:rPr>
          <w:highlight w:val="cyan"/>
        </w:rPr>
        <w:t>…другие документы по объекту оценки</w:t>
      </w:r>
    </w:p>
    <w:p w14:paraId="18B708AC" w14:textId="77777777" w:rsidR="001A2F3C" w:rsidRDefault="001A2F3C" w:rsidP="001A2F3C">
      <w:pPr>
        <w:pStyle w:val="2"/>
        <w:jc w:val="center"/>
        <w:rPr>
          <w:bCs w:val="0"/>
          <w:i/>
          <w:iCs/>
          <w:color w:val="244062"/>
          <w:spacing w:val="15"/>
          <w:sz w:val="24"/>
          <w:szCs w:val="24"/>
        </w:rPr>
      </w:pPr>
    </w:p>
    <w:p w14:paraId="0F2C9B43" w14:textId="0B4BDD4B" w:rsidR="00AB5B77" w:rsidRPr="001A2F3C" w:rsidRDefault="001A2F3C" w:rsidP="001A2F3C">
      <w:pPr>
        <w:pStyle w:val="2"/>
        <w:keepNext w:val="0"/>
        <w:jc w:val="center"/>
        <w:rPr>
          <w:color w:val="auto"/>
          <w:sz w:val="22"/>
          <w:szCs w:val="22"/>
        </w:rPr>
      </w:pPr>
      <w:bookmarkStart w:id="30" w:name="_Toc118713788"/>
      <w:r>
        <w:rPr>
          <w:color w:val="auto"/>
          <w:sz w:val="22"/>
          <w:szCs w:val="22"/>
        </w:rPr>
        <w:t xml:space="preserve">Приложение 2. </w:t>
      </w:r>
      <w:r w:rsidR="00AB5B77" w:rsidRPr="001A2F3C">
        <w:rPr>
          <w:color w:val="auto"/>
          <w:sz w:val="22"/>
          <w:szCs w:val="22"/>
        </w:rPr>
        <w:t>Копии источников информации</w:t>
      </w:r>
      <w:bookmarkEnd w:id="30"/>
    </w:p>
    <w:p w14:paraId="5E95BD4D" w14:textId="77777777" w:rsidR="001A2F3C" w:rsidRDefault="001A2F3C" w:rsidP="00A55AB1">
      <w:pPr>
        <w:pStyle w:val="2"/>
        <w:ind w:firstLine="567"/>
        <w:rPr>
          <w:bCs w:val="0"/>
          <w:i/>
          <w:iCs/>
          <w:color w:val="244062"/>
          <w:spacing w:val="15"/>
          <w:sz w:val="24"/>
          <w:szCs w:val="24"/>
        </w:rPr>
      </w:pPr>
    </w:p>
    <w:p w14:paraId="3CF65D77" w14:textId="70173701" w:rsidR="00A55AB1" w:rsidRPr="001A2F3C" w:rsidRDefault="001A2F3C" w:rsidP="001A2F3C">
      <w:pPr>
        <w:pStyle w:val="2"/>
        <w:keepNext w:val="0"/>
        <w:jc w:val="center"/>
        <w:rPr>
          <w:color w:val="auto"/>
          <w:sz w:val="22"/>
          <w:szCs w:val="22"/>
        </w:rPr>
      </w:pPr>
      <w:bookmarkStart w:id="31" w:name="_Toc118713789"/>
      <w:r w:rsidRPr="001A2F3C">
        <w:rPr>
          <w:color w:val="auto"/>
          <w:sz w:val="22"/>
          <w:szCs w:val="22"/>
        </w:rPr>
        <w:t xml:space="preserve">Приложение 3. </w:t>
      </w:r>
      <w:r w:rsidR="00A55AB1" w:rsidRPr="001A2F3C">
        <w:rPr>
          <w:color w:val="auto"/>
          <w:sz w:val="22"/>
          <w:szCs w:val="22"/>
        </w:rPr>
        <w:t>Копии документов Оценщика</w:t>
      </w:r>
      <w:bookmarkEnd w:id="31"/>
    </w:p>
    <w:sectPr w:rsidR="00A55AB1" w:rsidRPr="001A2F3C" w:rsidSect="00B10AE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7CCE8" w14:textId="77777777" w:rsidR="00A52A66" w:rsidRDefault="00A52A66" w:rsidP="00BC777F">
      <w:pPr>
        <w:spacing w:after="0" w:line="240" w:lineRule="auto"/>
      </w:pPr>
      <w:r>
        <w:separator/>
      </w:r>
    </w:p>
  </w:endnote>
  <w:endnote w:type="continuationSeparator" w:id="0">
    <w:p w14:paraId="3FF0D729" w14:textId="77777777" w:rsidR="00A52A66" w:rsidRDefault="00A52A66" w:rsidP="00BC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02754"/>
      <w:docPartObj>
        <w:docPartGallery w:val="Page Numbers (Bottom of Page)"/>
        <w:docPartUnique/>
      </w:docPartObj>
    </w:sdtPr>
    <w:sdtEndPr/>
    <w:sdtContent>
      <w:p w14:paraId="36EBBA7E" w14:textId="39AAFA14" w:rsidR="007B78FE" w:rsidRDefault="007B78FE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0D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046FF" w14:textId="77777777" w:rsidR="00A52A66" w:rsidRDefault="00A52A66" w:rsidP="00BC777F">
      <w:pPr>
        <w:spacing w:after="0" w:line="240" w:lineRule="auto"/>
      </w:pPr>
      <w:r>
        <w:separator/>
      </w:r>
    </w:p>
  </w:footnote>
  <w:footnote w:type="continuationSeparator" w:id="0">
    <w:p w14:paraId="6EA3032B" w14:textId="77777777" w:rsidR="00A52A66" w:rsidRDefault="00A52A66" w:rsidP="00BC777F">
      <w:pPr>
        <w:spacing w:after="0" w:line="240" w:lineRule="auto"/>
      </w:pPr>
      <w:r>
        <w:continuationSeparator/>
      </w:r>
    </w:p>
  </w:footnote>
  <w:footnote w:id="1">
    <w:p w14:paraId="736CF327" w14:textId="77777777" w:rsidR="005846F3" w:rsidRDefault="005846F3" w:rsidP="005846F3">
      <w:pPr>
        <w:pStyle w:val="afb"/>
      </w:pPr>
      <w:r>
        <w:rPr>
          <w:rStyle w:val="afd"/>
        </w:rPr>
        <w:footnoteRef/>
      </w:r>
      <w:r>
        <w:t xml:space="preserve"> Дополнительно см.: </w:t>
      </w:r>
      <w:r w:rsidRPr="00AA161B">
        <w:t>https://srosovet.ru/content/editor/Metod/2022/2022/Formirovanie-zadaniya-na-ocenku-po-FSO-2022.docx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1A8"/>
    <w:multiLevelType w:val="hybridMultilevel"/>
    <w:tmpl w:val="A59C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2EE2"/>
    <w:multiLevelType w:val="hybridMultilevel"/>
    <w:tmpl w:val="A8B01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360C31"/>
    <w:multiLevelType w:val="hybridMultilevel"/>
    <w:tmpl w:val="EB965A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AB0F43"/>
    <w:multiLevelType w:val="hybridMultilevel"/>
    <w:tmpl w:val="86F262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B8B15A0"/>
    <w:multiLevelType w:val="hybridMultilevel"/>
    <w:tmpl w:val="A53ED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F4ED5"/>
    <w:multiLevelType w:val="hybridMultilevel"/>
    <w:tmpl w:val="F0E29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91281A"/>
    <w:multiLevelType w:val="hybridMultilevel"/>
    <w:tmpl w:val="86F262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47D0BF1"/>
    <w:multiLevelType w:val="hybridMultilevel"/>
    <w:tmpl w:val="A72274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4DE7FC7"/>
    <w:multiLevelType w:val="hybridMultilevel"/>
    <w:tmpl w:val="A2B6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2310A"/>
    <w:multiLevelType w:val="hybridMultilevel"/>
    <w:tmpl w:val="22E86D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3025E"/>
    <w:multiLevelType w:val="hybridMultilevel"/>
    <w:tmpl w:val="15327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33793"/>
    <w:multiLevelType w:val="hybridMultilevel"/>
    <w:tmpl w:val="785866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ED4F99"/>
    <w:multiLevelType w:val="hybridMultilevel"/>
    <w:tmpl w:val="86F262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BA85604"/>
    <w:multiLevelType w:val="hybridMultilevel"/>
    <w:tmpl w:val="49141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95AC0"/>
    <w:multiLevelType w:val="hybridMultilevel"/>
    <w:tmpl w:val="A17812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917531"/>
    <w:multiLevelType w:val="hybridMultilevel"/>
    <w:tmpl w:val="195EAED8"/>
    <w:lvl w:ilvl="0" w:tplc="0778D93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2562013"/>
    <w:multiLevelType w:val="hybridMultilevel"/>
    <w:tmpl w:val="3C108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D40839"/>
    <w:multiLevelType w:val="hybridMultilevel"/>
    <w:tmpl w:val="2D0C79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FC3FBF"/>
    <w:multiLevelType w:val="hybridMultilevel"/>
    <w:tmpl w:val="A8DA52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5E5C34"/>
    <w:multiLevelType w:val="hybridMultilevel"/>
    <w:tmpl w:val="195EAED8"/>
    <w:lvl w:ilvl="0" w:tplc="0778D93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DED4FBE"/>
    <w:multiLevelType w:val="hybridMultilevel"/>
    <w:tmpl w:val="D5967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A54AC"/>
    <w:multiLevelType w:val="hybridMultilevel"/>
    <w:tmpl w:val="1A6E67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715F13"/>
    <w:multiLevelType w:val="hybridMultilevel"/>
    <w:tmpl w:val="5B704EB4"/>
    <w:lvl w:ilvl="0" w:tplc="CF045B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87367"/>
    <w:multiLevelType w:val="hybridMultilevel"/>
    <w:tmpl w:val="312CAE4C"/>
    <w:lvl w:ilvl="0" w:tplc="6498A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2A0F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488E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667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A97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CA95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251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EC8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1C79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E70C8"/>
    <w:multiLevelType w:val="hybridMultilevel"/>
    <w:tmpl w:val="083C5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E18BE"/>
    <w:multiLevelType w:val="hybridMultilevel"/>
    <w:tmpl w:val="B9EC3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8244B"/>
    <w:multiLevelType w:val="hybridMultilevel"/>
    <w:tmpl w:val="2A08E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9F023A"/>
    <w:multiLevelType w:val="hybridMultilevel"/>
    <w:tmpl w:val="15327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D2946"/>
    <w:multiLevelType w:val="hybridMultilevel"/>
    <w:tmpl w:val="52AAB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9228E7"/>
    <w:multiLevelType w:val="hybridMultilevel"/>
    <w:tmpl w:val="C2FCBF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016541A"/>
    <w:multiLevelType w:val="hybridMultilevel"/>
    <w:tmpl w:val="15327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15CF8"/>
    <w:multiLevelType w:val="hybridMultilevel"/>
    <w:tmpl w:val="195EAED8"/>
    <w:lvl w:ilvl="0" w:tplc="0778D93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89A0FF4"/>
    <w:multiLevelType w:val="hybridMultilevel"/>
    <w:tmpl w:val="79AC3B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8A82473"/>
    <w:multiLevelType w:val="hybridMultilevel"/>
    <w:tmpl w:val="195EAED8"/>
    <w:lvl w:ilvl="0" w:tplc="0778D93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9993BAB"/>
    <w:multiLevelType w:val="hybridMultilevel"/>
    <w:tmpl w:val="86F262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E986FA5"/>
    <w:multiLevelType w:val="hybridMultilevel"/>
    <w:tmpl w:val="A7E0C8B8"/>
    <w:lvl w:ilvl="0" w:tplc="0778D93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12"/>
  </w:num>
  <w:num w:numId="4">
    <w:abstractNumId w:val="11"/>
  </w:num>
  <w:num w:numId="5">
    <w:abstractNumId w:val="3"/>
  </w:num>
  <w:num w:numId="6">
    <w:abstractNumId w:val="6"/>
  </w:num>
  <w:num w:numId="7">
    <w:abstractNumId w:val="24"/>
  </w:num>
  <w:num w:numId="8">
    <w:abstractNumId w:val="19"/>
  </w:num>
  <w:num w:numId="9">
    <w:abstractNumId w:val="31"/>
  </w:num>
  <w:num w:numId="10">
    <w:abstractNumId w:val="34"/>
  </w:num>
  <w:num w:numId="11">
    <w:abstractNumId w:val="15"/>
  </w:num>
  <w:num w:numId="12">
    <w:abstractNumId w:val="35"/>
  </w:num>
  <w:num w:numId="13">
    <w:abstractNumId w:val="4"/>
  </w:num>
  <w:num w:numId="14">
    <w:abstractNumId w:val="23"/>
  </w:num>
  <w:num w:numId="15">
    <w:abstractNumId w:val="33"/>
  </w:num>
  <w:num w:numId="16">
    <w:abstractNumId w:val="22"/>
  </w:num>
  <w:num w:numId="17">
    <w:abstractNumId w:val="21"/>
  </w:num>
  <w:num w:numId="18">
    <w:abstractNumId w:val="20"/>
  </w:num>
  <w:num w:numId="19">
    <w:abstractNumId w:val="10"/>
  </w:num>
  <w:num w:numId="20">
    <w:abstractNumId w:val="30"/>
  </w:num>
  <w:num w:numId="21">
    <w:abstractNumId w:val="8"/>
  </w:num>
  <w:num w:numId="22">
    <w:abstractNumId w:val="25"/>
  </w:num>
  <w:num w:numId="23">
    <w:abstractNumId w:val="27"/>
  </w:num>
  <w:num w:numId="24">
    <w:abstractNumId w:val="17"/>
  </w:num>
  <w:num w:numId="25">
    <w:abstractNumId w:val="0"/>
  </w:num>
  <w:num w:numId="26">
    <w:abstractNumId w:val="13"/>
  </w:num>
  <w:num w:numId="27">
    <w:abstractNumId w:val="1"/>
  </w:num>
  <w:num w:numId="28">
    <w:abstractNumId w:val="5"/>
  </w:num>
  <w:num w:numId="29">
    <w:abstractNumId w:val="28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6"/>
  </w:num>
  <w:num w:numId="33">
    <w:abstractNumId w:val="18"/>
  </w:num>
  <w:num w:numId="34">
    <w:abstractNumId w:val="26"/>
  </w:num>
  <w:num w:numId="35">
    <w:abstractNumId w:val="29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D"/>
    <w:rsid w:val="0000004F"/>
    <w:rsid w:val="00000684"/>
    <w:rsid w:val="00001ABD"/>
    <w:rsid w:val="00001C35"/>
    <w:rsid w:val="00001C7A"/>
    <w:rsid w:val="00002440"/>
    <w:rsid w:val="000024D0"/>
    <w:rsid w:val="00003A81"/>
    <w:rsid w:val="00004272"/>
    <w:rsid w:val="00005151"/>
    <w:rsid w:val="00005443"/>
    <w:rsid w:val="0000584A"/>
    <w:rsid w:val="00005C92"/>
    <w:rsid w:val="00005E68"/>
    <w:rsid w:val="00006265"/>
    <w:rsid w:val="00007AB6"/>
    <w:rsid w:val="00007B63"/>
    <w:rsid w:val="00010C91"/>
    <w:rsid w:val="00011FAD"/>
    <w:rsid w:val="00013054"/>
    <w:rsid w:val="000136C4"/>
    <w:rsid w:val="00014921"/>
    <w:rsid w:val="000168F0"/>
    <w:rsid w:val="00017DD3"/>
    <w:rsid w:val="0002015F"/>
    <w:rsid w:val="00021692"/>
    <w:rsid w:val="00022280"/>
    <w:rsid w:val="000225E9"/>
    <w:rsid w:val="00022E0F"/>
    <w:rsid w:val="00023E90"/>
    <w:rsid w:val="00024DF9"/>
    <w:rsid w:val="00027D89"/>
    <w:rsid w:val="000303C9"/>
    <w:rsid w:val="00030BB7"/>
    <w:rsid w:val="000348BE"/>
    <w:rsid w:val="000361BD"/>
    <w:rsid w:val="00036B5A"/>
    <w:rsid w:val="00037E26"/>
    <w:rsid w:val="00040F79"/>
    <w:rsid w:val="00041345"/>
    <w:rsid w:val="00041CC3"/>
    <w:rsid w:val="0004289E"/>
    <w:rsid w:val="00042EA2"/>
    <w:rsid w:val="000442CD"/>
    <w:rsid w:val="00044B6C"/>
    <w:rsid w:val="00045179"/>
    <w:rsid w:val="00045B61"/>
    <w:rsid w:val="0004600D"/>
    <w:rsid w:val="00046CC6"/>
    <w:rsid w:val="00047286"/>
    <w:rsid w:val="0004742B"/>
    <w:rsid w:val="000478CD"/>
    <w:rsid w:val="00050623"/>
    <w:rsid w:val="000509EC"/>
    <w:rsid w:val="0005129A"/>
    <w:rsid w:val="00052DC1"/>
    <w:rsid w:val="00053516"/>
    <w:rsid w:val="00053CC9"/>
    <w:rsid w:val="000564F9"/>
    <w:rsid w:val="000604CF"/>
    <w:rsid w:val="00060621"/>
    <w:rsid w:val="00060AE8"/>
    <w:rsid w:val="00060E89"/>
    <w:rsid w:val="00061A6E"/>
    <w:rsid w:val="00062063"/>
    <w:rsid w:val="000622F4"/>
    <w:rsid w:val="00064546"/>
    <w:rsid w:val="000669D1"/>
    <w:rsid w:val="00066FD2"/>
    <w:rsid w:val="00070683"/>
    <w:rsid w:val="000708DE"/>
    <w:rsid w:val="000708DF"/>
    <w:rsid w:val="0007170D"/>
    <w:rsid w:val="00073337"/>
    <w:rsid w:val="000742FA"/>
    <w:rsid w:val="00074CC7"/>
    <w:rsid w:val="0007567A"/>
    <w:rsid w:val="00075E15"/>
    <w:rsid w:val="00076ADC"/>
    <w:rsid w:val="00076FF2"/>
    <w:rsid w:val="00077740"/>
    <w:rsid w:val="00080E71"/>
    <w:rsid w:val="00081A9D"/>
    <w:rsid w:val="00082624"/>
    <w:rsid w:val="00082F73"/>
    <w:rsid w:val="00083401"/>
    <w:rsid w:val="000837BF"/>
    <w:rsid w:val="00084EAE"/>
    <w:rsid w:val="000879E1"/>
    <w:rsid w:val="00087FFC"/>
    <w:rsid w:val="0009013A"/>
    <w:rsid w:val="00090731"/>
    <w:rsid w:val="00090F14"/>
    <w:rsid w:val="00090FBF"/>
    <w:rsid w:val="000910DB"/>
    <w:rsid w:val="00091C87"/>
    <w:rsid w:val="0009203B"/>
    <w:rsid w:val="0009249F"/>
    <w:rsid w:val="00092E1D"/>
    <w:rsid w:val="0009352C"/>
    <w:rsid w:val="000935EE"/>
    <w:rsid w:val="0009389C"/>
    <w:rsid w:val="000A09E4"/>
    <w:rsid w:val="000A1DE7"/>
    <w:rsid w:val="000A32C1"/>
    <w:rsid w:val="000A3B38"/>
    <w:rsid w:val="000A3CA8"/>
    <w:rsid w:val="000A5784"/>
    <w:rsid w:val="000A58D9"/>
    <w:rsid w:val="000A701E"/>
    <w:rsid w:val="000A7556"/>
    <w:rsid w:val="000A795E"/>
    <w:rsid w:val="000B0589"/>
    <w:rsid w:val="000B0AE2"/>
    <w:rsid w:val="000B1844"/>
    <w:rsid w:val="000B2775"/>
    <w:rsid w:val="000B3742"/>
    <w:rsid w:val="000B739C"/>
    <w:rsid w:val="000B7614"/>
    <w:rsid w:val="000B7752"/>
    <w:rsid w:val="000C0FCB"/>
    <w:rsid w:val="000C19AD"/>
    <w:rsid w:val="000C1BF5"/>
    <w:rsid w:val="000C1E65"/>
    <w:rsid w:val="000C40FE"/>
    <w:rsid w:val="000C51C4"/>
    <w:rsid w:val="000C5C62"/>
    <w:rsid w:val="000C64FC"/>
    <w:rsid w:val="000C7CB0"/>
    <w:rsid w:val="000C7EA3"/>
    <w:rsid w:val="000D17E9"/>
    <w:rsid w:val="000D1EA1"/>
    <w:rsid w:val="000D3F68"/>
    <w:rsid w:val="000D5143"/>
    <w:rsid w:val="000D58F6"/>
    <w:rsid w:val="000D6477"/>
    <w:rsid w:val="000E0435"/>
    <w:rsid w:val="000E1838"/>
    <w:rsid w:val="000E1EA0"/>
    <w:rsid w:val="000E2473"/>
    <w:rsid w:val="000E2FAC"/>
    <w:rsid w:val="000E524B"/>
    <w:rsid w:val="000E5BCA"/>
    <w:rsid w:val="000E6165"/>
    <w:rsid w:val="000E6649"/>
    <w:rsid w:val="000E6879"/>
    <w:rsid w:val="000E6B87"/>
    <w:rsid w:val="000F0061"/>
    <w:rsid w:val="000F0350"/>
    <w:rsid w:val="000F3351"/>
    <w:rsid w:val="000F39C1"/>
    <w:rsid w:val="000F5087"/>
    <w:rsid w:val="000F6C6D"/>
    <w:rsid w:val="000F7545"/>
    <w:rsid w:val="000F78E9"/>
    <w:rsid w:val="000F7F82"/>
    <w:rsid w:val="001008BA"/>
    <w:rsid w:val="00103BAA"/>
    <w:rsid w:val="0010467D"/>
    <w:rsid w:val="00104E2E"/>
    <w:rsid w:val="001056CF"/>
    <w:rsid w:val="00105A1E"/>
    <w:rsid w:val="001062D9"/>
    <w:rsid w:val="00107359"/>
    <w:rsid w:val="001112AE"/>
    <w:rsid w:val="00111693"/>
    <w:rsid w:val="00111C6C"/>
    <w:rsid w:val="00111EEE"/>
    <w:rsid w:val="001124D9"/>
    <w:rsid w:val="00112A0D"/>
    <w:rsid w:val="00112F8E"/>
    <w:rsid w:val="00113005"/>
    <w:rsid w:val="00113426"/>
    <w:rsid w:val="00120AA7"/>
    <w:rsid w:val="00120E6D"/>
    <w:rsid w:val="001211CE"/>
    <w:rsid w:val="0012145D"/>
    <w:rsid w:val="001215FD"/>
    <w:rsid w:val="00121D14"/>
    <w:rsid w:val="00123E3D"/>
    <w:rsid w:val="00123F90"/>
    <w:rsid w:val="00124572"/>
    <w:rsid w:val="00124C9B"/>
    <w:rsid w:val="001258DD"/>
    <w:rsid w:val="00125BEE"/>
    <w:rsid w:val="001268AD"/>
    <w:rsid w:val="001274A8"/>
    <w:rsid w:val="00127958"/>
    <w:rsid w:val="00127CD5"/>
    <w:rsid w:val="00127F2C"/>
    <w:rsid w:val="0013081E"/>
    <w:rsid w:val="00130CB1"/>
    <w:rsid w:val="001315BE"/>
    <w:rsid w:val="00132E1F"/>
    <w:rsid w:val="00133555"/>
    <w:rsid w:val="0013583C"/>
    <w:rsid w:val="00135E29"/>
    <w:rsid w:val="0013603E"/>
    <w:rsid w:val="00136848"/>
    <w:rsid w:val="00136924"/>
    <w:rsid w:val="0013720B"/>
    <w:rsid w:val="00137B16"/>
    <w:rsid w:val="00141032"/>
    <w:rsid w:val="00141BF4"/>
    <w:rsid w:val="00141D23"/>
    <w:rsid w:val="00145469"/>
    <w:rsid w:val="001454DA"/>
    <w:rsid w:val="0014573C"/>
    <w:rsid w:val="00145921"/>
    <w:rsid w:val="00145B2E"/>
    <w:rsid w:val="001476F4"/>
    <w:rsid w:val="00147AA2"/>
    <w:rsid w:val="00151441"/>
    <w:rsid w:val="00154B1B"/>
    <w:rsid w:val="00154D57"/>
    <w:rsid w:val="001564A2"/>
    <w:rsid w:val="001568FB"/>
    <w:rsid w:val="001571A0"/>
    <w:rsid w:val="00157B9F"/>
    <w:rsid w:val="001602AD"/>
    <w:rsid w:val="00160309"/>
    <w:rsid w:val="001607BA"/>
    <w:rsid w:val="00161BA8"/>
    <w:rsid w:val="00162614"/>
    <w:rsid w:val="0016337C"/>
    <w:rsid w:val="00164204"/>
    <w:rsid w:val="00164452"/>
    <w:rsid w:val="00164682"/>
    <w:rsid w:val="0016539A"/>
    <w:rsid w:val="00166745"/>
    <w:rsid w:val="001667DF"/>
    <w:rsid w:val="001669DE"/>
    <w:rsid w:val="00166D80"/>
    <w:rsid w:val="00167513"/>
    <w:rsid w:val="00167751"/>
    <w:rsid w:val="0017131F"/>
    <w:rsid w:val="00173D51"/>
    <w:rsid w:val="0017400A"/>
    <w:rsid w:val="00174395"/>
    <w:rsid w:val="00174646"/>
    <w:rsid w:val="00174AFF"/>
    <w:rsid w:val="00175BBF"/>
    <w:rsid w:val="001762B8"/>
    <w:rsid w:val="0018138A"/>
    <w:rsid w:val="001814D8"/>
    <w:rsid w:val="00182C2F"/>
    <w:rsid w:val="00182E1B"/>
    <w:rsid w:val="00182F4F"/>
    <w:rsid w:val="00183B91"/>
    <w:rsid w:val="00183C52"/>
    <w:rsid w:val="001847D0"/>
    <w:rsid w:val="0018564D"/>
    <w:rsid w:val="00186E62"/>
    <w:rsid w:val="0019074D"/>
    <w:rsid w:val="00190DD5"/>
    <w:rsid w:val="00191C5F"/>
    <w:rsid w:val="001922DF"/>
    <w:rsid w:val="00192522"/>
    <w:rsid w:val="001925B4"/>
    <w:rsid w:val="00192CDA"/>
    <w:rsid w:val="00192CF7"/>
    <w:rsid w:val="00192EE8"/>
    <w:rsid w:val="00192F4D"/>
    <w:rsid w:val="00194158"/>
    <w:rsid w:val="001947E2"/>
    <w:rsid w:val="001960D6"/>
    <w:rsid w:val="001972AD"/>
    <w:rsid w:val="00197687"/>
    <w:rsid w:val="001A0611"/>
    <w:rsid w:val="001A0C4C"/>
    <w:rsid w:val="001A0C50"/>
    <w:rsid w:val="001A29E5"/>
    <w:rsid w:val="001A2C14"/>
    <w:rsid w:val="001A2F3C"/>
    <w:rsid w:val="001A3989"/>
    <w:rsid w:val="001A4BAE"/>
    <w:rsid w:val="001A678E"/>
    <w:rsid w:val="001A6C22"/>
    <w:rsid w:val="001A6C63"/>
    <w:rsid w:val="001A6D66"/>
    <w:rsid w:val="001A6FB7"/>
    <w:rsid w:val="001A747D"/>
    <w:rsid w:val="001A7F50"/>
    <w:rsid w:val="001B01CE"/>
    <w:rsid w:val="001B072F"/>
    <w:rsid w:val="001B1630"/>
    <w:rsid w:val="001B26A5"/>
    <w:rsid w:val="001B2F18"/>
    <w:rsid w:val="001B50B0"/>
    <w:rsid w:val="001B5F38"/>
    <w:rsid w:val="001B69FC"/>
    <w:rsid w:val="001C01D4"/>
    <w:rsid w:val="001C3228"/>
    <w:rsid w:val="001C4D24"/>
    <w:rsid w:val="001C5966"/>
    <w:rsid w:val="001C7ED7"/>
    <w:rsid w:val="001D0043"/>
    <w:rsid w:val="001D03B6"/>
    <w:rsid w:val="001D0ADF"/>
    <w:rsid w:val="001D1C0A"/>
    <w:rsid w:val="001D1C9E"/>
    <w:rsid w:val="001D23CA"/>
    <w:rsid w:val="001D2FB9"/>
    <w:rsid w:val="001D3289"/>
    <w:rsid w:val="001D375D"/>
    <w:rsid w:val="001D4849"/>
    <w:rsid w:val="001D4A5D"/>
    <w:rsid w:val="001D59B5"/>
    <w:rsid w:val="001D5E51"/>
    <w:rsid w:val="001D6333"/>
    <w:rsid w:val="001D6A9D"/>
    <w:rsid w:val="001D70B4"/>
    <w:rsid w:val="001E046F"/>
    <w:rsid w:val="001E159A"/>
    <w:rsid w:val="001E19B2"/>
    <w:rsid w:val="001E22F3"/>
    <w:rsid w:val="001E4C2A"/>
    <w:rsid w:val="001E5A71"/>
    <w:rsid w:val="001E63AA"/>
    <w:rsid w:val="001E7F61"/>
    <w:rsid w:val="001F09BA"/>
    <w:rsid w:val="001F1AC1"/>
    <w:rsid w:val="001F3EA2"/>
    <w:rsid w:val="001F410F"/>
    <w:rsid w:val="001F555C"/>
    <w:rsid w:val="001F66CF"/>
    <w:rsid w:val="001F67C2"/>
    <w:rsid w:val="00200A6D"/>
    <w:rsid w:val="00201171"/>
    <w:rsid w:val="00201E10"/>
    <w:rsid w:val="00203FE9"/>
    <w:rsid w:val="002054F8"/>
    <w:rsid w:val="00205C55"/>
    <w:rsid w:val="00205FF2"/>
    <w:rsid w:val="00206076"/>
    <w:rsid w:val="00206CB1"/>
    <w:rsid w:val="00207345"/>
    <w:rsid w:val="00210CBA"/>
    <w:rsid w:val="00210F80"/>
    <w:rsid w:val="002110A9"/>
    <w:rsid w:val="00211463"/>
    <w:rsid w:val="00211A4C"/>
    <w:rsid w:val="00211B7B"/>
    <w:rsid w:val="00211C66"/>
    <w:rsid w:val="00213781"/>
    <w:rsid w:val="00213983"/>
    <w:rsid w:val="00214915"/>
    <w:rsid w:val="00214A55"/>
    <w:rsid w:val="00214E10"/>
    <w:rsid w:val="00215A0C"/>
    <w:rsid w:val="00216AA0"/>
    <w:rsid w:val="00216BF6"/>
    <w:rsid w:val="00220BEF"/>
    <w:rsid w:val="00221A86"/>
    <w:rsid w:val="00221E4E"/>
    <w:rsid w:val="00221EE7"/>
    <w:rsid w:val="0022279C"/>
    <w:rsid w:val="00222C82"/>
    <w:rsid w:val="00222F2D"/>
    <w:rsid w:val="002235FD"/>
    <w:rsid w:val="002253E9"/>
    <w:rsid w:val="00226132"/>
    <w:rsid w:val="002275A8"/>
    <w:rsid w:val="00227F5C"/>
    <w:rsid w:val="00230254"/>
    <w:rsid w:val="00230AB4"/>
    <w:rsid w:val="00230AF2"/>
    <w:rsid w:val="00230B86"/>
    <w:rsid w:val="00230FC1"/>
    <w:rsid w:val="00233643"/>
    <w:rsid w:val="0023449C"/>
    <w:rsid w:val="00235C5A"/>
    <w:rsid w:val="00236373"/>
    <w:rsid w:val="00237B15"/>
    <w:rsid w:val="002413D5"/>
    <w:rsid w:val="00241A83"/>
    <w:rsid w:val="00242140"/>
    <w:rsid w:val="00243131"/>
    <w:rsid w:val="0024361F"/>
    <w:rsid w:val="00243D26"/>
    <w:rsid w:val="002447C5"/>
    <w:rsid w:val="00246CE5"/>
    <w:rsid w:val="0025080F"/>
    <w:rsid w:val="00250871"/>
    <w:rsid w:val="00250BC6"/>
    <w:rsid w:val="002520FA"/>
    <w:rsid w:val="002525AC"/>
    <w:rsid w:val="00252A83"/>
    <w:rsid w:val="0025353E"/>
    <w:rsid w:val="00254828"/>
    <w:rsid w:val="00254A93"/>
    <w:rsid w:val="00254D61"/>
    <w:rsid w:val="00255321"/>
    <w:rsid w:val="00256545"/>
    <w:rsid w:val="00257062"/>
    <w:rsid w:val="00257631"/>
    <w:rsid w:val="002577A1"/>
    <w:rsid w:val="00257828"/>
    <w:rsid w:val="00261487"/>
    <w:rsid w:val="00261629"/>
    <w:rsid w:val="0026395B"/>
    <w:rsid w:val="00264C97"/>
    <w:rsid w:val="00266FE4"/>
    <w:rsid w:val="00267BE8"/>
    <w:rsid w:val="00270A8B"/>
    <w:rsid w:val="00270C0D"/>
    <w:rsid w:val="002714A4"/>
    <w:rsid w:val="0027192A"/>
    <w:rsid w:val="00271A63"/>
    <w:rsid w:val="0027228A"/>
    <w:rsid w:val="002728FC"/>
    <w:rsid w:val="002735E3"/>
    <w:rsid w:val="00273A1E"/>
    <w:rsid w:val="00273E27"/>
    <w:rsid w:val="00273E83"/>
    <w:rsid w:val="00274373"/>
    <w:rsid w:val="00274423"/>
    <w:rsid w:val="00276841"/>
    <w:rsid w:val="00276D37"/>
    <w:rsid w:val="002801F2"/>
    <w:rsid w:val="00280D85"/>
    <w:rsid w:val="00281C89"/>
    <w:rsid w:val="00282003"/>
    <w:rsid w:val="00282A98"/>
    <w:rsid w:val="00284745"/>
    <w:rsid w:val="00284E39"/>
    <w:rsid w:val="002852B4"/>
    <w:rsid w:val="00285E62"/>
    <w:rsid w:val="00286673"/>
    <w:rsid w:val="002866D1"/>
    <w:rsid w:val="0028715A"/>
    <w:rsid w:val="0029020A"/>
    <w:rsid w:val="00290DCA"/>
    <w:rsid w:val="002910F2"/>
    <w:rsid w:val="00291A89"/>
    <w:rsid w:val="002945AF"/>
    <w:rsid w:val="00294792"/>
    <w:rsid w:val="00294D68"/>
    <w:rsid w:val="00294EC3"/>
    <w:rsid w:val="0029538F"/>
    <w:rsid w:val="00295B5C"/>
    <w:rsid w:val="00297AE7"/>
    <w:rsid w:val="00297B23"/>
    <w:rsid w:val="002A0759"/>
    <w:rsid w:val="002A0BCD"/>
    <w:rsid w:val="002A2C3B"/>
    <w:rsid w:val="002A3BFA"/>
    <w:rsid w:val="002A43EC"/>
    <w:rsid w:val="002A5329"/>
    <w:rsid w:val="002A5428"/>
    <w:rsid w:val="002A574A"/>
    <w:rsid w:val="002A6326"/>
    <w:rsid w:val="002A6FFD"/>
    <w:rsid w:val="002A7681"/>
    <w:rsid w:val="002B2E79"/>
    <w:rsid w:val="002B3A97"/>
    <w:rsid w:val="002B3EBC"/>
    <w:rsid w:val="002B4C0D"/>
    <w:rsid w:val="002B53AF"/>
    <w:rsid w:val="002B673D"/>
    <w:rsid w:val="002B6CB1"/>
    <w:rsid w:val="002B70ED"/>
    <w:rsid w:val="002B761C"/>
    <w:rsid w:val="002B78AA"/>
    <w:rsid w:val="002B7B8D"/>
    <w:rsid w:val="002C14DE"/>
    <w:rsid w:val="002C1886"/>
    <w:rsid w:val="002C2D0E"/>
    <w:rsid w:val="002C3429"/>
    <w:rsid w:val="002C39F6"/>
    <w:rsid w:val="002C4164"/>
    <w:rsid w:val="002C50B7"/>
    <w:rsid w:val="002C5758"/>
    <w:rsid w:val="002C6531"/>
    <w:rsid w:val="002D028B"/>
    <w:rsid w:val="002D127F"/>
    <w:rsid w:val="002D1406"/>
    <w:rsid w:val="002D174C"/>
    <w:rsid w:val="002D1A19"/>
    <w:rsid w:val="002D2552"/>
    <w:rsid w:val="002D271E"/>
    <w:rsid w:val="002D3392"/>
    <w:rsid w:val="002D3639"/>
    <w:rsid w:val="002D3961"/>
    <w:rsid w:val="002D486E"/>
    <w:rsid w:val="002E0F57"/>
    <w:rsid w:val="002E2257"/>
    <w:rsid w:val="002E53CC"/>
    <w:rsid w:val="002E6DF0"/>
    <w:rsid w:val="002E7B3F"/>
    <w:rsid w:val="002F084B"/>
    <w:rsid w:val="002F0F0E"/>
    <w:rsid w:val="002F50DA"/>
    <w:rsid w:val="002F5555"/>
    <w:rsid w:val="002F69C9"/>
    <w:rsid w:val="002F6BA7"/>
    <w:rsid w:val="00300022"/>
    <w:rsid w:val="00300667"/>
    <w:rsid w:val="00300AC2"/>
    <w:rsid w:val="00302A45"/>
    <w:rsid w:val="00302DA3"/>
    <w:rsid w:val="00303818"/>
    <w:rsid w:val="00303970"/>
    <w:rsid w:val="00305BB5"/>
    <w:rsid w:val="00305CF3"/>
    <w:rsid w:val="00307A20"/>
    <w:rsid w:val="003107AD"/>
    <w:rsid w:val="00312512"/>
    <w:rsid w:val="00313C6D"/>
    <w:rsid w:val="00314026"/>
    <w:rsid w:val="003140A0"/>
    <w:rsid w:val="0031511E"/>
    <w:rsid w:val="00315606"/>
    <w:rsid w:val="00315D9F"/>
    <w:rsid w:val="00316147"/>
    <w:rsid w:val="00316B8C"/>
    <w:rsid w:val="00317315"/>
    <w:rsid w:val="003202BD"/>
    <w:rsid w:val="00320498"/>
    <w:rsid w:val="0032075E"/>
    <w:rsid w:val="00320993"/>
    <w:rsid w:val="00320A60"/>
    <w:rsid w:val="003214E7"/>
    <w:rsid w:val="00321D5A"/>
    <w:rsid w:val="00322B53"/>
    <w:rsid w:val="0032314D"/>
    <w:rsid w:val="00323868"/>
    <w:rsid w:val="0032394A"/>
    <w:rsid w:val="00323FDD"/>
    <w:rsid w:val="003275CE"/>
    <w:rsid w:val="003275E0"/>
    <w:rsid w:val="0033044D"/>
    <w:rsid w:val="0033498C"/>
    <w:rsid w:val="00334AFE"/>
    <w:rsid w:val="003361E3"/>
    <w:rsid w:val="0033630A"/>
    <w:rsid w:val="0033664A"/>
    <w:rsid w:val="00337D62"/>
    <w:rsid w:val="00340B39"/>
    <w:rsid w:val="00341211"/>
    <w:rsid w:val="00343055"/>
    <w:rsid w:val="00343A02"/>
    <w:rsid w:val="003441BA"/>
    <w:rsid w:val="003458C3"/>
    <w:rsid w:val="00345E8B"/>
    <w:rsid w:val="003462A1"/>
    <w:rsid w:val="00346B97"/>
    <w:rsid w:val="00351520"/>
    <w:rsid w:val="00351948"/>
    <w:rsid w:val="00352681"/>
    <w:rsid w:val="00353430"/>
    <w:rsid w:val="00353660"/>
    <w:rsid w:val="00355A29"/>
    <w:rsid w:val="00355A93"/>
    <w:rsid w:val="00356F59"/>
    <w:rsid w:val="00357856"/>
    <w:rsid w:val="00360EAE"/>
    <w:rsid w:val="003618CF"/>
    <w:rsid w:val="00362D27"/>
    <w:rsid w:val="003634DD"/>
    <w:rsid w:val="00364376"/>
    <w:rsid w:val="0036447D"/>
    <w:rsid w:val="00365BB7"/>
    <w:rsid w:val="00366470"/>
    <w:rsid w:val="003664CA"/>
    <w:rsid w:val="00367746"/>
    <w:rsid w:val="00367974"/>
    <w:rsid w:val="00367A3F"/>
    <w:rsid w:val="00367B04"/>
    <w:rsid w:val="00370486"/>
    <w:rsid w:val="00371F85"/>
    <w:rsid w:val="00372BCB"/>
    <w:rsid w:val="00373465"/>
    <w:rsid w:val="003738EC"/>
    <w:rsid w:val="00374189"/>
    <w:rsid w:val="00374CA3"/>
    <w:rsid w:val="00375B7A"/>
    <w:rsid w:val="00376410"/>
    <w:rsid w:val="0038047E"/>
    <w:rsid w:val="00380858"/>
    <w:rsid w:val="003809EF"/>
    <w:rsid w:val="00380B42"/>
    <w:rsid w:val="003823A7"/>
    <w:rsid w:val="003825D1"/>
    <w:rsid w:val="00382B58"/>
    <w:rsid w:val="00383C12"/>
    <w:rsid w:val="00385520"/>
    <w:rsid w:val="0038621F"/>
    <w:rsid w:val="003879C7"/>
    <w:rsid w:val="00387BC2"/>
    <w:rsid w:val="003914A1"/>
    <w:rsid w:val="003918D4"/>
    <w:rsid w:val="00392A23"/>
    <w:rsid w:val="00394661"/>
    <w:rsid w:val="00394B4C"/>
    <w:rsid w:val="00394D5D"/>
    <w:rsid w:val="00395338"/>
    <w:rsid w:val="00396A91"/>
    <w:rsid w:val="00397F61"/>
    <w:rsid w:val="003A1DA9"/>
    <w:rsid w:val="003A29CA"/>
    <w:rsid w:val="003A2A0D"/>
    <w:rsid w:val="003A3241"/>
    <w:rsid w:val="003A34F1"/>
    <w:rsid w:val="003A37B6"/>
    <w:rsid w:val="003A4937"/>
    <w:rsid w:val="003A588E"/>
    <w:rsid w:val="003A5DAF"/>
    <w:rsid w:val="003A614E"/>
    <w:rsid w:val="003A6EF6"/>
    <w:rsid w:val="003A7099"/>
    <w:rsid w:val="003A74EA"/>
    <w:rsid w:val="003A7AC2"/>
    <w:rsid w:val="003B14AC"/>
    <w:rsid w:val="003B17E2"/>
    <w:rsid w:val="003B21BC"/>
    <w:rsid w:val="003B2B88"/>
    <w:rsid w:val="003B2D34"/>
    <w:rsid w:val="003B3053"/>
    <w:rsid w:val="003B44E2"/>
    <w:rsid w:val="003B4E2A"/>
    <w:rsid w:val="003B4FF8"/>
    <w:rsid w:val="003B6585"/>
    <w:rsid w:val="003B662B"/>
    <w:rsid w:val="003B754B"/>
    <w:rsid w:val="003B77AD"/>
    <w:rsid w:val="003B7EA5"/>
    <w:rsid w:val="003B7ED2"/>
    <w:rsid w:val="003C1718"/>
    <w:rsid w:val="003C2531"/>
    <w:rsid w:val="003C2FD1"/>
    <w:rsid w:val="003C4FF4"/>
    <w:rsid w:val="003C551A"/>
    <w:rsid w:val="003C60D7"/>
    <w:rsid w:val="003C759A"/>
    <w:rsid w:val="003C772D"/>
    <w:rsid w:val="003C79DF"/>
    <w:rsid w:val="003C7D63"/>
    <w:rsid w:val="003D2313"/>
    <w:rsid w:val="003D34BD"/>
    <w:rsid w:val="003D45F6"/>
    <w:rsid w:val="003D49BB"/>
    <w:rsid w:val="003D57C0"/>
    <w:rsid w:val="003D6F55"/>
    <w:rsid w:val="003E059D"/>
    <w:rsid w:val="003E09C9"/>
    <w:rsid w:val="003E13ED"/>
    <w:rsid w:val="003E1652"/>
    <w:rsid w:val="003E1698"/>
    <w:rsid w:val="003E1B2B"/>
    <w:rsid w:val="003E33DB"/>
    <w:rsid w:val="003E5B50"/>
    <w:rsid w:val="003E6F11"/>
    <w:rsid w:val="003F0AE1"/>
    <w:rsid w:val="003F10B5"/>
    <w:rsid w:val="003F1770"/>
    <w:rsid w:val="003F1B7B"/>
    <w:rsid w:val="003F39AC"/>
    <w:rsid w:val="003F41FA"/>
    <w:rsid w:val="003F4800"/>
    <w:rsid w:val="003F48E8"/>
    <w:rsid w:val="003F491E"/>
    <w:rsid w:val="003F5676"/>
    <w:rsid w:val="003F5A2A"/>
    <w:rsid w:val="003F6125"/>
    <w:rsid w:val="003F68C8"/>
    <w:rsid w:val="003F7295"/>
    <w:rsid w:val="00401CAC"/>
    <w:rsid w:val="00402D56"/>
    <w:rsid w:val="00403A11"/>
    <w:rsid w:val="004057E2"/>
    <w:rsid w:val="00405BC6"/>
    <w:rsid w:val="00405E4D"/>
    <w:rsid w:val="0040679B"/>
    <w:rsid w:val="00406F99"/>
    <w:rsid w:val="00407668"/>
    <w:rsid w:val="004105E9"/>
    <w:rsid w:val="0041063B"/>
    <w:rsid w:val="00410AD3"/>
    <w:rsid w:val="004128AE"/>
    <w:rsid w:val="0041340C"/>
    <w:rsid w:val="00413B63"/>
    <w:rsid w:val="0041459A"/>
    <w:rsid w:val="00414803"/>
    <w:rsid w:val="00414F7B"/>
    <w:rsid w:val="00415833"/>
    <w:rsid w:val="00415B92"/>
    <w:rsid w:val="0041608A"/>
    <w:rsid w:val="004168AB"/>
    <w:rsid w:val="004205C9"/>
    <w:rsid w:val="0042062E"/>
    <w:rsid w:val="00421731"/>
    <w:rsid w:val="0042253C"/>
    <w:rsid w:val="00423246"/>
    <w:rsid w:val="00424554"/>
    <w:rsid w:val="00424FBC"/>
    <w:rsid w:val="00425BC3"/>
    <w:rsid w:val="00430BC9"/>
    <w:rsid w:val="00431B20"/>
    <w:rsid w:val="004329E2"/>
    <w:rsid w:val="0043355F"/>
    <w:rsid w:val="00435B20"/>
    <w:rsid w:val="00436473"/>
    <w:rsid w:val="00436659"/>
    <w:rsid w:val="00436A8B"/>
    <w:rsid w:val="004371EE"/>
    <w:rsid w:val="004402B9"/>
    <w:rsid w:val="004411C6"/>
    <w:rsid w:val="0044131E"/>
    <w:rsid w:val="00441917"/>
    <w:rsid w:val="00444EB3"/>
    <w:rsid w:val="004517EA"/>
    <w:rsid w:val="00451FE0"/>
    <w:rsid w:val="00452148"/>
    <w:rsid w:val="004531E7"/>
    <w:rsid w:val="00453665"/>
    <w:rsid w:val="00453D19"/>
    <w:rsid w:val="004540DE"/>
    <w:rsid w:val="00454681"/>
    <w:rsid w:val="0045539F"/>
    <w:rsid w:val="004559CC"/>
    <w:rsid w:val="00455E20"/>
    <w:rsid w:val="00456045"/>
    <w:rsid w:val="0045695F"/>
    <w:rsid w:val="00457366"/>
    <w:rsid w:val="0045767E"/>
    <w:rsid w:val="00460229"/>
    <w:rsid w:val="00461C17"/>
    <w:rsid w:val="00461EA4"/>
    <w:rsid w:val="00463191"/>
    <w:rsid w:val="0046463C"/>
    <w:rsid w:val="00464CC3"/>
    <w:rsid w:val="00465170"/>
    <w:rsid w:val="00466BBB"/>
    <w:rsid w:val="00467B70"/>
    <w:rsid w:val="004704CE"/>
    <w:rsid w:val="00470FD8"/>
    <w:rsid w:val="00471575"/>
    <w:rsid w:val="004717F3"/>
    <w:rsid w:val="0047273F"/>
    <w:rsid w:val="00472835"/>
    <w:rsid w:val="00473055"/>
    <w:rsid w:val="0047356D"/>
    <w:rsid w:val="00473B20"/>
    <w:rsid w:val="00474660"/>
    <w:rsid w:val="00474CBC"/>
    <w:rsid w:val="00475CCF"/>
    <w:rsid w:val="00476BF3"/>
    <w:rsid w:val="0047770A"/>
    <w:rsid w:val="00477A8A"/>
    <w:rsid w:val="00477F54"/>
    <w:rsid w:val="004811BC"/>
    <w:rsid w:val="0048131C"/>
    <w:rsid w:val="004814B9"/>
    <w:rsid w:val="00481955"/>
    <w:rsid w:val="004820E3"/>
    <w:rsid w:val="00482C34"/>
    <w:rsid w:val="00485A2A"/>
    <w:rsid w:val="004865C1"/>
    <w:rsid w:val="0048702C"/>
    <w:rsid w:val="00490C42"/>
    <w:rsid w:val="00491DA3"/>
    <w:rsid w:val="00492B68"/>
    <w:rsid w:val="00494C74"/>
    <w:rsid w:val="004951C2"/>
    <w:rsid w:val="004959F7"/>
    <w:rsid w:val="00497934"/>
    <w:rsid w:val="004A32A4"/>
    <w:rsid w:val="004A3CC6"/>
    <w:rsid w:val="004A4076"/>
    <w:rsid w:val="004A4D00"/>
    <w:rsid w:val="004A5CDA"/>
    <w:rsid w:val="004A6E46"/>
    <w:rsid w:val="004B0E6E"/>
    <w:rsid w:val="004B3CDA"/>
    <w:rsid w:val="004B3D31"/>
    <w:rsid w:val="004B43C4"/>
    <w:rsid w:val="004B4F2D"/>
    <w:rsid w:val="004B511D"/>
    <w:rsid w:val="004B58A9"/>
    <w:rsid w:val="004B7B69"/>
    <w:rsid w:val="004B7F76"/>
    <w:rsid w:val="004C1711"/>
    <w:rsid w:val="004C4300"/>
    <w:rsid w:val="004C4432"/>
    <w:rsid w:val="004C512C"/>
    <w:rsid w:val="004C513A"/>
    <w:rsid w:val="004C519C"/>
    <w:rsid w:val="004C58B4"/>
    <w:rsid w:val="004C5A75"/>
    <w:rsid w:val="004C6235"/>
    <w:rsid w:val="004C6E7C"/>
    <w:rsid w:val="004D04A0"/>
    <w:rsid w:val="004D0F47"/>
    <w:rsid w:val="004D1934"/>
    <w:rsid w:val="004D2E77"/>
    <w:rsid w:val="004D31FC"/>
    <w:rsid w:val="004D44F7"/>
    <w:rsid w:val="004D4B52"/>
    <w:rsid w:val="004D5E65"/>
    <w:rsid w:val="004D6B6B"/>
    <w:rsid w:val="004D74AD"/>
    <w:rsid w:val="004E02E8"/>
    <w:rsid w:val="004E0407"/>
    <w:rsid w:val="004E0988"/>
    <w:rsid w:val="004E208E"/>
    <w:rsid w:val="004E6374"/>
    <w:rsid w:val="004F11F5"/>
    <w:rsid w:val="004F28DC"/>
    <w:rsid w:val="004F2E67"/>
    <w:rsid w:val="004F4BCD"/>
    <w:rsid w:val="004F5083"/>
    <w:rsid w:val="004F5307"/>
    <w:rsid w:val="004F56D4"/>
    <w:rsid w:val="0050063F"/>
    <w:rsid w:val="005006FB"/>
    <w:rsid w:val="00500AC7"/>
    <w:rsid w:val="00500B39"/>
    <w:rsid w:val="00500CE6"/>
    <w:rsid w:val="00501016"/>
    <w:rsid w:val="005020FC"/>
    <w:rsid w:val="005029D8"/>
    <w:rsid w:val="00502F18"/>
    <w:rsid w:val="00502F74"/>
    <w:rsid w:val="00503144"/>
    <w:rsid w:val="00503369"/>
    <w:rsid w:val="005034E5"/>
    <w:rsid w:val="00503F6E"/>
    <w:rsid w:val="00504B19"/>
    <w:rsid w:val="00505452"/>
    <w:rsid w:val="00505EF2"/>
    <w:rsid w:val="00506C88"/>
    <w:rsid w:val="0050772A"/>
    <w:rsid w:val="0051034B"/>
    <w:rsid w:val="005107F8"/>
    <w:rsid w:val="005111E4"/>
    <w:rsid w:val="0051219F"/>
    <w:rsid w:val="00512203"/>
    <w:rsid w:val="00512C2D"/>
    <w:rsid w:val="005130C0"/>
    <w:rsid w:val="00513C9C"/>
    <w:rsid w:val="00513D66"/>
    <w:rsid w:val="00516174"/>
    <w:rsid w:val="00522E56"/>
    <w:rsid w:val="005233FE"/>
    <w:rsid w:val="00524628"/>
    <w:rsid w:val="005261E8"/>
    <w:rsid w:val="0052679E"/>
    <w:rsid w:val="00526FF7"/>
    <w:rsid w:val="0052796B"/>
    <w:rsid w:val="00527D6C"/>
    <w:rsid w:val="00527E97"/>
    <w:rsid w:val="00530411"/>
    <w:rsid w:val="00530C3C"/>
    <w:rsid w:val="00531A6F"/>
    <w:rsid w:val="0053248D"/>
    <w:rsid w:val="00532C62"/>
    <w:rsid w:val="00533323"/>
    <w:rsid w:val="005334F0"/>
    <w:rsid w:val="0053436C"/>
    <w:rsid w:val="00534663"/>
    <w:rsid w:val="00534DC2"/>
    <w:rsid w:val="00535157"/>
    <w:rsid w:val="00535B05"/>
    <w:rsid w:val="0053714C"/>
    <w:rsid w:val="005373B8"/>
    <w:rsid w:val="0054054B"/>
    <w:rsid w:val="0054080B"/>
    <w:rsid w:val="0054103A"/>
    <w:rsid w:val="00541631"/>
    <w:rsid w:val="00541D74"/>
    <w:rsid w:val="00543704"/>
    <w:rsid w:val="005448CF"/>
    <w:rsid w:val="00545410"/>
    <w:rsid w:val="005463DB"/>
    <w:rsid w:val="00551A5D"/>
    <w:rsid w:val="00552C85"/>
    <w:rsid w:val="005535FE"/>
    <w:rsid w:val="0055442F"/>
    <w:rsid w:val="00554B31"/>
    <w:rsid w:val="00556928"/>
    <w:rsid w:val="005601DC"/>
    <w:rsid w:val="00560B31"/>
    <w:rsid w:val="00561AA6"/>
    <w:rsid w:val="0056212A"/>
    <w:rsid w:val="005639C9"/>
    <w:rsid w:val="00563B64"/>
    <w:rsid w:val="005640B6"/>
    <w:rsid w:val="00564248"/>
    <w:rsid w:val="00564264"/>
    <w:rsid w:val="005646F4"/>
    <w:rsid w:val="00565558"/>
    <w:rsid w:val="0056565C"/>
    <w:rsid w:val="005656AB"/>
    <w:rsid w:val="00566928"/>
    <w:rsid w:val="005670EA"/>
    <w:rsid w:val="00567711"/>
    <w:rsid w:val="005700A5"/>
    <w:rsid w:val="00570D0D"/>
    <w:rsid w:val="00571076"/>
    <w:rsid w:val="005735F0"/>
    <w:rsid w:val="005736D0"/>
    <w:rsid w:val="00575093"/>
    <w:rsid w:val="005754AA"/>
    <w:rsid w:val="005761E8"/>
    <w:rsid w:val="005763C8"/>
    <w:rsid w:val="0058032C"/>
    <w:rsid w:val="00580E68"/>
    <w:rsid w:val="00581DCC"/>
    <w:rsid w:val="00582AB8"/>
    <w:rsid w:val="0058358A"/>
    <w:rsid w:val="005846F3"/>
    <w:rsid w:val="00584ACF"/>
    <w:rsid w:val="00584CDA"/>
    <w:rsid w:val="005853C3"/>
    <w:rsid w:val="00585A4E"/>
    <w:rsid w:val="005868A4"/>
    <w:rsid w:val="005874B2"/>
    <w:rsid w:val="00590E72"/>
    <w:rsid w:val="00590EDA"/>
    <w:rsid w:val="00591E23"/>
    <w:rsid w:val="00591F83"/>
    <w:rsid w:val="00593188"/>
    <w:rsid w:val="00593342"/>
    <w:rsid w:val="00593642"/>
    <w:rsid w:val="00594626"/>
    <w:rsid w:val="0059464A"/>
    <w:rsid w:val="00594BA0"/>
    <w:rsid w:val="00594FBE"/>
    <w:rsid w:val="00597063"/>
    <w:rsid w:val="005975EF"/>
    <w:rsid w:val="00597D97"/>
    <w:rsid w:val="00597F77"/>
    <w:rsid w:val="005A08EB"/>
    <w:rsid w:val="005A0F5C"/>
    <w:rsid w:val="005A35A6"/>
    <w:rsid w:val="005A3715"/>
    <w:rsid w:val="005A4F45"/>
    <w:rsid w:val="005A5ACB"/>
    <w:rsid w:val="005A7349"/>
    <w:rsid w:val="005A7512"/>
    <w:rsid w:val="005A7CBB"/>
    <w:rsid w:val="005B199D"/>
    <w:rsid w:val="005B201E"/>
    <w:rsid w:val="005B3283"/>
    <w:rsid w:val="005B34A1"/>
    <w:rsid w:val="005B6E36"/>
    <w:rsid w:val="005C228D"/>
    <w:rsid w:val="005C3EF2"/>
    <w:rsid w:val="005C4ECD"/>
    <w:rsid w:val="005C5247"/>
    <w:rsid w:val="005C5D3B"/>
    <w:rsid w:val="005C6863"/>
    <w:rsid w:val="005C6978"/>
    <w:rsid w:val="005C6AA3"/>
    <w:rsid w:val="005C7497"/>
    <w:rsid w:val="005D05FC"/>
    <w:rsid w:val="005D0888"/>
    <w:rsid w:val="005D0932"/>
    <w:rsid w:val="005D0E42"/>
    <w:rsid w:val="005D148B"/>
    <w:rsid w:val="005D1FDD"/>
    <w:rsid w:val="005D261A"/>
    <w:rsid w:val="005D42DE"/>
    <w:rsid w:val="005D430F"/>
    <w:rsid w:val="005D4DC2"/>
    <w:rsid w:val="005D4DFF"/>
    <w:rsid w:val="005D50A4"/>
    <w:rsid w:val="005D51F2"/>
    <w:rsid w:val="005D5214"/>
    <w:rsid w:val="005D6667"/>
    <w:rsid w:val="005D6BEB"/>
    <w:rsid w:val="005D7067"/>
    <w:rsid w:val="005D7D1D"/>
    <w:rsid w:val="005E136F"/>
    <w:rsid w:val="005E1983"/>
    <w:rsid w:val="005E20EC"/>
    <w:rsid w:val="005E27A6"/>
    <w:rsid w:val="005E2B32"/>
    <w:rsid w:val="005E2BB9"/>
    <w:rsid w:val="005E344B"/>
    <w:rsid w:val="005E4352"/>
    <w:rsid w:val="005E6695"/>
    <w:rsid w:val="005E7244"/>
    <w:rsid w:val="005E7438"/>
    <w:rsid w:val="005F0998"/>
    <w:rsid w:val="005F09C3"/>
    <w:rsid w:val="005F1E47"/>
    <w:rsid w:val="005F33E7"/>
    <w:rsid w:val="005F383C"/>
    <w:rsid w:val="005F3B6F"/>
    <w:rsid w:val="005F5429"/>
    <w:rsid w:val="005F6548"/>
    <w:rsid w:val="005F6EFA"/>
    <w:rsid w:val="005F7183"/>
    <w:rsid w:val="005F78ED"/>
    <w:rsid w:val="005F7BBA"/>
    <w:rsid w:val="006018C4"/>
    <w:rsid w:val="00601B57"/>
    <w:rsid w:val="0060219B"/>
    <w:rsid w:val="00602456"/>
    <w:rsid w:val="00603D42"/>
    <w:rsid w:val="00604AC4"/>
    <w:rsid w:val="00604F22"/>
    <w:rsid w:val="00605ABF"/>
    <w:rsid w:val="00605BA3"/>
    <w:rsid w:val="00605E53"/>
    <w:rsid w:val="0060647B"/>
    <w:rsid w:val="006073FB"/>
    <w:rsid w:val="00607A65"/>
    <w:rsid w:val="00610D54"/>
    <w:rsid w:val="006115FD"/>
    <w:rsid w:val="00612ECA"/>
    <w:rsid w:val="00614630"/>
    <w:rsid w:val="006152DF"/>
    <w:rsid w:val="00616440"/>
    <w:rsid w:val="0061665D"/>
    <w:rsid w:val="006166B2"/>
    <w:rsid w:val="00617CC4"/>
    <w:rsid w:val="0062033C"/>
    <w:rsid w:val="006215BC"/>
    <w:rsid w:val="00621CD3"/>
    <w:rsid w:val="00623367"/>
    <w:rsid w:val="00623BF3"/>
    <w:rsid w:val="00624498"/>
    <w:rsid w:val="0062679E"/>
    <w:rsid w:val="00627246"/>
    <w:rsid w:val="00627753"/>
    <w:rsid w:val="00627A0F"/>
    <w:rsid w:val="00630435"/>
    <w:rsid w:val="006311C5"/>
    <w:rsid w:val="00631D73"/>
    <w:rsid w:val="0063340F"/>
    <w:rsid w:val="00633564"/>
    <w:rsid w:val="00633CBF"/>
    <w:rsid w:val="00634D13"/>
    <w:rsid w:val="00635432"/>
    <w:rsid w:val="0063572F"/>
    <w:rsid w:val="00635FAA"/>
    <w:rsid w:val="00637477"/>
    <w:rsid w:val="0064029F"/>
    <w:rsid w:val="00642774"/>
    <w:rsid w:val="006449E3"/>
    <w:rsid w:val="00644E81"/>
    <w:rsid w:val="00645BCF"/>
    <w:rsid w:val="00646BB9"/>
    <w:rsid w:val="00650487"/>
    <w:rsid w:val="0065077E"/>
    <w:rsid w:val="00651741"/>
    <w:rsid w:val="00652036"/>
    <w:rsid w:val="00652138"/>
    <w:rsid w:val="006531E6"/>
    <w:rsid w:val="006536F0"/>
    <w:rsid w:val="0065393B"/>
    <w:rsid w:val="00653FB4"/>
    <w:rsid w:val="006540D0"/>
    <w:rsid w:val="00654927"/>
    <w:rsid w:val="00654C54"/>
    <w:rsid w:val="00654E80"/>
    <w:rsid w:val="006552BE"/>
    <w:rsid w:val="006557A9"/>
    <w:rsid w:val="0065598E"/>
    <w:rsid w:val="00656E4B"/>
    <w:rsid w:val="006570CA"/>
    <w:rsid w:val="00657238"/>
    <w:rsid w:val="00660DAB"/>
    <w:rsid w:val="00660E43"/>
    <w:rsid w:val="006634F7"/>
    <w:rsid w:val="00663747"/>
    <w:rsid w:val="00663815"/>
    <w:rsid w:val="00663C2D"/>
    <w:rsid w:val="00663E6D"/>
    <w:rsid w:val="00663E91"/>
    <w:rsid w:val="006651F4"/>
    <w:rsid w:val="0066526C"/>
    <w:rsid w:val="0066547A"/>
    <w:rsid w:val="00665969"/>
    <w:rsid w:val="00666557"/>
    <w:rsid w:val="00667BA3"/>
    <w:rsid w:val="00667E2D"/>
    <w:rsid w:val="00670359"/>
    <w:rsid w:val="00670C0E"/>
    <w:rsid w:val="00672018"/>
    <w:rsid w:val="00673DFD"/>
    <w:rsid w:val="00674C78"/>
    <w:rsid w:val="00674EF9"/>
    <w:rsid w:val="006752DF"/>
    <w:rsid w:val="00676140"/>
    <w:rsid w:val="00676583"/>
    <w:rsid w:val="00676A55"/>
    <w:rsid w:val="00677104"/>
    <w:rsid w:val="00680A82"/>
    <w:rsid w:val="006811EC"/>
    <w:rsid w:val="00681DAE"/>
    <w:rsid w:val="006820E5"/>
    <w:rsid w:val="0068332E"/>
    <w:rsid w:val="00683334"/>
    <w:rsid w:val="0068341E"/>
    <w:rsid w:val="0068344C"/>
    <w:rsid w:val="00684AEF"/>
    <w:rsid w:val="00685BBB"/>
    <w:rsid w:val="00685FC2"/>
    <w:rsid w:val="0068658D"/>
    <w:rsid w:val="00686AD5"/>
    <w:rsid w:val="006877A9"/>
    <w:rsid w:val="0069116C"/>
    <w:rsid w:val="00691A29"/>
    <w:rsid w:val="00691DE2"/>
    <w:rsid w:val="00692CE8"/>
    <w:rsid w:val="006939CD"/>
    <w:rsid w:val="00694FE3"/>
    <w:rsid w:val="006957F6"/>
    <w:rsid w:val="00695ED5"/>
    <w:rsid w:val="0069669B"/>
    <w:rsid w:val="006A05EF"/>
    <w:rsid w:val="006A0F77"/>
    <w:rsid w:val="006A149C"/>
    <w:rsid w:val="006A1A2A"/>
    <w:rsid w:val="006A2205"/>
    <w:rsid w:val="006A3179"/>
    <w:rsid w:val="006A3700"/>
    <w:rsid w:val="006A4B65"/>
    <w:rsid w:val="006A4E67"/>
    <w:rsid w:val="006A4FF6"/>
    <w:rsid w:val="006A58D7"/>
    <w:rsid w:val="006A58E6"/>
    <w:rsid w:val="006A5C42"/>
    <w:rsid w:val="006A5F5D"/>
    <w:rsid w:val="006A62B5"/>
    <w:rsid w:val="006A78ED"/>
    <w:rsid w:val="006B19A0"/>
    <w:rsid w:val="006B264D"/>
    <w:rsid w:val="006B360B"/>
    <w:rsid w:val="006B42C9"/>
    <w:rsid w:val="006B5895"/>
    <w:rsid w:val="006B6315"/>
    <w:rsid w:val="006B65D1"/>
    <w:rsid w:val="006B68EA"/>
    <w:rsid w:val="006B6FAA"/>
    <w:rsid w:val="006B73D9"/>
    <w:rsid w:val="006B7F53"/>
    <w:rsid w:val="006C0361"/>
    <w:rsid w:val="006C13BB"/>
    <w:rsid w:val="006C182F"/>
    <w:rsid w:val="006C1DC7"/>
    <w:rsid w:val="006C1E95"/>
    <w:rsid w:val="006C21F7"/>
    <w:rsid w:val="006C28E4"/>
    <w:rsid w:val="006C2B04"/>
    <w:rsid w:val="006C3216"/>
    <w:rsid w:val="006C357B"/>
    <w:rsid w:val="006C4109"/>
    <w:rsid w:val="006C5599"/>
    <w:rsid w:val="006C58B2"/>
    <w:rsid w:val="006C6546"/>
    <w:rsid w:val="006C65EE"/>
    <w:rsid w:val="006C7E7F"/>
    <w:rsid w:val="006D000C"/>
    <w:rsid w:val="006D02E3"/>
    <w:rsid w:val="006D08CA"/>
    <w:rsid w:val="006D1950"/>
    <w:rsid w:val="006D2EAA"/>
    <w:rsid w:val="006D4037"/>
    <w:rsid w:val="006D468D"/>
    <w:rsid w:val="006D4A63"/>
    <w:rsid w:val="006D4DA5"/>
    <w:rsid w:val="006D4E2D"/>
    <w:rsid w:val="006D743C"/>
    <w:rsid w:val="006D7A49"/>
    <w:rsid w:val="006D7CB7"/>
    <w:rsid w:val="006E2190"/>
    <w:rsid w:val="006E49EA"/>
    <w:rsid w:val="006E4ACD"/>
    <w:rsid w:val="006E4E1F"/>
    <w:rsid w:val="006E57AD"/>
    <w:rsid w:val="006E63BB"/>
    <w:rsid w:val="006E6CB8"/>
    <w:rsid w:val="006F004E"/>
    <w:rsid w:val="006F17D6"/>
    <w:rsid w:val="006F19A4"/>
    <w:rsid w:val="006F3091"/>
    <w:rsid w:val="006F3602"/>
    <w:rsid w:val="006F55F5"/>
    <w:rsid w:val="006F61B3"/>
    <w:rsid w:val="006F632D"/>
    <w:rsid w:val="006F6886"/>
    <w:rsid w:val="006F68DC"/>
    <w:rsid w:val="006F7E4D"/>
    <w:rsid w:val="007028DB"/>
    <w:rsid w:val="00702E57"/>
    <w:rsid w:val="007039E4"/>
    <w:rsid w:val="00705885"/>
    <w:rsid w:val="00706D8A"/>
    <w:rsid w:val="0070796D"/>
    <w:rsid w:val="00707C86"/>
    <w:rsid w:val="00710057"/>
    <w:rsid w:val="007108A4"/>
    <w:rsid w:val="00711038"/>
    <w:rsid w:val="00711801"/>
    <w:rsid w:val="007124DB"/>
    <w:rsid w:val="0071270F"/>
    <w:rsid w:val="007128DD"/>
    <w:rsid w:val="00714113"/>
    <w:rsid w:val="007150CF"/>
    <w:rsid w:val="00715F82"/>
    <w:rsid w:val="007208A1"/>
    <w:rsid w:val="00722104"/>
    <w:rsid w:val="00722410"/>
    <w:rsid w:val="007224D1"/>
    <w:rsid w:val="007239BB"/>
    <w:rsid w:val="00723F11"/>
    <w:rsid w:val="00724173"/>
    <w:rsid w:val="007254C1"/>
    <w:rsid w:val="007262D0"/>
    <w:rsid w:val="00727882"/>
    <w:rsid w:val="00730440"/>
    <w:rsid w:val="00730604"/>
    <w:rsid w:val="00732720"/>
    <w:rsid w:val="00732B9F"/>
    <w:rsid w:val="00732D72"/>
    <w:rsid w:val="00732E1C"/>
    <w:rsid w:val="0073312E"/>
    <w:rsid w:val="00733815"/>
    <w:rsid w:val="0073460F"/>
    <w:rsid w:val="00734F01"/>
    <w:rsid w:val="00735CCF"/>
    <w:rsid w:val="007361B8"/>
    <w:rsid w:val="00736F32"/>
    <w:rsid w:val="00740912"/>
    <w:rsid w:val="007417E8"/>
    <w:rsid w:val="00741C09"/>
    <w:rsid w:val="00742BF0"/>
    <w:rsid w:val="00742E9C"/>
    <w:rsid w:val="0074395A"/>
    <w:rsid w:val="007447BA"/>
    <w:rsid w:val="00744B4D"/>
    <w:rsid w:val="00745476"/>
    <w:rsid w:val="00745EBB"/>
    <w:rsid w:val="00747705"/>
    <w:rsid w:val="00750FD6"/>
    <w:rsid w:val="00753C46"/>
    <w:rsid w:val="00754A21"/>
    <w:rsid w:val="00755524"/>
    <w:rsid w:val="00755685"/>
    <w:rsid w:val="00760075"/>
    <w:rsid w:val="00762659"/>
    <w:rsid w:val="00762A40"/>
    <w:rsid w:val="0076352C"/>
    <w:rsid w:val="0076509A"/>
    <w:rsid w:val="00765BA2"/>
    <w:rsid w:val="00766120"/>
    <w:rsid w:val="0077007C"/>
    <w:rsid w:val="0077013E"/>
    <w:rsid w:val="00770854"/>
    <w:rsid w:val="0077091C"/>
    <w:rsid w:val="00770BEF"/>
    <w:rsid w:val="00771E90"/>
    <w:rsid w:val="00772501"/>
    <w:rsid w:val="00773417"/>
    <w:rsid w:val="00773769"/>
    <w:rsid w:val="00775083"/>
    <w:rsid w:val="007754CF"/>
    <w:rsid w:val="00775544"/>
    <w:rsid w:val="00777C60"/>
    <w:rsid w:val="007804B0"/>
    <w:rsid w:val="00781A3E"/>
    <w:rsid w:val="007841FA"/>
    <w:rsid w:val="00784C8C"/>
    <w:rsid w:val="007866B4"/>
    <w:rsid w:val="00787B58"/>
    <w:rsid w:val="00791428"/>
    <w:rsid w:val="0079160F"/>
    <w:rsid w:val="00793677"/>
    <w:rsid w:val="00793B42"/>
    <w:rsid w:val="00794C75"/>
    <w:rsid w:val="00795587"/>
    <w:rsid w:val="007956FE"/>
    <w:rsid w:val="00795D82"/>
    <w:rsid w:val="007965D0"/>
    <w:rsid w:val="007976E9"/>
    <w:rsid w:val="007A2016"/>
    <w:rsid w:val="007A2962"/>
    <w:rsid w:val="007A309C"/>
    <w:rsid w:val="007A3153"/>
    <w:rsid w:val="007A38E5"/>
    <w:rsid w:val="007A40A1"/>
    <w:rsid w:val="007A55A8"/>
    <w:rsid w:val="007A72AB"/>
    <w:rsid w:val="007A79FD"/>
    <w:rsid w:val="007A7CAB"/>
    <w:rsid w:val="007B028F"/>
    <w:rsid w:val="007B1684"/>
    <w:rsid w:val="007B1A00"/>
    <w:rsid w:val="007B2553"/>
    <w:rsid w:val="007B3721"/>
    <w:rsid w:val="007B3DC3"/>
    <w:rsid w:val="007B47FF"/>
    <w:rsid w:val="007B5AE5"/>
    <w:rsid w:val="007B6101"/>
    <w:rsid w:val="007B6138"/>
    <w:rsid w:val="007B6D66"/>
    <w:rsid w:val="007B6D8F"/>
    <w:rsid w:val="007B746A"/>
    <w:rsid w:val="007B78FE"/>
    <w:rsid w:val="007C00AC"/>
    <w:rsid w:val="007C0D10"/>
    <w:rsid w:val="007C2122"/>
    <w:rsid w:val="007C2277"/>
    <w:rsid w:val="007C36F9"/>
    <w:rsid w:val="007C37C0"/>
    <w:rsid w:val="007C437A"/>
    <w:rsid w:val="007C4868"/>
    <w:rsid w:val="007C5451"/>
    <w:rsid w:val="007C6612"/>
    <w:rsid w:val="007C7043"/>
    <w:rsid w:val="007D00DA"/>
    <w:rsid w:val="007D08A7"/>
    <w:rsid w:val="007D1A51"/>
    <w:rsid w:val="007D1E3F"/>
    <w:rsid w:val="007D237E"/>
    <w:rsid w:val="007D27A7"/>
    <w:rsid w:val="007D2DD9"/>
    <w:rsid w:val="007D3036"/>
    <w:rsid w:val="007D34FC"/>
    <w:rsid w:val="007D38A3"/>
    <w:rsid w:val="007D38E8"/>
    <w:rsid w:val="007D54B0"/>
    <w:rsid w:val="007D5D7E"/>
    <w:rsid w:val="007D6301"/>
    <w:rsid w:val="007D6C32"/>
    <w:rsid w:val="007D758F"/>
    <w:rsid w:val="007D79BD"/>
    <w:rsid w:val="007E060E"/>
    <w:rsid w:val="007E0EAD"/>
    <w:rsid w:val="007E1155"/>
    <w:rsid w:val="007E1CE8"/>
    <w:rsid w:val="007E22E0"/>
    <w:rsid w:val="007E2406"/>
    <w:rsid w:val="007E30C2"/>
    <w:rsid w:val="007E3623"/>
    <w:rsid w:val="007E44BF"/>
    <w:rsid w:val="007E4DFA"/>
    <w:rsid w:val="007E57D8"/>
    <w:rsid w:val="007E596C"/>
    <w:rsid w:val="007E6120"/>
    <w:rsid w:val="007E67E2"/>
    <w:rsid w:val="007E67F7"/>
    <w:rsid w:val="007E6A64"/>
    <w:rsid w:val="007E6CC7"/>
    <w:rsid w:val="007E7AAE"/>
    <w:rsid w:val="007F1049"/>
    <w:rsid w:val="007F1161"/>
    <w:rsid w:val="007F20A9"/>
    <w:rsid w:val="007F280C"/>
    <w:rsid w:val="007F32A1"/>
    <w:rsid w:val="007F363F"/>
    <w:rsid w:val="007F54A8"/>
    <w:rsid w:val="007F56A9"/>
    <w:rsid w:val="007F600B"/>
    <w:rsid w:val="007F6653"/>
    <w:rsid w:val="007F6AB9"/>
    <w:rsid w:val="0080099A"/>
    <w:rsid w:val="00803AB6"/>
    <w:rsid w:val="00804961"/>
    <w:rsid w:val="00804F2F"/>
    <w:rsid w:val="00805568"/>
    <w:rsid w:val="00805BF9"/>
    <w:rsid w:val="0080710D"/>
    <w:rsid w:val="00807CA5"/>
    <w:rsid w:val="008108F2"/>
    <w:rsid w:val="0081090F"/>
    <w:rsid w:val="008109CD"/>
    <w:rsid w:val="008111E8"/>
    <w:rsid w:val="00811F6C"/>
    <w:rsid w:val="00812BF6"/>
    <w:rsid w:val="00813AAE"/>
    <w:rsid w:val="00814A0D"/>
    <w:rsid w:val="00814CDD"/>
    <w:rsid w:val="00815515"/>
    <w:rsid w:val="008156A0"/>
    <w:rsid w:val="008168F8"/>
    <w:rsid w:val="0081727C"/>
    <w:rsid w:val="00817932"/>
    <w:rsid w:val="00817D27"/>
    <w:rsid w:val="00820737"/>
    <w:rsid w:val="00820F9A"/>
    <w:rsid w:val="00821E85"/>
    <w:rsid w:val="008230BC"/>
    <w:rsid w:val="0082338A"/>
    <w:rsid w:val="00823A13"/>
    <w:rsid w:val="00823C6C"/>
    <w:rsid w:val="00824514"/>
    <w:rsid w:val="008252AB"/>
    <w:rsid w:val="00825588"/>
    <w:rsid w:val="008275AA"/>
    <w:rsid w:val="00830C96"/>
    <w:rsid w:val="00831E25"/>
    <w:rsid w:val="00832D70"/>
    <w:rsid w:val="00834A47"/>
    <w:rsid w:val="00834CD5"/>
    <w:rsid w:val="00836ED9"/>
    <w:rsid w:val="008372FC"/>
    <w:rsid w:val="008375CE"/>
    <w:rsid w:val="008378F3"/>
    <w:rsid w:val="00837A7F"/>
    <w:rsid w:val="00840362"/>
    <w:rsid w:val="008410ED"/>
    <w:rsid w:val="0084314E"/>
    <w:rsid w:val="00844700"/>
    <w:rsid w:val="0084472E"/>
    <w:rsid w:val="00844DF5"/>
    <w:rsid w:val="00844EE8"/>
    <w:rsid w:val="00845E63"/>
    <w:rsid w:val="00846F39"/>
    <w:rsid w:val="0084721B"/>
    <w:rsid w:val="00847532"/>
    <w:rsid w:val="00850E1A"/>
    <w:rsid w:val="00851F95"/>
    <w:rsid w:val="00852F26"/>
    <w:rsid w:val="00853AB3"/>
    <w:rsid w:val="008541BE"/>
    <w:rsid w:val="008561BF"/>
    <w:rsid w:val="00857F59"/>
    <w:rsid w:val="00860514"/>
    <w:rsid w:val="00861707"/>
    <w:rsid w:val="00862C58"/>
    <w:rsid w:val="00863255"/>
    <w:rsid w:val="008643E3"/>
    <w:rsid w:val="00864DA9"/>
    <w:rsid w:val="00865A46"/>
    <w:rsid w:val="00865A92"/>
    <w:rsid w:val="0087087B"/>
    <w:rsid w:val="008708F3"/>
    <w:rsid w:val="00871C43"/>
    <w:rsid w:val="00871C4B"/>
    <w:rsid w:val="00871DDE"/>
    <w:rsid w:val="008725F5"/>
    <w:rsid w:val="00872775"/>
    <w:rsid w:val="00872926"/>
    <w:rsid w:val="00872C75"/>
    <w:rsid w:val="0087370B"/>
    <w:rsid w:val="008739C5"/>
    <w:rsid w:val="00873B09"/>
    <w:rsid w:val="00873BFA"/>
    <w:rsid w:val="008743F0"/>
    <w:rsid w:val="0087447D"/>
    <w:rsid w:val="00875223"/>
    <w:rsid w:val="0087532A"/>
    <w:rsid w:val="00875B70"/>
    <w:rsid w:val="008773BC"/>
    <w:rsid w:val="00880069"/>
    <w:rsid w:val="00880181"/>
    <w:rsid w:val="00881556"/>
    <w:rsid w:val="00882526"/>
    <w:rsid w:val="00884E33"/>
    <w:rsid w:val="008863D1"/>
    <w:rsid w:val="00886A31"/>
    <w:rsid w:val="008874D4"/>
    <w:rsid w:val="00887C98"/>
    <w:rsid w:val="0089084B"/>
    <w:rsid w:val="00891E59"/>
    <w:rsid w:val="00892611"/>
    <w:rsid w:val="00892A17"/>
    <w:rsid w:val="00893A6C"/>
    <w:rsid w:val="00894BA2"/>
    <w:rsid w:val="00895C5E"/>
    <w:rsid w:val="00897323"/>
    <w:rsid w:val="00897F16"/>
    <w:rsid w:val="008A13A0"/>
    <w:rsid w:val="008A2695"/>
    <w:rsid w:val="008A2C1E"/>
    <w:rsid w:val="008A38B5"/>
    <w:rsid w:val="008A3CE9"/>
    <w:rsid w:val="008A4249"/>
    <w:rsid w:val="008A4AD4"/>
    <w:rsid w:val="008A4B93"/>
    <w:rsid w:val="008A4BB1"/>
    <w:rsid w:val="008A5FCE"/>
    <w:rsid w:val="008A6282"/>
    <w:rsid w:val="008A7B93"/>
    <w:rsid w:val="008B058F"/>
    <w:rsid w:val="008B121F"/>
    <w:rsid w:val="008B28DB"/>
    <w:rsid w:val="008B2D28"/>
    <w:rsid w:val="008B48CC"/>
    <w:rsid w:val="008B5301"/>
    <w:rsid w:val="008B5B07"/>
    <w:rsid w:val="008B5B5D"/>
    <w:rsid w:val="008B5D08"/>
    <w:rsid w:val="008B69E9"/>
    <w:rsid w:val="008B74D4"/>
    <w:rsid w:val="008C0206"/>
    <w:rsid w:val="008C040B"/>
    <w:rsid w:val="008C0810"/>
    <w:rsid w:val="008C0C23"/>
    <w:rsid w:val="008C0FDC"/>
    <w:rsid w:val="008C2D49"/>
    <w:rsid w:val="008C3C70"/>
    <w:rsid w:val="008C3CD0"/>
    <w:rsid w:val="008C47D5"/>
    <w:rsid w:val="008C5068"/>
    <w:rsid w:val="008C5D20"/>
    <w:rsid w:val="008C5F43"/>
    <w:rsid w:val="008C6810"/>
    <w:rsid w:val="008C6F20"/>
    <w:rsid w:val="008D22D3"/>
    <w:rsid w:val="008D24DB"/>
    <w:rsid w:val="008D2AAF"/>
    <w:rsid w:val="008D384D"/>
    <w:rsid w:val="008D617F"/>
    <w:rsid w:val="008D62DE"/>
    <w:rsid w:val="008D684A"/>
    <w:rsid w:val="008D7BC0"/>
    <w:rsid w:val="008E07B8"/>
    <w:rsid w:val="008E0AE3"/>
    <w:rsid w:val="008E0BF8"/>
    <w:rsid w:val="008E18CB"/>
    <w:rsid w:val="008E1CF7"/>
    <w:rsid w:val="008E2BAD"/>
    <w:rsid w:val="008E324A"/>
    <w:rsid w:val="008E433F"/>
    <w:rsid w:val="008E4FCF"/>
    <w:rsid w:val="008E5B0F"/>
    <w:rsid w:val="008E7B42"/>
    <w:rsid w:val="008F03AD"/>
    <w:rsid w:val="008F100B"/>
    <w:rsid w:val="008F1B5A"/>
    <w:rsid w:val="008F1D9B"/>
    <w:rsid w:val="008F5F65"/>
    <w:rsid w:val="008F7801"/>
    <w:rsid w:val="008F7DA2"/>
    <w:rsid w:val="00900874"/>
    <w:rsid w:val="00900BE7"/>
    <w:rsid w:val="009013B0"/>
    <w:rsid w:val="009014BE"/>
    <w:rsid w:val="00901B38"/>
    <w:rsid w:val="00902C0C"/>
    <w:rsid w:val="00904F6A"/>
    <w:rsid w:val="009055F7"/>
    <w:rsid w:val="0090649F"/>
    <w:rsid w:val="00906B63"/>
    <w:rsid w:val="009073B6"/>
    <w:rsid w:val="009077E2"/>
    <w:rsid w:val="0091065F"/>
    <w:rsid w:val="00910969"/>
    <w:rsid w:val="00910E65"/>
    <w:rsid w:val="0091185A"/>
    <w:rsid w:val="00911E7E"/>
    <w:rsid w:val="00912072"/>
    <w:rsid w:val="009139A8"/>
    <w:rsid w:val="009144F8"/>
    <w:rsid w:val="009151A8"/>
    <w:rsid w:val="00915E16"/>
    <w:rsid w:val="00916644"/>
    <w:rsid w:val="00920E35"/>
    <w:rsid w:val="0092190F"/>
    <w:rsid w:val="009220C6"/>
    <w:rsid w:val="009229C8"/>
    <w:rsid w:val="00923386"/>
    <w:rsid w:val="00926AF0"/>
    <w:rsid w:val="00926B19"/>
    <w:rsid w:val="00926C94"/>
    <w:rsid w:val="0092758D"/>
    <w:rsid w:val="0093088E"/>
    <w:rsid w:val="00930F10"/>
    <w:rsid w:val="00932C74"/>
    <w:rsid w:val="0093364B"/>
    <w:rsid w:val="00933A04"/>
    <w:rsid w:val="00934025"/>
    <w:rsid w:val="00935151"/>
    <w:rsid w:val="00935849"/>
    <w:rsid w:val="00935CFA"/>
    <w:rsid w:val="00935FDE"/>
    <w:rsid w:val="00936150"/>
    <w:rsid w:val="00936B45"/>
    <w:rsid w:val="0093761B"/>
    <w:rsid w:val="00940171"/>
    <w:rsid w:val="00940B21"/>
    <w:rsid w:val="00940C4C"/>
    <w:rsid w:val="00941768"/>
    <w:rsid w:val="00941E23"/>
    <w:rsid w:val="00942877"/>
    <w:rsid w:val="00942E74"/>
    <w:rsid w:val="00943580"/>
    <w:rsid w:val="00943740"/>
    <w:rsid w:val="00944148"/>
    <w:rsid w:val="00944841"/>
    <w:rsid w:val="009456B1"/>
    <w:rsid w:val="00946A76"/>
    <w:rsid w:val="009471B1"/>
    <w:rsid w:val="0095080C"/>
    <w:rsid w:val="00953004"/>
    <w:rsid w:val="009535A8"/>
    <w:rsid w:val="00954021"/>
    <w:rsid w:val="00955449"/>
    <w:rsid w:val="00955DC9"/>
    <w:rsid w:val="009564A1"/>
    <w:rsid w:val="00956985"/>
    <w:rsid w:val="00956C61"/>
    <w:rsid w:val="00960CD2"/>
    <w:rsid w:val="009612A2"/>
    <w:rsid w:val="0096167A"/>
    <w:rsid w:val="00961748"/>
    <w:rsid w:val="00961D40"/>
    <w:rsid w:val="009624BC"/>
    <w:rsid w:val="00964A99"/>
    <w:rsid w:val="009654C0"/>
    <w:rsid w:val="00965AD9"/>
    <w:rsid w:val="00966AC4"/>
    <w:rsid w:val="00967BB5"/>
    <w:rsid w:val="00967F82"/>
    <w:rsid w:val="009712FE"/>
    <w:rsid w:val="00971EC4"/>
    <w:rsid w:val="00971F96"/>
    <w:rsid w:val="0097278C"/>
    <w:rsid w:val="0097312D"/>
    <w:rsid w:val="00973657"/>
    <w:rsid w:val="009755F0"/>
    <w:rsid w:val="0097562E"/>
    <w:rsid w:val="0098049A"/>
    <w:rsid w:val="00981982"/>
    <w:rsid w:val="00981F39"/>
    <w:rsid w:val="00981F5A"/>
    <w:rsid w:val="0098206C"/>
    <w:rsid w:val="00983FF4"/>
    <w:rsid w:val="00984FB4"/>
    <w:rsid w:val="009851CA"/>
    <w:rsid w:val="00986FD5"/>
    <w:rsid w:val="009870A9"/>
    <w:rsid w:val="00991B8F"/>
    <w:rsid w:val="0099308C"/>
    <w:rsid w:val="00993396"/>
    <w:rsid w:val="00994030"/>
    <w:rsid w:val="00994078"/>
    <w:rsid w:val="009943A5"/>
    <w:rsid w:val="00994F3A"/>
    <w:rsid w:val="00995E55"/>
    <w:rsid w:val="00995F95"/>
    <w:rsid w:val="009974EC"/>
    <w:rsid w:val="009A14F5"/>
    <w:rsid w:val="009A22D0"/>
    <w:rsid w:val="009A3078"/>
    <w:rsid w:val="009A3346"/>
    <w:rsid w:val="009A338D"/>
    <w:rsid w:val="009A39D9"/>
    <w:rsid w:val="009A39DF"/>
    <w:rsid w:val="009A3E7B"/>
    <w:rsid w:val="009A3F8E"/>
    <w:rsid w:val="009A41B9"/>
    <w:rsid w:val="009A5385"/>
    <w:rsid w:val="009A65BA"/>
    <w:rsid w:val="009A71FB"/>
    <w:rsid w:val="009B092A"/>
    <w:rsid w:val="009B093D"/>
    <w:rsid w:val="009B1D17"/>
    <w:rsid w:val="009B4448"/>
    <w:rsid w:val="009B45FC"/>
    <w:rsid w:val="009B4858"/>
    <w:rsid w:val="009B52B1"/>
    <w:rsid w:val="009B59F9"/>
    <w:rsid w:val="009C1B87"/>
    <w:rsid w:val="009C2457"/>
    <w:rsid w:val="009C27A6"/>
    <w:rsid w:val="009C2B41"/>
    <w:rsid w:val="009C2DAF"/>
    <w:rsid w:val="009C4EF4"/>
    <w:rsid w:val="009C510A"/>
    <w:rsid w:val="009C55F1"/>
    <w:rsid w:val="009C5A4A"/>
    <w:rsid w:val="009C6946"/>
    <w:rsid w:val="009C6D5A"/>
    <w:rsid w:val="009C7020"/>
    <w:rsid w:val="009C7751"/>
    <w:rsid w:val="009D03CE"/>
    <w:rsid w:val="009D050D"/>
    <w:rsid w:val="009D0899"/>
    <w:rsid w:val="009D20A8"/>
    <w:rsid w:val="009D2D53"/>
    <w:rsid w:val="009D34D6"/>
    <w:rsid w:val="009D39E3"/>
    <w:rsid w:val="009D458B"/>
    <w:rsid w:val="009D5CE5"/>
    <w:rsid w:val="009D6BA5"/>
    <w:rsid w:val="009E1479"/>
    <w:rsid w:val="009E2308"/>
    <w:rsid w:val="009E339B"/>
    <w:rsid w:val="009E3985"/>
    <w:rsid w:val="009E46CD"/>
    <w:rsid w:val="009E4C7C"/>
    <w:rsid w:val="009E4F8C"/>
    <w:rsid w:val="009E5253"/>
    <w:rsid w:val="009E6102"/>
    <w:rsid w:val="009E64E1"/>
    <w:rsid w:val="009E6E06"/>
    <w:rsid w:val="009E70AC"/>
    <w:rsid w:val="009E72EF"/>
    <w:rsid w:val="009E754C"/>
    <w:rsid w:val="009E7743"/>
    <w:rsid w:val="009E785B"/>
    <w:rsid w:val="009E7B6C"/>
    <w:rsid w:val="009F23C9"/>
    <w:rsid w:val="009F25B1"/>
    <w:rsid w:val="009F371E"/>
    <w:rsid w:val="009F443C"/>
    <w:rsid w:val="009F4440"/>
    <w:rsid w:val="009F44D1"/>
    <w:rsid w:val="009F49BD"/>
    <w:rsid w:val="009F51EE"/>
    <w:rsid w:val="009F7211"/>
    <w:rsid w:val="009F7821"/>
    <w:rsid w:val="00A007EC"/>
    <w:rsid w:val="00A00CD8"/>
    <w:rsid w:val="00A023CB"/>
    <w:rsid w:val="00A02672"/>
    <w:rsid w:val="00A02717"/>
    <w:rsid w:val="00A02EBF"/>
    <w:rsid w:val="00A02FBB"/>
    <w:rsid w:val="00A03BC1"/>
    <w:rsid w:val="00A04ABF"/>
    <w:rsid w:val="00A053D3"/>
    <w:rsid w:val="00A05668"/>
    <w:rsid w:val="00A05DF2"/>
    <w:rsid w:val="00A05EAC"/>
    <w:rsid w:val="00A06EE8"/>
    <w:rsid w:val="00A1062F"/>
    <w:rsid w:val="00A13255"/>
    <w:rsid w:val="00A13927"/>
    <w:rsid w:val="00A151D8"/>
    <w:rsid w:val="00A155E7"/>
    <w:rsid w:val="00A16201"/>
    <w:rsid w:val="00A1656E"/>
    <w:rsid w:val="00A16D93"/>
    <w:rsid w:val="00A21046"/>
    <w:rsid w:val="00A22F1A"/>
    <w:rsid w:val="00A23CD2"/>
    <w:rsid w:val="00A24FC2"/>
    <w:rsid w:val="00A25098"/>
    <w:rsid w:val="00A2582F"/>
    <w:rsid w:val="00A302A5"/>
    <w:rsid w:val="00A3120A"/>
    <w:rsid w:val="00A31F57"/>
    <w:rsid w:val="00A31F60"/>
    <w:rsid w:val="00A32B1A"/>
    <w:rsid w:val="00A32C2C"/>
    <w:rsid w:val="00A32E3F"/>
    <w:rsid w:val="00A32EDF"/>
    <w:rsid w:val="00A33FA1"/>
    <w:rsid w:val="00A3535C"/>
    <w:rsid w:val="00A35691"/>
    <w:rsid w:val="00A35F93"/>
    <w:rsid w:val="00A37347"/>
    <w:rsid w:val="00A37521"/>
    <w:rsid w:val="00A37607"/>
    <w:rsid w:val="00A40524"/>
    <w:rsid w:val="00A40942"/>
    <w:rsid w:val="00A409FB"/>
    <w:rsid w:val="00A43F73"/>
    <w:rsid w:val="00A4556E"/>
    <w:rsid w:val="00A45CEA"/>
    <w:rsid w:val="00A46CA1"/>
    <w:rsid w:val="00A47674"/>
    <w:rsid w:val="00A5147C"/>
    <w:rsid w:val="00A51DCB"/>
    <w:rsid w:val="00A51F4B"/>
    <w:rsid w:val="00A5274D"/>
    <w:rsid w:val="00A52A66"/>
    <w:rsid w:val="00A53502"/>
    <w:rsid w:val="00A54A0C"/>
    <w:rsid w:val="00A54CF8"/>
    <w:rsid w:val="00A55AB1"/>
    <w:rsid w:val="00A565A3"/>
    <w:rsid w:val="00A57930"/>
    <w:rsid w:val="00A601BC"/>
    <w:rsid w:val="00A60A20"/>
    <w:rsid w:val="00A60B2B"/>
    <w:rsid w:val="00A60DBB"/>
    <w:rsid w:val="00A645B0"/>
    <w:rsid w:val="00A655E7"/>
    <w:rsid w:val="00A65830"/>
    <w:rsid w:val="00A66333"/>
    <w:rsid w:val="00A666E9"/>
    <w:rsid w:val="00A66ACB"/>
    <w:rsid w:val="00A66E82"/>
    <w:rsid w:val="00A67F6B"/>
    <w:rsid w:val="00A7306F"/>
    <w:rsid w:val="00A743A3"/>
    <w:rsid w:val="00A75FF3"/>
    <w:rsid w:val="00A76516"/>
    <w:rsid w:val="00A80118"/>
    <w:rsid w:val="00A809F1"/>
    <w:rsid w:val="00A80EDD"/>
    <w:rsid w:val="00A81D69"/>
    <w:rsid w:val="00A8392A"/>
    <w:rsid w:val="00A83C6D"/>
    <w:rsid w:val="00A83CCA"/>
    <w:rsid w:val="00A866FC"/>
    <w:rsid w:val="00A870DC"/>
    <w:rsid w:val="00A87B4F"/>
    <w:rsid w:val="00A90C65"/>
    <w:rsid w:val="00A90E3A"/>
    <w:rsid w:val="00A91430"/>
    <w:rsid w:val="00A92C28"/>
    <w:rsid w:val="00A93BEB"/>
    <w:rsid w:val="00A94D7F"/>
    <w:rsid w:val="00A95366"/>
    <w:rsid w:val="00A95ACB"/>
    <w:rsid w:val="00A960F9"/>
    <w:rsid w:val="00A9691A"/>
    <w:rsid w:val="00AA0066"/>
    <w:rsid w:val="00AA01B5"/>
    <w:rsid w:val="00AA0579"/>
    <w:rsid w:val="00AA0698"/>
    <w:rsid w:val="00AA097A"/>
    <w:rsid w:val="00AA0D5C"/>
    <w:rsid w:val="00AA0F8F"/>
    <w:rsid w:val="00AA1151"/>
    <w:rsid w:val="00AA161B"/>
    <w:rsid w:val="00AA2A11"/>
    <w:rsid w:val="00AA403E"/>
    <w:rsid w:val="00AA4C54"/>
    <w:rsid w:val="00AA518E"/>
    <w:rsid w:val="00AA5299"/>
    <w:rsid w:val="00AA598F"/>
    <w:rsid w:val="00AA5C6F"/>
    <w:rsid w:val="00AA6E1B"/>
    <w:rsid w:val="00AA7637"/>
    <w:rsid w:val="00AB04EE"/>
    <w:rsid w:val="00AB0847"/>
    <w:rsid w:val="00AB0C8E"/>
    <w:rsid w:val="00AB162B"/>
    <w:rsid w:val="00AB1F67"/>
    <w:rsid w:val="00AB24C0"/>
    <w:rsid w:val="00AB282C"/>
    <w:rsid w:val="00AB2CBE"/>
    <w:rsid w:val="00AB34B5"/>
    <w:rsid w:val="00AB5B77"/>
    <w:rsid w:val="00AB5D3B"/>
    <w:rsid w:val="00AB7726"/>
    <w:rsid w:val="00AC03AF"/>
    <w:rsid w:val="00AC2685"/>
    <w:rsid w:val="00AC3427"/>
    <w:rsid w:val="00AC4291"/>
    <w:rsid w:val="00AC4B85"/>
    <w:rsid w:val="00AD0094"/>
    <w:rsid w:val="00AD0DD8"/>
    <w:rsid w:val="00AD24AC"/>
    <w:rsid w:val="00AD2CC3"/>
    <w:rsid w:val="00AD2FA3"/>
    <w:rsid w:val="00AD346E"/>
    <w:rsid w:val="00AD38BD"/>
    <w:rsid w:val="00AD3AA7"/>
    <w:rsid w:val="00AD4673"/>
    <w:rsid w:val="00AD5227"/>
    <w:rsid w:val="00AD6E9D"/>
    <w:rsid w:val="00AD6FF9"/>
    <w:rsid w:val="00AD70FF"/>
    <w:rsid w:val="00AD7152"/>
    <w:rsid w:val="00AE066F"/>
    <w:rsid w:val="00AE162C"/>
    <w:rsid w:val="00AE183E"/>
    <w:rsid w:val="00AE19C2"/>
    <w:rsid w:val="00AE1F13"/>
    <w:rsid w:val="00AE2D4D"/>
    <w:rsid w:val="00AE367A"/>
    <w:rsid w:val="00AE3AAA"/>
    <w:rsid w:val="00AE3DC3"/>
    <w:rsid w:val="00AE3E91"/>
    <w:rsid w:val="00AE406B"/>
    <w:rsid w:val="00AE4733"/>
    <w:rsid w:val="00AE4EB7"/>
    <w:rsid w:val="00AF0394"/>
    <w:rsid w:val="00AF05D6"/>
    <w:rsid w:val="00AF1498"/>
    <w:rsid w:val="00AF2534"/>
    <w:rsid w:val="00AF2EB1"/>
    <w:rsid w:val="00AF3C05"/>
    <w:rsid w:val="00AF4139"/>
    <w:rsid w:val="00AF48B6"/>
    <w:rsid w:val="00AF4D8F"/>
    <w:rsid w:val="00AF52B4"/>
    <w:rsid w:val="00AF61A4"/>
    <w:rsid w:val="00AF61E1"/>
    <w:rsid w:val="00AF6319"/>
    <w:rsid w:val="00AF6338"/>
    <w:rsid w:val="00AF7858"/>
    <w:rsid w:val="00B0089A"/>
    <w:rsid w:val="00B0155D"/>
    <w:rsid w:val="00B01564"/>
    <w:rsid w:val="00B01AD4"/>
    <w:rsid w:val="00B02B13"/>
    <w:rsid w:val="00B030AB"/>
    <w:rsid w:val="00B036BB"/>
    <w:rsid w:val="00B03C89"/>
    <w:rsid w:val="00B03E32"/>
    <w:rsid w:val="00B06484"/>
    <w:rsid w:val="00B067A4"/>
    <w:rsid w:val="00B10AE9"/>
    <w:rsid w:val="00B11DFB"/>
    <w:rsid w:val="00B12146"/>
    <w:rsid w:val="00B122B1"/>
    <w:rsid w:val="00B126AC"/>
    <w:rsid w:val="00B12F1C"/>
    <w:rsid w:val="00B13163"/>
    <w:rsid w:val="00B14782"/>
    <w:rsid w:val="00B149C2"/>
    <w:rsid w:val="00B14BBF"/>
    <w:rsid w:val="00B15E93"/>
    <w:rsid w:val="00B179AE"/>
    <w:rsid w:val="00B17EE2"/>
    <w:rsid w:val="00B21F36"/>
    <w:rsid w:val="00B21F63"/>
    <w:rsid w:val="00B22C9D"/>
    <w:rsid w:val="00B22E3A"/>
    <w:rsid w:val="00B24052"/>
    <w:rsid w:val="00B240E3"/>
    <w:rsid w:val="00B2472F"/>
    <w:rsid w:val="00B266DD"/>
    <w:rsid w:val="00B26E15"/>
    <w:rsid w:val="00B274BB"/>
    <w:rsid w:val="00B27812"/>
    <w:rsid w:val="00B300AC"/>
    <w:rsid w:val="00B318F1"/>
    <w:rsid w:val="00B31C28"/>
    <w:rsid w:val="00B32DA9"/>
    <w:rsid w:val="00B33065"/>
    <w:rsid w:val="00B33DD3"/>
    <w:rsid w:val="00B342AA"/>
    <w:rsid w:val="00B346B2"/>
    <w:rsid w:val="00B34F8F"/>
    <w:rsid w:val="00B360A8"/>
    <w:rsid w:val="00B364ED"/>
    <w:rsid w:val="00B376AA"/>
    <w:rsid w:val="00B411E2"/>
    <w:rsid w:val="00B41EAF"/>
    <w:rsid w:val="00B43235"/>
    <w:rsid w:val="00B43943"/>
    <w:rsid w:val="00B43AD5"/>
    <w:rsid w:val="00B4453A"/>
    <w:rsid w:val="00B4486E"/>
    <w:rsid w:val="00B4529B"/>
    <w:rsid w:val="00B45686"/>
    <w:rsid w:val="00B45E45"/>
    <w:rsid w:val="00B476A5"/>
    <w:rsid w:val="00B478C6"/>
    <w:rsid w:val="00B479E7"/>
    <w:rsid w:val="00B50B1D"/>
    <w:rsid w:val="00B539B3"/>
    <w:rsid w:val="00B54968"/>
    <w:rsid w:val="00B5638E"/>
    <w:rsid w:val="00B56CF9"/>
    <w:rsid w:val="00B612F6"/>
    <w:rsid w:val="00B62BBC"/>
    <w:rsid w:val="00B635C9"/>
    <w:rsid w:val="00B647D4"/>
    <w:rsid w:val="00B64A77"/>
    <w:rsid w:val="00B661D4"/>
    <w:rsid w:val="00B66521"/>
    <w:rsid w:val="00B67348"/>
    <w:rsid w:val="00B7172E"/>
    <w:rsid w:val="00B71C12"/>
    <w:rsid w:val="00B72058"/>
    <w:rsid w:val="00B723C8"/>
    <w:rsid w:val="00B73199"/>
    <w:rsid w:val="00B744C1"/>
    <w:rsid w:val="00B74732"/>
    <w:rsid w:val="00B756D1"/>
    <w:rsid w:val="00B76547"/>
    <w:rsid w:val="00B76B1A"/>
    <w:rsid w:val="00B778F2"/>
    <w:rsid w:val="00B813A0"/>
    <w:rsid w:val="00B8240F"/>
    <w:rsid w:val="00B8261C"/>
    <w:rsid w:val="00B8334E"/>
    <w:rsid w:val="00B8455B"/>
    <w:rsid w:val="00B8488B"/>
    <w:rsid w:val="00B855E8"/>
    <w:rsid w:val="00B856C8"/>
    <w:rsid w:val="00B85A9E"/>
    <w:rsid w:val="00B85C68"/>
    <w:rsid w:val="00B86205"/>
    <w:rsid w:val="00B87DF3"/>
    <w:rsid w:val="00B90397"/>
    <w:rsid w:val="00B90DBF"/>
    <w:rsid w:val="00B91428"/>
    <w:rsid w:val="00B925FA"/>
    <w:rsid w:val="00B92692"/>
    <w:rsid w:val="00B93805"/>
    <w:rsid w:val="00B94C4E"/>
    <w:rsid w:val="00B94C7B"/>
    <w:rsid w:val="00B95263"/>
    <w:rsid w:val="00B9532F"/>
    <w:rsid w:val="00B958B9"/>
    <w:rsid w:val="00B961C4"/>
    <w:rsid w:val="00B96D95"/>
    <w:rsid w:val="00B9796A"/>
    <w:rsid w:val="00BA018A"/>
    <w:rsid w:val="00BA0346"/>
    <w:rsid w:val="00BA06C6"/>
    <w:rsid w:val="00BA0A2C"/>
    <w:rsid w:val="00BA0E08"/>
    <w:rsid w:val="00BA0F47"/>
    <w:rsid w:val="00BA1D79"/>
    <w:rsid w:val="00BA2457"/>
    <w:rsid w:val="00BA25CA"/>
    <w:rsid w:val="00BA49C7"/>
    <w:rsid w:val="00BA4D39"/>
    <w:rsid w:val="00BA5AA2"/>
    <w:rsid w:val="00BA6006"/>
    <w:rsid w:val="00BA6816"/>
    <w:rsid w:val="00BA7272"/>
    <w:rsid w:val="00BA737A"/>
    <w:rsid w:val="00BA73B0"/>
    <w:rsid w:val="00BB0432"/>
    <w:rsid w:val="00BB0D7A"/>
    <w:rsid w:val="00BB1E19"/>
    <w:rsid w:val="00BB28E3"/>
    <w:rsid w:val="00BB374D"/>
    <w:rsid w:val="00BB3BCE"/>
    <w:rsid w:val="00BB3C34"/>
    <w:rsid w:val="00BB4E7E"/>
    <w:rsid w:val="00BB53A5"/>
    <w:rsid w:val="00BB699A"/>
    <w:rsid w:val="00BC163B"/>
    <w:rsid w:val="00BC1738"/>
    <w:rsid w:val="00BC1B62"/>
    <w:rsid w:val="00BC229F"/>
    <w:rsid w:val="00BC283A"/>
    <w:rsid w:val="00BC2C47"/>
    <w:rsid w:val="00BC338A"/>
    <w:rsid w:val="00BC3FBB"/>
    <w:rsid w:val="00BC4DEE"/>
    <w:rsid w:val="00BC6DB4"/>
    <w:rsid w:val="00BC71F1"/>
    <w:rsid w:val="00BC777F"/>
    <w:rsid w:val="00BC7ACD"/>
    <w:rsid w:val="00BC7E9E"/>
    <w:rsid w:val="00BD0582"/>
    <w:rsid w:val="00BD07B5"/>
    <w:rsid w:val="00BD2A73"/>
    <w:rsid w:val="00BD3061"/>
    <w:rsid w:val="00BD32BD"/>
    <w:rsid w:val="00BD4EC5"/>
    <w:rsid w:val="00BD4F49"/>
    <w:rsid w:val="00BD4FB7"/>
    <w:rsid w:val="00BD5BAD"/>
    <w:rsid w:val="00BD636F"/>
    <w:rsid w:val="00BD67D1"/>
    <w:rsid w:val="00BD696A"/>
    <w:rsid w:val="00BE018F"/>
    <w:rsid w:val="00BE05BE"/>
    <w:rsid w:val="00BE1522"/>
    <w:rsid w:val="00BE25A1"/>
    <w:rsid w:val="00BE3E0E"/>
    <w:rsid w:val="00BE411C"/>
    <w:rsid w:val="00BE4D7D"/>
    <w:rsid w:val="00BE4F0F"/>
    <w:rsid w:val="00BE5CFE"/>
    <w:rsid w:val="00BE5FE7"/>
    <w:rsid w:val="00BE7708"/>
    <w:rsid w:val="00BE7D37"/>
    <w:rsid w:val="00BF01C1"/>
    <w:rsid w:val="00BF0EA5"/>
    <w:rsid w:val="00BF16FC"/>
    <w:rsid w:val="00BF31CA"/>
    <w:rsid w:val="00BF334C"/>
    <w:rsid w:val="00BF358C"/>
    <w:rsid w:val="00BF3B29"/>
    <w:rsid w:val="00BF56AC"/>
    <w:rsid w:val="00BF5F2A"/>
    <w:rsid w:val="00BF6A7D"/>
    <w:rsid w:val="00BF6CBB"/>
    <w:rsid w:val="00C01C65"/>
    <w:rsid w:val="00C02C22"/>
    <w:rsid w:val="00C04554"/>
    <w:rsid w:val="00C04F0A"/>
    <w:rsid w:val="00C04FEC"/>
    <w:rsid w:val="00C05B7E"/>
    <w:rsid w:val="00C05EDD"/>
    <w:rsid w:val="00C068F4"/>
    <w:rsid w:val="00C06BB7"/>
    <w:rsid w:val="00C1003C"/>
    <w:rsid w:val="00C10D83"/>
    <w:rsid w:val="00C114EB"/>
    <w:rsid w:val="00C11E77"/>
    <w:rsid w:val="00C12615"/>
    <w:rsid w:val="00C13FC2"/>
    <w:rsid w:val="00C173AB"/>
    <w:rsid w:val="00C21F1A"/>
    <w:rsid w:val="00C24EEC"/>
    <w:rsid w:val="00C3106F"/>
    <w:rsid w:val="00C31BA4"/>
    <w:rsid w:val="00C31DE3"/>
    <w:rsid w:val="00C34473"/>
    <w:rsid w:val="00C35E54"/>
    <w:rsid w:val="00C37944"/>
    <w:rsid w:val="00C37E55"/>
    <w:rsid w:val="00C4024B"/>
    <w:rsid w:val="00C402DC"/>
    <w:rsid w:val="00C42A32"/>
    <w:rsid w:val="00C42C48"/>
    <w:rsid w:val="00C42DA3"/>
    <w:rsid w:val="00C42DB1"/>
    <w:rsid w:val="00C45D5D"/>
    <w:rsid w:val="00C46663"/>
    <w:rsid w:val="00C4670B"/>
    <w:rsid w:val="00C46A51"/>
    <w:rsid w:val="00C47412"/>
    <w:rsid w:val="00C47E96"/>
    <w:rsid w:val="00C50121"/>
    <w:rsid w:val="00C5119F"/>
    <w:rsid w:val="00C5127C"/>
    <w:rsid w:val="00C51881"/>
    <w:rsid w:val="00C518F3"/>
    <w:rsid w:val="00C51CE3"/>
    <w:rsid w:val="00C51EC1"/>
    <w:rsid w:val="00C523DF"/>
    <w:rsid w:val="00C52D79"/>
    <w:rsid w:val="00C537C3"/>
    <w:rsid w:val="00C542C0"/>
    <w:rsid w:val="00C5561A"/>
    <w:rsid w:val="00C55DAF"/>
    <w:rsid w:val="00C55EBE"/>
    <w:rsid w:val="00C56AAC"/>
    <w:rsid w:val="00C572C2"/>
    <w:rsid w:val="00C57962"/>
    <w:rsid w:val="00C57F8B"/>
    <w:rsid w:val="00C6092C"/>
    <w:rsid w:val="00C60C36"/>
    <w:rsid w:val="00C61693"/>
    <w:rsid w:val="00C65E40"/>
    <w:rsid w:val="00C66EA9"/>
    <w:rsid w:val="00C675CE"/>
    <w:rsid w:val="00C7160A"/>
    <w:rsid w:val="00C71CA6"/>
    <w:rsid w:val="00C72005"/>
    <w:rsid w:val="00C7262B"/>
    <w:rsid w:val="00C73362"/>
    <w:rsid w:val="00C73C88"/>
    <w:rsid w:val="00C743E9"/>
    <w:rsid w:val="00C74F2F"/>
    <w:rsid w:val="00C75460"/>
    <w:rsid w:val="00C75627"/>
    <w:rsid w:val="00C7592A"/>
    <w:rsid w:val="00C75CDF"/>
    <w:rsid w:val="00C76982"/>
    <w:rsid w:val="00C76C19"/>
    <w:rsid w:val="00C76DD1"/>
    <w:rsid w:val="00C76EA6"/>
    <w:rsid w:val="00C77812"/>
    <w:rsid w:val="00C81AF4"/>
    <w:rsid w:val="00C8207E"/>
    <w:rsid w:val="00C82305"/>
    <w:rsid w:val="00C8279C"/>
    <w:rsid w:val="00C83D59"/>
    <w:rsid w:val="00C83FE9"/>
    <w:rsid w:val="00C84C6B"/>
    <w:rsid w:val="00C85B0D"/>
    <w:rsid w:val="00C87195"/>
    <w:rsid w:val="00C87384"/>
    <w:rsid w:val="00C879AA"/>
    <w:rsid w:val="00C9009A"/>
    <w:rsid w:val="00C9037D"/>
    <w:rsid w:val="00C904C3"/>
    <w:rsid w:val="00C93638"/>
    <w:rsid w:val="00C93FD9"/>
    <w:rsid w:val="00C949B0"/>
    <w:rsid w:val="00C95925"/>
    <w:rsid w:val="00C962E0"/>
    <w:rsid w:val="00C96CF4"/>
    <w:rsid w:val="00C9712B"/>
    <w:rsid w:val="00C97B45"/>
    <w:rsid w:val="00CA06AD"/>
    <w:rsid w:val="00CA09E4"/>
    <w:rsid w:val="00CA0C0B"/>
    <w:rsid w:val="00CA3ECF"/>
    <w:rsid w:val="00CA40D5"/>
    <w:rsid w:val="00CA4E31"/>
    <w:rsid w:val="00CA7EF7"/>
    <w:rsid w:val="00CA7F90"/>
    <w:rsid w:val="00CB00D1"/>
    <w:rsid w:val="00CB18E1"/>
    <w:rsid w:val="00CB3A09"/>
    <w:rsid w:val="00CB3A46"/>
    <w:rsid w:val="00CB480E"/>
    <w:rsid w:val="00CB4861"/>
    <w:rsid w:val="00CB4D52"/>
    <w:rsid w:val="00CB4E32"/>
    <w:rsid w:val="00CB64CF"/>
    <w:rsid w:val="00CB7048"/>
    <w:rsid w:val="00CB747A"/>
    <w:rsid w:val="00CB74A0"/>
    <w:rsid w:val="00CC20EC"/>
    <w:rsid w:val="00CC24F4"/>
    <w:rsid w:val="00CC31A9"/>
    <w:rsid w:val="00CC4027"/>
    <w:rsid w:val="00CC5389"/>
    <w:rsid w:val="00CC5D4D"/>
    <w:rsid w:val="00CC6169"/>
    <w:rsid w:val="00CC6403"/>
    <w:rsid w:val="00CC71D6"/>
    <w:rsid w:val="00CC72F1"/>
    <w:rsid w:val="00CC75A6"/>
    <w:rsid w:val="00CC79AC"/>
    <w:rsid w:val="00CC79BB"/>
    <w:rsid w:val="00CC7A76"/>
    <w:rsid w:val="00CD0C6E"/>
    <w:rsid w:val="00CD2836"/>
    <w:rsid w:val="00CD30BC"/>
    <w:rsid w:val="00CD4694"/>
    <w:rsid w:val="00CD4751"/>
    <w:rsid w:val="00CD4D4D"/>
    <w:rsid w:val="00CD5A8E"/>
    <w:rsid w:val="00CD628B"/>
    <w:rsid w:val="00CD66E9"/>
    <w:rsid w:val="00CD6770"/>
    <w:rsid w:val="00CD7278"/>
    <w:rsid w:val="00CD7F42"/>
    <w:rsid w:val="00CE00EA"/>
    <w:rsid w:val="00CE12B5"/>
    <w:rsid w:val="00CE142A"/>
    <w:rsid w:val="00CE2D09"/>
    <w:rsid w:val="00CE316A"/>
    <w:rsid w:val="00CE4893"/>
    <w:rsid w:val="00CE4A7B"/>
    <w:rsid w:val="00CE58C1"/>
    <w:rsid w:val="00CE63D5"/>
    <w:rsid w:val="00CE6643"/>
    <w:rsid w:val="00CE67A2"/>
    <w:rsid w:val="00CE6DB4"/>
    <w:rsid w:val="00CE7B03"/>
    <w:rsid w:val="00CF00BD"/>
    <w:rsid w:val="00CF02B8"/>
    <w:rsid w:val="00CF02F9"/>
    <w:rsid w:val="00CF0DC4"/>
    <w:rsid w:val="00CF11D4"/>
    <w:rsid w:val="00CF185D"/>
    <w:rsid w:val="00CF282A"/>
    <w:rsid w:val="00CF4714"/>
    <w:rsid w:val="00CF5F06"/>
    <w:rsid w:val="00CF644D"/>
    <w:rsid w:val="00CF6A02"/>
    <w:rsid w:val="00CF6F94"/>
    <w:rsid w:val="00D0001C"/>
    <w:rsid w:val="00D00403"/>
    <w:rsid w:val="00D00540"/>
    <w:rsid w:val="00D01053"/>
    <w:rsid w:val="00D011FA"/>
    <w:rsid w:val="00D012C7"/>
    <w:rsid w:val="00D013D7"/>
    <w:rsid w:val="00D0329D"/>
    <w:rsid w:val="00D033E9"/>
    <w:rsid w:val="00D03964"/>
    <w:rsid w:val="00D0440C"/>
    <w:rsid w:val="00D0566A"/>
    <w:rsid w:val="00D05865"/>
    <w:rsid w:val="00D05B29"/>
    <w:rsid w:val="00D05C71"/>
    <w:rsid w:val="00D068B1"/>
    <w:rsid w:val="00D1046E"/>
    <w:rsid w:val="00D1053D"/>
    <w:rsid w:val="00D12156"/>
    <w:rsid w:val="00D12580"/>
    <w:rsid w:val="00D13B94"/>
    <w:rsid w:val="00D144DA"/>
    <w:rsid w:val="00D14879"/>
    <w:rsid w:val="00D148A5"/>
    <w:rsid w:val="00D15824"/>
    <w:rsid w:val="00D17D73"/>
    <w:rsid w:val="00D17D75"/>
    <w:rsid w:val="00D2011D"/>
    <w:rsid w:val="00D2085C"/>
    <w:rsid w:val="00D20976"/>
    <w:rsid w:val="00D23752"/>
    <w:rsid w:val="00D24B56"/>
    <w:rsid w:val="00D24FC9"/>
    <w:rsid w:val="00D25E4D"/>
    <w:rsid w:val="00D2639B"/>
    <w:rsid w:val="00D26BE9"/>
    <w:rsid w:val="00D271F0"/>
    <w:rsid w:val="00D278F0"/>
    <w:rsid w:val="00D27DC2"/>
    <w:rsid w:val="00D30AC2"/>
    <w:rsid w:val="00D31C1C"/>
    <w:rsid w:val="00D31CB8"/>
    <w:rsid w:val="00D337CF"/>
    <w:rsid w:val="00D338C1"/>
    <w:rsid w:val="00D339E1"/>
    <w:rsid w:val="00D33B92"/>
    <w:rsid w:val="00D35CFD"/>
    <w:rsid w:val="00D37210"/>
    <w:rsid w:val="00D37BEB"/>
    <w:rsid w:val="00D40616"/>
    <w:rsid w:val="00D41000"/>
    <w:rsid w:val="00D420DE"/>
    <w:rsid w:val="00D42BCD"/>
    <w:rsid w:val="00D43535"/>
    <w:rsid w:val="00D435AD"/>
    <w:rsid w:val="00D43C65"/>
    <w:rsid w:val="00D4411A"/>
    <w:rsid w:val="00D46AAD"/>
    <w:rsid w:val="00D50633"/>
    <w:rsid w:val="00D508DA"/>
    <w:rsid w:val="00D53050"/>
    <w:rsid w:val="00D53C92"/>
    <w:rsid w:val="00D54431"/>
    <w:rsid w:val="00D5547D"/>
    <w:rsid w:val="00D554E8"/>
    <w:rsid w:val="00D55A1E"/>
    <w:rsid w:val="00D561FB"/>
    <w:rsid w:val="00D56942"/>
    <w:rsid w:val="00D56992"/>
    <w:rsid w:val="00D572F7"/>
    <w:rsid w:val="00D5778D"/>
    <w:rsid w:val="00D57C81"/>
    <w:rsid w:val="00D57EEF"/>
    <w:rsid w:val="00D60B25"/>
    <w:rsid w:val="00D60FB9"/>
    <w:rsid w:val="00D62549"/>
    <w:rsid w:val="00D646C2"/>
    <w:rsid w:val="00D651A7"/>
    <w:rsid w:val="00D667B9"/>
    <w:rsid w:val="00D70493"/>
    <w:rsid w:val="00D70B14"/>
    <w:rsid w:val="00D70F9B"/>
    <w:rsid w:val="00D71AB9"/>
    <w:rsid w:val="00D71D3E"/>
    <w:rsid w:val="00D7263A"/>
    <w:rsid w:val="00D733EF"/>
    <w:rsid w:val="00D7468E"/>
    <w:rsid w:val="00D777D5"/>
    <w:rsid w:val="00D8010D"/>
    <w:rsid w:val="00D80374"/>
    <w:rsid w:val="00D814AC"/>
    <w:rsid w:val="00D81697"/>
    <w:rsid w:val="00D816C1"/>
    <w:rsid w:val="00D818D3"/>
    <w:rsid w:val="00D81D4D"/>
    <w:rsid w:val="00D82D2F"/>
    <w:rsid w:val="00D83472"/>
    <w:rsid w:val="00D83ADF"/>
    <w:rsid w:val="00D84FC4"/>
    <w:rsid w:val="00D857D0"/>
    <w:rsid w:val="00D85E76"/>
    <w:rsid w:val="00D86A66"/>
    <w:rsid w:val="00D86EF4"/>
    <w:rsid w:val="00D90371"/>
    <w:rsid w:val="00D91CAF"/>
    <w:rsid w:val="00D91F8F"/>
    <w:rsid w:val="00D924DF"/>
    <w:rsid w:val="00D92D21"/>
    <w:rsid w:val="00D9389C"/>
    <w:rsid w:val="00D945D0"/>
    <w:rsid w:val="00D963AC"/>
    <w:rsid w:val="00D9705D"/>
    <w:rsid w:val="00DA11A8"/>
    <w:rsid w:val="00DA384F"/>
    <w:rsid w:val="00DA38A9"/>
    <w:rsid w:val="00DA42B5"/>
    <w:rsid w:val="00DA5919"/>
    <w:rsid w:val="00DA5C16"/>
    <w:rsid w:val="00DA63A8"/>
    <w:rsid w:val="00DA7CEA"/>
    <w:rsid w:val="00DB0AA7"/>
    <w:rsid w:val="00DB0C56"/>
    <w:rsid w:val="00DB130B"/>
    <w:rsid w:val="00DB2420"/>
    <w:rsid w:val="00DB2C19"/>
    <w:rsid w:val="00DB2FC4"/>
    <w:rsid w:val="00DB51FA"/>
    <w:rsid w:val="00DB5726"/>
    <w:rsid w:val="00DB6439"/>
    <w:rsid w:val="00DB6E24"/>
    <w:rsid w:val="00DB77D8"/>
    <w:rsid w:val="00DC0B53"/>
    <w:rsid w:val="00DC133E"/>
    <w:rsid w:val="00DC2F6C"/>
    <w:rsid w:val="00DC3112"/>
    <w:rsid w:val="00DC395E"/>
    <w:rsid w:val="00DC3A3B"/>
    <w:rsid w:val="00DC3B14"/>
    <w:rsid w:val="00DC4711"/>
    <w:rsid w:val="00DC4725"/>
    <w:rsid w:val="00DC6431"/>
    <w:rsid w:val="00DC7B2F"/>
    <w:rsid w:val="00DD07CB"/>
    <w:rsid w:val="00DD1D35"/>
    <w:rsid w:val="00DD2307"/>
    <w:rsid w:val="00DD23A7"/>
    <w:rsid w:val="00DD248E"/>
    <w:rsid w:val="00DD289F"/>
    <w:rsid w:val="00DD3735"/>
    <w:rsid w:val="00DD3D48"/>
    <w:rsid w:val="00DD446F"/>
    <w:rsid w:val="00DD6A53"/>
    <w:rsid w:val="00DD6E42"/>
    <w:rsid w:val="00DE0168"/>
    <w:rsid w:val="00DE0181"/>
    <w:rsid w:val="00DE0260"/>
    <w:rsid w:val="00DE02D6"/>
    <w:rsid w:val="00DE0EC4"/>
    <w:rsid w:val="00DE1557"/>
    <w:rsid w:val="00DE1AD4"/>
    <w:rsid w:val="00DE4C77"/>
    <w:rsid w:val="00DE58D0"/>
    <w:rsid w:val="00DE789B"/>
    <w:rsid w:val="00DE7E28"/>
    <w:rsid w:val="00DE7E31"/>
    <w:rsid w:val="00DF13F0"/>
    <w:rsid w:val="00DF1F6E"/>
    <w:rsid w:val="00DF34BF"/>
    <w:rsid w:val="00DF3F0E"/>
    <w:rsid w:val="00DF4754"/>
    <w:rsid w:val="00DF499C"/>
    <w:rsid w:val="00DF4A90"/>
    <w:rsid w:val="00DF6670"/>
    <w:rsid w:val="00DF71BD"/>
    <w:rsid w:val="00DF7231"/>
    <w:rsid w:val="00DF7EBB"/>
    <w:rsid w:val="00E02190"/>
    <w:rsid w:val="00E02A26"/>
    <w:rsid w:val="00E031AF"/>
    <w:rsid w:val="00E0359F"/>
    <w:rsid w:val="00E039E9"/>
    <w:rsid w:val="00E05459"/>
    <w:rsid w:val="00E06416"/>
    <w:rsid w:val="00E0735C"/>
    <w:rsid w:val="00E0749A"/>
    <w:rsid w:val="00E10050"/>
    <w:rsid w:val="00E11D6D"/>
    <w:rsid w:val="00E12E41"/>
    <w:rsid w:val="00E13B87"/>
    <w:rsid w:val="00E14697"/>
    <w:rsid w:val="00E16E7C"/>
    <w:rsid w:val="00E170C9"/>
    <w:rsid w:val="00E173CD"/>
    <w:rsid w:val="00E178E6"/>
    <w:rsid w:val="00E17A4E"/>
    <w:rsid w:val="00E205CD"/>
    <w:rsid w:val="00E20D74"/>
    <w:rsid w:val="00E20DE4"/>
    <w:rsid w:val="00E211E8"/>
    <w:rsid w:val="00E216A7"/>
    <w:rsid w:val="00E230A8"/>
    <w:rsid w:val="00E23975"/>
    <w:rsid w:val="00E23C7D"/>
    <w:rsid w:val="00E243A9"/>
    <w:rsid w:val="00E2622F"/>
    <w:rsid w:val="00E269BB"/>
    <w:rsid w:val="00E27124"/>
    <w:rsid w:val="00E310E1"/>
    <w:rsid w:val="00E3116D"/>
    <w:rsid w:val="00E32062"/>
    <w:rsid w:val="00E322A0"/>
    <w:rsid w:val="00E326B0"/>
    <w:rsid w:val="00E32D5F"/>
    <w:rsid w:val="00E34895"/>
    <w:rsid w:val="00E348FA"/>
    <w:rsid w:val="00E34EDA"/>
    <w:rsid w:val="00E34F4A"/>
    <w:rsid w:val="00E35595"/>
    <w:rsid w:val="00E361DF"/>
    <w:rsid w:val="00E36394"/>
    <w:rsid w:val="00E3743D"/>
    <w:rsid w:val="00E377A6"/>
    <w:rsid w:val="00E4019D"/>
    <w:rsid w:val="00E405C2"/>
    <w:rsid w:val="00E40CE7"/>
    <w:rsid w:val="00E41313"/>
    <w:rsid w:val="00E43918"/>
    <w:rsid w:val="00E441FF"/>
    <w:rsid w:val="00E443B1"/>
    <w:rsid w:val="00E4504B"/>
    <w:rsid w:val="00E45139"/>
    <w:rsid w:val="00E459FC"/>
    <w:rsid w:val="00E459FF"/>
    <w:rsid w:val="00E46515"/>
    <w:rsid w:val="00E46C4F"/>
    <w:rsid w:val="00E47593"/>
    <w:rsid w:val="00E47853"/>
    <w:rsid w:val="00E501B0"/>
    <w:rsid w:val="00E53C29"/>
    <w:rsid w:val="00E5493D"/>
    <w:rsid w:val="00E54CA9"/>
    <w:rsid w:val="00E54F9A"/>
    <w:rsid w:val="00E5589B"/>
    <w:rsid w:val="00E56255"/>
    <w:rsid w:val="00E57BDD"/>
    <w:rsid w:val="00E60C9D"/>
    <w:rsid w:val="00E61A38"/>
    <w:rsid w:val="00E62846"/>
    <w:rsid w:val="00E646A4"/>
    <w:rsid w:val="00E6512A"/>
    <w:rsid w:val="00E653B1"/>
    <w:rsid w:val="00E65C0B"/>
    <w:rsid w:val="00E665DC"/>
    <w:rsid w:val="00E6695A"/>
    <w:rsid w:val="00E66FC7"/>
    <w:rsid w:val="00E66FCF"/>
    <w:rsid w:val="00E701BD"/>
    <w:rsid w:val="00E7072F"/>
    <w:rsid w:val="00E70A20"/>
    <w:rsid w:val="00E70C70"/>
    <w:rsid w:val="00E70CE5"/>
    <w:rsid w:val="00E72050"/>
    <w:rsid w:val="00E72589"/>
    <w:rsid w:val="00E72CBB"/>
    <w:rsid w:val="00E736B7"/>
    <w:rsid w:val="00E7432B"/>
    <w:rsid w:val="00E7458D"/>
    <w:rsid w:val="00E74DB4"/>
    <w:rsid w:val="00E7570E"/>
    <w:rsid w:val="00E757B8"/>
    <w:rsid w:val="00E760FB"/>
    <w:rsid w:val="00E76278"/>
    <w:rsid w:val="00E7658A"/>
    <w:rsid w:val="00E77F17"/>
    <w:rsid w:val="00E80ADC"/>
    <w:rsid w:val="00E83644"/>
    <w:rsid w:val="00E83760"/>
    <w:rsid w:val="00E847A2"/>
    <w:rsid w:val="00E84988"/>
    <w:rsid w:val="00E8619F"/>
    <w:rsid w:val="00E873C9"/>
    <w:rsid w:val="00E87A0D"/>
    <w:rsid w:val="00E87C81"/>
    <w:rsid w:val="00E87DB1"/>
    <w:rsid w:val="00E87E60"/>
    <w:rsid w:val="00E90B23"/>
    <w:rsid w:val="00E91045"/>
    <w:rsid w:val="00E9221D"/>
    <w:rsid w:val="00E92452"/>
    <w:rsid w:val="00E92456"/>
    <w:rsid w:val="00E93ACD"/>
    <w:rsid w:val="00E9429D"/>
    <w:rsid w:val="00E94EC9"/>
    <w:rsid w:val="00E95774"/>
    <w:rsid w:val="00E95985"/>
    <w:rsid w:val="00E968AD"/>
    <w:rsid w:val="00EA15FC"/>
    <w:rsid w:val="00EA16EC"/>
    <w:rsid w:val="00EA1F72"/>
    <w:rsid w:val="00EA4FAB"/>
    <w:rsid w:val="00EA5113"/>
    <w:rsid w:val="00EA61C5"/>
    <w:rsid w:val="00EA77FC"/>
    <w:rsid w:val="00EB03BC"/>
    <w:rsid w:val="00EB0543"/>
    <w:rsid w:val="00EB39C6"/>
    <w:rsid w:val="00EB4EC1"/>
    <w:rsid w:val="00EB50AF"/>
    <w:rsid w:val="00EB5C14"/>
    <w:rsid w:val="00EB5FB3"/>
    <w:rsid w:val="00EB6864"/>
    <w:rsid w:val="00EB6E83"/>
    <w:rsid w:val="00EC0562"/>
    <w:rsid w:val="00EC0638"/>
    <w:rsid w:val="00EC074A"/>
    <w:rsid w:val="00EC0AC2"/>
    <w:rsid w:val="00EC0F08"/>
    <w:rsid w:val="00EC155A"/>
    <w:rsid w:val="00EC18BB"/>
    <w:rsid w:val="00EC1D3B"/>
    <w:rsid w:val="00EC3AAC"/>
    <w:rsid w:val="00EC3F90"/>
    <w:rsid w:val="00EC60E8"/>
    <w:rsid w:val="00EC66C0"/>
    <w:rsid w:val="00EC6A92"/>
    <w:rsid w:val="00EC6E1A"/>
    <w:rsid w:val="00ED03B7"/>
    <w:rsid w:val="00ED076A"/>
    <w:rsid w:val="00ED167A"/>
    <w:rsid w:val="00ED2FEC"/>
    <w:rsid w:val="00ED3B2D"/>
    <w:rsid w:val="00ED4E8D"/>
    <w:rsid w:val="00ED5BC6"/>
    <w:rsid w:val="00ED7105"/>
    <w:rsid w:val="00ED7878"/>
    <w:rsid w:val="00EE10F6"/>
    <w:rsid w:val="00EE1472"/>
    <w:rsid w:val="00EE254F"/>
    <w:rsid w:val="00EE2A80"/>
    <w:rsid w:val="00EE3C71"/>
    <w:rsid w:val="00EE4613"/>
    <w:rsid w:val="00EE4ADE"/>
    <w:rsid w:val="00EE4FA0"/>
    <w:rsid w:val="00EE760E"/>
    <w:rsid w:val="00EF011D"/>
    <w:rsid w:val="00EF0957"/>
    <w:rsid w:val="00EF0BD6"/>
    <w:rsid w:val="00EF0E5C"/>
    <w:rsid w:val="00EF244B"/>
    <w:rsid w:val="00EF5843"/>
    <w:rsid w:val="00F00513"/>
    <w:rsid w:val="00F00804"/>
    <w:rsid w:val="00F00B1E"/>
    <w:rsid w:val="00F0147B"/>
    <w:rsid w:val="00F01C26"/>
    <w:rsid w:val="00F01EA8"/>
    <w:rsid w:val="00F032F8"/>
    <w:rsid w:val="00F03B2C"/>
    <w:rsid w:val="00F04281"/>
    <w:rsid w:val="00F047F4"/>
    <w:rsid w:val="00F04E10"/>
    <w:rsid w:val="00F04F23"/>
    <w:rsid w:val="00F06E4E"/>
    <w:rsid w:val="00F06FB7"/>
    <w:rsid w:val="00F07843"/>
    <w:rsid w:val="00F07A02"/>
    <w:rsid w:val="00F07D29"/>
    <w:rsid w:val="00F10190"/>
    <w:rsid w:val="00F10389"/>
    <w:rsid w:val="00F1061D"/>
    <w:rsid w:val="00F111DF"/>
    <w:rsid w:val="00F11A19"/>
    <w:rsid w:val="00F12FFF"/>
    <w:rsid w:val="00F146D3"/>
    <w:rsid w:val="00F14B49"/>
    <w:rsid w:val="00F160C3"/>
    <w:rsid w:val="00F165ED"/>
    <w:rsid w:val="00F16B07"/>
    <w:rsid w:val="00F16DEF"/>
    <w:rsid w:val="00F170C8"/>
    <w:rsid w:val="00F17A0E"/>
    <w:rsid w:val="00F17CE1"/>
    <w:rsid w:val="00F17DDA"/>
    <w:rsid w:val="00F20542"/>
    <w:rsid w:val="00F20A7F"/>
    <w:rsid w:val="00F212FB"/>
    <w:rsid w:val="00F21F15"/>
    <w:rsid w:val="00F23AEC"/>
    <w:rsid w:val="00F25D55"/>
    <w:rsid w:val="00F2753C"/>
    <w:rsid w:val="00F27FE5"/>
    <w:rsid w:val="00F31039"/>
    <w:rsid w:val="00F31999"/>
    <w:rsid w:val="00F31C90"/>
    <w:rsid w:val="00F33B60"/>
    <w:rsid w:val="00F347E4"/>
    <w:rsid w:val="00F34C60"/>
    <w:rsid w:val="00F40700"/>
    <w:rsid w:val="00F40758"/>
    <w:rsid w:val="00F40C55"/>
    <w:rsid w:val="00F410A8"/>
    <w:rsid w:val="00F41545"/>
    <w:rsid w:val="00F41650"/>
    <w:rsid w:val="00F438A4"/>
    <w:rsid w:val="00F43B8B"/>
    <w:rsid w:val="00F44E5E"/>
    <w:rsid w:val="00F45CFF"/>
    <w:rsid w:val="00F46494"/>
    <w:rsid w:val="00F46B50"/>
    <w:rsid w:val="00F4729F"/>
    <w:rsid w:val="00F47678"/>
    <w:rsid w:val="00F50E5E"/>
    <w:rsid w:val="00F50F55"/>
    <w:rsid w:val="00F5193A"/>
    <w:rsid w:val="00F51A53"/>
    <w:rsid w:val="00F5515D"/>
    <w:rsid w:val="00F56411"/>
    <w:rsid w:val="00F565B4"/>
    <w:rsid w:val="00F57C5E"/>
    <w:rsid w:val="00F57FC7"/>
    <w:rsid w:val="00F60022"/>
    <w:rsid w:val="00F60810"/>
    <w:rsid w:val="00F6117E"/>
    <w:rsid w:val="00F63237"/>
    <w:rsid w:val="00F641F0"/>
    <w:rsid w:val="00F64A90"/>
    <w:rsid w:val="00F64ED8"/>
    <w:rsid w:val="00F66024"/>
    <w:rsid w:val="00F675B2"/>
    <w:rsid w:val="00F709F7"/>
    <w:rsid w:val="00F70CC9"/>
    <w:rsid w:val="00F7116E"/>
    <w:rsid w:val="00F72500"/>
    <w:rsid w:val="00F731BD"/>
    <w:rsid w:val="00F7333B"/>
    <w:rsid w:val="00F73BC7"/>
    <w:rsid w:val="00F74EED"/>
    <w:rsid w:val="00F75CB9"/>
    <w:rsid w:val="00F80FE8"/>
    <w:rsid w:val="00F81AAD"/>
    <w:rsid w:val="00F833CF"/>
    <w:rsid w:val="00F83FE5"/>
    <w:rsid w:val="00F84367"/>
    <w:rsid w:val="00F847F8"/>
    <w:rsid w:val="00F85E53"/>
    <w:rsid w:val="00F85F64"/>
    <w:rsid w:val="00F866EA"/>
    <w:rsid w:val="00F8734B"/>
    <w:rsid w:val="00F907CE"/>
    <w:rsid w:val="00F92C55"/>
    <w:rsid w:val="00F94C88"/>
    <w:rsid w:val="00F96195"/>
    <w:rsid w:val="00F96557"/>
    <w:rsid w:val="00F9734C"/>
    <w:rsid w:val="00F97870"/>
    <w:rsid w:val="00F97CFB"/>
    <w:rsid w:val="00FA0D69"/>
    <w:rsid w:val="00FA1632"/>
    <w:rsid w:val="00FA2899"/>
    <w:rsid w:val="00FA3540"/>
    <w:rsid w:val="00FA3AFA"/>
    <w:rsid w:val="00FA5465"/>
    <w:rsid w:val="00FA6B0E"/>
    <w:rsid w:val="00FB02BC"/>
    <w:rsid w:val="00FB323B"/>
    <w:rsid w:val="00FB35F3"/>
    <w:rsid w:val="00FB3A5E"/>
    <w:rsid w:val="00FB3D7B"/>
    <w:rsid w:val="00FB49E6"/>
    <w:rsid w:val="00FB57D2"/>
    <w:rsid w:val="00FB5AD7"/>
    <w:rsid w:val="00FB70BC"/>
    <w:rsid w:val="00FB72B2"/>
    <w:rsid w:val="00FB7885"/>
    <w:rsid w:val="00FB78FD"/>
    <w:rsid w:val="00FB7F95"/>
    <w:rsid w:val="00FC0721"/>
    <w:rsid w:val="00FC0B66"/>
    <w:rsid w:val="00FC1260"/>
    <w:rsid w:val="00FC14B3"/>
    <w:rsid w:val="00FC1518"/>
    <w:rsid w:val="00FC324E"/>
    <w:rsid w:val="00FC43CB"/>
    <w:rsid w:val="00FC4C30"/>
    <w:rsid w:val="00FC57DF"/>
    <w:rsid w:val="00FC64C4"/>
    <w:rsid w:val="00FC6EE0"/>
    <w:rsid w:val="00FC73F6"/>
    <w:rsid w:val="00FD01CC"/>
    <w:rsid w:val="00FD11EA"/>
    <w:rsid w:val="00FD180B"/>
    <w:rsid w:val="00FD22A4"/>
    <w:rsid w:val="00FD247E"/>
    <w:rsid w:val="00FD24D0"/>
    <w:rsid w:val="00FD2C9B"/>
    <w:rsid w:val="00FD38D1"/>
    <w:rsid w:val="00FD492F"/>
    <w:rsid w:val="00FD5791"/>
    <w:rsid w:val="00FD5AB9"/>
    <w:rsid w:val="00FD5E82"/>
    <w:rsid w:val="00FD6273"/>
    <w:rsid w:val="00FD648B"/>
    <w:rsid w:val="00FD6A3D"/>
    <w:rsid w:val="00FD6D2E"/>
    <w:rsid w:val="00FD7256"/>
    <w:rsid w:val="00FD7744"/>
    <w:rsid w:val="00FE2DAF"/>
    <w:rsid w:val="00FE3D66"/>
    <w:rsid w:val="00FE4437"/>
    <w:rsid w:val="00FE6673"/>
    <w:rsid w:val="00FE701D"/>
    <w:rsid w:val="00FE7D16"/>
    <w:rsid w:val="00FE7F38"/>
    <w:rsid w:val="00FF0ABF"/>
    <w:rsid w:val="00FF0D22"/>
    <w:rsid w:val="00FF2224"/>
    <w:rsid w:val="00FF29CD"/>
    <w:rsid w:val="00FF2DD2"/>
    <w:rsid w:val="00FF2EA5"/>
    <w:rsid w:val="00FF5094"/>
    <w:rsid w:val="00FF54A4"/>
    <w:rsid w:val="00FF5E04"/>
    <w:rsid w:val="00FF66DD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EF0F"/>
  <w15:docId w15:val="{B89805E5-A96C-45D7-92CE-00E9D2BB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F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3C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C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D7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D25E4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D25E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D25E4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25E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25E4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E4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487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aliases w:val="ВерхКолонтитул"/>
    <w:basedOn w:val="a"/>
    <w:link w:val="ac"/>
    <w:uiPriority w:val="99"/>
    <w:unhideWhenUsed/>
    <w:rsid w:val="00BC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BC777F"/>
  </w:style>
  <w:style w:type="paragraph" w:styleId="ad">
    <w:name w:val="footer"/>
    <w:basedOn w:val="a"/>
    <w:link w:val="ae"/>
    <w:uiPriority w:val="99"/>
    <w:unhideWhenUsed/>
    <w:rsid w:val="00BC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C777F"/>
  </w:style>
  <w:style w:type="paragraph" w:styleId="af">
    <w:name w:val="List Paragraph"/>
    <w:basedOn w:val="a"/>
    <w:link w:val="af0"/>
    <w:uiPriority w:val="34"/>
    <w:qFormat/>
    <w:rsid w:val="00AB5B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0F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6A0F77"/>
    <w:pPr>
      <w:outlineLvl w:val="9"/>
    </w:pPr>
  </w:style>
  <w:style w:type="paragraph" w:styleId="af2">
    <w:name w:val="Body Text"/>
    <w:aliases w:val="текст таблицы,Iiaienu1,Oaeno1,Текст1,Òåêñò1,bt Знак,bt Знак Знак,bt,bt Знак Знак Знак Знак Знак,Основной текст1,текст таблицы1,Iiaienu11,Oaeno11,Текст11,Òåêñò11 Знак Знак,Òåêñò11 Знак Знак Знак,текст таблицы Знак Знак,Текст в рамке,Подпис"/>
    <w:basedOn w:val="a"/>
    <w:link w:val="11"/>
    <w:uiPriority w:val="99"/>
    <w:rsid w:val="006A0F7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f3">
    <w:name w:val="Основной текст Знак"/>
    <w:basedOn w:val="a0"/>
    <w:uiPriority w:val="99"/>
    <w:semiHidden/>
    <w:rsid w:val="006A0F77"/>
  </w:style>
  <w:style w:type="character" w:customStyle="1" w:styleId="11">
    <w:name w:val="Основной текст Знак1"/>
    <w:aliases w:val="текст таблицы Знак,Iiaienu1 Знак,Oaeno1 Знак,Текст1 Знак,Òåêñò1 Знак,bt Знак Знак1,bt Знак Знак Знак,bt Знак1,bt Знак Знак Знак Знак Знак Знак,Основной текст1 Знак,текст таблицы1 Знак,Iiaienu11 Знак,Oaeno11 Знак,Текст11 Знак"/>
    <w:link w:val="af2"/>
    <w:uiPriority w:val="99"/>
    <w:locked/>
    <w:rsid w:val="006A0F77"/>
    <w:rPr>
      <w:rFonts w:ascii="Arial" w:eastAsia="Times New Roman" w:hAnsi="Arial" w:cs="Times New Roman"/>
      <w:sz w:val="28"/>
      <w:szCs w:val="20"/>
    </w:rPr>
  </w:style>
  <w:style w:type="paragraph" w:styleId="af4">
    <w:name w:val="Plain Text"/>
    <w:basedOn w:val="a"/>
    <w:link w:val="af5"/>
    <w:uiPriority w:val="99"/>
    <w:rsid w:val="006A0F77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5">
    <w:name w:val="Текст Знак"/>
    <w:basedOn w:val="a0"/>
    <w:link w:val="af4"/>
    <w:uiPriority w:val="99"/>
    <w:rsid w:val="006A0F77"/>
    <w:rPr>
      <w:rFonts w:ascii="Courier New" w:eastAsia="Times New Roman" w:hAnsi="Courier New" w:cs="Times New Roman"/>
    </w:rPr>
  </w:style>
  <w:style w:type="character" w:customStyle="1" w:styleId="110">
    <w:name w:val="Заголовок 1 Знак1"/>
    <w:aliases w:val="Head 1 Знак1,Head 1 Знак Знак Знак2,Раздел Знак1,Заголовок-2 Знак1,Head 1 Знак Знак Знак Знак,Head 11 Знак Знак Знак Знак Знак1,????????? 1 Знак1,Главный Знак,co Знак"/>
    <w:uiPriority w:val="99"/>
    <w:rsid w:val="00753C46"/>
    <w:rPr>
      <w:b/>
      <w:bCs/>
      <w:cap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53C46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qFormat/>
    <w:rsid w:val="00753C46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753C46"/>
    <w:pPr>
      <w:spacing w:after="100"/>
      <w:ind w:left="440"/>
    </w:pPr>
  </w:style>
  <w:style w:type="character" w:styleId="af6">
    <w:name w:val="Hyperlink"/>
    <w:basedOn w:val="a0"/>
    <w:uiPriority w:val="99"/>
    <w:unhideWhenUsed/>
    <w:rsid w:val="00753C46"/>
    <w:rPr>
      <w:color w:val="0000FF" w:themeColor="hyperlink"/>
      <w:u w:val="single"/>
    </w:rPr>
  </w:style>
  <w:style w:type="paragraph" w:styleId="af7">
    <w:name w:val="Subtitle"/>
    <w:basedOn w:val="a"/>
    <w:next w:val="a"/>
    <w:link w:val="af8"/>
    <w:uiPriority w:val="11"/>
    <w:qFormat/>
    <w:rsid w:val="00753C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753C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53C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3C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9">
    <w:name w:val="маркированный"/>
    <w:basedOn w:val="af2"/>
    <w:link w:val="afa"/>
    <w:rsid w:val="00A16D93"/>
    <w:pPr>
      <w:spacing w:before="20" w:line="288" w:lineRule="auto"/>
    </w:pPr>
    <w:rPr>
      <w:rFonts w:ascii="Verdana" w:hAnsi="Verdana"/>
      <w:noProof/>
      <w:sz w:val="18"/>
    </w:rPr>
  </w:style>
  <w:style w:type="character" w:customStyle="1" w:styleId="afa">
    <w:name w:val="маркированный Знак"/>
    <w:link w:val="af9"/>
    <w:locked/>
    <w:rsid w:val="00A16D93"/>
    <w:rPr>
      <w:rFonts w:ascii="Verdana" w:eastAsia="Times New Roman" w:hAnsi="Verdana" w:cs="Times New Roman"/>
      <w:noProof/>
      <w:sz w:val="18"/>
      <w:szCs w:val="20"/>
    </w:rPr>
  </w:style>
  <w:style w:type="character" w:customStyle="1" w:styleId="highlighthighlightactive">
    <w:name w:val="highlight highlight_active"/>
    <w:rsid w:val="00A16D93"/>
    <w:rPr>
      <w:rFonts w:cs="Times New Roman"/>
    </w:rPr>
  </w:style>
  <w:style w:type="character" w:customStyle="1" w:styleId="af0">
    <w:name w:val="Абзац списка Знак"/>
    <w:link w:val="af"/>
    <w:locked/>
    <w:rsid w:val="00771E90"/>
  </w:style>
  <w:style w:type="paragraph" w:styleId="afb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footnote text,Текст сноски-FN,Зн"/>
    <w:basedOn w:val="a"/>
    <w:link w:val="afc"/>
    <w:uiPriority w:val="99"/>
    <w:semiHidden/>
    <w:unhideWhenUsed/>
    <w:qFormat/>
    <w:rsid w:val="00AA161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c">
    <w:name w:val="Текст сноски Знак"/>
    <w:aliases w:val="Table_Footnote_last Знак1,Schriftart: 9 pt Знак1,Schriftart: 10 pt Знак1,Schriftart: 8 pt Знак1,Текст сноски Знак1 Знак Знак1,Текст сноски Знак Знак Знак Знак1,Footnote Text Char Знак Знак Знак1,Footnote Text Char Знак Знак2,Зн Знак1"/>
    <w:basedOn w:val="a0"/>
    <w:link w:val="afb"/>
    <w:uiPriority w:val="99"/>
    <w:semiHidden/>
    <w:rsid w:val="00AA161B"/>
    <w:rPr>
      <w:rFonts w:eastAsiaTheme="minorHAnsi"/>
      <w:sz w:val="20"/>
      <w:szCs w:val="20"/>
      <w:lang w:eastAsia="en-US"/>
    </w:rPr>
  </w:style>
  <w:style w:type="character" w:styleId="afd">
    <w:name w:val="footnote reference"/>
    <w:aliases w:val="Знак сноски 1,Знак сноски-FN,fr,Used by Word for Help footnote symbols,Знак сноски итог,ftref,сноска,Ciae niinee-FN,Referencia nota al pie,Avg - Знак сноски,СНОСКА,сноска1,Avg,avg-Знак сноски,вески,ООО Знак сноски,SUPERS,Знак сноски1,ХИА_ЗС"/>
    <w:basedOn w:val="a0"/>
    <w:uiPriority w:val="99"/>
    <w:semiHidden/>
    <w:unhideWhenUsed/>
    <w:qFormat/>
    <w:rsid w:val="00AA161B"/>
    <w:rPr>
      <w:vertAlign w:val="superscript"/>
    </w:rPr>
  </w:style>
  <w:style w:type="character" w:customStyle="1" w:styleId="13">
    <w:name w:val="Текст сноски Знак1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Зн Знак"/>
    <w:uiPriority w:val="99"/>
    <w:semiHidden/>
    <w:qFormat/>
    <w:locked/>
    <w:rsid w:val="00197687"/>
    <w:rPr>
      <w:rFonts w:ascii="Tahoma" w:eastAsia="Times New Roman" w:hAnsi="Tahoma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14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F7E2B-27A8-4E48-AFE3-9C4C8EE7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 МВ</dc:creator>
  <cp:lastModifiedBy>1</cp:lastModifiedBy>
  <cp:revision>6</cp:revision>
  <cp:lastPrinted>2015-11-18T06:18:00Z</cp:lastPrinted>
  <dcterms:created xsi:type="dcterms:W3CDTF">2022-12-01T08:30:00Z</dcterms:created>
  <dcterms:modified xsi:type="dcterms:W3CDTF">2022-12-01T09:18:00Z</dcterms:modified>
</cp:coreProperties>
</file>