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093"/>
        <w:gridCol w:w="5103"/>
      </w:tblGrid>
      <w:tr w:rsidR="001C0D5C" w:rsidRPr="004741A6"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Pr="004741A6" w:rsidRDefault="001C0D5C">
            <w:pPr>
              <w:jc w:val="center"/>
              <w:rPr>
                <w:b/>
                <w:sz w:val="28"/>
                <w:szCs w:val="28"/>
                <w:lang w:val="en-US"/>
              </w:rPr>
            </w:pPr>
            <w:r w:rsidRPr="004741A6">
              <w:rPr>
                <w:rFonts w:ascii="Book Antiqua" w:hAnsi="Book Antiqua" w:cs="Book Antiqua"/>
                <w:b/>
                <w:noProof/>
                <w:color w:val="943634"/>
                <w:sz w:val="44"/>
                <w:szCs w:val="44"/>
                <w:lang w:eastAsia="ru-RU"/>
              </w:rPr>
              <w:drawing>
                <wp:inline distT="0" distB="0" distL="0" distR="0" wp14:anchorId="6E1A6A52" wp14:editId="7D48F564">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Pr="004741A6" w:rsidRDefault="001C0D5C">
            <w:pPr>
              <w:jc w:val="center"/>
              <w:rPr>
                <w:b/>
                <w:sz w:val="28"/>
                <w:szCs w:val="28"/>
              </w:rPr>
            </w:pPr>
            <w:r w:rsidRPr="004741A6">
              <w:rPr>
                <w:rFonts w:ascii="Book Antiqua" w:hAnsi="Book Antiqua" w:cs="Vrinda"/>
                <w:b/>
                <w:noProof/>
                <w:color w:val="002F8E"/>
                <w:sz w:val="30"/>
                <w:szCs w:val="30"/>
                <w:lang w:eastAsia="ru-RU"/>
              </w:rPr>
              <w:drawing>
                <wp:inline distT="0" distB="0" distL="0" distR="0" wp14:anchorId="066DCBFF" wp14:editId="77AE6F90">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rsidRPr="004741A6"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Pr="004741A6" w:rsidRDefault="001C0D5C">
            <w:pPr>
              <w:jc w:val="center"/>
              <w:rPr>
                <w:rFonts w:ascii="Book Antiqua" w:hAnsi="Book Antiqua" w:cs="Vrinda"/>
                <w:b/>
                <w:bCs/>
                <w:color w:val="002F8E"/>
                <w:sz w:val="30"/>
                <w:szCs w:val="30"/>
              </w:rPr>
            </w:pPr>
            <w:r w:rsidRPr="004741A6">
              <w:rPr>
                <w:rFonts w:ascii="Book Antiqua" w:hAnsi="Book Antiqua" w:cs="Vrinda"/>
                <w:b/>
                <w:bCs/>
                <w:color w:val="002F8E"/>
                <w:sz w:val="30"/>
                <w:szCs w:val="30"/>
              </w:rPr>
              <w:t>Ассоциация</w:t>
            </w:r>
          </w:p>
          <w:p w14:paraId="1E152E86" w14:textId="77777777" w:rsidR="001C0D5C" w:rsidRPr="004741A6" w:rsidRDefault="001C0D5C">
            <w:pPr>
              <w:jc w:val="center"/>
              <w:rPr>
                <w:rFonts w:ascii="Book Antiqua" w:hAnsi="Book Antiqua" w:cs="Book Antiqua"/>
                <w:b/>
                <w:bCs/>
                <w:noProof/>
                <w:color w:val="943634"/>
                <w:sz w:val="44"/>
                <w:szCs w:val="44"/>
                <w:lang w:eastAsia="ru-RU"/>
              </w:rPr>
            </w:pPr>
            <w:r w:rsidRPr="004741A6">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Pr="004741A6" w:rsidRDefault="001C0D5C">
            <w:pPr>
              <w:jc w:val="center"/>
              <w:rPr>
                <w:rFonts w:ascii="Book Antiqua" w:hAnsi="Book Antiqua" w:cs="Vrinda"/>
                <w:b/>
                <w:bCs/>
                <w:noProof/>
                <w:color w:val="002F8E"/>
                <w:sz w:val="30"/>
                <w:szCs w:val="30"/>
                <w:lang w:eastAsia="ru-RU"/>
              </w:rPr>
            </w:pPr>
            <w:r w:rsidRPr="004741A6">
              <w:rPr>
                <w:rFonts w:ascii="Book Antiqua" w:hAnsi="Book Antiqua" w:cs="Vrinda"/>
                <w:b/>
                <w:bCs/>
                <w:color w:val="002F8E"/>
                <w:sz w:val="30"/>
                <w:szCs w:val="30"/>
              </w:rPr>
              <w:t>Союз судебных экспертов «Экспертный совет»</w:t>
            </w:r>
          </w:p>
        </w:tc>
      </w:tr>
      <w:tr w:rsidR="001C0D5C" w:rsidRPr="004741A6" w14:paraId="4AD62C29" w14:textId="77777777" w:rsidTr="006D57FD">
        <w:tblPrEx>
          <w:tblBorders>
            <w:bottom w:val="none" w:sz="0" w:space="0" w:color="auto"/>
          </w:tblBorders>
        </w:tblPrEx>
        <w:trPr>
          <w:gridAfter w:val="2"/>
          <w:wAfter w:w="7196" w:type="dxa"/>
        </w:trPr>
        <w:tc>
          <w:tcPr>
            <w:tcW w:w="2977" w:type="dxa"/>
            <w:tcBorders>
              <w:bottom w:val="single" w:sz="4" w:space="0" w:color="auto"/>
            </w:tcBorders>
          </w:tcPr>
          <w:p w14:paraId="168A1862" w14:textId="0AF0BE29" w:rsidR="001C0D5C" w:rsidRPr="004741A6" w:rsidRDefault="006D57FD" w:rsidP="001C0D5C">
            <w:pPr>
              <w:pStyle w:val="ab"/>
              <w:spacing w:before="240"/>
              <w:rPr>
                <w:b w:val="0"/>
                <w:lang w:val="en-US"/>
              </w:rPr>
            </w:pPr>
            <w:r w:rsidRPr="004741A6">
              <w:rPr>
                <w:rFonts w:asciiTheme="minorHAnsi" w:hAnsiTheme="minorHAnsi"/>
              </w:rPr>
              <w:t>№НГ-</w:t>
            </w:r>
            <w:r w:rsidR="0010198B" w:rsidRPr="004741A6">
              <w:rPr>
                <w:rFonts w:asciiTheme="minorHAnsi" w:hAnsiTheme="minorHAnsi"/>
              </w:rPr>
              <w:t>1</w:t>
            </w:r>
            <w:r w:rsidR="001C0D5C" w:rsidRPr="004741A6">
              <w:rPr>
                <w:rFonts w:asciiTheme="minorHAnsi" w:hAnsiTheme="minorHAnsi"/>
              </w:rPr>
              <w:t>2</w:t>
            </w:r>
            <w:r w:rsidR="001C0D5C" w:rsidRPr="004741A6">
              <w:rPr>
                <w:rFonts w:asciiTheme="minorHAnsi" w:hAnsiTheme="minorHAnsi"/>
                <w:lang w:val="en-US"/>
              </w:rPr>
              <w:t>/19</w:t>
            </w:r>
            <w:r w:rsidR="001C0D5C" w:rsidRPr="004741A6">
              <w:rPr>
                <w:rFonts w:asciiTheme="minorHAnsi" w:hAnsiTheme="minorHAnsi"/>
              </w:rPr>
              <w:t xml:space="preserve"> от</w:t>
            </w:r>
            <w:r w:rsidRPr="004741A6">
              <w:rPr>
                <w:rFonts w:asciiTheme="minorHAnsi" w:hAnsiTheme="minorHAnsi"/>
              </w:rPr>
              <w:t> </w:t>
            </w:r>
            <w:r w:rsidR="004741A6">
              <w:rPr>
                <w:rFonts w:asciiTheme="minorHAnsi" w:hAnsiTheme="minorHAnsi"/>
              </w:rPr>
              <w:t>27</w:t>
            </w:r>
            <w:r w:rsidR="001C0D5C" w:rsidRPr="004741A6">
              <w:rPr>
                <w:rFonts w:asciiTheme="minorHAnsi" w:hAnsiTheme="minorHAnsi"/>
                <w:lang w:val="en-US"/>
              </w:rPr>
              <w:t>.</w:t>
            </w:r>
            <w:r w:rsidR="0010198B" w:rsidRPr="004741A6">
              <w:rPr>
                <w:rFonts w:asciiTheme="minorHAnsi" w:hAnsiTheme="minorHAnsi"/>
              </w:rPr>
              <w:t>12</w:t>
            </w:r>
            <w:r w:rsidR="001C0D5C" w:rsidRPr="004741A6">
              <w:rPr>
                <w:rFonts w:asciiTheme="minorHAnsi" w:hAnsiTheme="minorHAnsi"/>
                <w:lang w:val="en-US"/>
              </w:rPr>
              <w:t>.2019</w:t>
            </w:r>
          </w:p>
        </w:tc>
      </w:tr>
      <w:tr w:rsidR="001C0D5C" w:rsidRPr="004741A6" w14:paraId="788FE2A5" w14:textId="77777777" w:rsidTr="006D57FD">
        <w:tblPrEx>
          <w:tblBorders>
            <w:bottom w:val="none" w:sz="0" w:space="0" w:color="auto"/>
          </w:tblBorders>
        </w:tblPrEx>
        <w:trPr>
          <w:gridAfter w:val="2"/>
          <w:wAfter w:w="7196" w:type="dxa"/>
        </w:trPr>
        <w:tc>
          <w:tcPr>
            <w:tcW w:w="2977" w:type="dxa"/>
            <w:tcBorders>
              <w:top w:val="single" w:sz="4" w:space="0" w:color="auto"/>
            </w:tcBorders>
          </w:tcPr>
          <w:p w14:paraId="15690274" w14:textId="77777777" w:rsidR="001C0D5C" w:rsidRPr="004741A6" w:rsidRDefault="001C0D5C" w:rsidP="00616CD6">
            <w:pPr>
              <w:pStyle w:val="ab"/>
              <w:rPr>
                <w:b w:val="0"/>
                <w:sz w:val="16"/>
                <w:szCs w:val="16"/>
              </w:rPr>
            </w:pPr>
            <w:r w:rsidRPr="004741A6">
              <w:rPr>
                <w:rFonts w:asciiTheme="minorHAnsi" w:hAnsiTheme="minorHAnsi"/>
                <w:b w:val="0"/>
                <w:i/>
                <w:sz w:val="16"/>
                <w:szCs w:val="16"/>
              </w:rPr>
              <w:t>реквизиты документа</w:t>
            </w:r>
          </w:p>
        </w:tc>
      </w:tr>
    </w:tbl>
    <w:p w14:paraId="15940C18" w14:textId="4D5A26AA" w:rsidR="001C0D5C" w:rsidRPr="004741A6"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4741A6" w14:paraId="5F732E59" w14:textId="77777777" w:rsidTr="001C0D5C">
        <w:trPr>
          <w:trHeight w:val="1642"/>
        </w:trPr>
        <w:tc>
          <w:tcPr>
            <w:tcW w:w="5103" w:type="dxa"/>
          </w:tcPr>
          <w:p w14:paraId="0CF9DC7F" w14:textId="77777777" w:rsidR="001C0D5C" w:rsidRPr="004741A6" w:rsidRDefault="001C0D5C">
            <w:pPr>
              <w:rPr>
                <w:rFonts w:cs="Times New Roman"/>
                <w:bCs/>
                <w:sz w:val="24"/>
                <w:szCs w:val="24"/>
                <w:lang w:eastAsia="ru-RU"/>
              </w:rPr>
            </w:pPr>
            <w:r w:rsidRPr="004741A6">
              <w:rPr>
                <w:rFonts w:cs="Times New Roman"/>
                <w:bCs/>
                <w:sz w:val="24"/>
                <w:szCs w:val="24"/>
                <w:lang w:eastAsia="ru-RU"/>
              </w:rPr>
              <w:t xml:space="preserve">«УТВЕРЖДАЮ» </w:t>
            </w:r>
          </w:p>
          <w:p w14:paraId="688CA237" w14:textId="61F40B09" w:rsidR="001C0D5C" w:rsidRPr="004741A6" w:rsidRDefault="001C0D5C" w:rsidP="00526964">
            <w:pPr>
              <w:spacing w:before="120"/>
              <w:rPr>
                <w:rFonts w:cs="Times New Roman"/>
                <w:bCs/>
                <w:sz w:val="24"/>
                <w:szCs w:val="24"/>
                <w:lang w:eastAsia="ru-RU"/>
              </w:rPr>
            </w:pPr>
            <w:r w:rsidRPr="004741A6">
              <w:rPr>
                <w:rFonts w:cs="Times New Roman"/>
                <w:bCs/>
                <w:sz w:val="24"/>
                <w:szCs w:val="24"/>
                <w:lang w:eastAsia="ru-RU"/>
              </w:rPr>
              <w:t>Первый вице-президент,</w:t>
            </w:r>
            <w:r w:rsidRPr="004741A6">
              <w:rPr>
                <w:rFonts w:cs="Times New Roman"/>
                <w:bCs/>
                <w:sz w:val="24"/>
                <w:szCs w:val="24"/>
                <w:lang w:eastAsia="ru-RU"/>
              </w:rPr>
              <w:br/>
              <w:t xml:space="preserve">Председатель </w:t>
            </w:r>
            <w:r w:rsidR="0010198B" w:rsidRPr="004741A6">
              <w:rPr>
                <w:rFonts w:cs="Times New Roman"/>
                <w:bCs/>
                <w:sz w:val="24"/>
                <w:szCs w:val="24"/>
                <w:lang w:eastAsia="ru-RU"/>
              </w:rPr>
              <w:t xml:space="preserve">Новогоднего </w:t>
            </w:r>
            <w:r w:rsidRPr="004741A6">
              <w:rPr>
                <w:rFonts w:cs="Times New Roman"/>
                <w:bCs/>
                <w:sz w:val="24"/>
                <w:szCs w:val="24"/>
                <w:lang w:eastAsia="ru-RU"/>
              </w:rPr>
              <w:t xml:space="preserve">совета к.э.н. </w:t>
            </w:r>
          </w:p>
          <w:p w14:paraId="5F584804" w14:textId="77777777" w:rsidR="001C0D5C" w:rsidRPr="004741A6" w:rsidRDefault="001C0D5C">
            <w:pPr>
              <w:rPr>
                <w:rFonts w:cs="Times New Roman"/>
                <w:bCs/>
                <w:sz w:val="24"/>
                <w:szCs w:val="24"/>
                <w:lang w:eastAsia="ru-RU"/>
              </w:rPr>
            </w:pPr>
          </w:p>
          <w:p w14:paraId="4DE405FB" w14:textId="7BB835EB" w:rsidR="001C0D5C" w:rsidRPr="004741A6" w:rsidRDefault="001C0D5C" w:rsidP="001C0D5C">
            <w:pPr>
              <w:rPr>
                <w:rFonts w:cs="Times New Roman"/>
                <w:bCs/>
                <w:sz w:val="24"/>
                <w:szCs w:val="24"/>
                <w:lang w:eastAsia="ru-RU"/>
              </w:rPr>
            </w:pPr>
            <w:r w:rsidRPr="004741A6">
              <w:rPr>
                <w:rFonts w:cs="Times New Roman"/>
                <w:bCs/>
                <w:sz w:val="24"/>
                <w:szCs w:val="24"/>
                <w:lang w:eastAsia="ru-RU"/>
              </w:rPr>
              <w:t>_____________________ /В.И. Лебединский/</w:t>
            </w:r>
          </w:p>
        </w:tc>
        <w:tc>
          <w:tcPr>
            <w:tcW w:w="4973" w:type="dxa"/>
          </w:tcPr>
          <w:p w14:paraId="3FC63BA9" w14:textId="5720490F" w:rsidR="001C0D5C" w:rsidRPr="004741A6" w:rsidRDefault="001C0D5C" w:rsidP="001C0D5C">
            <w:pPr>
              <w:pStyle w:val="ab"/>
              <w:jc w:val="right"/>
              <w:rPr>
                <w:rFonts w:asciiTheme="minorHAnsi" w:hAnsiTheme="minorHAnsi" w:cstheme="majorBidi"/>
                <w:b w:val="0"/>
              </w:rPr>
            </w:pPr>
            <w:r w:rsidRPr="004741A6">
              <w:rPr>
                <w:rFonts w:asciiTheme="minorHAnsi" w:hAnsiTheme="minorHAnsi"/>
                <w:b w:val="0"/>
              </w:rPr>
              <w:t>«УТВЕРЖДАЮ»</w:t>
            </w:r>
          </w:p>
          <w:p w14:paraId="32EB9531" w14:textId="77777777" w:rsidR="001C0D5C" w:rsidRPr="004741A6" w:rsidRDefault="001C0D5C" w:rsidP="00526964">
            <w:pPr>
              <w:spacing w:before="120"/>
              <w:jc w:val="right"/>
              <w:rPr>
                <w:rFonts w:cs="Times New Roman"/>
                <w:bCs/>
                <w:sz w:val="24"/>
                <w:szCs w:val="24"/>
                <w:lang w:eastAsia="ru-RU"/>
              </w:rPr>
            </w:pPr>
            <w:r w:rsidRPr="004741A6">
              <w:rPr>
                <w:rFonts w:cs="Times New Roman"/>
                <w:bCs/>
                <w:sz w:val="24"/>
                <w:szCs w:val="24"/>
                <w:lang w:eastAsia="ru-RU"/>
              </w:rPr>
              <w:t>Исполнительный директор,</w:t>
            </w:r>
          </w:p>
          <w:p w14:paraId="5042A083" w14:textId="3275E741" w:rsidR="001C0D5C" w:rsidRPr="004741A6" w:rsidRDefault="001C0D5C" w:rsidP="001C0D5C">
            <w:pPr>
              <w:jc w:val="right"/>
              <w:rPr>
                <w:rFonts w:cs="Times New Roman"/>
                <w:bCs/>
                <w:sz w:val="24"/>
                <w:szCs w:val="24"/>
                <w:lang w:eastAsia="ru-RU"/>
              </w:rPr>
            </w:pPr>
            <w:r w:rsidRPr="004741A6">
              <w:rPr>
                <w:rFonts w:cs="Times New Roman"/>
                <w:bCs/>
                <w:sz w:val="24"/>
                <w:szCs w:val="24"/>
                <w:lang w:eastAsia="ru-RU"/>
              </w:rPr>
              <w:t xml:space="preserve">Координатор </w:t>
            </w:r>
            <w:r w:rsidR="0010198B" w:rsidRPr="004741A6">
              <w:rPr>
                <w:rFonts w:cs="Times New Roman"/>
                <w:bCs/>
                <w:sz w:val="24"/>
                <w:szCs w:val="24"/>
                <w:lang w:eastAsia="ru-RU"/>
              </w:rPr>
              <w:t>трудолюбивых эльфов</w:t>
            </w:r>
            <w:r w:rsidRPr="004741A6">
              <w:rPr>
                <w:rFonts w:cs="Times New Roman"/>
                <w:bCs/>
                <w:sz w:val="24"/>
                <w:szCs w:val="24"/>
                <w:lang w:eastAsia="ru-RU"/>
              </w:rPr>
              <w:t>, к.э.н.</w:t>
            </w:r>
          </w:p>
          <w:p w14:paraId="0213A244" w14:textId="77777777" w:rsidR="001C0D5C" w:rsidRPr="004741A6" w:rsidRDefault="001C0D5C">
            <w:pPr>
              <w:rPr>
                <w:rFonts w:cs="Times New Roman"/>
                <w:bCs/>
                <w:sz w:val="24"/>
                <w:szCs w:val="24"/>
                <w:lang w:eastAsia="ru-RU"/>
              </w:rPr>
            </w:pPr>
          </w:p>
          <w:p w14:paraId="54FBEAFF" w14:textId="53AAE971" w:rsidR="001C0D5C" w:rsidRPr="004741A6" w:rsidRDefault="001C0D5C" w:rsidP="001C0D5C">
            <w:pPr>
              <w:jc w:val="right"/>
              <w:rPr>
                <w:sz w:val="24"/>
                <w:szCs w:val="24"/>
              </w:rPr>
            </w:pPr>
            <w:r w:rsidRPr="004741A6">
              <w:rPr>
                <w:rFonts w:cs="Times New Roman"/>
                <w:bCs/>
                <w:sz w:val="24"/>
                <w:szCs w:val="24"/>
                <w:lang w:eastAsia="ru-RU"/>
              </w:rPr>
              <w:t>______________________ /М.О. Ильин/</w:t>
            </w:r>
          </w:p>
        </w:tc>
      </w:tr>
    </w:tbl>
    <w:p w14:paraId="2EAE7F35" w14:textId="27149B0F" w:rsidR="00746075" w:rsidRPr="004741A6" w:rsidRDefault="00746075" w:rsidP="00E72560">
      <w:pPr>
        <w:spacing w:after="0"/>
        <w:jc w:val="center"/>
        <w:rPr>
          <w:b/>
          <w:sz w:val="28"/>
          <w:szCs w:val="28"/>
        </w:rPr>
      </w:pPr>
    </w:p>
    <w:p w14:paraId="20E34357" w14:textId="77777777" w:rsidR="006E7F43" w:rsidRPr="004741A6" w:rsidRDefault="006E7F43" w:rsidP="00E72560">
      <w:pPr>
        <w:spacing w:after="0"/>
        <w:jc w:val="center"/>
        <w:rPr>
          <w:b/>
          <w:sz w:val="28"/>
          <w:szCs w:val="28"/>
        </w:rPr>
      </w:pPr>
    </w:p>
    <w:p w14:paraId="0F923FEC" w14:textId="770F4BFE" w:rsidR="00E6584C" w:rsidRPr="004741A6" w:rsidRDefault="00E6584C" w:rsidP="00E72560">
      <w:pPr>
        <w:spacing w:after="0"/>
        <w:jc w:val="center"/>
        <w:rPr>
          <w:b/>
          <w:sz w:val="28"/>
          <w:szCs w:val="28"/>
        </w:rPr>
      </w:pPr>
      <w:r w:rsidRPr="004741A6">
        <w:rPr>
          <w:b/>
          <w:sz w:val="28"/>
          <w:szCs w:val="28"/>
        </w:rPr>
        <w:t>МЕТОДИЧЕСКИЕ РАЗЪЯСНЕНИЯ</w:t>
      </w:r>
    </w:p>
    <w:p w14:paraId="0BC511FA" w14:textId="4F2E91F3" w:rsidR="001E134F" w:rsidRPr="004741A6" w:rsidRDefault="00E6584C" w:rsidP="00033FA9">
      <w:pPr>
        <w:spacing w:after="0"/>
        <w:ind w:left="-142" w:right="-144"/>
        <w:jc w:val="center"/>
        <w:rPr>
          <w:b/>
          <w:sz w:val="24"/>
          <w:szCs w:val="24"/>
        </w:rPr>
      </w:pPr>
      <w:r w:rsidRPr="004741A6">
        <w:rPr>
          <w:b/>
          <w:sz w:val="24"/>
          <w:szCs w:val="24"/>
        </w:rPr>
        <w:t xml:space="preserve">по </w:t>
      </w:r>
      <w:r w:rsidR="004741A6" w:rsidRPr="004741A6">
        <w:rPr>
          <w:b/>
          <w:sz w:val="24"/>
          <w:szCs w:val="24"/>
        </w:rPr>
        <w:t>оценке</w:t>
      </w:r>
      <w:r w:rsidR="008427A7" w:rsidRPr="004741A6">
        <w:rPr>
          <w:b/>
          <w:sz w:val="24"/>
          <w:szCs w:val="24"/>
        </w:rPr>
        <w:t xml:space="preserve"> </w:t>
      </w:r>
      <w:r w:rsidR="00A8164E">
        <w:rPr>
          <w:b/>
          <w:sz w:val="24"/>
          <w:szCs w:val="24"/>
        </w:rPr>
        <w:t xml:space="preserve">новогодней </w:t>
      </w:r>
      <w:r w:rsidR="008427A7" w:rsidRPr="004741A6">
        <w:rPr>
          <w:b/>
          <w:sz w:val="24"/>
          <w:szCs w:val="24"/>
        </w:rPr>
        <w:t>стоимости</w:t>
      </w:r>
      <w:r w:rsidR="001E134F" w:rsidRPr="004741A6">
        <w:rPr>
          <w:b/>
          <w:sz w:val="24"/>
          <w:szCs w:val="24"/>
        </w:rPr>
        <w:t xml:space="preserve"> </w:t>
      </w:r>
      <w:r w:rsidR="0010198B" w:rsidRPr="004741A6">
        <w:rPr>
          <w:b/>
          <w:sz w:val="24"/>
          <w:szCs w:val="24"/>
        </w:rPr>
        <w:t>отдельных видов объектов капитального строительства</w:t>
      </w:r>
    </w:p>
    <w:p w14:paraId="5B65E649" w14:textId="47D7BBFB" w:rsidR="0010198B" w:rsidRPr="004741A6" w:rsidRDefault="008F2270" w:rsidP="00C34D48">
      <w:pPr>
        <w:tabs>
          <w:tab w:val="left" w:pos="0"/>
        </w:tabs>
        <w:spacing w:before="120" w:after="0" w:line="276" w:lineRule="auto"/>
        <w:jc w:val="both"/>
        <w:rPr>
          <w:sz w:val="24"/>
          <w:szCs w:val="24"/>
        </w:rPr>
      </w:pPr>
      <w:bookmarkStart w:id="0" w:name="_Hlk508534460"/>
      <w:r w:rsidRPr="004741A6">
        <w:rPr>
          <w:sz w:val="24"/>
          <w:szCs w:val="24"/>
        </w:rPr>
        <w:tab/>
      </w:r>
      <w:r w:rsidRPr="004741A6">
        <w:rPr>
          <w:b/>
          <w:sz w:val="24"/>
          <w:szCs w:val="24"/>
        </w:rPr>
        <w:t>1.</w:t>
      </w:r>
      <w:r w:rsidRPr="004741A6">
        <w:rPr>
          <w:sz w:val="24"/>
          <w:szCs w:val="24"/>
        </w:rPr>
        <w:t xml:space="preserve"> </w:t>
      </w:r>
      <w:r w:rsidR="00B04333" w:rsidRPr="004741A6">
        <w:rPr>
          <w:sz w:val="24"/>
          <w:szCs w:val="24"/>
        </w:rPr>
        <w:t>Методические разъяснения предназначены для подготовки отчетов о</w:t>
      </w:r>
      <w:r w:rsidR="004741A6" w:rsidRPr="004741A6">
        <w:rPr>
          <w:sz w:val="24"/>
          <w:szCs w:val="24"/>
        </w:rPr>
        <w:t>б оценке</w:t>
      </w:r>
      <w:r w:rsidR="00190F63" w:rsidRPr="004741A6">
        <w:rPr>
          <w:sz w:val="24"/>
          <w:szCs w:val="24"/>
        </w:rPr>
        <w:br/>
        <w:t xml:space="preserve">и </w:t>
      </w:r>
      <w:r w:rsidR="00B04333" w:rsidRPr="004741A6">
        <w:rPr>
          <w:sz w:val="24"/>
          <w:szCs w:val="24"/>
        </w:rPr>
        <w:t xml:space="preserve">заключений </w:t>
      </w:r>
      <w:r w:rsidR="00E32C39" w:rsidRPr="004741A6">
        <w:rPr>
          <w:sz w:val="24"/>
          <w:szCs w:val="24"/>
        </w:rPr>
        <w:t>с</w:t>
      </w:r>
      <w:r w:rsidR="004241CD" w:rsidRPr="004741A6">
        <w:rPr>
          <w:sz w:val="24"/>
          <w:szCs w:val="24"/>
        </w:rPr>
        <w:t>у</w:t>
      </w:r>
      <w:r w:rsidR="00B04333" w:rsidRPr="004741A6">
        <w:rPr>
          <w:sz w:val="24"/>
          <w:szCs w:val="24"/>
        </w:rPr>
        <w:t xml:space="preserve">дебных экспертов в целях установления </w:t>
      </w:r>
      <w:r w:rsidR="00833F9D" w:rsidRPr="004741A6">
        <w:rPr>
          <w:sz w:val="24"/>
          <w:szCs w:val="24"/>
        </w:rPr>
        <w:t>новогодней</w:t>
      </w:r>
      <w:r w:rsidR="00B04333" w:rsidRPr="004741A6">
        <w:rPr>
          <w:sz w:val="24"/>
          <w:szCs w:val="24"/>
        </w:rPr>
        <w:t xml:space="preserve"> стоимости </w:t>
      </w:r>
      <w:r w:rsidR="00833F9D" w:rsidRPr="004741A6">
        <w:rPr>
          <w:sz w:val="24"/>
          <w:szCs w:val="24"/>
        </w:rPr>
        <w:t>част</w:t>
      </w:r>
      <w:r w:rsidR="004241CD" w:rsidRPr="004741A6">
        <w:rPr>
          <w:sz w:val="24"/>
          <w:szCs w:val="24"/>
        </w:rPr>
        <w:t xml:space="preserve">ично морозных </w:t>
      </w:r>
      <w:r w:rsidR="0010198B" w:rsidRPr="004741A6">
        <w:rPr>
          <w:sz w:val="24"/>
          <w:szCs w:val="24"/>
        </w:rPr>
        <w:t>объектов капитального строительства</w:t>
      </w:r>
      <w:r w:rsidR="004741A6" w:rsidRPr="004741A6">
        <w:rPr>
          <w:rStyle w:val="afc"/>
          <w:sz w:val="24"/>
          <w:szCs w:val="24"/>
        </w:rPr>
        <w:endnoteReference w:id="1"/>
      </w:r>
      <w:r w:rsidR="0010198B" w:rsidRPr="004741A6">
        <w:rPr>
          <w:sz w:val="24"/>
          <w:szCs w:val="24"/>
        </w:rPr>
        <w:t xml:space="preserve"> (далее – </w:t>
      </w:r>
      <w:r w:rsidR="00E32C39" w:rsidRPr="004741A6">
        <w:rPr>
          <w:sz w:val="24"/>
          <w:szCs w:val="24"/>
        </w:rPr>
        <w:t>Час</w:t>
      </w:r>
      <w:r w:rsidR="004241CD" w:rsidRPr="004741A6">
        <w:rPr>
          <w:sz w:val="24"/>
          <w:szCs w:val="24"/>
        </w:rPr>
        <w:t>тично</w:t>
      </w:r>
      <w:r w:rsidR="002909FD" w:rsidRPr="004741A6">
        <w:rPr>
          <w:sz w:val="24"/>
          <w:szCs w:val="24"/>
        </w:rPr>
        <w:t xml:space="preserve"> </w:t>
      </w:r>
      <w:r w:rsidR="004241CD" w:rsidRPr="004741A6">
        <w:rPr>
          <w:sz w:val="24"/>
          <w:szCs w:val="24"/>
        </w:rPr>
        <w:t>морозные</w:t>
      </w:r>
      <w:r w:rsidR="0010198B" w:rsidRPr="004741A6">
        <w:rPr>
          <w:sz w:val="24"/>
          <w:szCs w:val="24"/>
        </w:rPr>
        <w:t xml:space="preserve"> ОКС</w:t>
      </w:r>
      <w:r w:rsidR="00E32C39" w:rsidRPr="004741A6">
        <w:rPr>
          <w:sz w:val="24"/>
          <w:szCs w:val="24"/>
        </w:rPr>
        <w:t xml:space="preserve">, сокращенно </w:t>
      </w:r>
      <w:r w:rsidR="00CF1EEE">
        <w:rPr>
          <w:sz w:val="24"/>
          <w:szCs w:val="24"/>
        </w:rPr>
        <w:t>–</w:t>
      </w:r>
      <w:r w:rsidR="00E32C39" w:rsidRPr="004741A6">
        <w:rPr>
          <w:sz w:val="24"/>
          <w:szCs w:val="24"/>
        </w:rPr>
        <w:t xml:space="preserve"> </w:t>
      </w:r>
      <w:proofErr w:type="spellStart"/>
      <w:r w:rsidR="002909FD" w:rsidRPr="004741A6">
        <w:rPr>
          <w:sz w:val="24"/>
          <w:szCs w:val="24"/>
        </w:rPr>
        <w:t>Ч</w:t>
      </w:r>
      <w:r w:rsidR="004241CD" w:rsidRPr="004741A6">
        <w:rPr>
          <w:sz w:val="24"/>
          <w:szCs w:val="24"/>
        </w:rPr>
        <w:t>М</w:t>
      </w:r>
      <w:r w:rsidR="00E32C39" w:rsidRPr="004741A6">
        <w:rPr>
          <w:sz w:val="24"/>
          <w:szCs w:val="24"/>
        </w:rPr>
        <w:t>ОКСы</w:t>
      </w:r>
      <w:proofErr w:type="spellEnd"/>
      <w:r w:rsidR="0010198B" w:rsidRPr="004741A6">
        <w:rPr>
          <w:sz w:val="24"/>
          <w:szCs w:val="24"/>
        </w:rPr>
        <w:t>)</w:t>
      </w:r>
      <w:r w:rsidR="00CF1EEE">
        <w:rPr>
          <w:sz w:val="24"/>
          <w:szCs w:val="24"/>
        </w:rPr>
        <w:t xml:space="preserve"> и их совокупности</w:t>
      </w:r>
      <w:r w:rsidR="0010198B" w:rsidRPr="004741A6">
        <w:rPr>
          <w:sz w:val="24"/>
          <w:szCs w:val="24"/>
        </w:rPr>
        <w:t>:</w:t>
      </w:r>
    </w:p>
    <w:p w14:paraId="1B0FFD53" w14:textId="43F3B57C" w:rsidR="0010198B" w:rsidRPr="004741A6" w:rsidRDefault="0010198B" w:rsidP="0010198B">
      <w:pPr>
        <w:pStyle w:val="a3"/>
        <w:numPr>
          <w:ilvl w:val="0"/>
          <w:numId w:val="30"/>
        </w:numPr>
        <w:tabs>
          <w:tab w:val="left" w:pos="0"/>
        </w:tabs>
        <w:spacing w:after="0" w:line="276" w:lineRule="auto"/>
        <w:jc w:val="both"/>
        <w:rPr>
          <w:sz w:val="24"/>
          <w:szCs w:val="24"/>
        </w:rPr>
      </w:pPr>
      <w:r w:rsidRPr="004741A6">
        <w:rPr>
          <w:sz w:val="24"/>
          <w:szCs w:val="24"/>
        </w:rPr>
        <w:t>елей и иных деревьев хвойных пород;</w:t>
      </w:r>
    </w:p>
    <w:p w14:paraId="78F6E0C0" w14:textId="0FD1F95D" w:rsidR="00CF1EEE" w:rsidRDefault="0010198B" w:rsidP="0010198B">
      <w:pPr>
        <w:pStyle w:val="a3"/>
        <w:numPr>
          <w:ilvl w:val="0"/>
          <w:numId w:val="30"/>
        </w:numPr>
        <w:tabs>
          <w:tab w:val="left" w:pos="0"/>
        </w:tabs>
        <w:spacing w:after="0" w:line="276" w:lineRule="auto"/>
        <w:jc w:val="both"/>
        <w:rPr>
          <w:sz w:val="24"/>
          <w:szCs w:val="24"/>
        </w:rPr>
      </w:pPr>
      <w:r w:rsidRPr="004741A6">
        <w:rPr>
          <w:sz w:val="24"/>
          <w:szCs w:val="24"/>
        </w:rPr>
        <w:t>зданий, строений и сооружений из снега</w:t>
      </w:r>
      <w:r w:rsidR="004741A6" w:rsidRPr="004741A6">
        <w:rPr>
          <w:rStyle w:val="afc"/>
          <w:sz w:val="24"/>
          <w:szCs w:val="24"/>
        </w:rPr>
        <w:endnoteReference w:id="2"/>
      </w:r>
      <w:r w:rsidR="00CF1EEE">
        <w:rPr>
          <w:sz w:val="24"/>
          <w:szCs w:val="24"/>
        </w:rPr>
        <w:t>.</w:t>
      </w:r>
    </w:p>
    <w:p w14:paraId="12C1CD8C" w14:textId="56D44DD9" w:rsidR="000152A4" w:rsidRPr="004741A6" w:rsidRDefault="001E134F" w:rsidP="00B1313E">
      <w:pPr>
        <w:tabs>
          <w:tab w:val="left" w:pos="0"/>
        </w:tabs>
        <w:spacing w:before="240" w:after="0" w:line="276" w:lineRule="auto"/>
        <w:jc w:val="both"/>
        <w:rPr>
          <w:sz w:val="24"/>
          <w:szCs w:val="24"/>
        </w:rPr>
      </w:pPr>
      <w:r w:rsidRPr="004741A6">
        <w:rPr>
          <w:b/>
          <w:bCs/>
          <w:sz w:val="24"/>
          <w:szCs w:val="24"/>
        </w:rPr>
        <w:tab/>
      </w:r>
      <w:r w:rsidR="006E7F43" w:rsidRPr="004741A6">
        <w:rPr>
          <w:b/>
          <w:bCs/>
          <w:sz w:val="24"/>
          <w:szCs w:val="24"/>
        </w:rPr>
        <w:t>2</w:t>
      </w:r>
      <w:r w:rsidRPr="004741A6">
        <w:rPr>
          <w:b/>
          <w:bCs/>
          <w:sz w:val="24"/>
          <w:szCs w:val="24"/>
        </w:rPr>
        <w:t>.</w:t>
      </w:r>
      <w:r w:rsidRPr="004741A6">
        <w:rPr>
          <w:sz w:val="24"/>
          <w:szCs w:val="24"/>
        </w:rPr>
        <w:t xml:space="preserve"> </w:t>
      </w:r>
      <w:r w:rsidR="000152A4" w:rsidRPr="004741A6">
        <w:rPr>
          <w:sz w:val="24"/>
          <w:szCs w:val="24"/>
        </w:rPr>
        <w:t>Особенности проведения анализа рынка:</w:t>
      </w:r>
    </w:p>
    <w:p w14:paraId="4CA0A27B" w14:textId="3B1A9434" w:rsidR="000152A4" w:rsidRPr="004741A6" w:rsidRDefault="000152A4" w:rsidP="006E7F43">
      <w:pPr>
        <w:tabs>
          <w:tab w:val="left" w:pos="0"/>
        </w:tabs>
        <w:spacing w:before="60" w:after="0" w:line="276" w:lineRule="auto"/>
        <w:jc w:val="both"/>
        <w:rPr>
          <w:sz w:val="24"/>
          <w:szCs w:val="24"/>
        </w:rPr>
      </w:pPr>
      <w:r w:rsidRPr="004741A6">
        <w:rPr>
          <w:b/>
          <w:bCs/>
          <w:sz w:val="24"/>
          <w:szCs w:val="24"/>
        </w:rPr>
        <w:tab/>
      </w:r>
      <w:r w:rsidR="006E7F43" w:rsidRPr="004741A6">
        <w:rPr>
          <w:b/>
          <w:bCs/>
          <w:sz w:val="24"/>
          <w:szCs w:val="24"/>
        </w:rPr>
        <w:t>2</w:t>
      </w:r>
      <w:r w:rsidRPr="004741A6">
        <w:rPr>
          <w:b/>
          <w:bCs/>
          <w:sz w:val="24"/>
          <w:szCs w:val="24"/>
        </w:rPr>
        <w:t>.1.</w:t>
      </w:r>
      <w:r w:rsidRPr="004741A6">
        <w:rPr>
          <w:sz w:val="24"/>
          <w:szCs w:val="24"/>
        </w:rPr>
        <w:t xml:space="preserve"> В качестве </w:t>
      </w:r>
      <w:r w:rsidR="006E7F43" w:rsidRPr="004741A6">
        <w:rPr>
          <w:sz w:val="24"/>
          <w:szCs w:val="24"/>
        </w:rPr>
        <w:t xml:space="preserve">специализированных </w:t>
      </w:r>
      <w:r w:rsidRPr="004741A6">
        <w:rPr>
          <w:sz w:val="24"/>
          <w:szCs w:val="24"/>
        </w:rPr>
        <w:t>источников информации могут быть использованы: интервьюирование Деда Мороза</w:t>
      </w:r>
      <w:r w:rsidR="00ED6405" w:rsidRPr="004741A6">
        <w:rPr>
          <w:sz w:val="24"/>
          <w:szCs w:val="24"/>
        </w:rPr>
        <w:t xml:space="preserve">, </w:t>
      </w:r>
      <w:r w:rsidR="006E7F43" w:rsidRPr="004741A6">
        <w:rPr>
          <w:sz w:val="24"/>
          <w:szCs w:val="24"/>
        </w:rPr>
        <w:t xml:space="preserve">его </w:t>
      </w:r>
      <w:r w:rsidRPr="004741A6">
        <w:rPr>
          <w:sz w:val="24"/>
          <w:szCs w:val="24"/>
        </w:rPr>
        <w:t>внучки,</w:t>
      </w:r>
      <w:r w:rsidR="002909FD" w:rsidRPr="004741A6">
        <w:rPr>
          <w:sz w:val="24"/>
          <w:szCs w:val="24"/>
        </w:rPr>
        <w:t xml:space="preserve"> а также</w:t>
      </w:r>
      <w:r w:rsidRPr="004741A6">
        <w:rPr>
          <w:sz w:val="24"/>
          <w:szCs w:val="24"/>
        </w:rPr>
        <w:t xml:space="preserve"> </w:t>
      </w:r>
      <w:r w:rsidR="00CF1EEE">
        <w:rPr>
          <w:sz w:val="24"/>
          <w:szCs w:val="24"/>
        </w:rPr>
        <w:t xml:space="preserve">белочек, зайчиков, медвежат, </w:t>
      </w:r>
      <w:r w:rsidRPr="004741A6">
        <w:rPr>
          <w:sz w:val="24"/>
          <w:szCs w:val="24"/>
        </w:rPr>
        <w:t>трудолюбивых эльфов</w:t>
      </w:r>
      <w:r w:rsidR="002909FD" w:rsidRPr="004741A6">
        <w:rPr>
          <w:sz w:val="24"/>
          <w:szCs w:val="24"/>
        </w:rPr>
        <w:t xml:space="preserve"> и</w:t>
      </w:r>
      <w:r w:rsidRPr="004741A6">
        <w:rPr>
          <w:sz w:val="24"/>
          <w:szCs w:val="24"/>
        </w:rPr>
        <w:t xml:space="preserve"> иных сказочных</w:t>
      </w:r>
      <w:r w:rsidR="002909FD" w:rsidRPr="004741A6">
        <w:rPr>
          <w:sz w:val="24"/>
          <w:szCs w:val="24"/>
        </w:rPr>
        <w:t xml:space="preserve"> </w:t>
      </w:r>
      <w:r w:rsidRPr="004741A6">
        <w:rPr>
          <w:sz w:val="24"/>
          <w:szCs w:val="24"/>
        </w:rPr>
        <w:t>созданий.</w:t>
      </w:r>
    </w:p>
    <w:p w14:paraId="09CCEC9A" w14:textId="012B8F5B" w:rsidR="000152A4" w:rsidRPr="004741A6" w:rsidRDefault="000152A4" w:rsidP="006E7F43">
      <w:pPr>
        <w:tabs>
          <w:tab w:val="left" w:pos="0"/>
        </w:tabs>
        <w:spacing w:before="60" w:after="0" w:line="276" w:lineRule="auto"/>
        <w:jc w:val="both"/>
        <w:rPr>
          <w:sz w:val="24"/>
          <w:szCs w:val="24"/>
        </w:rPr>
      </w:pPr>
      <w:r w:rsidRPr="004741A6">
        <w:rPr>
          <w:sz w:val="24"/>
          <w:szCs w:val="24"/>
        </w:rPr>
        <w:tab/>
      </w:r>
      <w:r w:rsidR="006E7F43" w:rsidRPr="004741A6">
        <w:rPr>
          <w:b/>
          <w:bCs/>
          <w:sz w:val="24"/>
          <w:szCs w:val="24"/>
        </w:rPr>
        <w:t>2</w:t>
      </w:r>
      <w:r w:rsidRPr="004741A6">
        <w:rPr>
          <w:b/>
          <w:bCs/>
          <w:sz w:val="24"/>
          <w:szCs w:val="24"/>
        </w:rPr>
        <w:t>.2.</w:t>
      </w:r>
      <w:r w:rsidRPr="004741A6">
        <w:rPr>
          <w:sz w:val="24"/>
          <w:szCs w:val="24"/>
        </w:rPr>
        <w:t xml:space="preserve"> Данные зарубежных источников (в т.ч., но не ограничиваясь: Санта Клаус, </w:t>
      </w:r>
      <w:proofErr w:type="spellStart"/>
      <w:r w:rsidRPr="004741A6">
        <w:rPr>
          <w:sz w:val="24"/>
          <w:szCs w:val="24"/>
        </w:rPr>
        <w:t>Йоллупукки</w:t>
      </w:r>
      <w:proofErr w:type="spellEnd"/>
      <w:r w:rsidRPr="004741A6">
        <w:rPr>
          <w:sz w:val="24"/>
          <w:szCs w:val="24"/>
        </w:rPr>
        <w:t>, Пэр-Ноэль и их сотрудники / помощники) могут быть использованы с учетом корректировки на</w:t>
      </w:r>
      <w:r w:rsidR="00ED6405" w:rsidRPr="004741A6">
        <w:rPr>
          <w:sz w:val="24"/>
          <w:szCs w:val="24"/>
        </w:rPr>
        <w:t> </w:t>
      </w:r>
      <w:r w:rsidRPr="004741A6">
        <w:rPr>
          <w:sz w:val="24"/>
          <w:szCs w:val="24"/>
        </w:rPr>
        <w:t>различие в менталитете</w:t>
      </w:r>
      <w:r w:rsidR="002909FD" w:rsidRPr="004741A6">
        <w:rPr>
          <w:sz w:val="24"/>
          <w:szCs w:val="24"/>
        </w:rPr>
        <w:t>, толщине снежного покрова</w:t>
      </w:r>
      <w:r w:rsidRPr="004741A6">
        <w:rPr>
          <w:sz w:val="24"/>
          <w:szCs w:val="24"/>
        </w:rPr>
        <w:t>.</w:t>
      </w:r>
    </w:p>
    <w:p w14:paraId="2F925E0A" w14:textId="2628A2F9" w:rsidR="000152A4" w:rsidRPr="004741A6" w:rsidRDefault="000152A4" w:rsidP="006E7F43">
      <w:pPr>
        <w:tabs>
          <w:tab w:val="left" w:pos="0"/>
        </w:tabs>
        <w:spacing w:before="60" w:after="0" w:line="276" w:lineRule="auto"/>
        <w:jc w:val="both"/>
        <w:rPr>
          <w:sz w:val="24"/>
          <w:szCs w:val="24"/>
        </w:rPr>
      </w:pPr>
      <w:r w:rsidRPr="004741A6">
        <w:rPr>
          <w:sz w:val="24"/>
          <w:szCs w:val="24"/>
        </w:rPr>
        <w:tab/>
      </w:r>
      <w:r w:rsidR="006E7F43" w:rsidRPr="004741A6">
        <w:rPr>
          <w:b/>
          <w:bCs/>
          <w:sz w:val="24"/>
          <w:szCs w:val="24"/>
        </w:rPr>
        <w:t>2</w:t>
      </w:r>
      <w:r w:rsidRPr="004741A6">
        <w:rPr>
          <w:b/>
          <w:bCs/>
          <w:sz w:val="24"/>
          <w:szCs w:val="24"/>
        </w:rPr>
        <w:t>.3.</w:t>
      </w:r>
      <w:r w:rsidRPr="004741A6">
        <w:rPr>
          <w:sz w:val="24"/>
          <w:szCs w:val="24"/>
        </w:rPr>
        <w:t xml:space="preserve"> Типичные существенные ценообразующие факторы (единицы сравнения):</w:t>
      </w:r>
    </w:p>
    <w:p w14:paraId="58444468" w14:textId="0A06047D" w:rsidR="000152A4" w:rsidRPr="004741A6" w:rsidRDefault="000152A4" w:rsidP="000152A4">
      <w:pPr>
        <w:pStyle w:val="a3"/>
        <w:numPr>
          <w:ilvl w:val="0"/>
          <w:numId w:val="32"/>
        </w:numPr>
        <w:tabs>
          <w:tab w:val="left" w:pos="0"/>
        </w:tabs>
        <w:spacing w:after="0" w:line="276" w:lineRule="auto"/>
        <w:ind w:left="1417" w:hanging="357"/>
        <w:contextualSpacing w:val="0"/>
        <w:jc w:val="both"/>
        <w:rPr>
          <w:sz w:val="24"/>
          <w:szCs w:val="24"/>
        </w:rPr>
      </w:pPr>
      <w:r w:rsidRPr="004741A6">
        <w:rPr>
          <w:sz w:val="24"/>
          <w:szCs w:val="24"/>
        </w:rPr>
        <w:t xml:space="preserve">ели и иные деревья хвойных пород – </w:t>
      </w:r>
      <w:r w:rsidR="005A7C32" w:rsidRPr="004741A6">
        <w:rPr>
          <w:sz w:val="24"/>
          <w:szCs w:val="24"/>
        </w:rPr>
        <w:t xml:space="preserve">количество приносимой </w:t>
      </w:r>
      <w:r w:rsidR="006D57FD" w:rsidRPr="004741A6">
        <w:rPr>
          <w:sz w:val="24"/>
          <w:szCs w:val="24"/>
        </w:rPr>
        <w:t>радости</w:t>
      </w:r>
      <w:r w:rsidR="005A7C32" w:rsidRPr="004741A6">
        <w:rPr>
          <w:sz w:val="24"/>
          <w:szCs w:val="24"/>
        </w:rPr>
        <w:t xml:space="preserve">, </w:t>
      </w:r>
      <w:r w:rsidRPr="004741A6">
        <w:rPr>
          <w:sz w:val="24"/>
          <w:szCs w:val="24"/>
        </w:rPr>
        <w:t>высота, красота, наличие и характеристики неотделимых улучшений (</w:t>
      </w:r>
      <w:r w:rsidR="002909FD" w:rsidRPr="004741A6">
        <w:rPr>
          <w:sz w:val="24"/>
          <w:szCs w:val="24"/>
        </w:rPr>
        <w:t xml:space="preserve">иголки, </w:t>
      </w:r>
      <w:r w:rsidRPr="004741A6">
        <w:rPr>
          <w:sz w:val="24"/>
          <w:szCs w:val="24"/>
        </w:rPr>
        <w:t>шишки, звезды), комплектность (белки, игрушки, подарки, гирлянды, мишура)</w:t>
      </w:r>
      <w:r w:rsidR="002909FD" w:rsidRPr="004741A6">
        <w:rPr>
          <w:sz w:val="24"/>
          <w:szCs w:val="24"/>
        </w:rPr>
        <w:t>. При этом следует помнить, что деревья относятся к недвижимому имуществу, и при перемещении верхней части строения Ч</w:t>
      </w:r>
      <w:r w:rsidR="004241CD" w:rsidRPr="004741A6">
        <w:rPr>
          <w:sz w:val="24"/>
          <w:szCs w:val="24"/>
        </w:rPr>
        <w:t>М</w:t>
      </w:r>
      <w:r w:rsidR="002909FD" w:rsidRPr="004741A6">
        <w:rPr>
          <w:sz w:val="24"/>
          <w:szCs w:val="24"/>
        </w:rPr>
        <w:t xml:space="preserve">ОКС относительно корневой системы происходит утрата </w:t>
      </w:r>
      <w:r w:rsidR="00806343" w:rsidRPr="004741A6">
        <w:rPr>
          <w:sz w:val="24"/>
          <w:szCs w:val="24"/>
        </w:rPr>
        <w:t>неотделимых улучшений в срок от 7 до 30 дней</w:t>
      </w:r>
      <w:r w:rsidRPr="004741A6">
        <w:rPr>
          <w:sz w:val="24"/>
          <w:szCs w:val="24"/>
        </w:rPr>
        <w:t>;</w:t>
      </w:r>
    </w:p>
    <w:p w14:paraId="59FCD0B4" w14:textId="3A535F21" w:rsidR="000152A4" w:rsidRPr="004741A6" w:rsidRDefault="000152A4" w:rsidP="000152A4">
      <w:pPr>
        <w:pStyle w:val="a3"/>
        <w:numPr>
          <w:ilvl w:val="0"/>
          <w:numId w:val="32"/>
        </w:numPr>
        <w:tabs>
          <w:tab w:val="left" w:pos="0"/>
        </w:tabs>
        <w:spacing w:after="0" w:line="276" w:lineRule="auto"/>
        <w:ind w:left="1417" w:hanging="357"/>
        <w:contextualSpacing w:val="0"/>
        <w:jc w:val="both"/>
        <w:rPr>
          <w:sz w:val="24"/>
          <w:szCs w:val="24"/>
        </w:rPr>
      </w:pPr>
      <w:r w:rsidRPr="004741A6">
        <w:rPr>
          <w:sz w:val="24"/>
          <w:szCs w:val="24"/>
        </w:rPr>
        <w:t>снеговики</w:t>
      </w:r>
      <w:r w:rsidR="00CF1EEE">
        <w:rPr>
          <w:rStyle w:val="afc"/>
          <w:sz w:val="24"/>
          <w:szCs w:val="24"/>
        </w:rPr>
        <w:endnoteReference w:id="3"/>
      </w:r>
      <w:r w:rsidRPr="004741A6">
        <w:rPr>
          <w:sz w:val="24"/>
          <w:szCs w:val="24"/>
        </w:rPr>
        <w:t xml:space="preserve"> – </w:t>
      </w:r>
      <w:r w:rsidR="005A7C32" w:rsidRPr="004741A6">
        <w:rPr>
          <w:sz w:val="24"/>
          <w:szCs w:val="24"/>
        </w:rPr>
        <w:t xml:space="preserve">количество приносимой </w:t>
      </w:r>
      <w:r w:rsidR="006D57FD" w:rsidRPr="004741A6">
        <w:rPr>
          <w:sz w:val="24"/>
          <w:szCs w:val="24"/>
        </w:rPr>
        <w:t>радости</w:t>
      </w:r>
      <w:r w:rsidR="005A7C32" w:rsidRPr="004741A6">
        <w:rPr>
          <w:sz w:val="24"/>
          <w:szCs w:val="24"/>
        </w:rPr>
        <w:t xml:space="preserve">, </w:t>
      </w:r>
      <w:r w:rsidRPr="004741A6">
        <w:rPr>
          <w:sz w:val="24"/>
          <w:szCs w:val="24"/>
        </w:rPr>
        <w:t xml:space="preserve">высота в холке; количество шаров; </w:t>
      </w:r>
      <w:r w:rsidR="00ED6405" w:rsidRPr="004741A6">
        <w:rPr>
          <w:sz w:val="24"/>
          <w:szCs w:val="24"/>
        </w:rPr>
        <w:t xml:space="preserve">диаметр и </w:t>
      </w:r>
      <w:r w:rsidRPr="004741A6">
        <w:rPr>
          <w:sz w:val="24"/>
          <w:szCs w:val="24"/>
        </w:rPr>
        <w:t xml:space="preserve">материал носа, </w:t>
      </w:r>
      <w:r w:rsidR="00ED6405" w:rsidRPr="004741A6">
        <w:rPr>
          <w:sz w:val="24"/>
          <w:szCs w:val="24"/>
        </w:rPr>
        <w:t xml:space="preserve">материал </w:t>
      </w:r>
      <w:r w:rsidRPr="004741A6">
        <w:rPr>
          <w:sz w:val="24"/>
          <w:szCs w:val="24"/>
        </w:rPr>
        <w:t xml:space="preserve">глаз, рук, головного убора и иных элементов; </w:t>
      </w:r>
      <w:r w:rsidR="005A7C32" w:rsidRPr="004741A6">
        <w:rPr>
          <w:sz w:val="24"/>
          <w:szCs w:val="24"/>
        </w:rPr>
        <w:t xml:space="preserve">качество снега и оставшийся </w:t>
      </w:r>
      <w:r w:rsidRPr="004741A6">
        <w:rPr>
          <w:sz w:val="24"/>
          <w:szCs w:val="24"/>
        </w:rPr>
        <w:t xml:space="preserve">срок </w:t>
      </w:r>
      <w:r w:rsidR="005A7C32" w:rsidRPr="004741A6">
        <w:rPr>
          <w:sz w:val="24"/>
          <w:szCs w:val="24"/>
        </w:rPr>
        <w:t xml:space="preserve">его </w:t>
      </w:r>
      <w:r w:rsidRPr="004741A6">
        <w:rPr>
          <w:sz w:val="24"/>
          <w:szCs w:val="24"/>
        </w:rPr>
        <w:t>годности;</w:t>
      </w:r>
    </w:p>
    <w:p w14:paraId="415BF23B" w14:textId="00ADB25A" w:rsidR="000152A4" w:rsidRPr="004741A6" w:rsidRDefault="00806343" w:rsidP="00B1641E">
      <w:pPr>
        <w:pStyle w:val="a3"/>
        <w:numPr>
          <w:ilvl w:val="0"/>
          <w:numId w:val="32"/>
        </w:numPr>
        <w:tabs>
          <w:tab w:val="left" w:pos="0"/>
        </w:tabs>
        <w:spacing w:after="0" w:line="276" w:lineRule="auto"/>
        <w:ind w:left="1417" w:hanging="357"/>
        <w:contextualSpacing w:val="0"/>
        <w:jc w:val="both"/>
        <w:rPr>
          <w:sz w:val="24"/>
          <w:szCs w:val="24"/>
        </w:rPr>
      </w:pPr>
      <w:proofErr w:type="spellStart"/>
      <w:r w:rsidRPr="004741A6">
        <w:rPr>
          <w:sz w:val="24"/>
          <w:szCs w:val="24"/>
        </w:rPr>
        <w:lastRenderedPageBreak/>
        <w:t>Ч</w:t>
      </w:r>
      <w:r w:rsidR="004241CD" w:rsidRPr="004741A6">
        <w:rPr>
          <w:sz w:val="24"/>
          <w:szCs w:val="24"/>
        </w:rPr>
        <w:t>М</w:t>
      </w:r>
      <w:r w:rsidRPr="004741A6">
        <w:rPr>
          <w:sz w:val="24"/>
          <w:szCs w:val="24"/>
        </w:rPr>
        <w:t>ОКСы</w:t>
      </w:r>
      <w:proofErr w:type="spellEnd"/>
      <w:r w:rsidR="005A7C32" w:rsidRPr="004741A6">
        <w:rPr>
          <w:sz w:val="24"/>
          <w:szCs w:val="24"/>
        </w:rPr>
        <w:t>, предназначенные для временного проживания</w:t>
      </w:r>
      <w:r w:rsidRPr="004741A6">
        <w:rPr>
          <w:sz w:val="24"/>
          <w:szCs w:val="24"/>
        </w:rPr>
        <w:t xml:space="preserve"> или пребывания</w:t>
      </w:r>
      <w:r w:rsidR="005A7C32" w:rsidRPr="004741A6">
        <w:rPr>
          <w:sz w:val="24"/>
          <w:szCs w:val="24"/>
        </w:rPr>
        <w:t xml:space="preserve"> в период новогодних праздников – количество приносимой </w:t>
      </w:r>
      <w:r w:rsidR="006D57FD" w:rsidRPr="004741A6">
        <w:rPr>
          <w:sz w:val="24"/>
          <w:szCs w:val="24"/>
        </w:rPr>
        <w:t>радости</w:t>
      </w:r>
      <w:r w:rsidR="005A7C32" w:rsidRPr="004741A6">
        <w:rPr>
          <w:sz w:val="24"/>
          <w:szCs w:val="24"/>
        </w:rPr>
        <w:t xml:space="preserve">; расположение относительно Великого Устюга; цвет, количество, качество </w:t>
      </w:r>
      <w:r w:rsidR="00ED6405" w:rsidRPr="004741A6">
        <w:rPr>
          <w:sz w:val="24"/>
          <w:szCs w:val="24"/>
        </w:rPr>
        <w:t xml:space="preserve">(прошлогодний / этого года) </w:t>
      </w:r>
      <w:r w:rsidR="005A7C32" w:rsidRPr="004741A6">
        <w:rPr>
          <w:sz w:val="24"/>
          <w:szCs w:val="24"/>
        </w:rPr>
        <w:t>снега и оставшийся срок его годности; объем внутренних помещений.</w:t>
      </w:r>
    </w:p>
    <w:p w14:paraId="14EA01E9" w14:textId="518D2EA9" w:rsidR="00B1313E" w:rsidRPr="004741A6" w:rsidRDefault="005A7C32" w:rsidP="00B1313E">
      <w:pPr>
        <w:tabs>
          <w:tab w:val="left" w:pos="0"/>
        </w:tabs>
        <w:spacing w:before="240" w:after="0" w:line="276" w:lineRule="auto"/>
        <w:jc w:val="both"/>
        <w:rPr>
          <w:sz w:val="24"/>
          <w:szCs w:val="24"/>
        </w:rPr>
      </w:pPr>
      <w:r w:rsidRPr="004741A6">
        <w:rPr>
          <w:sz w:val="24"/>
          <w:szCs w:val="24"/>
        </w:rPr>
        <w:tab/>
      </w:r>
      <w:r w:rsidR="006E7F43" w:rsidRPr="004741A6">
        <w:rPr>
          <w:b/>
          <w:bCs/>
          <w:sz w:val="24"/>
          <w:szCs w:val="24"/>
        </w:rPr>
        <w:t>3</w:t>
      </w:r>
      <w:r w:rsidRPr="004741A6">
        <w:rPr>
          <w:b/>
          <w:bCs/>
          <w:sz w:val="24"/>
          <w:szCs w:val="24"/>
        </w:rPr>
        <w:t>.</w:t>
      </w:r>
      <w:r w:rsidRPr="004741A6">
        <w:rPr>
          <w:sz w:val="24"/>
          <w:szCs w:val="24"/>
        </w:rPr>
        <w:t xml:space="preserve"> П</w:t>
      </w:r>
      <w:r w:rsidR="0010198B" w:rsidRPr="004741A6">
        <w:rPr>
          <w:sz w:val="24"/>
          <w:szCs w:val="24"/>
        </w:rPr>
        <w:t xml:space="preserve">одходы к </w:t>
      </w:r>
      <w:r w:rsidR="004741A6" w:rsidRPr="004741A6">
        <w:rPr>
          <w:sz w:val="24"/>
          <w:szCs w:val="24"/>
        </w:rPr>
        <w:t>о</w:t>
      </w:r>
      <w:r w:rsidR="0010198B" w:rsidRPr="004741A6">
        <w:rPr>
          <w:sz w:val="24"/>
          <w:szCs w:val="24"/>
        </w:rPr>
        <w:t>ценке</w:t>
      </w:r>
      <w:r w:rsidR="004741A6" w:rsidRPr="004741A6">
        <w:rPr>
          <w:sz w:val="24"/>
          <w:szCs w:val="24"/>
        </w:rPr>
        <w:t>.</w:t>
      </w:r>
    </w:p>
    <w:p w14:paraId="311848EA" w14:textId="6354DF24" w:rsidR="005A7C32" w:rsidRPr="004741A6" w:rsidRDefault="005A7C32" w:rsidP="00B1313E">
      <w:pPr>
        <w:tabs>
          <w:tab w:val="left" w:pos="0"/>
        </w:tabs>
        <w:spacing w:before="60" w:after="0" w:line="276" w:lineRule="auto"/>
        <w:jc w:val="both"/>
        <w:rPr>
          <w:sz w:val="24"/>
          <w:szCs w:val="24"/>
        </w:rPr>
      </w:pPr>
      <w:r w:rsidRPr="004741A6">
        <w:rPr>
          <w:sz w:val="24"/>
          <w:szCs w:val="24"/>
        </w:rPr>
        <w:tab/>
      </w:r>
      <w:r w:rsidRPr="004741A6">
        <w:rPr>
          <w:b/>
          <w:bCs/>
          <w:sz w:val="24"/>
          <w:szCs w:val="24"/>
        </w:rPr>
        <w:t>3.</w:t>
      </w:r>
      <w:r w:rsidR="0064301E" w:rsidRPr="004741A6">
        <w:rPr>
          <w:b/>
          <w:bCs/>
          <w:sz w:val="24"/>
          <w:szCs w:val="24"/>
        </w:rPr>
        <w:t>1</w:t>
      </w:r>
      <w:r w:rsidRPr="004741A6">
        <w:rPr>
          <w:b/>
          <w:bCs/>
          <w:sz w:val="24"/>
          <w:szCs w:val="24"/>
        </w:rPr>
        <w:t>.</w:t>
      </w:r>
      <w:r w:rsidRPr="004741A6">
        <w:rPr>
          <w:sz w:val="24"/>
          <w:szCs w:val="24"/>
        </w:rPr>
        <w:t xml:space="preserve"> </w:t>
      </w:r>
      <w:r w:rsidR="004741A6" w:rsidRPr="004741A6">
        <w:rPr>
          <w:sz w:val="24"/>
          <w:szCs w:val="24"/>
        </w:rPr>
        <w:t xml:space="preserve">При реализации </w:t>
      </w:r>
      <w:r w:rsidR="00806343" w:rsidRPr="004741A6">
        <w:rPr>
          <w:sz w:val="24"/>
          <w:szCs w:val="24"/>
        </w:rPr>
        <w:t>затратн</w:t>
      </w:r>
      <w:r w:rsidR="004741A6" w:rsidRPr="004741A6">
        <w:rPr>
          <w:sz w:val="24"/>
          <w:szCs w:val="24"/>
        </w:rPr>
        <w:t>ого</w:t>
      </w:r>
      <w:r w:rsidR="00806343" w:rsidRPr="004741A6">
        <w:rPr>
          <w:sz w:val="24"/>
          <w:szCs w:val="24"/>
        </w:rPr>
        <w:t xml:space="preserve"> подход</w:t>
      </w:r>
      <w:r w:rsidR="004741A6" w:rsidRPr="004741A6">
        <w:rPr>
          <w:sz w:val="24"/>
          <w:szCs w:val="24"/>
        </w:rPr>
        <w:t>а</w:t>
      </w:r>
      <w:r w:rsidR="006D57FD" w:rsidRPr="004741A6">
        <w:rPr>
          <w:sz w:val="24"/>
          <w:szCs w:val="24"/>
        </w:rPr>
        <w:t xml:space="preserve"> следует учитывать</w:t>
      </w:r>
      <w:r w:rsidRPr="004741A6">
        <w:rPr>
          <w:sz w:val="24"/>
          <w:szCs w:val="24"/>
        </w:rPr>
        <w:t>:</w:t>
      </w:r>
    </w:p>
    <w:p w14:paraId="59D70C38" w14:textId="2C1C9731" w:rsidR="005A7C32" w:rsidRPr="004741A6" w:rsidRDefault="00A17774" w:rsidP="00A17774">
      <w:pPr>
        <w:pStyle w:val="a3"/>
        <w:numPr>
          <w:ilvl w:val="0"/>
          <w:numId w:val="32"/>
        </w:numPr>
        <w:tabs>
          <w:tab w:val="left" w:pos="0"/>
        </w:tabs>
        <w:spacing w:after="0" w:line="276" w:lineRule="auto"/>
        <w:ind w:left="1417" w:hanging="357"/>
        <w:contextualSpacing w:val="0"/>
        <w:jc w:val="both"/>
        <w:rPr>
          <w:sz w:val="24"/>
          <w:szCs w:val="24"/>
        </w:rPr>
      </w:pPr>
      <w:r w:rsidRPr="004741A6">
        <w:rPr>
          <w:sz w:val="24"/>
          <w:szCs w:val="24"/>
        </w:rPr>
        <w:t>о</w:t>
      </w:r>
      <w:r w:rsidR="005A7C32" w:rsidRPr="004741A6">
        <w:rPr>
          <w:sz w:val="24"/>
          <w:szCs w:val="24"/>
        </w:rPr>
        <w:t>сновным методом расчета стоимости является метод кумуляции выгоды – «и</w:t>
      </w:r>
      <w:r w:rsidR="006E7F43" w:rsidRPr="004741A6">
        <w:rPr>
          <w:sz w:val="24"/>
          <w:szCs w:val="24"/>
        </w:rPr>
        <w:t> </w:t>
      </w:r>
      <w:r w:rsidR="005A7C32" w:rsidRPr="004741A6">
        <w:rPr>
          <w:sz w:val="24"/>
          <w:szCs w:val="24"/>
        </w:rPr>
        <w:t>много, много радости детишкам принесла»</w:t>
      </w:r>
      <w:r w:rsidR="004741A6" w:rsidRPr="004741A6">
        <w:rPr>
          <w:rStyle w:val="afc"/>
          <w:sz w:val="24"/>
          <w:szCs w:val="24"/>
        </w:rPr>
        <w:endnoteReference w:id="4"/>
      </w:r>
      <w:r w:rsidR="005A7C32" w:rsidRPr="004741A6">
        <w:rPr>
          <w:sz w:val="24"/>
          <w:szCs w:val="24"/>
        </w:rPr>
        <w:t>. В отчете о</w:t>
      </w:r>
      <w:r w:rsidR="004741A6" w:rsidRPr="004741A6">
        <w:rPr>
          <w:sz w:val="24"/>
          <w:szCs w:val="24"/>
        </w:rPr>
        <w:t>б оценке</w:t>
      </w:r>
      <w:r w:rsidR="005A7C32" w:rsidRPr="004741A6">
        <w:rPr>
          <w:sz w:val="24"/>
          <w:szCs w:val="24"/>
        </w:rPr>
        <w:t xml:space="preserve"> должно быть обосновано количественное значение «много, много радости»</w:t>
      </w:r>
      <w:r w:rsidRPr="004741A6">
        <w:rPr>
          <w:sz w:val="24"/>
          <w:szCs w:val="24"/>
        </w:rPr>
        <w:t>;</w:t>
      </w:r>
    </w:p>
    <w:p w14:paraId="463104C1" w14:textId="1A9F2F13" w:rsidR="00A17774" w:rsidRPr="004741A6" w:rsidRDefault="00A17774" w:rsidP="00A17774">
      <w:pPr>
        <w:pStyle w:val="a3"/>
        <w:numPr>
          <w:ilvl w:val="0"/>
          <w:numId w:val="32"/>
        </w:numPr>
        <w:tabs>
          <w:tab w:val="left" w:pos="0"/>
        </w:tabs>
        <w:spacing w:after="0" w:line="276" w:lineRule="auto"/>
        <w:ind w:left="1417" w:hanging="357"/>
        <w:contextualSpacing w:val="0"/>
        <w:jc w:val="both"/>
        <w:rPr>
          <w:sz w:val="24"/>
          <w:szCs w:val="24"/>
        </w:rPr>
      </w:pPr>
      <w:r w:rsidRPr="004741A6">
        <w:rPr>
          <w:sz w:val="24"/>
          <w:szCs w:val="24"/>
        </w:rPr>
        <w:t>количественное значение радости зависит от интенсивности радости, ее продолжительности, количества живых существ, ее испытывающих.</w:t>
      </w:r>
    </w:p>
    <w:p w14:paraId="3ADEB415" w14:textId="6DD6BC74" w:rsidR="00ED6405" w:rsidRPr="004741A6" w:rsidRDefault="006D57FD" w:rsidP="006D57FD">
      <w:pPr>
        <w:tabs>
          <w:tab w:val="left" w:pos="0"/>
        </w:tabs>
        <w:spacing w:before="60" w:after="0" w:line="276" w:lineRule="auto"/>
        <w:jc w:val="both"/>
        <w:rPr>
          <w:b/>
          <w:bCs/>
          <w:sz w:val="24"/>
          <w:szCs w:val="24"/>
        </w:rPr>
      </w:pPr>
      <w:r w:rsidRPr="004741A6">
        <w:rPr>
          <w:b/>
          <w:bCs/>
          <w:sz w:val="24"/>
          <w:szCs w:val="24"/>
        </w:rPr>
        <w:tab/>
        <w:t>3.</w:t>
      </w:r>
      <w:r w:rsidR="0045120F" w:rsidRPr="004741A6">
        <w:rPr>
          <w:b/>
          <w:bCs/>
          <w:sz w:val="24"/>
          <w:szCs w:val="24"/>
        </w:rPr>
        <w:t>2</w:t>
      </w:r>
      <w:r w:rsidRPr="004741A6">
        <w:rPr>
          <w:b/>
          <w:bCs/>
          <w:sz w:val="24"/>
          <w:szCs w:val="24"/>
        </w:rPr>
        <w:t xml:space="preserve">. </w:t>
      </w:r>
      <w:r w:rsidR="00ED6405" w:rsidRPr="004741A6">
        <w:rPr>
          <w:sz w:val="24"/>
          <w:szCs w:val="24"/>
        </w:rPr>
        <w:t xml:space="preserve">При реализации сравнительного подхода к оценке </w:t>
      </w:r>
      <w:r w:rsidR="00A8164E" w:rsidRPr="004741A6">
        <w:rPr>
          <w:sz w:val="24"/>
          <w:szCs w:val="24"/>
        </w:rPr>
        <w:t>снеговика</w:t>
      </w:r>
      <w:r w:rsidR="00A8164E">
        <w:rPr>
          <w:sz w:val="24"/>
          <w:szCs w:val="24"/>
        </w:rPr>
        <w:t xml:space="preserve"> в инвестиционных целях </w:t>
      </w:r>
      <w:r w:rsidR="00ED6405" w:rsidRPr="004741A6">
        <w:rPr>
          <w:sz w:val="24"/>
          <w:szCs w:val="24"/>
        </w:rPr>
        <w:t>белк</w:t>
      </w:r>
      <w:r w:rsidR="00A8164E">
        <w:rPr>
          <w:sz w:val="24"/>
          <w:szCs w:val="24"/>
        </w:rPr>
        <w:t>и</w:t>
      </w:r>
      <w:r w:rsidR="00ED6405" w:rsidRPr="004741A6">
        <w:rPr>
          <w:sz w:val="24"/>
          <w:szCs w:val="24"/>
        </w:rPr>
        <w:t xml:space="preserve"> или </w:t>
      </w:r>
      <w:r w:rsidR="004741A6" w:rsidRPr="004741A6">
        <w:rPr>
          <w:sz w:val="24"/>
          <w:szCs w:val="24"/>
        </w:rPr>
        <w:t>ино</w:t>
      </w:r>
      <w:r w:rsidR="00A8164E">
        <w:rPr>
          <w:sz w:val="24"/>
          <w:szCs w:val="24"/>
        </w:rPr>
        <w:t>го</w:t>
      </w:r>
      <w:r w:rsidR="004741A6" w:rsidRPr="004741A6">
        <w:rPr>
          <w:sz w:val="24"/>
          <w:szCs w:val="24"/>
        </w:rPr>
        <w:t xml:space="preserve"> </w:t>
      </w:r>
      <w:r w:rsidR="00ED6405" w:rsidRPr="004741A6">
        <w:rPr>
          <w:sz w:val="24"/>
          <w:szCs w:val="24"/>
        </w:rPr>
        <w:t>грызун</w:t>
      </w:r>
      <w:r w:rsidR="00A8164E">
        <w:rPr>
          <w:sz w:val="24"/>
          <w:szCs w:val="24"/>
        </w:rPr>
        <w:t>а</w:t>
      </w:r>
      <w:r w:rsidR="00ED6405" w:rsidRPr="004741A6">
        <w:rPr>
          <w:sz w:val="24"/>
          <w:szCs w:val="24"/>
        </w:rPr>
        <w:t xml:space="preserve"> основным ценообразующим фактором является материал носа и его объемно-планировочные решения (длина, диаметр).</w:t>
      </w:r>
    </w:p>
    <w:p w14:paraId="6C02AB17" w14:textId="01031C3A" w:rsidR="006D57FD" w:rsidRPr="004741A6" w:rsidRDefault="00ED6405" w:rsidP="006D57FD">
      <w:pPr>
        <w:tabs>
          <w:tab w:val="left" w:pos="0"/>
        </w:tabs>
        <w:spacing w:before="60" w:after="0" w:line="276" w:lineRule="auto"/>
        <w:jc w:val="both"/>
        <w:rPr>
          <w:sz w:val="24"/>
          <w:szCs w:val="24"/>
        </w:rPr>
      </w:pPr>
      <w:r w:rsidRPr="004741A6">
        <w:rPr>
          <w:sz w:val="24"/>
          <w:szCs w:val="24"/>
        </w:rPr>
        <w:tab/>
      </w:r>
      <w:r w:rsidRPr="004741A6">
        <w:rPr>
          <w:b/>
          <w:bCs/>
          <w:sz w:val="24"/>
          <w:szCs w:val="24"/>
        </w:rPr>
        <w:t>3.3.</w:t>
      </w:r>
      <w:r w:rsidRPr="004741A6">
        <w:rPr>
          <w:sz w:val="24"/>
          <w:szCs w:val="24"/>
        </w:rPr>
        <w:t xml:space="preserve"> </w:t>
      </w:r>
      <w:r w:rsidR="006D57FD" w:rsidRPr="004741A6">
        <w:rPr>
          <w:sz w:val="24"/>
          <w:szCs w:val="24"/>
        </w:rPr>
        <w:t xml:space="preserve">При реализации доходного подхода к </w:t>
      </w:r>
      <w:r w:rsidR="004741A6" w:rsidRPr="004741A6">
        <w:rPr>
          <w:sz w:val="24"/>
          <w:szCs w:val="24"/>
        </w:rPr>
        <w:t>о</w:t>
      </w:r>
      <w:r w:rsidR="006D57FD" w:rsidRPr="004741A6">
        <w:rPr>
          <w:sz w:val="24"/>
          <w:szCs w:val="24"/>
        </w:rPr>
        <w:t xml:space="preserve">ценке следует учитывать, что отдельные </w:t>
      </w:r>
      <w:proofErr w:type="spellStart"/>
      <w:r w:rsidR="00833F9D" w:rsidRPr="004741A6">
        <w:rPr>
          <w:sz w:val="24"/>
          <w:szCs w:val="24"/>
        </w:rPr>
        <w:t>Ч</w:t>
      </w:r>
      <w:r w:rsidR="004241CD" w:rsidRPr="004741A6">
        <w:rPr>
          <w:sz w:val="24"/>
          <w:szCs w:val="24"/>
        </w:rPr>
        <w:t>М</w:t>
      </w:r>
      <w:r w:rsidR="00833F9D" w:rsidRPr="004741A6">
        <w:rPr>
          <w:sz w:val="24"/>
          <w:szCs w:val="24"/>
        </w:rPr>
        <w:t>ОКСы</w:t>
      </w:r>
      <w:proofErr w:type="spellEnd"/>
      <w:r w:rsidR="006D57FD" w:rsidRPr="004741A6">
        <w:rPr>
          <w:sz w:val="24"/>
          <w:szCs w:val="24"/>
        </w:rPr>
        <w:t xml:space="preserve"> и их элементы могут быть использованы / подарены повторно (невкусные подарки</w:t>
      </w:r>
      <w:r w:rsidR="0045120F" w:rsidRPr="004741A6">
        <w:rPr>
          <w:sz w:val="24"/>
          <w:szCs w:val="24"/>
        </w:rPr>
        <w:t>;</w:t>
      </w:r>
      <w:r w:rsidR="006D57FD" w:rsidRPr="004741A6">
        <w:rPr>
          <w:sz w:val="24"/>
          <w:szCs w:val="24"/>
        </w:rPr>
        <w:t xml:space="preserve"> искусственные ели</w:t>
      </w:r>
      <w:r w:rsidR="0045120F" w:rsidRPr="004741A6">
        <w:rPr>
          <w:sz w:val="24"/>
          <w:szCs w:val="24"/>
        </w:rPr>
        <w:t>;</w:t>
      </w:r>
      <w:r w:rsidR="006D57FD" w:rsidRPr="004741A6">
        <w:rPr>
          <w:sz w:val="24"/>
          <w:szCs w:val="24"/>
        </w:rPr>
        <w:t xml:space="preserve"> </w:t>
      </w:r>
      <w:r w:rsidR="00833F9D" w:rsidRPr="004741A6">
        <w:rPr>
          <w:sz w:val="24"/>
          <w:szCs w:val="24"/>
        </w:rPr>
        <w:t>со</w:t>
      </w:r>
      <w:r w:rsidR="0045120F" w:rsidRPr="004741A6">
        <w:rPr>
          <w:sz w:val="24"/>
          <w:szCs w:val="24"/>
        </w:rPr>
        <w:t xml:space="preserve">здания, </w:t>
      </w:r>
      <w:r w:rsidR="006D57FD" w:rsidRPr="004741A6">
        <w:rPr>
          <w:sz w:val="24"/>
          <w:szCs w:val="24"/>
        </w:rPr>
        <w:t xml:space="preserve">строения и </w:t>
      </w:r>
      <w:r w:rsidR="00833F9D" w:rsidRPr="004741A6">
        <w:rPr>
          <w:sz w:val="24"/>
          <w:szCs w:val="24"/>
        </w:rPr>
        <w:t>результаты лепки</w:t>
      </w:r>
      <w:r w:rsidR="006D57FD" w:rsidRPr="004741A6">
        <w:rPr>
          <w:sz w:val="24"/>
          <w:szCs w:val="24"/>
        </w:rPr>
        <w:t xml:space="preserve"> из снега в условиях вечной мерзлоты / холодильника).</w:t>
      </w:r>
    </w:p>
    <w:p w14:paraId="2FE90C6C" w14:textId="0BE4662E" w:rsidR="00A17774" w:rsidRPr="004741A6" w:rsidRDefault="006D57FD" w:rsidP="0045120F">
      <w:pPr>
        <w:tabs>
          <w:tab w:val="left" w:pos="0"/>
        </w:tabs>
        <w:spacing w:before="60" w:after="0" w:line="276" w:lineRule="auto"/>
        <w:jc w:val="both"/>
        <w:rPr>
          <w:sz w:val="24"/>
          <w:szCs w:val="24"/>
        </w:rPr>
      </w:pPr>
      <w:r w:rsidRPr="004741A6">
        <w:rPr>
          <w:b/>
          <w:bCs/>
          <w:sz w:val="24"/>
          <w:szCs w:val="24"/>
        </w:rPr>
        <w:tab/>
      </w:r>
      <w:r w:rsidR="00A17774" w:rsidRPr="004741A6">
        <w:rPr>
          <w:b/>
          <w:bCs/>
          <w:sz w:val="24"/>
          <w:szCs w:val="24"/>
        </w:rPr>
        <w:t>3.</w:t>
      </w:r>
      <w:r w:rsidR="004741A6" w:rsidRPr="004741A6">
        <w:rPr>
          <w:b/>
          <w:bCs/>
          <w:sz w:val="24"/>
          <w:szCs w:val="24"/>
        </w:rPr>
        <w:t>4</w:t>
      </w:r>
      <w:r w:rsidR="00A17774" w:rsidRPr="004741A6">
        <w:rPr>
          <w:b/>
          <w:bCs/>
          <w:sz w:val="24"/>
          <w:szCs w:val="24"/>
        </w:rPr>
        <w:t>.</w:t>
      </w:r>
      <w:r w:rsidR="00A17774" w:rsidRPr="004741A6">
        <w:rPr>
          <w:sz w:val="24"/>
          <w:szCs w:val="24"/>
        </w:rPr>
        <w:t xml:space="preserve"> В расчет</w:t>
      </w:r>
      <w:r w:rsidR="0045120F" w:rsidRPr="004741A6">
        <w:rPr>
          <w:sz w:val="24"/>
          <w:szCs w:val="24"/>
        </w:rPr>
        <w:t>ных</w:t>
      </w:r>
      <w:r w:rsidR="00A17774" w:rsidRPr="004741A6">
        <w:rPr>
          <w:sz w:val="24"/>
          <w:szCs w:val="24"/>
        </w:rPr>
        <w:t xml:space="preserve"> моделях следует учесть ликвидацию </w:t>
      </w:r>
      <w:proofErr w:type="spellStart"/>
      <w:r w:rsidR="00833F9D" w:rsidRPr="004741A6">
        <w:rPr>
          <w:sz w:val="24"/>
          <w:szCs w:val="24"/>
        </w:rPr>
        <w:t>Ч</w:t>
      </w:r>
      <w:r w:rsidR="004241CD" w:rsidRPr="004741A6">
        <w:rPr>
          <w:sz w:val="24"/>
          <w:szCs w:val="24"/>
        </w:rPr>
        <w:t>М</w:t>
      </w:r>
      <w:r w:rsidR="00833F9D" w:rsidRPr="004741A6">
        <w:rPr>
          <w:sz w:val="24"/>
          <w:szCs w:val="24"/>
        </w:rPr>
        <w:t>ОКСов</w:t>
      </w:r>
      <w:proofErr w:type="spellEnd"/>
      <w:r w:rsidR="00A17774" w:rsidRPr="004741A6">
        <w:rPr>
          <w:sz w:val="24"/>
          <w:szCs w:val="24"/>
        </w:rPr>
        <w:t xml:space="preserve"> после новогодних праздников</w:t>
      </w:r>
      <w:r w:rsidR="0045120F" w:rsidRPr="004741A6">
        <w:rPr>
          <w:sz w:val="24"/>
          <w:szCs w:val="24"/>
        </w:rPr>
        <w:t xml:space="preserve">, например, </w:t>
      </w:r>
      <w:r w:rsidR="00A17774" w:rsidRPr="004741A6">
        <w:rPr>
          <w:sz w:val="24"/>
          <w:szCs w:val="24"/>
        </w:rPr>
        <w:t>затраты</w:t>
      </w:r>
      <w:r w:rsidR="006E7F43" w:rsidRPr="004741A6">
        <w:rPr>
          <w:sz w:val="24"/>
          <w:szCs w:val="24"/>
        </w:rPr>
        <w:t xml:space="preserve"> в мае месяце</w:t>
      </w:r>
      <w:r w:rsidR="00A17774" w:rsidRPr="004741A6">
        <w:rPr>
          <w:sz w:val="24"/>
          <w:szCs w:val="24"/>
        </w:rPr>
        <w:t>, связанные с демонтажом ели (иного дерева хвойной породы</w:t>
      </w:r>
      <w:r w:rsidR="0045120F" w:rsidRPr="004741A6">
        <w:rPr>
          <w:sz w:val="24"/>
          <w:szCs w:val="24"/>
        </w:rPr>
        <w:t>)</w:t>
      </w:r>
      <w:r w:rsidR="00CF1EEE">
        <w:rPr>
          <w:sz w:val="24"/>
          <w:szCs w:val="24"/>
        </w:rPr>
        <w:t xml:space="preserve"> или ее высаживанием обратно в лес</w:t>
      </w:r>
      <w:r w:rsidR="0045120F" w:rsidRPr="004741A6">
        <w:rPr>
          <w:sz w:val="24"/>
          <w:szCs w:val="24"/>
        </w:rPr>
        <w:t>.</w:t>
      </w:r>
    </w:p>
    <w:p w14:paraId="750452BF" w14:textId="3DF1FB41" w:rsidR="00E32C39" w:rsidRPr="004741A6" w:rsidRDefault="00E32C39" w:rsidP="00E32C39">
      <w:pPr>
        <w:tabs>
          <w:tab w:val="left" w:pos="0"/>
        </w:tabs>
        <w:spacing w:before="240" w:after="0" w:line="276" w:lineRule="auto"/>
        <w:jc w:val="both"/>
        <w:rPr>
          <w:sz w:val="24"/>
          <w:szCs w:val="24"/>
        </w:rPr>
      </w:pPr>
      <w:r w:rsidRPr="004741A6">
        <w:rPr>
          <w:b/>
          <w:bCs/>
          <w:sz w:val="24"/>
          <w:szCs w:val="24"/>
        </w:rPr>
        <w:tab/>
        <w:t>3.</w:t>
      </w:r>
      <w:r w:rsidR="004741A6" w:rsidRPr="004741A6">
        <w:rPr>
          <w:b/>
          <w:bCs/>
          <w:sz w:val="24"/>
          <w:szCs w:val="24"/>
        </w:rPr>
        <w:t>5</w:t>
      </w:r>
      <w:r w:rsidRPr="004741A6">
        <w:rPr>
          <w:b/>
          <w:bCs/>
          <w:sz w:val="24"/>
          <w:szCs w:val="24"/>
        </w:rPr>
        <w:t>.</w:t>
      </w:r>
      <w:r w:rsidRPr="004741A6">
        <w:rPr>
          <w:sz w:val="24"/>
          <w:szCs w:val="24"/>
        </w:rPr>
        <w:t xml:space="preserve"> </w:t>
      </w:r>
      <w:r w:rsidR="00833F9D" w:rsidRPr="004741A6">
        <w:rPr>
          <w:sz w:val="24"/>
          <w:szCs w:val="24"/>
        </w:rPr>
        <w:t xml:space="preserve">В процессе </w:t>
      </w:r>
      <w:r w:rsidR="004741A6" w:rsidRPr="004741A6">
        <w:rPr>
          <w:sz w:val="24"/>
          <w:szCs w:val="24"/>
        </w:rPr>
        <w:t>о</w:t>
      </w:r>
      <w:r w:rsidR="00833F9D" w:rsidRPr="004741A6">
        <w:rPr>
          <w:sz w:val="24"/>
          <w:szCs w:val="24"/>
        </w:rPr>
        <w:t>ценки не следует путать т</w:t>
      </w:r>
      <w:r w:rsidRPr="004741A6">
        <w:rPr>
          <w:sz w:val="24"/>
          <w:szCs w:val="24"/>
        </w:rPr>
        <w:t>рактовку п. 24 ФСО №1 со вседозволенностью, поскольку чрезмерная свобода</w:t>
      </w:r>
      <w:r w:rsidR="00833F9D" w:rsidRPr="004741A6">
        <w:rPr>
          <w:sz w:val="24"/>
          <w:szCs w:val="24"/>
        </w:rPr>
        <w:t xml:space="preserve"> при выборе расчетных моделей</w:t>
      </w:r>
      <w:r w:rsidRPr="004741A6">
        <w:rPr>
          <w:sz w:val="24"/>
          <w:szCs w:val="24"/>
        </w:rPr>
        <w:t xml:space="preserve"> может привести к </w:t>
      </w:r>
      <w:r w:rsidR="00ED6405" w:rsidRPr="004741A6">
        <w:rPr>
          <w:sz w:val="24"/>
          <w:szCs w:val="24"/>
        </w:rPr>
        <w:t>осуждению со стороны окружающих</w:t>
      </w:r>
      <w:r w:rsidR="004741A6" w:rsidRPr="004741A6">
        <w:rPr>
          <w:sz w:val="24"/>
          <w:szCs w:val="24"/>
        </w:rPr>
        <w:t xml:space="preserve"> сказочных существ</w:t>
      </w:r>
      <w:r w:rsidR="00ED6405" w:rsidRPr="004741A6">
        <w:rPr>
          <w:sz w:val="24"/>
          <w:szCs w:val="24"/>
        </w:rPr>
        <w:t>.</w:t>
      </w:r>
    </w:p>
    <w:p w14:paraId="2D7DAEA5" w14:textId="4F407BBB" w:rsidR="006D57FD" w:rsidRPr="004741A6" w:rsidRDefault="006D57FD" w:rsidP="006D57FD">
      <w:pPr>
        <w:tabs>
          <w:tab w:val="left" w:pos="0"/>
        </w:tabs>
        <w:spacing w:before="240" w:after="0" w:line="276" w:lineRule="auto"/>
        <w:jc w:val="both"/>
        <w:rPr>
          <w:sz w:val="24"/>
          <w:szCs w:val="24"/>
        </w:rPr>
      </w:pPr>
      <w:r w:rsidRPr="004741A6">
        <w:rPr>
          <w:b/>
          <w:bCs/>
          <w:sz w:val="24"/>
          <w:szCs w:val="24"/>
        </w:rPr>
        <w:tab/>
        <w:t>4.</w:t>
      </w:r>
      <w:r w:rsidRPr="004741A6">
        <w:rPr>
          <w:sz w:val="24"/>
          <w:szCs w:val="24"/>
        </w:rPr>
        <w:t xml:space="preserve"> В случае если результаты расчетов, полученные по различным подходам / методам, отличаются на 30% и более, в итоговом не рекомендуется учитывать наименьший результат, соответствующий наиболее унылому варианту использования, поскольку в новогодние праздники неэффективному использованию – не</w:t>
      </w:r>
      <w:r w:rsidRPr="004741A6">
        <w:rPr>
          <w:sz w:val="24"/>
          <w:szCs w:val="24"/>
          <w:lang w:val="en-US"/>
        </w:rPr>
        <w:t> </w:t>
      </w:r>
      <w:r w:rsidRPr="004741A6">
        <w:rPr>
          <w:sz w:val="24"/>
          <w:szCs w:val="24"/>
        </w:rPr>
        <w:t>место!</w:t>
      </w:r>
      <w:bookmarkEnd w:id="0"/>
    </w:p>
    <w:p w14:paraId="22314341" w14:textId="3EB45FB7" w:rsidR="004241CD" w:rsidRDefault="004241CD" w:rsidP="004241CD">
      <w:pPr>
        <w:tabs>
          <w:tab w:val="left" w:pos="0"/>
        </w:tabs>
        <w:spacing w:before="240" w:after="0" w:line="276" w:lineRule="auto"/>
        <w:jc w:val="both"/>
        <w:rPr>
          <w:sz w:val="24"/>
          <w:szCs w:val="24"/>
        </w:rPr>
      </w:pPr>
      <w:r w:rsidRPr="004741A6">
        <w:rPr>
          <w:b/>
          <w:bCs/>
          <w:sz w:val="24"/>
          <w:szCs w:val="24"/>
        </w:rPr>
        <w:tab/>
        <w:t>5.</w:t>
      </w:r>
      <w:r w:rsidRPr="004741A6">
        <w:rPr>
          <w:sz w:val="24"/>
          <w:szCs w:val="24"/>
        </w:rPr>
        <w:t xml:space="preserve"> При подготовке судебных заключений не </w:t>
      </w:r>
      <w:r w:rsidR="00BD011A" w:rsidRPr="004741A6">
        <w:rPr>
          <w:sz w:val="24"/>
          <w:szCs w:val="24"/>
        </w:rPr>
        <w:t>рекомендуется</w:t>
      </w:r>
      <w:r w:rsidRPr="004741A6">
        <w:rPr>
          <w:sz w:val="24"/>
          <w:szCs w:val="24"/>
        </w:rPr>
        <w:t xml:space="preserve"> исходить из принципа: я </w:t>
      </w:r>
      <w:r w:rsidR="00ED6405" w:rsidRPr="004741A6">
        <w:rPr>
          <w:sz w:val="24"/>
          <w:szCs w:val="24"/>
        </w:rPr>
        <w:t>– Д</w:t>
      </w:r>
      <w:r w:rsidRPr="004741A6">
        <w:rPr>
          <w:sz w:val="24"/>
          <w:szCs w:val="24"/>
        </w:rPr>
        <w:t xml:space="preserve">ед </w:t>
      </w:r>
      <w:r w:rsidR="00ED6405" w:rsidRPr="004741A6">
        <w:rPr>
          <w:sz w:val="24"/>
          <w:szCs w:val="24"/>
        </w:rPr>
        <w:t>М</w:t>
      </w:r>
      <w:r w:rsidRPr="004741A6">
        <w:rPr>
          <w:sz w:val="24"/>
          <w:szCs w:val="24"/>
        </w:rPr>
        <w:t xml:space="preserve">ороз, а </w:t>
      </w:r>
      <w:r w:rsidR="008C58CE" w:rsidRPr="004741A6">
        <w:rPr>
          <w:sz w:val="24"/>
          <w:szCs w:val="24"/>
        </w:rPr>
        <w:t xml:space="preserve">все </w:t>
      </w:r>
      <w:r w:rsidRPr="004741A6">
        <w:rPr>
          <w:sz w:val="24"/>
          <w:szCs w:val="24"/>
        </w:rPr>
        <w:t xml:space="preserve">остальные эксперты – олени. Вполне вероятен вариант, что в следующий раз </w:t>
      </w:r>
      <w:r w:rsidR="008C58CE" w:rsidRPr="004741A6">
        <w:rPr>
          <w:sz w:val="24"/>
          <w:szCs w:val="24"/>
        </w:rPr>
        <w:t xml:space="preserve">роль </w:t>
      </w:r>
      <w:r w:rsidR="00ED6405" w:rsidRPr="004741A6">
        <w:rPr>
          <w:sz w:val="24"/>
          <w:szCs w:val="24"/>
        </w:rPr>
        <w:t>Д</w:t>
      </w:r>
      <w:r w:rsidR="008C58CE" w:rsidRPr="004741A6">
        <w:rPr>
          <w:sz w:val="24"/>
          <w:szCs w:val="24"/>
        </w:rPr>
        <w:t xml:space="preserve">еда </w:t>
      </w:r>
      <w:r w:rsidR="00ED6405" w:rsidRPr="004741A6">
        <w:rPr>
          <w:sz w:val="24"/>
          <w:szCs w:val="24"/>
        </w:rPr>
        <w:t>м</w:t>
      </w:r>
      <w:r w:rsidR="008C58CE" w:rsidRPr="004741A6">
        <w:rPr>
          <w:sz w:val="24"/>
          <w:szCs w:val="24"/>
        </w:rPr>
        <w:t>ороза будет не у вас</w:t>
      </w:r>
      <w:r w:rsidRPr="004741A6">
        <w:rPr>
          <w:sz w:val="24"/>
          <w:szCs w:val="24"/>
        </w:rPr>
        <w:t>.</w:t>
      </w:r>
    </w:p>
    <w:p w14:paraId="28C8CCC5" w14:textId="77777777" w:rsidR="004741A6" w:rsidRDefault="004741A6" w:rsidP="004241CD">
      <w:pPr>
        <w:tabs>
          <w:tab w:val="left" w:pos="0"/>
        </w:tabs>
        <w:spacing w:before="240" w:after="0" w:line="276" w:lineRule="auto"/>
        <w:jc w:val="both"/>
        <w:rPr>
          <w:sz w:val="24"/>
          <w:szCs w:val="24"/>
        </w:rPr>
      </w:pPr>
    </w:p>
    <w:sectPr w:rsidR="004741A6" w:rsidSect="004741A6">
      <w:footerReference w:type="default" r:id="rId10"/>
      <w:endnotePr>
        <w:numFmt w:val="decimal"/>
      </w:endnotePr>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1FC0" w14:textId="77777777" w:rsidR="00085DD5" w:rsidRDefault="00085DD5" w:rsidP="003973D9">
      <w:pPr>
        <w:spacing w:after="0" w:line="240" w:lineRule="auto"/>
      </w:pPr>
      <w:r>
        <w:separator/>
      </w:r>
    </w:p>
  </w:endnote>
  <w:endnote w:type="continuationSeparator" w:id="0">
    <w:p w14:paraId="25F1BF48" w14:textId="77777777" w:rsidR="00085DD5" w:rsidRDefault="00085DD5" w:rsidP="003973D9">
      <w:pPr>
        <w:spacing w:after="0" w:line="240" w:lineRule="auto"/>
      </w:pPr>
      <w:r>
        <w:continuationSeparator/>
      </w:r>
    </w:p>
  </w:endnote>
  <w:endnote w:id="1">
    <w:p w14:paraId="5F0E6EF4" w14:textId="03E43959" w:rsidR="004741A6" w:rsidRPr="004741A6" w:rsidRDefault="004741A6">
      <w:pPr>
        <w:pStyle w:val="afa"/>
      </w:pPr>
      <w:r>
        <w:rPr>
          <w:rStyle w:val="afc"/>
        </w:rPr>
        <w:endnoteRef/>
      </w:r>
      <w:r w:rsidRPr="004741A6">
        <w:t xml:space="preserve"> используемых в новогодних праздничных мероприятиях</w:t>
      </w:r>
    </w:p>
  </w:endnote>
  <w:endnote w:id="2">
    <w:p w14:paraId="0E5C6658" w14:textId="44C9504C" w:rsidR="004741A6" w:rsidRPr="004741A6" w:rsidRDefault="004741A6" w:rsidP="004741A6">
      <w:pPr>
        <w:pStyle w:val="afa"/>
        <w:spacing w:before="60"/>
      </w:pPr>
      <w:r w:rsidRPr="004741A6">
        <w:rPr>
          <w:rStyle w:val="afc"/>
        </w:rPr>
        <w:endnoteRef/>
      </w:r>
      <w:r w:rsidRPr="004741A6">
        <w:t xml:space="preserve"> снеговики, фортификационные сооружения и т.д.</w:t>
      </w:r>
    </w:p>
  </w:endnote>
  <w:endnote w:id="3">
    <w:p w14:paraId="2B7551C0" w14:textId="6E6E1D3B" w:rsidR="00CF1EEE" w:rsidRDefault="00CF1EEE" w:rsidP="00CF1EEE">
      <w:pPr>
        <w:pStyle w:val="afa"/>
        <w:spacing w:before="60"/>
      </w:pPr>
      <w:r>
        <w:rPr>
          <w:rStyle w:val="afc"/>
        </w:rPr>
        <w:endnoteRef/>
      </w:r>
      <w:r>
        <w:t xml:space="preserve"> В ряде </w:t>
      </w:r>
      <w:bookmarkStart w:id="1" w:name="_GoBack"/>
      <w:bookmarkEnd w:id="1"/>
      <w:r>
        <w:t>нормативных правовых актов классифицируются как разновидность движимого имущества – катаемые объекты. При определении новогодней стоимости наблюдается методическое единство с ЧМОКС.</w:t>
      </w:r>
    </w:p>
  </w:endnote>
  <w:endnote w:id="4">
    <w:p w14:paraId="475DE39F" w14:textId="0F5C879F" w:rsidR="004741A6" w:rsidRDefault="004741A6" w:rsidP="004741A6">
      <w:pPr>
        <w:pStyle w:val="afa"/>
        <w:spacing w:before="60"/>
      </w:pPr>
      <w:r w:rsidRPr="004741A6">
        <w:rPr>
          <w:rStyle w:val="afc"/>
        </w:rPr>
        <w:endnoteRef/>
      </w:r>
      <w:r w:rsidRPr="004741A6">
        <w:t xml:space="preserve"> </w:t>
      </w:r>
      <w:r w:rsidRPr="004741A6">
        <w:rPr>
          <w:rFonts w:cstheme="minorHAnsi"/>
          <w:color w:val="222222"/>
          <w:shd w:val="clear" w:color="auto" w:fill="FFFFFF"/>
        </w:rPr>
        <w:t>«В лесу родилась ёлочка» (слова Кудашевой Р.А., музыка Бекмана Л.К.)</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913500"/>
      <w:docPartObj>
        <w:docPartGallery w:val="Page Numbers (Bottom of Page)"/>
        <w:docPartUnique/>
      </w:docPartObj>
    </w:sdtPr>
    <w:sdtEndPr/>
    <w:sdtContent>
      <w:p w14:paraId="542ABBFB" w14:textId="77777777" w:rsidR="008F7CA4" w:rsidRDefault="008F7CA4">
        <w:pPr>
          <w:pStyle w:val="af0"/>
          <w:jc w:val="right"/>
        </w:pPr>
        <w:r>
          <w:fldChar w:fldCharType="begin"/>
        </w:r>
        <w:r>
          <w:instrText>PAGE   \* MERGEFORMAT</w:instrText>
        </w:r>
        <w:r>
          <w:fldChar w:fldCharType="separate"/>
        </w:r>
        <w:r w:rsidR="003A471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62D6" w14:textId="77777777" w:rsidR="00085DD5" w:rsidRDefault="00085DD5" w:rsidP="003973D9">
      <w:pPr>
        <w:spacing w:after="0" w:line="240" w:lineRule="auto"/>
      </w:pPr>
      <w:r>
        <w:separator/>
      </w:r>
    </w:p>
  </w:footnote>
  <w:footnote w:type="continuationSeparator" w:id="0">
    <w:p w14:paraId="2F6D727E" w14:textId="77777777" w:rsidR="00085DD5" w:rsidRDefault="00085DD5" w:rsidP="00397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522B72"/>
    <w:multiLevelType w:val="hybridMultilevel"/>
    <w:tmpl w:val="FD040542"/>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9F26C0"/>
    <w:multiLevelType w:val="hybridMultilevel"/>
    <w:tmpl w:val="BF049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865E16"/>
    <w:multiLevelType w:val="hybridMultilevel"/>
    <w:tmpl w:val="85A0C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0"/>
  </w:num>
  <w:num w:numId="2">
    <w:abstractNumId w:val="27"/>
  </w:num>
  <w:num w:numId="3">
    <w:abstractNumId w:val="25"/>
  </w:num>
  <w:num w:numId="4">
    <w:abstractNumId w:val="4"/>
  </w:num>
  <w:num w:numId="5">
    <w:abstractNumId w:val="30"/>
  </w:num>
  <w:num w:numId="6">
    <w:abstractNumId w:val="29"/>
  </w:num>
  <w:num w:numId="7">
    <w:abstractNumId w:val="23"/>
  </w:num>
  <w:num w:numId="8">
    <w:abstractNumId w:val="16"/>
  </w:num>
  <w:num w:numId="9">
    <w:abstractNumId w:val="28"/>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0"/>
  </w:num>
  <w:num w:numId="15">
    <w:abstractNumId w:val="1"/>
  </w:num>
  <w:num w:numId="16">
    <w:abstractNumId w:val="18"/>
  </w:num>
  <w:num w:numId="17">
    <w:abstractNumId w:val="24"/>
  </w:num>
  <w:num w:numId="18">
    <w:abstractNumId w:val="8"/>
  </w:num>
  <w:num w:numId="19">
    <w:abstractNumId w:val="3"/>
  </w:num>
  <w:num w:numId="20">
    <w:abstractNumId w:val="22"/>
  </w:num>
  <w:num w:numId="21">
    <w:abstractNumId w:val="31"/>
  </w:num>
  <w:num w:numId="22">
    <w:abstractNumId w:val="7"/>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6"/>
  </w:num>
  <w:num w:numId="28">
    <w:abstractNumId w:val="21"/>
  </w:num>
  <w:num w:numId="29">
    <w:abstractNumId w:val="14"/>
  </w:num>
  <w:num w:numId="30">
    <w:abstractNumId w:val="32"/>
  </w:num>
  <w:num w:numId="31">
    <w:abstractNumId w:val="15"/>
  </w:num>
  <w:num w:numId="32">
    <w:abstractNumId w:val="10"/>
  </w:num>
  <w:num w:numId="33">
    <w:abstractNumId w:val="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6760"/>
    <w:rsid w:val="00007EF4"/>
    <w:rsid w:val="00010BBD"/>
    <w:rsid w:val="00011C7D"/>
    <w:rsid w:val="000152A4"/>
    <w:rsid w:val="0001628C"/>
    <w:rsid w:val="00017977"/>
    <w:rsid w:val="00017DE0"/>
    <w:rsid w:val="000240A6"/>
    <w:rsid w:val="00024482"/>
    <w:rsid w:val="00027AF7"/>
    <w:rsid w:val="00031250"/>
    <w:rsid w:val="00033FA9"/>
    <w:rsid w:val="00034F53"/>
    <w:rsid w:val="00035660"/>
    <w:rsid w:val="00036FE7"/>
    <w:rsid w:val="00051217"/>
    <w:rsid w:val="00052926"/>
    <w:rsid w:val="00053AE1"/>
    <w:rsid w:val="00061499"/>
    <w:rsid w:val="00062D25"/>
    <w:rsid w:val="00066E15"/>
    <w:rsid w:val="00067D37"/>
    <w:rsid w:val="00071F3B"/>
    <w:rsid w:val="00073707"/>
    <w:rsid w:val="00074F38"/>
    <w:rsid w:val="000817A6"/>
    <w:rsid w:val="00082AEB"/>
    <w:rsid w:val="00085DD5"/>
    <w:rsid w:val="000876AC"/>
    <w:rsid w:val="000910AC"/>
    <w:rsid w:val="0009273D"/>
    <w:rsid w:val="0009709C"/>
    <w:rsid w:val="00097C18"/>
    <w:rsid w:val="000A095B"/>
    <w:rsid w:val="000A6A23"/>
    <w:rsid w:val="000B058F"/>
    <w:rsid w:val="000B1FE2"/>
    <w:rsid w:val="000B3319"/>
    <w:rsid w:val="000B7718"/>
    <w:rsid w:val="000C095D"/>
    <w:rsid w:val="000C0B34"/>
    <w:rsid w:val="000C58C5"/>
    <w:rsid w:val="000C6F7A"/>
    <w:rsid w:val="000D1021"/>
    <w:rsid w:val="000D27AF"/>
    <w:rsid w:val="000D4E13"/>
    <w:rsid w:val="000D52C8"/>
    <w:rsid w:val="000D6BE3"/>
    <w:rsid w:val="000E0906"/>
    <w:rsid w:val="000E34BF"/>
    <w:rsid w:val="000E5B27"/>
    <w:rsid w:val="000E6FE4"/>
    <w:rsid w:val="000E7E6D"/>
    <w:rsid w:val="000F01F7"/>
    <w:rsid w:val="000F571E"/>
    <w:rsid w:val="000F57CC"/>
    <w:rsid w:val="000F6094"/>
    <w:rsid w:val="00101375"/>
    <w:rsid w:val="0010198B"/>
    <w:rsid w:val="0010674F"/>
    <w:rsid w:val="00111329"/>
    <w:rsid w:val="00112BD9"/>
    <w:rsid w:val="001166C2"/>
    <w:rsid w:val="001179F7"/>
    <w:rsid w:val="001236A4"/>
    <w:rsid w:val="001237AD"/>
    <w:rsid w:val="00125CAF"/>
    <w:rsid w:val="0012746A"/>
    <w:rsid w:val="00130619"/>
    <w:rsid w:val="001315FC"/>
    <w:rsid w:val="00132680"/>
    <w:rsid w:val="0013434A"/>
    <w:rsid w:val="00141D4F"/>
    <w:rsid w:val="00143378"/>
    <w:rsid w:val="0014345F"/>
    <w:rsid w:val="00145B7F"/>
    <w:rsid w:val="00146073"/>
    <w:rsid w:val="00146163"/>
    <w:rsid w:val="0014684A"/>
    <w:rsid w:val="001514B2"/>
    <w:rsid w:val="00153621"/>
    <w:rsid w:val="001539E1"/>
    <w:rsid w:val="001552E6"/>
    <w:rsid w:val="00155E42"/>
    <w:rsid w:val="00156683"/>
    <w:rsid w:val="0016104D"/>
    <w:rsid w:val="001634E2"/>
    <w:rsid w:val="00164CE3"/>
    <w:rsid w:val="00164D16"/>
    <w:rsid w:val="00167278"/>
    <w:rsid w:val="00170F05"/>
    <w:rsid w:val="00181612"/>
    <w:rsid w:val="0018228E"/>
    <w:rsid w:val="001838EB"/>
    <w:rsid w:val="00185859"/>
    <w:rsid w:val="00186C0A"/>
    <w:rsid w:val="001878AB"/>
    <w:rsid w:val="0019082C"/>
    <w:rsid w:val="00190CB9"/>
    <w:rsid w:val="00190F63"/>
    <w:rsid w:val="00191E58"/>
    <w:rsid w:val="0019260C"/>
    <w:rsid w:val="001930ED"/>
    <w:rsid w:val="001946EA"/>
    <w:rsid w:val="00194759"/>
    <w:rsid w:val="00196D4D"/>
    <w:rsid w:val="001A074B"/>
    <w:rsid w:val="001A1A08"/>
    <w:rsid w:val="001A2811"/>
    <w:rsid w:val="001A3200"/>
    <w:rsid w:val="001A3872"/>
    <w:rsid w:val="001A53E7"/>
    <w:rsid w:val="001A63EB"/>
    <w:rsid w:val="001A64B6"/>
    <w:rsid w:val="001B175B"/>
    <w:rsid w:val="001B1F02"/>
    <w:rsid w:val="001B70E8"/>
    <w:rsid w:val="001C0D5C"/>
    <w:rsid w:val="001C3E2A"/>
    <w:rsid w:val="001C5F4B"/>
    <w:rsid w:val="001D24BF"/>
    <w:rsid w:val="001D5CFA"/>
    <w:rsid w:val="001D70FB"/>
    <w:rsid w:val="001E134F"/>
    <w:rsid w:val="001E355D"/>
    <w:rsid w:val="001E4F97"/>
    <w:rsid w:val="001E6425"/>
    <w:rsid w:val="001E7ADD"/>
    <w:rsid w:val="001F12AF"/>
    <w:rsid w:val="001F6400"/>
    <w:rsid w:val="001F6E09"/>
    <w:rsid w:val="001F7759"/>
    <w:rsid w:val="00203CB1"/>
    <w:rsid w:val="0020766E"/>
    <w:rsid w:val="002101D4"/>
    <w:rsid w:val="00210239"/>
    <w:rsid w:val="0021196F"/>
    <w:rsid w:val="00214DCB"/>
    <w:rsid w:val="00216852"/>
    <w:rsid w:val="00216B87"/>
    <w:rsid w:val="002235FD"/>
    <w:rsid w:val="00223D82"/>
    <w:rsid w:val="00224346"/>
    <w:rsid w:val="002249AB"/>
    <w:rsid w:val="0022586A"/>
    <w:rsid w:val="00230E8F"/>
    <w:rsid w:val="002432C9"/>
    <w:rsid w:val="00243C51"/>
    <w:rsid w:val="002447DB"/>
    <w:rsid w:val="00245C08"/>
    <w:rsid w:val="00246E5C"/>
    <w:rsid w:val="00250753"/>
    <w:rsid w:val="002512C8"/>
    <w:rsid w:val="002520E7"/>
    <w:rsid w:val="0025211B"/>
    <w:rsid w:val="00255DB5"/>
    <w:rsid w:val="00256664"/>
    <w:rsid w:val="002636FD"/>
    <w:rsid w:val="00264266"/>
    <w:rsid w:val="00264F28"/>
    <w:rsid w:val="00274C05"/>
    <w:rsid w:val="00281521"/>
    <w:rsid w:val="002836A5"/>
    <w:rsid w:val="00286B27"/>
    <w:rsid w:val="00287501"/>
    <w:rsid w:val="002909FD"/>
    <w:rsid w:val="00291263"/>
    <w:rsid w:val="0029389D"/>
    <w:rsid w:val="00293C9E"/>
    <w:rsid w:val="002964DF"/>
    <w:rsid w:val="00297179"/>
    <w:rsid w:val="002A0491"/>
    <w:rsid w:val="002A258A"/>
    <w:rsid w:val="002A3403"/>
    <w:rsid w:val="002A6CB5"/>
    <w:rsid w:val="002A7A72"/>
    <w:rsid w:val="002B0DF1"/>
    <w:rsid w:val="002B3421"/>
    <w:rsid w:val="002B3B94"/>
    <w:rsid w:val="002C3C21"/>
    <w:rsid w:val="002C3E01"/>
    <w:rsid w:val="002C7D1F"/>
    <w:rsid w:val="002D0DE4"/>
    <w:rsid w:val="002D117E"/>
    <w:rsid w:val="002D229A"/>
    <w:rsid w:val="002D715D"/>
    <w:rsid w:val="002D7AD3"/>
    <w:rsid w:val="002E07DB"/>
    <w:rsid w:val="002E4504"/>
    <w:rsid w:val="002E45B5"/>
    <w:rsid w:val="002F2E87"/>
    <w:rsid w:val="002F65D7"/>
    <w:rsid w:val="00301E50"/>
    <w:rsid w:val="003029C3"/>
    <w:rsid w:val="00304917"/>
    <w:rsid w:val="00305D26"/>
    <w:rsid w:val="00310373"/>
    <w:rsid w:val="0031246A"/>
    <w:rsid w:val="00315DB8"/>
    <w:rsid w:val="00317984"/>
    <w:rsid w:val="003206A7"/>
    <w:rsid w:val="003212ED"/>
    <w:rsid w:val="0032131C"/>
    <w:rsid w:val="00326A6F"/>
    <w:rsid w:val="00333CAA"/>
    <w:rsid w:val="003369D6"/>
    <w:rsid w:val="00340205"/>
    <w:rsid w:val="00347CD8"/>
    <w:rsid w:val="00350507"/>
    <w:rsid w:val="00350B95"/>
    <w:rsid w:val="00351BC8"/>
    <w:rsid w:val="00352177"/>
    <w:rsid w:val="003567D6"/>
    <w:rsid w:val="0035769A"/>
    <w:rsid w:val="00360025"/>
    <w:rsid w:val="003627D7"/>
    <w:rsid w:val="003642F9"/>
    <w:rsid w:val="0036601E"/>
    <w:rsid w:val="00366518"/>
    <w:rsid w:val="00375A18"/>
    <w:rsid w:val="00384692"/>
    <w:rsid w:val="00385C60"/>
    <w:rsid w:val="003869AB"/>
    <w:rsid w:val="00393418"/>
    <w:rsid w:val="003943DF"/>
    <w:rsid w:val="00395482"/>
    <w:rsid w:val="003973D9"/>
    <w:rsid w:val="003A0166"/>
    <w:rsid w:val="003A0207"/>
    <w:rsid w:val="003A08D7"/>
    <w:rsid w:val="003A169D"/>
    <w:rsid w:val="003A1C03"/>
    <w:rsid w:val="003A3C3B"/>
    <w:rsid w:val="003A471F"/>
    <w:rsid w:val="003A6EF3"/>
    <w:rsid w:val="003B4AC6"/>
    <w:rsid w:val="003C057E"/>
    <w:rsid w:val="003C496F"/>
    <w:rsid w:val="003C55BD"/>
    <w:rsid w:val="003C7102"/>
    <w:rsid w:val="003D0BA6"/>
    <w:rsid w:val="003D190D"/>
    <w:rsid w:val="003D4982"/>
    <w:rsid w:val="003D4C54"/>
    <w:rsid w:val="003D58DC"/>
    <w:rsid w:val="003D65D5"/>
    <w:rsid w:val="003D70E2"/>
    <w:rsid w:val="003E1D4F"/>
    <w:rsid w:val="003E32ED"/>
    <w:rsid w:val="003E6E55"/>
    <w:rsid w:val="003E78CB"/>
    <w:rsid w:val="003F0E85"/>
    <w:rsid w:val="003F489F"/>
    <w:rsid w:val="003F4C7C"/>
    <w:rsid w:val="003F72D0"/>
    <w:rsid w:val="00404C6A"/>
    <w:rsid w:val="00407F3B"/>
    <w:rsid w:val="00413E3C"/>
    <w:rsid w:val="00416214"/>
    <w:rsid w:val="004173E7"/>
    <w:rsid w:val="004201BB"/>
    <w:rsid w:val="004241CD"/>
    <w:rsid w:val="00426282"/>
    <w:rsid w:val="00430800"/>
    <w:rsid w:val="0044085E"/>
    <w:rsid w:val="004443C9"/>
    <w:rsid w:val="004507DA"/>
    <w:rsid w:val="0045120F"/>
    <w:rsid w:val="00451F2B"/>
    <w:rsid w:val="00452868"/>
    <w:rsid w:val="00454131"/>
    <w:rsid w:val="00457253"/>
    <w:rsid w:val="0045734A"/>
    <w:rsid w:val="00460CE3"/>
    <w:rsid w:val="004619BC"/>
    <w:rsid w:val="00463382"/>
    <w:rsid w:val="00464DDD"/>
    <w:rsid w:val="004653BD"/>
    <w:rsid w:val="004674ED"/>
    <w:rsid w:val="00471D3A"/>
    <w:rsid w:val="0047256A"/>
    <w:rsid w:val="004741A6"/>
    <w:rsid w:val="0047436C"/>
    <w:rsid w:val="004747DB"/>
    <w:rsid w:val="00475D49"/>
    <w:rsid w:val="00475F6F"/>
    <w:rsid w:val="00476092"/>
    <w:rsid w:val="004800E5"/>
    <w:rsid w:val="0048085C"/>
    <w:rsid w:val="00480FA7"/>
    <w:rsid w:val="00484E73"/>
    <w:rsid w:val="00486FAE"/>
    <w:rsid w:val="00487770"/>
    <w:rsid w:val="004930BA"/>
    <w:rsid w:val="004A0115"/>
    <w:rsid w:val="004A1CFB"/>
    <w:rsid w:val="004A4BF3"/>
    <w:rsid w:val="004A7456"/>
    <w:rsid w:val="004B3D56"/>
    <w:rsid w:val="004B621F"/>
    <w:rsid w:val="004B7628"/>
    <w:rsid w:val="004C1517"/>
    <w:rsid w:val="004C2815"/>
    <w:rsid w:val="004C58CF"/>
    <w:rsid w:val="004D5FD1"/>
    <w:rsid w:val="004E3967"/>
    <w:rsid w:val="004E6BF5"/>
    <w:rsid w:val="004E7D82"/>
    <w:rsid w:val="004F0BC8"/>
    <w:rsid w:val="004F2A95"/>
    <w:rsid w:val="00501AA2"/>
    <w:rsid w:val="00503556"/>
    <w:rsid w:val="0050380A"/>
    <w:rsid w:val="00504455"/>
    <w:rsid w:val="0051186B"/>
    <w:rsid w:val="00511C17"/>
    <w:rsid w:val="00512B90"/>
    <w:rsid w:val="00514528"/>
    <w:rsid w:val="00514FAE"/>
    <w:rsid w:val="00520473"/>
    <w:rsid w:val="00523C8D"/>
    <w:rsid w:val="00524D43"/>
    <w:rsid w:val="00524E06"/>
    <w:rsid w:val="00526964"/>
    <w:rsid w:val="00530786"/>
    <w:rsid w:val="005338FA"/>
    <w:rsid w:val="00537565"/>
    <w:rsid w:val="005404AA"/>
    <w:rsid w:val="0054085A"/>
    <w:rsid w:val="005443C5"/>
    <w:rsid w:val="00544AA0"/>
    <w:rsid w:val="00544F62"/>
    <w:rsid w:val="005470E3"/>
    <w:rsid w:val="00547D88"/>
    <w:rsid w:val="00553A49"/>
    <w:rsid w:val="00554234"/>
    <w:rsid w:val="00554BF2"/>
    <w:rsid w:val="00556178"/>
    <w:rsid w:val="00557ABE"/>
    <w:rsid w:val="005636C2"/>
    <w:rsid w:val="005639A3"/>
    <w:rsid w:val="00571B8D"/>
    <w:rsid w:val="00575637"/>
    <w:rsid w:val="0057581C"/>
    <w:rsid w:val="00575F66"/>
    <w:rsid w:val="005801A8"/>
    <w:rsid w:val="00581606"/>
    <w:rsid w:val="00586A75"/>
    <w:rsid w:val="00586F4F"/>
    <w:rsid w:val="005945D0"/>
    <w:rsid w:val="00596239"/>
    <w:rsid w:val="0059701E"/>
    <w:rsid w:val="005A1D9D"/>
    <w:rsid w:val="005A4BA4"/>
    <w:rsid w:val="005A518B"/>
    <w:rsid w:val="005A5501"/>
    <w:rsid w:val="005A7528"/>
    <w:rsid w:val="005A7BE2"/>
    <w:rsid w:val="005A7C32"/>
    <w:rsid w:val="005B3A43"/>
    <w:rsid w:val="005B5016"/>
    <w:rsid w:val="005C191F"/>
    <w:rsid w:val="005C7C1D"/>
    <w:rsid w:val="005D0A0B"/>
    <w:rsid w:val="005D1B96"/>
    <w:rsid w:val="005D2474"/>
    <w:rsid w:val="005D24E3"/>
    <w:rsid w:val="005D2BDA"/>
    <w:rsid w:val="005D3DA3"/>
    <w:rsid w:val="005D3F8B"/>
    <w:rsid w:val="005D4C7A"/>
    <w:rsid w:val="005D5171"/>
    <w:rsid w:val="005D54D2"/>
    <w:rsid w:val="005D6DA7"/>
    <w:rsid w:val="005E1A01"/>
    <w:rsid w:val="005E3A88"/>
    <w:rsid w:val="005E3D8F"/>
    <w:rsid w:val="005E69FB"/>
    <w:rsid w:val="005E6C0D"/>
    <w:rsid w:val="005E71E5"/>
    <w:rsid w:val="005F1F48"/>
    <w:rsid w:val="005F2895"/>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64BD"/>
    <w:rsid w:val="00636FFD"/>
    <w:rsid w:val="00640940"/>
    <w:rsid w:val="00640C5A"/>
    <w:rsid w:val="006423C9"/>
    <w:rsid w:val="0064301E"/>
    <w:rsid w:val="0064491D"/>
    <w:rsid w:val="006455F6"/>
    <w:rsid w:val="0064729E"/>
    <w:rsid w:val="00653D40"/>
    <w:rsid w:val="00672707"/>
    <w:rsid w:val="00680177"/>
    <w:rsid w:val="00682080"/>
    <w:rsid w:val="00682493"/>
    <w:rsid w:val="00682547"/>
    <w:rsid w:val="00683BC0"/>
    <w:rsid w:val="00683FA6"/>
    <w:rsid w:val="0068651F"/>
    <w:rsid w:val="00687F7B"/>
    <w:rsid w:val="006901D1"/>
    <w:rsid w:val="0069417E"/>
    <w:rsid w:val="00695EEA"/>
    <w:rsid w:val="00695F0D"/>
    <w:rsid w:val="00697A6A"/>
    <w:rsid w:val="006A062D"/>
    <w:rsid w:val="006A0D7A"/>
    <w:rsid w:val="006A1F05"/>
    <w:rsid w:val="006B03AA"/>
    <w:rsid w:val="006B35C1"/>
    <w:rsid w:val="006B4154"/>
    <w:rsid w:val="006B4F62"/>
    <w:rsid w:val="006B6CE7"/>
    <w:rsid w:val="006B74DA"/>
    <w:rsid w:val="006C49DA"/>
    <w:rsid w:val="006C4D5D"/>
    <w:rsid w:val="006C50D6"/>
    <w:rsid w:val="006C5141"/>
    <w:rsid w:val="006C7CEF"/>
    <w:rsid w:val="006D40FF"/>
    <w:rsid w:val="006D4836"/>
    <w:rsid w:val="006D57FD"/>
    <w:rsid w:val="006E591D"/>
    <w:rsid w:val="006E7724"/>
    <w:rsid w:val="006E7F43"/>
    <w:rsid w:val="006F260A"/>
    <w:rsid w:val="006F2B37"/>
    <w:rsid w:val="00702D18"/>
    <w:rsid w:val="007065A2"/>
    <w:rsid w:val="00706AE9"/>
    <w:rsid w:val="00711236"/>
    <w:rsid w:val="00714572"/>
    <w:rsid w:val="00721518"/>
    <w:rsid w:val="00723FCF"/>
    <w:rsid w:val="0072522B"/>
    <w:rsid w:val="00726EEE"/>
    <w:rsid w:val="00733175"/>
    <w:rsid w:val="0073324E"/>
    <w:rsid w:val="0073369A"/>
    <w:rsid w:val="00734C92"/>
    <w:rsid w:val="007367D9"/>
    <w:rsid w:val="00741C41"/>
    <w:rsid w:val="00741DD2"/>
    <w:rsid w:val="00746075"/>
    <w:rsid w:val="00746E6C"/>
    <w:rsid w:val="0075022D"/>
    <w:rsid w:val="00750612"/>
    <w:rsid w:val="007527E3"/>
    <w:rsid w:val="00753327"/>
    <w:rsid w:val="007546C8"/>
    <w:rsid w:val="007576BA"/>
    <w:rsid w:val="007601C2"/>
    <w:rsid w:val="00760B0C"/>
    <w:rsid w:val="00760BE8"/>
    <w:rsid w:val="00761C89"/>
    <w:rsid w:val="007622D8"/>
    <w:rsid w:val="0076326B"/>
    <w:rsid w:val="00764086"/>
    <w:rsid w:val="00766BA0"/>
    <w:rsid w:val="007724B7"/>
    <w:rsid w:val="00772821"/>
    <w:rsid w:val="00772A58"/>
    <w:rsid w:val="00773955"/>
    <w:rsid w:val="00774E6B"/>
    <w:rsid w:val="00775840"/>
    <w:rsid w:val="00780A8A"/>
    <w:rsid w:val="00783A8D"/>
    <w:rsid w:val="00784993"/>
    <w:rsid w:val="00785167"/>
    <w:rsid w:val="00785A62"/>
    <w:rsid w:val="00785D06"/>
    <w:rsid w:val="00792484"/>
    <w:rsid w:val="007B11B4"/>
    <w:rsid w:val="007B20CF"/>
    <w:rsid w:val="007B6C4C"/>
    <w:rsid w:val="007B77D2"/>
    <w:rsid w:val="007C2936"/>
    <w:rsid w:val="007C2C49"/>
    <w:rsid w:val="007C6D37"/>
    <w:rsid w:val="007D068C"/>
    <w:rsid w:val="007D14E1"/>
    <w:rsid w:val="007D5532"/>
    <w:rsid w:val="007E0B3F"/>
    <w:rsid w:val="007E1220"/>
    <w:rsid w:val="007F009F"/>
    <w:rsid w:val="007F2281"/>
    <w:rsid w:val="007F47DC"/>
    <w:rsid w:val="00801AEC"/>
    <w:rsid w:val="00802CDF"/>
    <w:rsid w:val="00803FE0"/>
    <w:rsid w:val="0080570D"/>
    <w:rsid w:val="008059B6"/>
    <w:rsid w:val="00806343"/>
    <w:rsid w:val="00811224"/>
    <w:rsid w:val="0081173A"/>
    <w:rsid w:val="00811BB6"/>
    <w:rsid w:val="0081438C"/>
    <w:rsid w:val="0081600D"/>
    <w:rsid w:val="00816E3F"/>
    <w:rsid w:val="00817EF9"/>
    <w:rsid w:val="00822607"/>
    <w:rsid w:val="008232E9"/>
    <w:rsid w:val="00823ACD"/>
    <w:rsid w:val="00824216"/>
    <w:rsid w:val="00824321"/>
    <w:rsid w:val="008244BC"/>
    <w:rsid w:val="00825D45"/>
    <w:rsid w:val="0082681D"/>
    <w:rsid w:val="0082691C"/>
    <w:rsid w:val="00831A52"/>
    <w:rsid w:val="00831CFF"/>
    <w:rsid w:val="008321AF"/>
    <w:rsid w:val="00832A8A"/>
    <w:rsid w:val="00833C7E"/>
    <w:rsid w:val="00833F9D"/>
    <w:rsid w:val="008343A8"/>
    <w:rsid w:val="00834D82"/>
    <w:rsid w:val="00835A80"/>
    <w:rsid w:val="00836140"/>
    <w:rsid w:val="00836A56"/>
    <w:rsid w:val="00840CE4"/>
    <w:rsid w:val="00840FF6"/>
    <w:rsid w:val="008427A7"/>
    <w:rsid w:val="0084774B"/>
    <w:rsid w:val="00847827"/>
    <w:rsid w:val="00852B57"/>
    <w:rsid w:val="00853C53"/>
    <w:rsid w:val="00854E03"/>
    <w:rsid w:val="0085799F"/>
    <w:rsid w:val="0086119F"/>
    <w:rsid w:val="00863575"/>
    <w:rsid w:val="00864E1A"/>
    <w:rsid w:val="0086769D"/>
    <w:rsid w:val="00870439"/>
    <w:rsid w:val="00870DF1"/>
    <w:rsid w:val="00872481"/>
    <w:rsid w:val="00872827"/>
    <w:rsid w:val="00872E22"/>
    <w:rsid w:val="00874043"/>
    <w:rsid w:val="00874678"/>
    <w:rsid w:val="00877540"/>
    <w:rsid w:val="00883D79"/>
    <w:rsid w:val="00887E5A"/>
    <w:rsid w:val="00895364"/>
    <w:rsid w:val="008A37D9"/>
    <w:rsid w:val="008A3A15"/>
    <w:rsid w:val="008A7488"/>
    <w:rsid w:val="008B0D1A"/>
    <w:rsid w:val="008B1776"/>
    <w:rsid w:val="008B6CBF"/>
    <w:rsid w:val="008B73C9"/>
    <w:rsid w:val="008C01AB"/>
    <w:rsid w:val="008C0599"/>
    <w:rsid w:val="008C228F"/>
    <w:rsid w:val="008C38BE"/>
    <w:rsid w:val="008C50B6"/>
    <w:rsid w:val="008C58CE"/>
    <w:rsid w:val="008C5E5F"/>
    <w:rsid w:val="008C7440"/>
    <w:rsid w:val="008D0E09"/>
    <w:rsid w:val="008D193D"/>
    <w:rsid w:val="008D20F0"/>
    <w:rsid w:val="008D21A3"/>
    <w:rsid w:val="008D37BF"/>
    <w:rsid w:val="008D3C9F"/>
    <w:rsid w:val="008D4EBE"/>
    <w:rsid w:val="008D578C"/>
    <w:rsid w:val="008D774E"/>
    <w:rsid w:val="008D7F75"/>
    <w:rsid w:val="008E2082"/>
    <w:rsid w:val="008E3AE8"/>
    <w:rsid w:val="008F05B4"/>
    <w:rsid w:val="008F1C1D"/>
    <w:rsid w:val="008F2270"/>
    <w:rsid w:val="008F4AC1"/>
    <w:rsid w:val="008F7CA4"/>
    <w:rsid w:val="00901243"/>
    <w:rsid w:val="00906743"/>
    <w:rsid w:val="00906ABA"/>
    <w:rsid w:val="00906ED1"/>
    <w:rsid w:val="00913FA7"/>
    <w:rsid w:val="00917BED"/>
    <w:rsid w:val="00922374"/>
    <w:rsid w:val="00923378"/>
    <w:rsid w:val="0093244C"/>
    <w:rsid w:val="0093533F"/>
    <w:rsid w:val="009360F0"/>
    <w:rsid w:val="009368CF"/>
    <w:rsid w:val="00937A98"/>
    <w:rsid w:val="00940DCF"/>
    <w:rsid w:val="009425CE"/>
    <w:rsid w:val="009426F6"/>
    <w:rsid w:val="00950084"/>
    <w:rsid w:val="00951BDF"/>
    <w:rsid w:val="00951E29"/>
    <w:rsid w:val="0095321E"/>
    <w:rsid w:val="00953E4B"/>
    <w:rsid w:val="00955017"/>
    <w:rsid w:val="0095602F"/>
    <w:rsid w:val="00961B6E"/>
    <w:rsid w:val="00965D48"/>
    <w:rsid w:val="009673FE"/>
    <w:rsid w:val="00972972"/>
    <w:rsid w:val="009756CF"/>
    <w:rsid w:val="00975AFA"/>
    <w:rsid w:val="00976A0A"/>
    <w:rsid w:val="00982EF6"/>
    <w:rsid w:val="00987954"/>
    <w:rsid w:val="00990DF2"/>
    <w:rsid w:val="00991480"/>
    <w:rsid w:val="00996E70"/>
    <w:rsid w:val="009A06DA"/>
    <w:rsid w:val="009A11D4"/>
    <w:rsid w:val="009A16CF"/>
    <w:rsid w:val="009A1E27"/>
    <w:rsid w:val="009A485A"/>
    <w:rsid w:val="009A6104"/>
    <w:rsid w:val="009A6595"/>
    <w:rsid w:val="009A6DD1"/>
    <w:rsid w:val="009B04F9"/>
    <w:rsid w:val="009B375C"/>
    <w:rsid w:val="009B3D0C"/>
    <w:rsid w:val="009B56CA"/>
    <w:rsid w:val="009C0185"/>
    <w:rsid w:val="009C456A"/>
    <w:rsid w:val="009C5E34"/>
    <w:rsid w:val="009C6B4E"/>
    <w:rsid w:val="009D052E"/>
    <w:rsid w:val="009D0624"/>
    <w:rsid w:val="009D17D8"/>
    <w:rsid w:val="009D1EAB"/>
    <w:rsid w:val="009D3FDC"/>
    <w:rsid w:val="009D673C"/>
    <w:rsid w:val="009D764D"/>
    <w:rsid w:val="009D7884"/>
    <w:rsid w:val="009E2546"/>
    <w:rsid w:val="009E3589"/>
    <w:rsid w:val="009E49E3"/>
    <w:rsid w:val="009F04BB"/>
    <w:rsid w:val="009F09B6"/>
    <w:rsid w:val="009F276B"/>
    <w:rsid w:val="00A10F35"/>
    <w:rsid w:val="00A1189B"/>
    <w:rsid w:val="00A174C9"/>
    <w:rsid w:val="00A17774"/>
    <w:rsid w:val="00A17A43"/>
    <w:rsid w:val="00A24514"/>
    <w:rsid w:val="00A24ED3"/>
    <w:rsid w:val="00A256B9"/>
    <w:rsid w:val="00A26FFF"/>
    <w:rsid w:val="00A33A7E"/>
    <w:rsid w:val="00A33D7C"/>
    <w:rsid w:val="00A348C2"/>
    <w:rsid w:val="00A377CD"/>
    <w:rsid w:val="00A418AC"/>
    <w:rsid w:val="00A476A9"/>
    <w:rsid w:val="00A552F4"/>
    <w:rsid w:val="00A55716"/>
    <w:rsid w:val="00A55732"/>
    <w:rsid w:val="00A56AB9"/>
    <w:rsid w:val="00A60080"/>
    <w:rsid w:val="00A6219B"/>
    <w:rsid w:val="00A64384"/>
    <w:rsid w:val="00A64902"/>
    <w:rsid w:val="00A6560B"/>
    <w:rsid w:val="00A656FD"/>
    <w:rsid w:val="00A65DE8"/>
    <w:rsid w:val="00A71A6C"/>
    <w:rsid w:val="00A71C10"/>
    <w:rsid w:val="00A72867"/>
    <w:rsid w:val="00A7297D"/>
    <w:rsid w:val="00A74B92"/>
    <w:rsid w:val="00A74D0E"/>
    <w:rsid w:val="00A7671E"/>
    <w:rsid w:val="00A77A50"/>
    <w:rsid w:val="00A8096B"/>
    <w:rsid w:val="00A8164E"/>
    <w:rsid w:val="00A81BE7"/>
    <w:rsid w:val="00A83E14"/>
    <w:rsid w:val="00A86D6E"/>
    <w:rsid w:val="00A90485"/>
    <w:rsid w:val="00A91311"/>
    <w:rsid w:val="00A9392B"/>
    <w:rsid w:val="00A95BAC"/>
    <w:rsid w:val="00A967FB"/>
    <w:rsid w:val="00AA3C9B"/>
    <w:rsid w:val="00AA46C8"/>
    <w:rsid w:val="00AA4B0D"/>
    <w:rsid w:val="00AA57C0"/>
    <w:rsid w:val="00AA6C7C"/>
    <w:rsid w:val="00AA7574"/>
    <w:rsid w:val="00AB08F7"/>
    <w:rsid w:val="00AB3703"/>
    <w:rsid w:val="00AB6139"/>
    <w:rsid w:val="00AC381E"/>
    <w:rsid w:val="00AC40CA"/>
    <w:rsid w:val="00AC4502"/>
    <w:rsid w:val="00AC6825"/>
    <w:rsid w:val="00AD1C76"/>
    <w:rsid w:val="00AD1E62"/>
    <w:rsid w:val="00AD5EC2"/>
    <w:rsid w:val="00AD766E"/>
    <w:rsid w:val="00AE2E00"/>
    <w:rsid w:val="00AE3F8F"/>
    <w:rsid w:val="00AE4C18"/>
    <w:rsid w:val="00AE742F"/>
    <w:rsid w:val="00AF122B"/>
    <w:rsid w:val="00AF1806"/>
    <w:rsid w:val="00AF55F6"/>
    <w:rsid w:val="00AF6B12"/>
    <w:rsid w:val="00AF70BA"/>
    <w:rsid w:val="00AF715C"/>
    <w:rsid w:val="00AF7C15"/>
    <w:rsid w:val="00B04333"/>
    <w:rsid w:val="00B052EC"/>
    <w:rsid w:val="00B07638"/>
    <w:rsid w:val="00B101D3"/>
    <w:rsid w:val="00B1313E"/>
    <w:rsid w:val="00B14D38"/>
    <w:rsid w:val="00B202D5"/>
    <w:rsid w:val="00B22FC8"/>
    <w:rsid w:val="00B24571"/>
    <w:rsid w:val="00B264E3"/>
    <w:rsid w:val="00B26C55"/>
    <w:rsid w:val="00B30BDA"/>
    <w:rsid w:val="00B3376A"/>
    <w:rsid w:val="00B34DF0"/>
    <w:rsid w:val="00B4046D"/>
    <w:rsid w:val="00B41AD4"/>
    <w:rsid w:val="00B42B27"/>
    <w:rsid w:val="00B50EA2"/>
    <w:rsid w:val="00B51D27"/>
    <w:rsid w:val="00B576D1"/>
    <w:rsid w:val="00B63442"/>
    <w:rsid w:val="00B64C74"/>
    <w:rsid w:val="00B6579D"/>
    <w:rsid w:val="00B72BB7"/>
    <w:rsid w:val="00B7330B"/>
    <w:rsid w:val="00B73427"/>
    <w:rsid w:val="00B76230"/>
    <w:rsid w:val="00B76C71"/>
    <w:rsid w:val="00B852C7"/>
    <w:rsid w:val="00B92DB3"/>
    <w:rsid w:val="00B93B0D"/>
    <w:rsid w:val="00B949A9"/>
    <w:rsid w:val="00B94ADD"/>
    <w:rsid w:val="00B96BC2"/>
    <w:rsid w:val="00BA15FE"/>
    <w:rsid w:val="00BA1B21"/>
    <w:rsid w:val="00BA4D29"/>
    <w:rsid w:val="00BA56B1"/>
    <w:rsid w:val="00BA6719"/>
    <w:rsid w:val="00BA67B4"/>
    <w:rsid w:val="00BA6FEA"/>
    <w:rsid w:val="00BB0504"/>
    <w:rsid w:val="00BB233A"/>
    <w:rsid w:val="00BB4245"/>
    <w:rsid w:val="00BB5309"/>
    <w:rsid w:val="00BB57EE"/>
    <w:rsid w:val="00BC2947"/>
    <w:rsid w:val="00BC4008"/>
    <w:rsid w:val="00BC70B8"/>
    <w:rsid w:val="00BC7307"/>
    <w:rsid w:val="00BC7F56"/>
    <w:rsid w:val="00BD011A"/>
    <w:rsid w:val="00BD1CDE"/>
    <w:rsid w:val="00BD3197"/>
    <w:rsid w:val="00BD35C6"/>
    <w:rsid w:val="00BE04BC"/>
    <w:rsid w:val="00BE3686"/>
    <w:rsid w:val="00BE375B"/>
    <w:rsid w:val="00BE684E"/>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31FD"/>
    <w:rsid w:val="00C25AA0"/>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5199"/>
    <w:rsid w:val="00C6612C"/>
    <w:rsid w:val="00C6732B"/>
    <w:rsid w:val="00C70707"/>
    <w:rsid w:val="00C70F57"/>
    <w:rsid w:val="00C710B0"/>
    <w:rsid w:val="00C7245F"/>
    <w:rsid w:val="00C776EE"/>
    <w:rsid w:val="00C8016A"/>
    <w:rsid w:val="00C82555"/>
    <w:rsid w:val="00C84A85"/>
    <w:rsid w:val="00C84B23"/>
    <w:rsid w:val="00C86987"/>
    <w:rsid w:val="00C92222"/>
    <w:rsid w:val="00C955A6"/>
    <w:rsid w:val="00C97185"/>
    <w:rsid w:val="00CA1FF3"/>
    <w:rsid w:val="00CA33E3"/>
    <w:rsid w:val="00CA69A5"/>
    <w:rsid w:val="00CB246D"/>
    <w:rsid w:val="00CB3966"/>
    <w:rsid w:val="00CC0268"/>
    <w:rsid w:val="00CC2712"/>
    <w:rsid w:val="00CC7105"/>
    <w:rsid w:val="00CD0BC8"/>
    <w:rsid w:val="00CD2023"/>
    <w:rsid w:val="00CD649B"/>
    <w:rsid w:val="00CE1246"/>
    <w:rsid w:val="00CE4252"/>
    <w:rsid w:val="00CE5359"/>
    <w:rsid w:val="00CE5583"/>
    <w:rsid w:val="00CF0D66"/>
    <w:rsid w:val="00CF1EEE"/>
    <w:rsid w:val="00CF68BA"/>
    <w:rsid w:val="00CF75A9"/>
    <w:rsid w:val="00D00F6B"/>
    <w:rsid w:val="00D01908"/>
    <w:rsid w:val="00D02FC7"/>
    <w:rsid w:val="00D034B1"/>
    <w:rsid w:val="00D04BE7"/>
    <w:rsid w:val="00D05F51"/>
    <w:rsid w:val="00D1007A"/>
    <w:rsid w:val="00D101EB"/>
    <w:rsid w:val="00D11082"/>
    <w:rsid w:val="00D1135B"/>
    <w:rsid w:val="00D1375D"/>
    <w:rsid w:val="00D14D8A"/>
    <w:rsid w:val="00D23046"/>
    <w:rsid w:val="00D24154"/>
    <w:rsid w:val="00D24240"/>
    <w:rsid w:val="00D256F9"/>
    <w:rsid w:val="00D2728B"/>
    <w:rsid w:val="00D34740"/>
    <w:rsid w:val="00D4386C"/>
    <w:rsid w:val="00D43A50"/>
    <w:rsid w:val="00D450A3"/>
    <w:rsid w:val="00D45801"/>
    <w:rsid w:val="00D51934"/>
    <w:rsid w:val="00D51A4F"/>
    <w:rsid w:val="00D51D22"/>
    <w:rsid w:val="00D51E55"/>
    <w:rsid w:val="00D531DC"/>
    <w:rsid w:val="00D538FA"/>
    <w:rsid w:val="00D54056"/>
    <w:rsid w:val="00D614C1"/>
    <w:rsid w:val="00D67F02"/>
    <w:rsid w:val="00D705BB"/>
    <w:rsid w:val="00D76C13"/>
    <w:rsid w:val="00D77EEA"/>
    <w:rsid w:val="00D8327C"/>
    <w:rsid w:val="00D84D17"/>
    <w:rsid w:val="00D85333"/>
    <w:rsid w:val="00D85929"/>
    <w:rsid w:val="00D85BA3"/>
    <w:rsid w:val="00D860D1"/>
    <w:rsid w:val="00D86B27"/>
    <w:rsid w:val="00D87C8B"/>
    <w:rsid w:val="00D924CE"/>
    <w:rsid w:val="00D928CF"/>
    <w:rsid w:val="00D9403D"/>
    <w:rsid w:val="00D94B6E"/>
    <w:rsid w:val="00D9567B"/>
    <w:rsid w:val="00DA79DC"/>
    <w:rsid w:val="00DB0483"/>
    <w:rsid w:val="00DB1567"/>
    <w:rsid w:val="00DB3F64"/>
    <w:rsid w:val="00DB5C69"/>
    <w:rsid w:val="00DB6138"/>
    <w:rsid w:val="00DC131F"/>
    <w:rsid w:val="00DC1CD4"/>
    <w:rsid w:val="00DC42AC"/>
    <w:rsid w:val="00DC6221"/>
    <w:rsid w:val="00DC6C24"/>
    <w:rsid w:val="00DC7BB4"/>
    <w:rsid w:val="00DD2DA7"/>
    <w:rsid w:val="00DD5278"/>
    <w:rsid w:val="00DD67BF"/>
    <w:rsid w:val="00DD7D44"/>
    <w:rsid w:val="00DE055D"/>
    <w:rsid w:val="00DE3925"/>
    <w:rsid w:val="00DE3F6B"/>
    <w:rsid w:val="00DE53C5"/>
    <w:rsid w:val="00DE5648"/>
    <w:rsid w:val="00DE5D80"/>
    <w:rsid w:val="00DF0725"/>
    <w:rsid w:val="00DF077D"/>
    <w:rsid w:val="00E004D3"/>
    <w:rsid w:val="00E00741"/>
    <w:rsid w:val="00E03177"/>
    <w:rsid w:val="00E03532"/>
    <w:rsid w:val="00E05CCA"/>
    <w:rsid w:val="00E0606C"/>
    <w:rsid w:val="00E06B00"/>
    <w:rsid w:val="00E11C7C"/>
    <w:rsid w:val="00E14D22"/>
    <w:rsid w:val="00E14E54"/>
    <w:rsid w:val="00E2440E"/>
    <w:rsid w:val="00E266E5"/>
    <w:rsid w:val="00E266FA"/>
    <w:rsid w:val="00E27166"/>
    <w:rsid w:val="00E27430"/>
    <w:rsid w:val="00E32C39"/>
    <w:rsid w:val="00E3585B"/>
    <w:rsid w:val="00E35970"/>
    <w:rsid w:val="00E36F34"/>
    <w:rsid w:val="00E45AB0"/>
    <w:rsid w:val="00E475F6"/>
    <w:rsid w:val="00E52BF6"/>
    <w:rsid w:val="00E54A63"/>
    <w:rsid w:val="00E57A91"/>
    <w:rsid w:val="00E60309"/>
    <w:rsid w:val="00E64670"/>
    <w:rsid w:val="00E6584C"/>
    <w:rsid w:val="00E6725F"/>
    <w:rsid w:val="00E708AB"/>
    <w:rsid w:val="00E71041"/>
    <w:rsid w:val="00E71B24"/>
    <w:rsid w:val="00E72560"/>
    <w:rsid w:val="00E77832"/>
    <w:rsid w:val="00E83476"/>
    <w:rsid w:val="00E83674"/>
    <w:rsid w:val="00E837D7"/>
    <w:rsid w:val="00E840AD"/>
    <w:rsid w:val="00E841E9"/>
    <w:rsid w:val="00E8427D"/>
    <w:rsid w:val="00E8498E"/>
    <w:rsid w:val="00E8705D"/>
    <w:rsid w:val="00E940BA"/>
    <w:rsid w:val="00E9477E"/>
    <w:rsid w:val="00E95DA6"/>
    <w:rsid w:val="00E9621B"/>
    <w:rsid w:val="00E97A02"/>
    <w:rsid w:val="00EA03F0"/>
    <w:rsid w:val="00EA3CAB"/>
    <w:rsid w:val="00EB2B95"/>
    <w:rsid w:val="00EB3A6B"/>
    <w:rsid w:val="00EB5C74"/>
    <w:rsid w:val="00EB7AF7"/>
    <w:rsid w:val="00EC0B2A"/>
    <w:rsid w:val="00EC1B33"/>
    <w:rsid w:val="00EC3A24"/>
    <w:rsid w:val="00EC4F04"/>
    <w:rsid w:val="00EC554F"/>
    <w:rsid w:val="00EC588A"/>
    <w:rsid w:val="00EC5D3E"/>
    <w:rsid w:val="00ED1636"/>
    <w:rsid w:val="00ED1EF1"/>
    <w:rsid w:val="00ED2611"/>
    <w:rsid w:val="00ED339B"/>
    <w:rsid w:val="00ED48F3"/>
    <w:rsid w:val="00ED609D"/>
    <w:rsid w:val="00ED6405"/>
    <w:rsid w:val="00ED7A14"/>
    <w:rsid w:val="00EE0122"/>
    <w:rsid w:val="00EE066D"/>
    <w:rsid w:val="00EE2228"/>
    <w:rsid w:val="00EE4444"/>
    <w:rsid w:val="00EE4812"/>
    <w:rsid w:val="00EF15DE"/>
    <w:rsid w:val="00EF38A4"/>
    <w:rsid w:val="00EF4407"/>
    <w:rsid w:val="00EF7CD1"/>
    <w:rsid w:val="00F00A3E"/>
    <w:rsid w:val="00F00A67"/>
    <w:rsid w:val="00F01D23"/>
    <w:rsid w:val="00F020F3"/>
    <w:rsid w:val="00F03A67"/>
    <w:rsid w:val="00F043A1"/>
    <w:rsid w:val="00F0543E"/>
    <w:rsid w:val="00F06299"/>
    <w:rsid w:val="00F073ED"/>
    <w:rsid w:val="00F07EEB"/>
    <w:rsid w:val="00F1001C"/>
    <w:rsid w:val="00F11F80"/>
    <w:rsid w:val="00F1252B"/>
    <w:rsid w:val="00F14184"/>
    <w:rsid w:val="00F141A2"/>
    <w:rsid w:val="00F158FD"/>
    <w:rsid w:val="00F169AE"/>
    <w:rsid w:val="00F17B18"/>
    <w:rsid w:val="00F21A72"/>
    <w:rsid w:val="00F22C8E"/>
    <w:rsid w:val="00F250F6"/>
    <w:rsid w:val="00F263C2"/>
    <w:rsid w:val="00F26A4B"/>
    <w:rsid w:val="00F30411"/>
    <w:rsid w:val="00F3598E"/>
    <w:rsid w:val="00F42850"/>
    <w:rsid w:val="00F4542B"/>
    <w:rsid w:val="00F46540"/>
    <w:rsid w:val="00F50117"/>
    <w:rsid w:val="00F50614"/>
    <w:rsid w:val="00F5382E"/>
    <w:rsid w:val="00F5440F"/>
    <w:rsid w:val="00F548B2"/>
    <w:rsid w:val="00F562B9"/>
    <w:rsid w:val="00F5634B"/>
    <w:rsid w:val="00F568E1"/>
    <w:rsid w:val="00F72529"/>
    <w:rsid w:val="00F8022D"/>
    <w:rsid w:val="00F80701"/>
    <w:rsid w:val="00F80795"/>
    <w:rsid w:val="00F82632"/>
    <w:rsid w:val="00F850B9"/>
    <w:rsid w:val="00F868C0"/>
    <w:rsid w:val="00F9084E"/>
    <w:rsid w:val="00F90AD4"/>
    <w:rsid w:val="00F93AB0"/>
    <w:rsid w:val="00F97161"/>
    <w:rsid w:val="00FA263B"/>
    <w:rsid w:val="00FA7A72"/>
    <w:rsid w:val="00FB2C8D"/>
    <w:rsid w:val="00FB589A"/>
    <w:rsid w:val="00FB63CD"/>
    <w:rsid w:val="00FC3E28"/>
    <w:rsid w:val="00FC4995"/>
    <w:rsid w:val="00FC66FE"/>
    <w:rsid w:val="00FC6830"/>
    <w:rsid w:val="00FD08C7"/>
    <w:rsid w:val="00FD1935"/>
    <w:rsid w:val="00FD262F"/>
    <w:rsid w:val="00FD2F0A"/>
    <w:rsid w:val="00FD4CBB"/>
    <w:rsid w:val="00FD6CBF"/>
    <w:rsid w:val="00FE00ED"/>
    <w:rsid w:val="00FE5E78"/>
    <w:rsid w:val="00FE626C"/>
    <w:rsid w:val="00FF112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F962"/>
  <w15:docId w15:val="{8A9751B2-3F16-4704-8DDE-017DEE36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Emphasis"/>
    <w:basedOn w:val="a0"/>
    <w:uiPriority w:val="20"/>
    <w:qFormat/>
    <w:rsid w:val="000152A4"/>
    <w:rPr>
      <w:i/>
      <w:iCs/>
    </w:rPr>
  </w:style>
  <w:style w:type="paragraph" w:styleId="afa">
    <w:name w:val="endnote text"/>
    <w:basedOn w:val="a"/>
    <w:link w:val="afb"/>
    <w:uiPriority w:val="99"/>
    <w:semiHidden/>
    <w:unhideWhenUsed/>
    <w:rsid w:val="004741A6"/>
    <w:pPr>
      <w:spacing w:after="0" w:line="240" w:lineRule="auto"/>
    </w:pPr>
    <w:rPr>
      <w:sz w:val="20"/>
      <w:szCs w:val="20"/>
    </w:rPr>
  </w:style>
  <w:style w:type="character" w:customStyle="1" w:styleId="afb">
    <w:name w:val="Текст концевой сноски Знак"/>
    <w:basedOn w:val="a0"/>
    <w:link w:val="afa"/>
    <w:uiPriority w:val="99"/>
    <w:semiHidden/>
    <w:rsid w:val="004741A6"/>
    <w:rPr>
      <w:sz w:val="20"/>
      <w:szCs w:val="20"/>
    </w:rPr>
  </w:style>
  <w:style w:type="character" w:styleId="afc">
    <w:name w:val="endnote reference"/>
    <w:basedOn w:val="a0"/>
    <w:uiPriority w:val="99"/>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1E97-0FBD-4128-BAD9-BEBD0AC0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619</Words>
  <Characters>3532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Экспертный Совет НП СРОО</cp:lastModifiedBy>
  <cp:revision>4</cp:revision>
  <cp:lastPrinted>2019-12-25T10:26:00Z</cp:lastPrinted>
  <dcterms:created xsi:type="dcterms:W3CDTF">2019-12-27T08:30:00Z</dcterms:created>
  <dcterms:modified xsi:type="dcterms:W3CDTF">2019-12-27T08:51:00Z</dcterms:modified>
</cp:coreProperties>
</file>