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45513" w:rsidRPr="00856AD0" w:rsidTr="00494120">
        <w:tc>
          <w:tcPr>
            <w:tcW w:w="3510" w:type="dxa"/>
            <w:shd w:val="clear" w:color="auto" w:fill="auto"/>
          </w:tcPr>
          <w:p w:rsidR="00245513" w:rsidRPr="00856AD0" w:rsidRDefault="00245513" w:rsidP="00494120">
            <w:pPr>
              <w:pStyle w:val="a5"/>
              <w:spacing w:after="0"/>
              <w:ind w:left="0"/>
              <w:contextualSpacing w:val="0"/>
              <w:jc w:val="right"/>
              <w:rPr>
                <w:rFonts w:ascii="Calibri" w:eastAsia="Lucida Sans Unicode" w:hAnsi="Calibri"/>
                <w:kern w:val="1"/>
                <w:sz w:val="20"/>
                <w:szCs w:val="24"/>
              </w:rPr>
            </w:pPr>
            <w:r w:rsidRPr="00856AD0">
              <w:rPr>
                <w:rFonts w:ascii="Calibri" w:eastAsia="Lucida Sans Unicode" w:hAnsi="Calibri"/>
                <w:noProof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64D7945F" wp14:editId="3D63F061">
                  <wp:extent cx="860400" cy="784800"/>
                  <wp:effectExtent l="0" t="0" r="0" b="0"/>
                  <wp:docPr id="2" name="Рисунок 2" descr="C:\Users\Ильин МО\Desktop\es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льин МО\Desktop\es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45513" w:rsidRPr="00856AD0" w:rsidRDefault="00245513" w:rsidP="0049412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Book Antiqua"/>
                <w:b/>
                <w:bCs/>
                <w:color w:val="002060"/>
                <w:kern w:val="1"/>
                <w:sz w:val="24"/>
                <w:szCs w:val="24"/>
              </w:rPr>
            </w:pPr>
            <w:r w:rsidRPr="00856AD0">
              <w:rPr>
                <w:rFonts w:ascii="Calibri" w:eastAsia="Lucida Sans Unicode" w:hAnsi="Calibri" w:cs="Book Antiqua"/>
                <w:b/>
                <w:bCs/>
                <w:color w:val="002060"/>
                <w:kern w:val="1"/>
                <w:sz w:val="24"/>
                <w:szCs w:val="24"/>
              </w:rPr>
              <w:t>Некоммерческое партнерство</w:t>
            </w:r>
          </w:p>
          <w:p w:rsidR="00245513" w:rsidRPr="00856AD0" w:rsidRDefault="00245513" w:rsidP="0049412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Book Antiqua"/>
                <w:b/>
                <w:bCs/>
                <w:color w:val="002060"/>
                <w:kern w:val="1"/>
                <w:sz w:val="24"/>
                <w:szCs w:val="24"/>
              </w:rPr>
            </w:pPr>
            <w:r w:rsidRPr="00856AD0">
              <w:rPr>
                <w:rFonts w:ascii="Calibri" w:eastAsia="Lucida Sans Unicode" w:hAnsi="Calibri" w:cs="Book Antiqua"/>
                <w:b/>
                <w:bCs/>
                <w:color w:val="002060"/>
                <w:kern w:val="1"/>
                <w:sz w:val="24"/>
                <w:szCs w:val="24"/>
              </w:rPr>
              <w:t>«Саморегулируемая организация оценщиков</w:t>
            </w:r>
          </w:p>
          <w:p w:rsidR="00245513" w:rsidRPr="00856AD0" w:rsidRDefault="00245513" w:rsidP="0049412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/>
                <w:kern w:val="1"/>
                <w:sz w:val="20"/>
                <w:szCs w:val="24"/>
              </w:rPr>
            </w:pPr>
            <w:r w:rsidRPr="00856AD0">
              <w:rPr>
                <w:rFonts w:ascii="Calibri" w:eastAsia="Lucida Sans Unicode" w:hAnsi="Calibri" w:cs="Book Antiqua"/>
                <w:b/>
                <w:bCs/>
                <w:color w:val="FF0000"/>
                <w:kern w:val="1"/>
                <w:sz w:val="24"/>
                <w:szCs w:val="24"/>
              </w:rPr>
              <w:t>«ЭКСПЕРТНЫЙ  СОВЕТ»</w:t>
            </w:r>
          </w:p>
        </w:tc>
      </w:tr>
    </w:tbl>
    <w:p w:rsidR="00245513" w:rsidRPr="00856AD0" w:rsidRDefault="00245513" w:rsidP="0024551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</w:pP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>109028, г. Москва, Б.Трехсвятительский пер., д. 2/1, стр. 2</w:t>
      </w:r>
    </w:p>
    <w:p w:rsidR="00245513" w:rsidRPr="00856AD0" w:rsidRDefault="00245513" w:rsidP="00245513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 xml:space="preserve">8 (800) 200-29-50     (495) 626-29-50     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www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>.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srosovet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>.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ru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 xml:space="preserve">     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mail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>@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srosovet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</w:rPr>
        <w:t>.</w:t>
      </w:r>
      <w:r w:rsidRPr="00856AD0">
        <w:rPr>
          <w:rFonts w:ascii="Calibri" w:eastAsia="Lucida Sans Unicode" w:hAnsi="Calibri" w:cs="Book Antiqua"/>
          <w:bCs/>
          <w:i/>
          <w:color w:val="000000"/>
          <w:kern w:val="1"/>
          <w:sz w:val="18"/>
          <w:szCs w:val="18"/>
          <w:lang w:val="en-US"/>
        </w:rPr>
        <w:t>ru</w:t>
      </w:r>
    </w:p>
    <w:p w:rsidR="00EA4C3F" w:rsidRPr="00E40507" w:rsidRDefault="00EA4C3F" w:rsidP="00EA4C3F">
      <w:pPr>
        <w:jc w:val="both"/>
        <w:rPr>
          <w:b/>
        </w:rPr>
      </w:pPr>
    </w:p>
    <w:p w:rsidR="00EA4C3F" w:rsidRPr="00EA4C3F" w:rsidRDefault="00EA4C3F" w:rsidP="00EA4C3F">
      <w:pPr>
        <w:pStyle w:val="a3"/>
        <w:spacing w:before="120" w:line="264" w:lineRule="auto"/>
        <w:ind w:firstLine="709"/>
        <w:jc w:val="right"/>
        <w:outlineLvl w:val="0"/>
        <w:rPr>
          <w:rFonts w:asciiTheme="minorHAnsi" w:hAnsiTheme="minorHAnsi"/>
          <w:i w:val="0"/>
          <w:u w:val="none"/>
        </w:rPr>
      </w:pPr>
    </w:p>
    <w:p w:rsidR="00F12414" w:rsidRPr="00856AD0" w:rsidRDefault="00366EB9" w:rsidP="00F12414">
      <w:pPr>
        <w:spacing w:after="0" w:line="240" w:lineRule="auto"/>
        <w:jc w:val="center"/>
        <w:rPr>
          <w:b/>
          <w:sz w:val="28"/>
          <w:szCs w:val="28"/>
        </w:rPr>
      </w:pPr>
      <w:r w:rsidRPr="00856AD0">
        <w:rPr>
          <w:b/>
          <w:sz w:val="28"/>
          <w:szCs w:val="28"/>
        </w:rPr>
        <w:t xml:space="preserve">Позиция </w:t>
      </w:r>
      <w:r w:rsidR="00245513">
        <w:rPr>
          <w:b/>
          <w:sz w:val="28"/>
          <w:szCs w:val="28"/>
        </w:rPr>
        <w:t>НП «СРОО «Экспертный совет»</w:t>
      </w:r>
      <w:r w:rsidR="00245513">
        <w:rPr>
          <w:b/>
          <w:sz w:val="28"/>
          <w:szCs w:val="28"/>
        </w:rPr>
        <w:br/>
      </w:r>
      <w:r w:rsidR="00F12414" w:rsidRPr="00856AD0">
        <w:rPr>
          <w:b/>
          <w:sz w:val="28"/>
          <w:szCs w:val="28"/>
        </w:rPr>
        <w:t>на законопроект «О государственной кадастровой оценке»</w:t>
      </w:r>
    </w:p>
    <w:p w:rsidR="00AD7CDD" w:rsidRPr="00856AD0" w:rsidRDefault="00AD7CDD" w:rsidP="00F12414">
      <w:pPr>
        <w:spacing w:after="0" w:line="240" w:lineRule="auto"/>
        <w:jc w:val="center"/>
        <w:rPr>
          <w:b/>
          <w:sz w:val="28"/>
          <w:szCs w:val="28"/>
        </w:rPr>
      </w:pPr>
    </w:p>
    <w:p w:rsidR="00D139E6" w:rsidRPr="00856AD0" w:rsidRDefault="00D139E6" w:rsidP="00D139E6">
      <w:pPr>
        <w:pStyle w:val="a3"/>
        <w:spacing w:line="264" w:lineRule="auto"/>
        <w:jc w:val="center"/>
        <w:outlineLvl w:val="0"/>
        <w:rPr>
          <w:rFonts w:asciiTheme="minorHAnsi" w:hAnsiTheme="minorHAnsi"/>
          <w:b/>
          <w:i w:val="0"/>
          <w:u w:val="none"/>
        </w:rPr>
      </w:pPr>
      <w:r w:rsidRPr="00856AD0">
        <w:rPr>
          <w:rFonts w:asciiTheme="minorHAnsi" w:hAnsiTheme="minorHAnsi"/>
          <w:b/>
          <w:i w:val="0"/>
          <w:u w:val="none"/>
        </w:rPr>
        <w:t>1. Краткое резюме</w:t>
      </w:r>
    </w:p>
    <w:p w:rsidR="00D139E6" w:rsidRPr="00856AD0" w:rsidRDefault="00D139E6" w:rsidP="00D139E6">
      <w:pPr>
        <w:pStyle w:val="a3"/>
        <w:spacing w:before="120"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Законопроект «О государственной кадастровой оценке» </w:t>
      </w:r>
      <w:r w:rsidR="00856AD0" w:rsidRPr="00856AD0">
        <w:rPr>
          <w:rFonts w:asciiTheme="minorHAnsi" w:hAnsiTheme="minorHAnsi"/>
          <w:i w:val="0"/>
          <w:u w:val="none"/>
        </w:rPr>
        <w:t xml:space="preserve">от </w:t>
      </w:r>
      <w:r w:rsidR="00B03C5B">
        <w:rPr>
          <w:rFonts w:asciiTheme="minorHAnsi" w:hAnsiTheme="minorHAnsi"/>
          <w:i w:val="0"/>
          <w:u w:val="none"/>
        </w:rPr>
        <w:t>1</w:t>
      </w:r>
      <w:r w:rsidR="00856AD0" w:rsidRPr="00856AD0">
        <w:rPr>
          <w:rFonts w:asciiTheme="minorHAnsi" w:hAnsiTheme="minorHAnsi"/>
          <w:i w:val="0"/>
          <w:u w:val="none"/>
        </w:rPr>
        <w:t xml:space="preserve">2 </w:t>
      </w:r>
      <w:r w:rsidR="00B03C5B">
        <w:rPr>
          <w:rFonts w:asciiTheme="minorHAnsi" w:hAnsiTheme="minorHAnsi"/>
          <w:i w:val="0"/>
          <w:u w:val="none"/>
        </w:rPr>
        <w:t>августа</w:t>
      </w:r>
      <w:r w:rsidR="00856AD0" w:rsidRPr="00856AD0">
        <w:rPr>
          <w:rFonts w:asciiTheme="minorHAnsi" w:hAnsiTheme="minorHAnsi"/>
          <w:i w:val="0"/>
          <w:u w:val="none"/>
        </w:rPr>
        <w:t xml:space="preserve"> 2015 года </w:t>
      </w:r>
      <w:r w:rsidRPr="00856AD0">
        <w:rPr>
          <w:rFonts w:asciiTheme="minorHAnsi" w:hAnsiTheme="minorHAnsi"/>
          <w:i w:val="0"/>
          <w:u w:val="none"/>
        </w:rPr>
        <w:t xml:space="preserve">(далее </w:t>
      </w:r>
      <w:r w:rsidR="00B03C5B">
        <w:rPr>
          <w:rFonts w:asciiTheme="minorHAnsi" w:hAnsiTheme="minorHAnsi"/>
          <w:i w:val="0"/>
          <w:u w:val="none"/>
        </w:rPr>
        <w:t>–</w:t>
      </w:r>
      <w:r w:rsidRPr="00856AD0">
        <w:rPr>
          <w:rFonts w:asciiTheme="minorHAnsi" w:hAnsiTheme="minorHAnsi"/>
          <w:i w:val="0"/>
          <w:u w:val="none"/>
        </w:rPr>
        <w:t xml:space="preserve"> Законопроект) необоснованн</w:t>
      </w:r>
      <w:bookmarkStart w:id="0" w:name="_GoBack"/>
      <w:bookmarkEnd w:id="0"/>
      <w:r w:rsidRPr="00856AD0">
        <w:rPr>
          <w:rFonts w:asciiTheme="minorHAnsi" w:hAnsiTheme="minorHAnsi"/>
          <w:i w:val="0"/>
          <w:u w:val="none"/>
        </w:rPr>
        <w:t xml:space="preserve">о </w:t>
      </w:r>
      <w:r w:rsidR="00856AD0">
        <w:rPr>
          <w:rFonts w:asciiTheme="minorHAnsi" w:hAnsiTheme="minorHAnsi"/>
          <w:i w:val="0"/>
          <w:u w:val="none"/>
        </w:rPr>
        <w:t xml:space="preserve">вводит </w:t>
      </w:r>
      <w:r w:rsidRPr="00856AD0">
        <w:rPr>
          <w:rFonts w:asciiTheme="minorHAnsi" w:hAnsiTheme="minorHAnsi"/>
          <w:i w:val="0"/>
          <w:u w:val="none"/>
        </w:rPr>
        <w:t xml:space="preserve">кардинальные изменения в систему государственной кадастровой оценки (далее – ГКО), которые приведут к снижению качества результатов ГКО, </w:t>
      </w:r>
      <w:r w:rsidR="001F20BC" w:rsidRPr="00856AD0">
        <w:rPr>
          <w:rFonts w:asciiTheme="minorHAnsi" w:hAnsiTheme="minorHAnsi"/>
          <w:i w:val="0"/>
          <w:u w:val="none"/>
        </w:rPr>
        <w:t xml:space="preserve">увеличению </w:t>
      </w:r>
      <w:r w:rsidRPr="00856AD0">
        <w:rPr>
          <w:rFonts w:asciiTheme="minorHAnsi" w:hAnsiTheme="minorHAnsi"/>
          <w:i w:val="0"/>
          <w:u w:val="none"/>
        </w:rPr>
        <w:t>количества конфликтных ситуаций, связанных с налогообложением недвижимости, а также общему росту социальной напряженности.</w:t>
      </w:r>
    </w:p>
    <w:p w:rsidR="00D139E6" w:rsidRPr="00856AD0" w:rsidRDefault="00D139E6" w:rsidP="008A1D9C">
      <w:pPr>
        <w:pStyle w:val="a3"/>
        <w:spacing w:line="264" w:lineRule="auto"/>
        <w:ind w:firstLine="708"/>
        <w:outlineLvl w:val="0"/>
        <w:rPr>
          <w:rFonts w:asciiTheme="minorHAnsi" w:hAnsiTheme="minorHAnsi"/>
          <w:b/>
          <w:i w:val="0"/>
          <w:u w:val="none"/>
        </w:rPr>
      </w:pPr>
    </w:p>
    <w:p w:rsidR="00D139E6" w:rsidRPr="00856AD0" w:rsidRDefault="00D139E6" w:rsidP="00D139E6">
      <w:pPr>
        <w:pStyle w:val="a3"/>
        <w:spacing w:line="264" w:lineRule="auto"/>
        <w:jc w:val="center"/>
        <w:outlineLvl w:val="0"/>
        <w:rPr>
          <w:rFonts w:asciiTheme="minorHAnsi" w:hAnsiTheme="minorHAnsi"/>
          <w:b/>
          <w:i w:val="0"/>
          <w:u w:val="none"/>
        </w:rPr>
      </w:pPr>
      <w:r w:rsidRPr="00856AD0">
        <w:rPr>
          <w:rFonts w:asciiTheme="minorHAnsi" w:hAnsiTheme="minorHAnsi"/>
          <w:b/>
          <w:i w:val="0"/>
          <w:u w:val="none"/>
        </w:rPr>
        <w:t>2. «Конструкция» законопроекта</w:t>
      </w:r>
    </w:p>
    <w:p w:rsidR="00D139E6" w:rsidRPr="00856AD0" w:rsidRDefault="00D139E6" w:rsidP="00D139E6">
      <w:pPr>
        <w:spacing w:before="120" w:after="0" w:line="264" w:lineRule="auto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/>
          <w:iCs/>
          <w:sz w:val="24"/>
          <w:szCs w:val="24"/>
          <w:lang w:eastAsia="ru-RU"/>
        </w:rPr>
        <w:t>Информация пре</w:t>
      </w:r>
      <w:r w:rsidR="00BE5E89" w:rsidRPr="00856AD0">
        <w:rPr>
          <w:rFonts w:eastAsia="Times New Roman" w:cs="Times New Roman"/>
          <w:i/>
          <w:iCs/>
          <w:sz w:val="24"/>
          <w:szCs w:val="24"/>
          <w:lang w:eastAsia="ru-RU"/>
        </w:rPr>
        <w:t>дназначена для лиц, которые детально не ознакомились с Законопроектом.</w:t>
      </w:r>
    </w:p>
    <w:p w:rsidR="00D139E6" w:rsidRPr="00856AD0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2.1. </w:t>
      </w:r>
      <w:r w:rsidR="00D139E6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Вводится государственная монополия на проведение кадастровой оценки. Кадастровую оценку делают 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>бюджетные учреждения, зарплат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а 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>сотрудник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ов 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>котор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>ых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856AD0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фактически 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зависит от 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>Администраци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>и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 Субъект</w:t>
      </w:r>
      <w:r w:rsidR="004A6A50" w:rsidRPr="004A6A50">
        <w:rPr>
          <w:rFonts w:eastAsia="Times New Roman" w:cs="Times New Roman"/>
          <w:iCs/>
          <w:sz w:val="24"/>
          <w:szCs w:val="24"/>
          <w:lang w:eastAsia="ru-RU"/>
        </w:rPr>
        <w:t>ов</w:t>
      </w:r>
      <w:r w:rsidR="00D139E6" w:rsidRPr="004A6A50">
        <w:rPr>
          <w:rFonts w:eastAsia="Times New Roman" w:cs="Times New Roman"/>
          <w:iCs/>
          <w:sz w:val="24"/>
          <w:szCs w:val="24"/>
          <w:lang w:eastAsia="ru-RU"/>
        </w:rPr>
        <w:t xml:space="preserve"> РФ. Администрация Субъекта имеет все условия для оказания административного давления на бюджетное</w:t>
      </w:r>
      <w:r w:rsidR="00D139E6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учреждение в части 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>формирования базы налогообложения, исходя из желания конкретных чиновников наполнить бюджет любой ценой, а не объективной величины кадастровой стоимости</w:t>
      </w:r>
      <w:r w:rsidR="00D139E6" w:rsidRPr="00856AD0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4602CA" w:rsidRDefault="00BE5E89" w:rsidP="00BE5E89">
      <w:pPr>
        <w:spacing w:before="120" w:after="0" w:line="264" w:lineRule="auto"/>
        <w:ind w:firstLine="708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2.2. </w:t>
      </w:r>
      <w:r w:rsidR="004602CA" w:rsidRPr="00856AD0">
        <w:rPr>
          <w:rFonts w:eastAsia="Times New Roman" w:cs="Times New Roman"/>
          <w:iCs/>
          <w:sz w:val="24"/>
          <w:szCs w:val="24"/>
          <w:lang w:eastAsia="ru-RU"/>
        </w:rPr>
        <w:t>Фактически процедура оспаривания кадастровой стои</w:t>
      </w:r>
      <w:r w:rsidR="004602CA">
        <w:rPr>
          <w:rFonts w:eastAsia="Times New Roman" w:cs="Times New Roman"/>
          <w:iCs/>
          <w:sz w:val="24"/>
          <w:szCs w:val="24"/>
          <w:lang w:eastAsia="ru-RU"/>
        </w:rPr>
        <w:t>мости превращается в профанацию:</w:t>
      </w:r>
    </w:p>
    <w:p w:rsidR="00D139E6" w:rsidRDefault="004602CA" w:rsidP="004602CA">
      <w:pPr>
        <w:pStyle w:val="a5"/>
        <w:numPr>
          <w:ilvl w:val="0"/>
          <w:numId w:val="11"/>
        </w:numPr>
        <w:spacing w:after="0" w:line="264" w:lineRule="auto"/>
        <w:ind w:left="1423" w:hanging="35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д</w:t>
      </w:r>
      <w:r w:rsidR="00856AD0"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ля рассмотрения споров о результатах определения кадастровой стоимости создаются межведомственные 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>коллегии</w:t>
      </w:r>
      <w:r w:rsidR="00856AD0"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 (далее – МВК), в состав которых </w:t>
      </w:r>
      <w:r w:rsidR="00D139E6"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входят исключительно представители органов власти. Администрация Субъекта РФ может также оказывать административное давление на членов МВК – представителей органов власти в части необходимости выдачи отрицательных решений на отчеты об оценке рыночной стоимости объектов, </w:t>
      </w:r>
      <w:r>
        <w:rPr>
          <w:rFonts w:eastAsia="Times New Roman" w:cs="Times New Roman"/>
          <w:iCs/>
          <w:sz w:val="24"/>
          <w:szCs w:val="24"/>
          <w:lang w:eastAsia="ru-RU"/>
        </w:rPr>
        <w:t>выполненных с целью оспаривания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 xml:space="preserve"> кадастровой стоимости</w:t>
      </w:r>
      <w:r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4602CA" w:rsidRPr="004602CA" w:rsidRDefault="004602CA" w:rsidP="004602CA">
      <w:pPr>
        <w:pStyle w:val="a5"/>
        <w:numPr>
          <w:ilvl w:val="0"/>
          <w:numId w:val="11"/>
        </w:numPr>
        <w:spacing w:after="0" w:line="264" w:lineRule="auto"/>
        <w:ind w:left="1423" w:hanging="35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исключается экспертиза отчетов об определении кадастровой стоимости, а также отчетов об оценке, выполненных в целях оспаривания, Экспертными советами </w:t>
      </w:r>
      <w:r w:rsidRPr="004602CA">
        <w:rPr>
          <w:rFonts w:eastAsia="Times New Roman" w:cs="Times New Roman"/>
          <w:iCs/>
          <w:sz w:val="24"/>
          <w:szCs w:val="24"/>
          <w:lang w:eastAsia="ru-RU"/>
        </w:rPr>
        <w:t>саморегулируемы</w:t>
      </w:r>
      <w:r>
        <w:rPr>
          <w:rFonts w:eastAsia="Times New Roman" w:cs="Times New Roman"/>
          <w:iCs/>
          <w:sz w:val="24"/>
          <w:szCs w:val="24"/>
          <w:lang w:eastAsia="ru-RU"/>
        </w:rPr>
        <w:t>х</w:t>
      </w:r>
      <w:r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 организаци</w:t>
      </w:r>
      <w:r>
        <w:rPr>
          <w:rFonts w:eastAsia="Times New Roman" w:cs="Times New Roman"/>
          <w:iCs/>
          <w:sz w:val="24"/>
          <w:szCs w:val="24"/>
          <w:lang w:eastAsia="ru-RU"/>
        </w:rPr>
        <w:t>й</w:t>
      </w:r>
      <w:r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 оценщиков (далее – СРОО)</w:t>
      </w:r>
      <w:r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D139E6" w:rsidRPr="004602CA" w:rsidRDefault="00856AD0" w:rsidP="004602CA">
      <w:pPr>
        <w:pStyle w:val="a5"/>
        <w:numPr>
          <w:ilvl w:val="0"/>
          <w:numId w:val="11"/>
        </w:numPr>
        <w:spacing w:before="120" w:after="0" w:line="264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iCs/>
          <w:sz w:val="24"/>
          <w:szCs w:val="24"/>
          <w:lang w:eastAsia="ru-RU"/>
        </w:rPr>
        <w:t>Оценщик с Заказчиком</w:t>
      </w:r>
      <w:r w:rsidR="004602CA">
        <w:rPr>
          <w:rFonts w:eastAsia="Times New Roman" w:cs="Times New Roman"/>
          <w:iCs/>
          <w:sz w:val="24"/>
          <w:szCs w:val="24"/>
          <w:lang w:eastAsia="ru-RU"/>
        </w:rPr>
        <w:t>, оспаривающие кадастровую стоимость,</w:t>
      </w:r>
      <w:r w:rsidRPr="004602CA">
        <w:rPr>
          <w:rFonts w:eastAsia="Times New Roman" w:cs="Times New Roman"/>
          <w:iCs/>
          <w:sz w:val="24"/>
          <w:szCs w:val="24"/>
          <w:lang w:eastAsia="ru-RU"/>
        </w:rPr>
        <w:t xml:space="preserve"> оказываю</w:t>
      </w:r>
      <w:r w:rsidR="00D139E6" w:rsidRPr="004602CA">
        <w:rPr>
          <w:rFonts w:eastAsia="Times New Roman" w:cs="Times New Roman"/>
          <w:iCs/>
          <w:sz w:val="24"/>
          <w:szCs w:val="24"/>
          <w:lang w:eastAsia="ru-RU"/>
        </w:rPr>
        <w:t>тс</w:t>
      </w:r>
      <w:r w:rsidR="004602CA">
        <w:rPr>
          <w:rFonts w:eastAsia="Times New Roman" w:cs="Times New Roman"/>
          <w:iCs/>
          <w:sz w:val="24"/>
          <w:szCs w:val="24"/>
          <w:lang w:eastAsia="ru-RU"/>
        </w:rPr>
        <w:t xml:space="preserve">я один на один с 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>властными структурами</w:t>
      </w:r>
      <w:r w:rsidR="00D139E6" w:rsidRPr="004602CA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D139E6" w:rsidRPr="00856AD0" w:rsidRDefault="00D139E6" w:rsidP="008A1D9C">
      <w:pPr>
        <w:pStyle w:val="a3"/>
        <w:spacing w:line="264" w:lineRule="auto"/>
        <w:ind w:firstLine="708"/>
        <w:outlineLvl w:val="0"/>
        <w:rPr>
          <w:rFonts w:asciiTheme="minorHAnsi" w:hAnsiTheme="minorHAnsi"/>
          <w:b/>
          <w:i w:val="0"/>
          <w:u w:val="none"/>
        </w:rPr>
      </w:pPr>
    </w:p>
    <w:p w:rsidR="00BE5E89" w:rsidRPr="00856AD0" w:rsidRDefault="00245513" w:rsidP="00BE5E89">
      <w:pPr>
        <w:pStyle w:val="a3"/>
        <w:spacing w:line="264" w:lineRule="auto"/>
        <w:jc w:val="center"/>
        <w:outlineLvl w:val="0"/>
        <w:rPr>
          <w:rFonts w:asciiTheme="minorHAnsi" w:hAnsiTheme="minorHAnsi"/>
          <w:b/>
          <w:i w:val="0"/>
          <w:u w:val="none"/>
        </w:rPr>
      </w:pPr>
      <w:r>
        <w:rPr>
          <w:rFonts w:asciiTheme="minorHAnsi" w:hAnsiTheme="minorHAnsi"/>
          <w:b/>
          <w:i w:val="0"/>
          <w:u w:val="none"/>
        </w:rPr>
        <w:lastRenderedPageBreak/>
        <w:br/>
      </w:r>
      <w:r w:rsidR="00BE5E89" w:rsidRPr="00856AD0">
        <w:rPr>
          <w:rFonts w:asciiTheme="minorHAnsi" w:hAnsiTheme="minorHAnsi"/>
          <w:b/>
          <w:i w:val="0"/>
          <w:u w:val="none"/>
        </w:rPr>
        <w:t>3. Анализ изменений, предлагаемых в Законопроекте</w:t>
      </w:r>
    </w:p>
    <w:p w:rsidR="00AD7CDD" w:rsidRPr="00856AD0" w:rsidRDefault="00BE5E89" w:rsidP="00BE5E89">
      <w:pPr>
        <w:pStyle w:val="a3"/>
        <w:spacing w:before="120"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b/>
          <w:i w:val="0"/>
          <w:u w:val="none"/>
        </w:rPr>
        <w:t>3.</w:t>
      </w:r>
      <w:r w:rsidR="00AD7CDD" w:rsidRPr="00856AD0">
        <w:rPr>
          <w:rFonts w:asciiTheme="minorHAnsi" w:hAnsiTheme="minorHAnsi"/>
          <w:b/>
          <w:i w:val="0"/>
          <w:u w:val="none"/>
        </w:rPr>
        <w:t>1.</w:t>
      </w:r>
      <w:r w:rsidR="00AD7CDD" w:rsidRPr="00856AD0">
        <w:rPr>
          <w:rFonts w:asciiTheme="minorHAnsi" w:hAnsiTheme="minorHAnsi"/>
          <w:i w:val="0"/>
          <w:u w:val="none"/>
        </w:rPr>
        <w:t xml:space="preserve"> </w:t>
      </w:r>
      <w:r w:rsidR="000A705E" w:rsidRPr="00856AD0">
        <w:rPr>
          <w:rFonts w:asciiTheme="minorHAnsi" w:hAnsiTheme="minorHAnsi"/>
          <w:i w:val="0"/>
          <w:u w:val="none"/>
        </w:rPr>
        <w:t>Законопроект вводит кардинальные изменения в процесс проведения кадастровой оценки.</w:t>
      </w:r>
    </w:p>
    <w:p w:rsidR="008A1D9C" w:rsidRPr="00856AD0" w:rsidRDefault="000A705E" w:rsidP="008A1D9C">
      <w:pPr>
        <w:pStyle w:val="a3"/>
        <w:spacing w:line="264" w:lineRule="auto"/>
        <w:ind w:firstLine="708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В </w:t>
      </w:r>
      <w:r w:rsidR="00856AD0">
        <w:rPr>
          <w:rFonts w:asciiTheme="minorHAnsi" w:hAnsiTheme="minorHAnsi"/>
          <w:i w:val="0"/>
          <w:u w:val="none"/>
        </w:rPr>
        <w:t xml:space="preserve">настоящее время </w:t>
      </w:r>
      <w:r w:rsidRPr="00856AD0">
        <w:rPr>
          <w:rFonts w:asciiTheme="minorHAnsi" w:hAnsiTheme="minorHAnsi"/>
          <w:i w:val="0"/>
          <w:u w:val="none"/>
        </w:rPr>
        <w:t xml:space="preserve">кадастровую оценку проводят Оценщики в соответствии с </w:t>
      </w:r>
      <w:r w:rsidR="00AD7CDD" w:rsidRPr="00856AD0">
        <w:rPr>
          <w:rFonts w:asciiTheme="minorHAnsi" w:hAnsiTheme="minorHAnsi"/>
          <w:i w:val="0"/>
          <w:u w:val="none"/>
        </w:rPr>
        <w:t>З</w:t>
      </w:r>
      <w:r w:rsidRPr="00856AD0">
        <w:rPr>
          <w:rFonts w:asciiTheme="minorHAnsi" w:hAnsiTheme="minorHAnsi"/>
          <w:i w:val="0"/>
          <w:u w:val="none"/>
        </w:rPr>
        <w:t xml:space="preserve">аконом об оценочной деятельности, стандартами оценки и методическими рекомендациями, а отчет по определению кадастровой стоимости должен пройти экспертизу в </w:t>
      </w:r>
      <w:r w:rsidR="00FC1C5C">
        <w:rPr>
          <w:rFonts w:asciiTheme="minorHAnsi" w:hAnsiTheme="minorHAnsi"/>
          <w:i w:val="0"/>
          <w:u w:val="none"/>
        </w:rPr>
        <w:t>СРОО</w:t>
      </w:r>
      <w:r w:rsidRPr="00856AD0">
        <w:rPr>
          <w:rFonts w:asciiTheme="minorHAnsi" w:hAnsiTheme="minorHAnsi"/>
          <w:i w:val="0"/>
          <w:u w:val="none"/>
        </w:rPr>
        <w:t>, на который должно быть выдано положительное экспертное заключение.</w:t>
      </w:r>
      <w:r w:rsidR="008A1D9C" w:rsidRPr="00856AD0">
        <w:rPr>
          <w:rFonts w:asciiTheme="minorHAnsi" w:hAnsiTheme="minorHAnsi"/>
          <w:i w:val="0"/>
          <w:u w:val="none"/>
        </w:rPr>
        <w:t xml:space="preserve"> </w:t>
      </w:r>
      <w:r w:rsidRPr="00856AD0">
        <w:rPr>
          <w:rFonts w:asciiTheme="minorHAnsi" w:hAnsiTheme="minorHAnsi"/>
          <w:i w:val="0"/>
          <w:u w:val="none"/>
        </w:rPr>
        <w:t xml:space="preserve">В соответствии с </w:t>
      </w:r>
      <w:r w:rsidR="00522B2F" w:rsidRPr="00856AD0">
        <w:rPr>
          <w:rFonts w:asciiTheme="minorHAnsi" w:hAnsiTheme="minorHAnsi"/>
          <w:i w:val="0"/>
          <w:u w:val="none"/>
        </w:rPr>
        <w:t>законопроектом (</w:t>
      </w:r>
      <w:r w:rsidRPr="00856AD0">
        <w:rPr>
          <w:rFonts w:asciiTheme="minorHAnsi" w:hAnsiTheme="minorHAnsi"/>
          <w:i w:val="0"/>
          <w:u w:val="none"/>
        </w:rPr>
        <w:t>стать</w:t>
      </w:r>
      <w:r w:rsidR="00522B2F" w:rsidRPr="00856AD0">
        <w:rPr>
          <w:rFonts w:asciiTheme="minorHAnsi" w:hAnsiTheme="minorHAnsi"/>
          <w:i w:val="0"/>
          <w:u w:val="none"/>
        </w:rPr>
        <w:t>я 6)</w:t>
      </w:r>
      <w:r w:rsidR="008A685C" w:rsidRPr="00856AD0">
        <w:rPr>
          <w:rFonts w:asciiTheme="minorHAnsi" w:hAnsiTheme="minorHAnsi"/>
          <w:i w:val="0"/>
          <w:u w:val="none"/>
        </w:rPr>
        <w:t>,</w:t>
      </w:r>
      <w:r w:rsidRPr="00856AD0">
        <w:rPr>
          <w:rFonts w:asciiTheme="minorHAnsi" w:hAnsiTheme="minorHAnsi"/>
          <w:i w:val="0"/>
          <w:u w:val="none"/>
        </w:rPr>
        <w:t xml:space="preserve"> </w:t>
      </w:r>
      <w:r w:rsidR="00EB7FF0" w:rsidRPr="00856AD0">
        <w:rPr>
          <w:rFonts w:asciiTheme="minorHAnsi" w:hAnsiTheme="minorHAnsi"/>
          <w:i w:val="0"/>
          <w:u w:val="none"/>
        </w:rPr>
        <w:t>п</w:t>
      </w:r>
      <w:r w:rsidRPr="00856AD0">
        <w:rPr>
          <w:rFonts w:asciiTheme="minorHAnsi" w:hAnsiTheme="minorHAnsi"/>
          <w:i w:val="0"/>
          <w:u w:val="none"/>
        </w:rPr>
        <w:t>олномочия по проведению кадастровой оценки передаются бюджетным учреждениям.</w:t>
      </w:r>
      <w:r w:rsidR="00EB7FF0" w:rsidRPr="00856AD0">
        <w:rPr>
          <w:rFonts w:asciiTheme="minorHAnsi" w:hAnsiTheme="minorHAnsi"/>
          <w:i w:val="0"/>
          <w:u w:val="none"/>
        </w:rPr>
        <w:t xml:space="preserve"> К сожалению, и сегодня нередки случаи, когда администрации Субъектов РФ – Заказчики кадастровой оценки оказывают административное давление на </w:t>
      </w:r>
      <w:r w:rsidR="00AD7CDD" w:rsidRPr="00856AD0">
        <w:rPr>
          <w:rFonts w:asciiTheme="minorHAnsi" w:hAnsiTheme="minorHAnsi"/>
          <w:i w:val="0"/>
          <w:u w:val="none"/>
        </w:rPr>
        <w:t>О</w:t>
      </w:r>
      <w:r w:rsidR="00EB7FF0" w:rsidRPr="00856AD0">
        <w:rPr>
          <w:rFonts w:asciiTheme="minorHAnsi" w:hAnsiTheme="minorHAnsi"/>
          <w:i w:val="0"/>
          <w:u w:val="none"/>
        </w:rPr>
        <w:t xml:space="preserve">ценщиков с целью получить необходимую базу для налогообложения. </w:t>
      </w:r>
      <w:r w:rsidR="00832C32" w:rsidRPr="00856AD0">
        <w:rPr>
          <w:rFonts w:asciiTheme="minorHAnsi" w:hAnsiTheme="minorHAnsi"/>
          <w:i w:val="0"/>
          <w:u w:val="none"/>
        </w:rPr>
        <w:t>В этой части н</w:t>
      </w:r>
      <w:r w:rsidR="00EB7FF0" w:rsidRPr="00856AD0">
        <w:rPr>
          <w:rFonts w:asciiTheme="minorHAnsi" w:hAnsiTheme="minorHAnsi"/>
          <w:i w:val="0"/>
          <w:u w:val="none"/>
        </w:rPr>
        <w:t>аиболее показательны ситуации в Республике Татарстан и Владимирской области.</w:t>
      </w:r>
    </w:p>
    <w:p w:rsidR="001C281C" w:rsidRDefault="00EB7FF0" w:rsidP="001444FF">
      <w:pPr>
        <w:pStyle w:val="a3"/>
        <w:spacing w:line="264" w:lineRule="auto"/>
        <w:ind w:firstLine="708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Введение монополии на </w:t>
      </w:r>
      <w:r w:rsidR="00856AD0">
        <w:rPr>
          <w:rFonts w:asciiTheme="minorHAnsi" w:hAnsiTheme="minorHAnsi"/>
          <w:i w:val="0"/>
          <w:u w:val="none"/>
        </w:rPr>
        <w:t xml:space="preserve">проведение </w:t>
      </w:r>
      <w:r w:rsidR="001C281C">
        <w:rPr>
          <w:rFonts w:asciiTheme="minorHAnsi" w:hAnsiTheme="minorHAnsi"/>
          <w:i w:val="0"/>
          <w:u w:val="none"/>
        </w:rPr>
        <w:t xml:space="preserve">ГКО </w:t>
      </w:r>
      <w:r w:rsidR="001444FF">
        <w:rPr>
          <w:rFonts w:asciiTheme="minorHAnsi" w:hAnsiTheme="minorHAnsi"/>
          <w:i w:val="0"/>
          <w:u w:val="none"/>
        </w:rPr>
        <w:t>доведет административное давление до абсолюта, поскольку</w:t>
      </w:r>
      <w:r w:rsidR="001C281C">
        <w:rPr>
          <w:rFonts w:asciiTheme="minorHAnsi" w:hAnsiTheme="minorHAnsi"/>
          <w:i w:val="0"/>
          <w:u w:val="none"/>
        </w:rPr>
        <w:t>:</w:t>
      </w:r>
      <w:r w:rsidR="001444FF">
        <w:rPr>
          <w:rFonts w:asciiTheme="minorHAnsi" w:hAnsiTheme="minorHAnsi"/>
          <w:i w:val="0"/>
          <w:u w:val="none"/>
        </w:rPr>
        <w:t xml:space="preserve"> </w:t>
      </w:r>
      <w:r w:rsidR="001C281C">
        <w:rPr>
          <w:rFonts w:asciiTheme="minorHAnsi" w:hAnsiTheme="minorHAnsi"/>
          <w:i w:val="0"/>
          <w:u w:val="none"/>
        </w:rPr>
        <w:t xml:space="preserve">заработная плата Исполнителя работ </w:t>
      </w:r>
      <w:r w:rsidR="00856AD0">
        <w:rPr>
          <w:rFonts w:asciiTheme="minorHAnsi" w:hAnsiTheme="minorHAnsi"/>
          <w:i w:val="0"/>
          <w:u w:val="none"/>
        </w:rPr>
        <w:t xml:space="preserve">фактически </w:t>
      </w:r>
      <w:r w:rsidR="001C281C">
        <w:rPr>
          <w:rFonts w:asciiTheme="minorHAnsi" w:hAnsiTheme="minorHAnsi"/>
          <w:i w:val="0"/>
          <w:u w:val="none"/>
        </w:rPr>
        <w:t xml:space="preserve">зависит от </w:t>
      </w:r>
      <w:r w:rsidR="001C281C" w:rsidRPr="00856AD0">
        <w:rPr>
          <w:rFonts w:asciiTheme="minorHAnsi" w:hAnsiTheme="minorHAnsi"/>
          <w:i w:val="0"/>
          <w:u w:val="none"/>
        </w:rPr>
        <w:t>Заказчик</w:t>
      </w:r>
      <w:r w:rsidR="001C281C">
        <w:rPr>
          <w:rFonts w:asciiTheme="minorHAnsi" w:hAnsiTheme="minorHAnsi"/>
          <w:i w:val="0"/>
          <w:u w:val="none"/>
        </w:rPr>
        <w:t>а</w:t>
      </w:r>
      <w:r w:rsidR="001C281C" w:rsidRPr="00856AD0">
        <w:rPr>
          <w:rFonts w:asciiTheme="minorHAnsi" w:hAnsiTheme="minorHAnsi"/>
          <w:i w:val="0"/>
          <w:u w:val="none"/>
        </w:rPr>
        <w:t xml:space="preserve"> </w:t>
      </w:r>
      <w:r w:rsidR="001C281C">
        <w:rPr>
          <w:rFonts w:asciiTheme="minorHAnsi" w:hAnsiTheme="minorHAnsi"/>
          <w:i w:val="0"/>
          <w:u w:val="none"/>
        </w:rPr>
        <w:t>(</w:t>
      </w:r>
      <w:r w:rsidR="001C281C" w:rsidRPr="00856AD0">
        <w:rPr>
          <w:rFonts w:asciiTheme="minorHAnsi" w:hAnsiTheme="minorHAnsi"/>
          <w:i w:val="0"/>
          <w:u w:val="none"/>
        </w:rPr>
        <w:t>Администраци</w:t>
      </w:r>
      <w:r w:rsidR="001C281C">
        <w:rPr>
          <w:rFonts w:asciiTheme="minorHAnsi" w:hAnsiTheme="minorHAnsi"/>
          <w:i w:val="0"/>
          <w:u w:val="none"/>
        </w:rPr>
        <w:t>и</w:t>
      </w:r>
      <w:r w:rsidR="001C281C" w:rsidRPr="00856AD0">
        <w:rPr>
          <w:rFonts w:asciiTheme="minorHAnsi" w:hAnsiTheme="minorHAnsi"/>
          <w:i w:val="0"/>
          <w:u w:val="none"/>
        </w:rPr>
        <w:t xml:space="preserve"> Субъекта РФ</w:t>
      </w:r>
      <w:r w:rsidR="001C281C">
        <w:rPr>
          <w:rFonts w:asciiTheme="minorHAnsi" w:hAnsiTheme="minorHAnsi"/>
          <w:i w:val="0"/>
          <w:u w:val="none"/>
        </w:rPr>
        <w:t>)</w:t>
      </w:r>
      <w:r w:rsidR="001444FF">
        <w:rPr>
          <w:rFonts w:asciiTheme="minorHAnsi" w:hAnsiTheme="minorHAnsi"/>
          <w:i w:val="0"/>
          <w:u w:val="none"/>
        </w:rPr>
        <w:t xml:space="preserve"> </w:t>
      </w:r>
      <w:r w:rsidR="001444FF">
        <w:rPr>
          <w:rFonts w:asciiTheme="minorHAnsi" w:hAnsiTheme="minorHAnsi"/>
          <w:i w:val="0"/>
          <w:u w:val="none"/>
        </w:rPr>
        <w:sym w:font="Symbol" w:char="F0AE"/>
      </w:r>
      <w:r w:rsidR="001444FF">
        <w:rPr>
          <w:rFonts w:asciiTheme="minorHAnsi" w:hAnsiTheme="minorHAnsi"/>
          <w:i w:val="0"/>
          <w:u w:val="none"/>
        </w:rPr>
        <w:t xml:space="preserve"> </w:t>
      </w:r>
      <w:r w:rsidRPr="00856AD0">
        <w:rPr>
          <w:rFonts w:asciiTheme="minorHAnsi" w:hAnsiTheme="minorHAnsi"/>
          <w:i w:val="0"/>
          <w:u w:val="none"/>
        </w:rPr>
        <w:t>созда</w:t>
      </w:r>
      <w:r w:rsidR="001C281C">
        <w:rPr>
          <w:rFonts w:asciiTheme="minorHAnsi" w:hAnsiTheme="minorHAnsi"/>
          <w:i w:val="0"/>
          <w:u w:val="none"/>
        </w:rPr>
        <w:t xml:space="preserve">ются </w:t>
      </w:r>
      <w:r w:rsidRPr="00856AD0">
        <w:rPr>
          <w:rFonts w:asciiTheme="minorHAnsi" w:hAnsiTheme="minorHAnsi"/>
          <w:i w:val="0"/>
          <w:u w:val="none"/>
        </w:rPr>
        <w:t xml:space="preserve">все условия </w:t>
      </w:r>
      <w:r w:rsidR="001C281C">
        <w:rPr>
          <w:rFonts w:asciiTheme="minorHAnsi" w:hAnsiTheme="minorHAnsi"/>
          <w:i w:val="0"/>
          <w:u w:val="none"/>
        </w:rPr>
        <w:t xml:space="preserve">для </w:t>
      </w:r>
      <w:r w:rsidR="001C281C" w:rsidRPr="001C281C">
        <w:rPr>
          <w:rFonts w:asciiTheme="minorHAnsi" w:hAnsiTheme="minorHAnsi"/>
          <w:i w:val="0"/>
          <w:u w:val="none"/>
        </w:rPr>
        <w:t>формирования базы налогообложения, исходя из желания конкретных чиновников наполнить бюджет любой ценой, а не объективной величины кадастровой стоимости.</w:t>
      </w:r>
    </w:p>
    <w:p w:rsidR="007D4471" w:rsidRPr="00856AD0" w:rsidRDefault="00EB7FF0" w:rsidP="001C281C">
      <w:pPr>
        <w:pStyle w:val="a3"/>
        <w:spacing w:line="264" w:lineRule="auto"/>
        <w:ind w:firstLine="708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Для того чтобы минимизировать административное давление на </w:t>
      </w:r>
      <w:r w:rsidR="001C281C">
        <w:rPr>
          <w:rFonts w:asciiTheme="minorHAnsi" w:hAnsiTheme="minorHAnsi"/>
          <w:i w:val="0"/>
          <w:u w:val="none"/>
        </w:rPr>
        <w:t>И</w:t>
      </w:r>
      <w:r w:rsidRPr="00856AD0">
        <w:rPr>
          <w:rFonts w:asciiTheme="minorHAnsi" w:hAnsiTheme="minorHAnsi"/>
          <w:i w:val="0"/>
          <w:u w:val="none"/>
        </w:rPr>
        <w:t>сполнителя работ</w:t>
      </w:r>
      <w:r w:rsidR="008A685C" w:rsidRPr="00856AD0">
        <w:rPr>
          <w:rFonts w:asciiTheme="minorHAnsi" w:hAnsiTheme="minorHAnsi"/>
          <w:i w:val="0"/>
          <w:u w:val="none"/>
        </w:rPr>
        <w:t>,</w:t>
      </w:r>
      <w:r w:rsidRPr="00856AD0">
        <w:rPr>
          <w:rFonts w:asciiTheme="minorHAnsi" w:hAnsiTheme="minorHAnsi"/>
          <w:i w:val="0"/>
          <w:u w:val="none"/>
        </w:rPr>
        <w:t xml:space="preserve"> необходимо исключить</w:t>
      </w:r>
      <w:r w:rsidR="00843A6A" w:rsidRPr="00856AD0">
        <w:rPr>
          <w:rFonts w:asciiTheme="minorHAnsi" w:hAnsiTheme="minorHAnsi"/>
          <w:i w:val="0"/>
          <w:u w:val="none"/>
        </w:rPr>
        <w:t xml:space="preserve"> введение</w:t>
      </w:r>
      <w:r w:rsidR="007D4471" w:rsidRPr="00856AD0">
        <w:rPr>
          <w:rFonts w:asciiTheme="minorHAnsi" w:hAnsiTheme="minorHAnsi"/>
          <w:i w:val="0"/>
          <w:u w:val="none"/>
        </w:rPr>
        <w:t xml:space="preserve"> института государственн</w:t>
      </w:r>
      <w:r w:rsidR="00856AD0">
        <w:rPr>
          <w:rFonts w:asciiTheme="minorHAnsi" w:hAnsiTheme="minorHAnsi"/>
          <w:i w:val="0"/>
          <w:u w:val="none"/>
        </w:rPr>
        <w:t>ых</w:t>
      </w:r>
      <w:r w:rsidR="007D4471" w:rsidRPr="00856AD0">
        <w:rPr>
          <w:rFonts w:asciiTheme="minorHAnsi" w:hAnsiTheme="minorHAnsi"/>
          <w:i w:val="0"/>
          <w:u w:val="none"/>
        </w:rPr>
        <w:t xml:space="preserve"> налогов</w:t>
      </w:r>
      <w:r w:rsidR="00856AD0">
        <w:rPr>
          <w:rFonts w:asciiTheme="minorHAnsi" w:hAnsiTheme="minorHAnsi"/>
          <w:i w:val="0"/>
          <w:u w:val="none"/>
        </w:rPr>
        <w:t>ых</w:t>
      </w:r>
      <w:r w:rsidR="007D4471" w:rsidRPr="00856AD0">
        <w:rPr>
          <w:rFonts w:asciiTheme="minorHAnsi" w:hAnsiTheme="minorHAnsi"/>
          <w:i w:val="0"/>
          <w:u w:val="none"/>
        </w:rPr>
        <w:t xml:space="preserve"> </w:t>
      </w:r>
      <w:r w:rsidR="00856AD0">
        <w:rPr>
          <w:rFonts w:asciiTheme="minorHAnsi" w:hAnsiTheme="minorHAnsi"/>
          <w:i w:val="0"/>
          <w:u w:val="none"/>
        </w:rPr>
        <w:t>О</w:t>
      </w:r>
      <w:r w:rsidR="007D4471" w:rsidRPr="00856AD0">
        <w:rPr>
          <w:rFonts w:asciiTheme="minorHAnsi" w:hAnsiTheme="minorHAnsi"/>
          <w:i w:val="0"/>
          <w:u w:val="none"/>
        </w:rPr>
        <w:t>цен</w:t>
      </w:r>
      <w:r w:rsidR="00856AD0">
        <w:rPr>
          <w:rFonts w:asciiTheme="minorHAnsi" w:hAnsiTheme="minorHAnsi"/>
          <w:i w:val="0"/>
          <w:u w:val="none"/>
        </w:rPr>
        <w:t>щиков</w:t>
      </w:r>
      <w:r w:rsidR="007D4471" w:rsidRPr="00856AD0">
        <w:rPr>
          <w:rFonts w:asciiTheme="minorHAnsi" w:hAnsiTheme="minorHAnsi"/>
          <w:i w:val="0"/>
          <w:u w:val="none"/>
        </w:rPr>
        <w:t xml:space="preserve"> (создание бюджетных учреждений, уполномоченных на проведение ГКО в каждом Субъекте РФ) единовременно на всей территории РФ.</w:t>
      </w:r>
    </w:p>
    <w:p w:rsidR="00832C32" w:rsidRPr="00856AD0" w:rsidRDefault="00832C32" w:rsidP="008A1D9C">
      <w:pPr>
        <w:pStyle w:val="a3"/>
        <w:spacing w:line="264" w:lineRule="auto"/>
        <w:ind w:firstLine="708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>Кроме того, для введения института государственн</w:t>
      </w:r>
      <w:r w:rsidR="00856AD0">
        <w:rPr>
          <w:rFonts w:asciiTheme="minorHAnsi" w:hAnsiTheme="minorHAnsi"/>
          <w:i w:val="0"/>
          <w:u w:val="none"/>
        </w:rPr>
        <w:t>ых</w:t>
      </w:r>
      <w:r w:rsidRPr="00856AD0">
        <w:rPr>
          <w:rFonts w:asciiTheme="minorHAnsi" w:hAnsiTheme="minorHAnsi"/>
          <w:i w:val="0"/>
          <w:u w:val="none"/>
        </w:rPr>
        <w:t xml:space="preserve"> налогов</w:t>
      </w:r>
      <w:r w:rsidR="00856AD0">
        <w:rPr>
          <w:rFonts w:asciiTheme="minorHAnsi" w:hAnsiTheme="minorHAnsi"/>
          <w:i w:val="0"/>
          <w:u w:val="none"/>
        </w:rPr>
        <w:t>ых</w:t>
      </w:r>
      <w:r w:rsidRPr="00856AD0">
        <w:rPr>
          <w:rFonts w:asciiTheme="minorHAnsi" w:hAnsiTheme="minorHAnsi"/>
          <w:i w:val="0"/>
          <w:u w:val="none"/>
        </w:rPr>
        <w:t xml:space="preserve"> </w:t>
      </w:r>
      <w:r w:rsid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>цен</w:t>
      </w:r>
      <w:r w:rsidR="00856AD0">
        <w:rPr>
          <w:rFonts w:asciiTheme="minorHAnsi" w:hAnsiTheme="minorHAnsi"/>
          <w:i w:val="0"/>
          <w:u w:val="none"/>
        </w:rPr>
        <w:t>щиков</w:t>
      </w:r>
      <w:r w:rsidRPr="00856AD0">
        <w:rPr>
          <w:rFonts w:asciiTheme="minorHAnsi" w:hAnsiTheme="minorHAnsi"/>
          <w:i w:val="0"/>
          <w:u w:val="none"/>
        </w:rPr>
        <w:t xml:space="preserve"> требуется длительный период времени (годы; за рубежом – становление этого института проходило в течени</w:t>
      </w:r>
      <w:r w:rsidR="00B209F8">
        <w:rPr>
          <w:rFonts w:asciiTheme="minorHAnsi" w:hAnsiTheme="minorHAnsi"/>
          <w:i w:val="0"/>
          <w:u w:val="none"/>
        </w:rPr>
        <w:t>е</w:t>
      </w:r>
      <w:r w:rsidRPr="00856AD0">
        <w:rPr>
          <w:rFonts w:asciiTheme="minorHAnsi" w:hAnsiTheme="minorHAnsi"/>
          <w:i w:val="0"/>
          <w:u w:val="none"/>
        </w:rPr>
        <w:t xml:space="preserve"> десятилетий), в том числе для обучения большого количества </w:t>
      </w:r>
      <w:r w:rsidR="008A1D9C" w:rsidRPr="00856AD0">
        <w:rPr>
          <w:rFonts w:asciiTheme="minorHAnsi" w:hAnsiTheme="minorHAnsi"/>
          <w:i w:val="0"/>
          <w:u w:val="none"/>
        </w:rPr>
        <w:t xml:space="preserve">государственных и муниципальных </w:t>
      </w:r>
      <w:r w:rsidRPr="00856AD0">
        <w:rPr>
          <w:rFonts w:asciiTheme="minorHAnsi" w:hAnsiTheme="minorHAnsi"/>
          <w:i w:val="0"/>
          <w:u w:val="none"/>
        </w:rPr>
        <w:t>специалистов</w:t>
      </w:r>
      <w:r w:rsidR="008A1D9C" w:rsidRPr="00856AD0">
        <w:rPr>
          <w:rFonts w:asciiTheme="minorHAnsi" w:hAnsiTheme="minorHAnsi"/>
          <w:i w:val="0"/>
          <w:u w:val="none"/>
        </w:rPr>
        <w:t>, руководителей</w:t>
      </w:r>
      <w:r w:rsidRPr="00856AD0">
        <w:rPr>
          <w:rFonts w:asciiTheme="minorHAnsi" w:hAnsiTheme="minorHAnsi"/>
          <w:i w:val="0"/>
          <w:u w:val="none"/>
        </w:rPr>
        <w:t xml:space="preserve"> в области кадастровой оценки, решения организационных вопросов.</w:t>
      </w:r>
      <w:r w:rsidR="008A1D9C" w:rsidRPr="00856AD0">
        <w:rPr>
          <w:rFonts w:asciiTheme="minorHAnsi" w:hAnsiTheme="minorHAnsi"/>
          <w:i w:val="0"/>
          <w:u w:val="none"/>
        </w:rPr>
        <w:t xml:space="preserve"> Практика показывает, что в настоящий момент то</w:t>
      </w:r>
      <w:r w:rsidRPr="00856AD0">
        <w:rPr>
          <w:rFonts w:asciiTheme="minorHAnsi" w:hAnsiTheme="minorHAnsi"/>
          <w:i w:val="0"/>
          <w:u w:val="none"/>
        </w:rPr>
        <w:t xml:space="preserve">лько в нескольких Субъектах РФ есть специалисты, готовые </w:t>
      </w:r>
      <w:r w:rsidR="008A1D9C" w:rsidRPr="00856AD0">
        <w:rPr>
          <w:rFonts w:asciiTheme="minorHAnsi" w:hAnsiTheme="minorHAnsi"/>
          <w:i w:val="0"/>
          <w:u w:val="none"/>
        </w:rPr>
        <w:t>проводить кадастровую оценку (в </w:t>
      </w:r>
      <w:r w:rsidRPr="00856AD0">
        <w:rPr>
          <w:rFonts w:asciiTheme="minorHAnsi" w:hAnsiTheme="minorHAnsi"/>
          <w:i w:val="0"/>
          <w:u w:val="none"/>
        </w:rPr>
        <w:t xml:space="preserve">том числе Санкт-Петербург, Москва и Московская область, Нижегородская область, Пермский </w:t>
      </w:r>
      <w:r w:rsidR="008A685C" w:rsidRPr="00856AD0">
        <w:rPr>
          <w:rFonts w:asciiTheme="minorHAnsi" w:hAnsiTheme="minorHAnsi"/>
          <w:i w:val="0"/>
          <w:u w:val="none"/>
        </w:rPr>
        <w:t>к</w:t>
      </w:r>
      <w:r w:rsidRPr="00856AD0">
        <w:rPr>
          <w:rFonts w:asciiTheme="minorHAnsi" w:hAnsiTheme="minorHAnsi"/>
          <w:i w:val="0"/>
          <w:u w:val="none"/>
        </w:rPr>
        <w:t xml:space="preserve">рай, Красноярский </w:t>
      </w:r>
      <w:r w:rsidR="008A685C" w:rsidRPr="00856AD0">
        <w:rPr>
          <w:rFonts w:asciiTheme="minorHAnsi" w:hAnsiTheme="minorHAnsi"/>
          <w:i w:val="0"/>
          <w:u w:val="none"/>
        </w:rPr>
        <w:t>к</w:t>
      </w:r>
      <w:r w:rsidRPr="00856AD0">
        <w:rPr>
          <w:rFonts w:asciiTheme="minorHAnsi" w:hAnsiTheme="minorHAnsi"/>
          <w:i w:val="0"/>
          <w:u w:val="none"/>
        </w:rPr>
        <w:t xml:space="preserve">рай, Волгоградская </w:t>
      </w:r>
      <w:r w:rsidR="001C281C">
        <w:rPr>
          <w:rFonts w:asciiTheme="minorHAnsi" w:hAnsiTheme="minorHAnsi"/>
          <w:i w:val="0"/>
          <w:u w:val="none"/>
        </w:rPr>
        <w:t xml:space="preserve">и Омская </w:t>
      </w:r>
      <w:r w:rsidRPr="00856AD0">
        <w:rPr>
          <w:rFonts w:asciiTheme="minorHAnsi" w:hAnsiTheme="minorHAnsi"/>
          <w:i w:val="0"/>
          <w:u w:val="none"/>
        </w:rPr>
        <w:t>област</w:t>
      </w:r>
      <w:r w:rsidR="001C281C">
        <w:rPr>
          <w:rFonts w:asciiTheme="minorHAnsi" w:hAnsiTheme="minorHAnsi"/>
          <w:i w:val="0"/>
          <w:u w:val="none"/>
        </w:rPr>
        <w:t>и</w:t>
      </w:r>
      <w:r w:rsidRPr="00856AD0">
        <w:rPr>
          <w:rFonts w:asciiTheme="minorHAnsi" w:hAnsiTheme="minorHAnsi"/>
          <w:i w:val="0"/>
          <w:u w:val="none"/>
        </w:rPr>
        <w:t>, Республика Башкирия).</w:t>
      </w:r>
    </w:p>
    <w:p w:rsidR="004F2A7A" w:rsidRPr="00856AD0" w:rsidRDefault="00843A6A" w:rsidP="008A1D9C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Необходимо в течение нескольких лет реализовать пилотный проект 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 xml:space="preserve">по 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>передач</w:t>
      </w:r>
      <w:r w:rsidR="001C281C">
        <w:rPr>
          <w:rFonts w:eastAsia="Times New Roman" w:cs="Times New Roman"/>
          <w:iCs/>
          <w:sz w:val="24"/>
          <w:szCs w:val="24"/>
          <w:lang w:eastAsia="ru-RU"/>
        </w:rPr>
        <w:t>е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полномочий по проведению кадастровой оценки бюджетным учреждениям в нескольких субъектах РФ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. По результатам анализа реализации пилотного проекта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можно будет обоснованно 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сделать вывод о целесообразности (или нецелесообразности) введения института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государственных 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налоговых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>О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ценщиков на всей территории РФ. Процесс внедрения института государственных налоговых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>О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ценщиков должен быть максимально публичным. Обязательным условием введения института налоговых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>О</w:t>
      </w:r>
      <w:r w:rsidR="004F2A7A" w:rsidRPr="00856AD0">
        <w:rPr>
          <w:rFonts w:eastAsia="Times New Roman" w:cs="Times New Roman"/>
          <w:iCs/>
          <w:sz w:val="24"/>
          <w:szCs w:val="24"/>
          <w:lang w:eastAsia="ru-RU"/>
        </w:rPr>
        <w:t>ценщиков должно быть сохранение и развитие независимого института оспаривания результатов определения кадастровой стоимости с необходимостью проведения экспертизы СРОО отчетов об определении рыночной стоимости с целью оспаривания и абсолютная прозрачность процесса кадастровой оценки.</w:t>
      </w:r>
    </w:p>
    <w:p w:rsidR="00843A6A" w:rsidRPr="00856AD0" w:rsidRDefault="004F2A7A" w:rsidP="008A1D9C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>Необходимо</w:t>
      </w:r>
      <w:r w:rsidR="000A705E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внести изменения в действующее законодательство, направленные на повышение качества кадастровой оценки, в том числе разработать НПА по </w:t>
      </w:r>
      <w:r w:rsidR="000A705E" w:rsidRPr="00856AD0">
        <w:rPr>
          <w:rFonts w:eastAsia="Times New Roman" w:cs="Times New Roman"/>
          <w:iCs/>
          <w:sz w:val="24"/>
          <w:szCs w:val="24"/>
          <w:lang w:eastAsia="ru-RU"/>
        </w:rPr>
        <w:lastRenderedPageBreak/>
        <w:t>определению требований к исполнителям работ по ГКО, а также НПА по формированию качественной исходной информации по объектам оценки.</w:t>
      </w:r>
    </w:p>
    <w:p w:rsidR="008A1D9C" w:rsidRPr="00856AD0" w:rsidRDefault="008A1D9C" w:rsidP="008A1D9C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>На время реализации пилотного проекта в</w:t>
      </w:r>
      <w:r w:rsidR="00340FD5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остальных Субъектах РФ необходимо оставить прежний порядок проведения кадастровой оценки, выполняемой Оценщиками с необходимостью получения положительного экспертного заключения СРОО на отчет об определении кадастровой стоимости.</w:t>
      </w:r>
    </w:p>
    <w:p w:rsidR="00522B2F" w:rsidRPr="00856AD0" w:rsidRDefault="00BE5E89" w:rsidP="008A1D9C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b/>
          <w:iCs/>
          <w:sz w:val="24"/>
          <w:szCs w:val="24"/>
          <w:lang w:eastAsia="ru-RU"/>
        </w:rPr>
        <w:t>3.</w:t>
      </w:r>
      <w:r w:rsidR="008A1D9C" w:rsidRPr="00856AD0">
        <w:rPr>
          <w:rFonts w:eastAsia="Times New Roman" w:cs="Times New Roman"/>
          <w:b/>
          <w:iCs/>
          <w:sz w:val="24"/>
          <w:szCs w:val="24"/>
          <w:lang w:eastAsia="ru-RU"/>
        </w:rPr>
        <w:t>2.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843A6A" w:rsidRPr="00856AD0">
        <w:rPr>
          <w:sz w:val="24"/>
          <w:szCs w:val="24"/>
        </w:rPr>
        <w:t xml:space="preserve">В соответствии со </w:t>
      </w:r>
      <w:r w:rsidR="00522B2F" w:rsidRPr="00856AD0">
        <w:rPr>
          <w:sz w:val="24"/>
          <w:szCs w:val="24"/>
        </w:rPr>
        <w:t>ст.20</w:t>
      </w:r>
      <w:r w:rsidR="008A685C" w:rsidRPr="00856AD0">
        <w:rPr>
          <w:sz w:val="24"/>
          <w:szCs w:val="24"/>
        </w:rPr>
        <w:t>,</w:t>
      </w:r>
      <w:r w:rsidR="00843A6A" w:rsidRPr="00856AD0">
        <w:rPr>
          <w:sz w:val="24"/>
          <w:szCs w:val="24"/>
        </w:rPr>
        <w:t xml:space="preserve"> в </w:t>
      </w:r>
      <w:r w:rsidR="00522B2F" w:rsidRPr="00856AD0">
        <w:rPr>
          <w:sz w:val="24"/>
          <w:szCs w:val="24"/>
        </w:rPr>
        <w:t>Субъектах</w:t>
      </w:r>
      <w:r w:rsidR="00843A6A" w:rsidRPr="00856AD0">
        <w:rPr>
          <w:sz w:val="24"/>
          <w:szCs w:val="24"/>
        </w:rPr>
        <w:t xml:space="preserve"> РФ созда</w:t>
      </w:r>
      <w:r w:rsidR="00522B2F" w:rsidRPr="00856AD0">
        <w:rPr>
          <w:sz w:val="24"/>
          <w:szCs w:val="24"/>
        </w:rPr>
        <w:t>ются</w:t>
      </w:r>
      <w:r w:rsidR="00843A6A" w:rsidRPr="00856AD0">
        <w:rPr>
          <w:sz w:val="24"/>
          <w:szCs w:val="24"/>
        </w:rPr>
        <w:t xml:space="preserve"> Межведомственные коллегии (МВК), в состав которых </w:t>
      </w:r>
      <w:r w:rsidR="00522B2F" w:rsidRPr="00856AD0">
        <w:rPr>
          <w:sz w:val="24"/>
          <w:szCs w:val="24"/>
        </w:rPr>
        <w:t>входят</w:t>
      </w:r>
      <w:r w:rsidR="00843A6A" w:rsidRPr="00856AD0">
        <w:rPr>
          <w:sz w:val="24"/>
          <w:szCs w:val="24"/>
        </w:rPr>
        <w:t xml:space="preserve"> исключительно представители </w:t>
      </w:r>
      <w:r w:rsidR="008A1D9C" w:rsidRPr="00856AD0">
        <w:rPr>
          <w:sz w:val="24"/>
          <w:szCs w:val="24"/>
        </w:rPr>
        <w:t>органов власти.</w:t>
      </w:r>
    </w:p>
    <w:p w:rsidR="00843A6A" w:rsidRPr="00856AD0" w:rsidRDefault="00843A6A" w:rsidP="008A1D9C">
      <w:pPr>
        <w:pStyle w:val="a5"/>
        <w:spacing w:after="0" w:line="264" w:lineRule="auto"/>
        <w:ind w:left="0" w:firstLine="708"/>
        <w:contextualSpacing w:val="0"/>
        <w:jc w:val="both"/>
        <w:rPr>
          <w:sz w:val="24"/>
          <w:szCs w:val="24"/>
        </w:rPr>
      </w:pPr>
      <w:r w:rsidRPr="00856AD0">
        <w:rPr>
          <w:sz w:val="24"/>
          <w:szCs w:val="24"/>
        </w:rPr>
        <w:t xml:space="preserve">Члены МВК-представители органов власти в большинстве случаев не будут обладать необходимыми специальными знаниями, навыками и опытом экспертизы (проверки) отчетов об оценке и оценочной деятельности в целом. Это не позволит им проводить экспертизу (проверку) отчетов об оценке с достаточным уровнем качества, что </w:t>
      </w:r>
      <w:r w:rsidR="00FD6806" w:rsidRPr="00856AD0">
        <w:rPr>
          <w:sz w:val="24"/>
          <w:szCs w:val="24"/>
        </w:rPr>
        <w:t>станет</w:t>
      </w:r>
      <w:r w:rsidRPr="00856AD0">
        <w:rPr>
          <w:sz w:val="24"/>
          <w:szCs w:val="24"/>
        </w:rPr>
        <w:t xml:space="preserve"> причиной большого к</w:t>
      </w:r>
      <w:r w:rsidR="008A1D9C" w:rsidRPr="00856AD0">
        <w:rPr>
          <w:sz w:val="24"/>
          <w:szCs w:val="24"/>
        </w:rPr>
        <w:t>оличества конфликтных ситуаций.</w:t>
      </w:r>
    </w:p>
    <w:p w:rsidR="00843A6A" w:rsidRPr="00856AD0" w:rsidRDefault="00843A6A" w:rsidP="001F20BC">
      <w:pPr>
        <w:pStyle w:val="a5"/>
        <w:spacing w:before="120" w:after="0" w:line="264" w:lineRule="auto"/>
        <w:ind w:left="0" w:firstLine="708"/>
        <w:jc w:val="both"/>
        <w:rPr>
          <w:sz w:val="24"/>
          <w:szCs w:val="24"/>
        </w:rPr>
      </w:pPr>
      <w:r w:rsidRPr="00856AD0">
        <w:rPr>
          <w:sz w:val="24"/>
          <w:szCs w:val="24"/>
        </w:rPr>
        <w:t xml:space="preserve">Вместе с тем саморегулируемые организации оценщиков Федеральным законом от 29.07.1998 г. «Об оценочной деятельности в Российской Федерации» № 135-ФЗ наделены полномочиями по проведению экспертизы отчетов об оценке, имеют Экспертов необходимой квалификации в достаточном количестве во всех регионах России (суммарная численность Экспертных советов </w:t>
      </w:r>
      <w:r w:rsidR="001F20BC" w:rsidRPr="00856AD0">
        <w:rPr>
          <w:sz w:val="24"/>
          <w:szCs w:val="24"/>
        </w:rPr>
        <w:t>СРОО</w:t>
      </w:r>
      <w:r w:rsidRPr="00856AD0">
        <w:rPr>
          <w:sz w:val="24"/>
          <w:szCs w:val="24"/>
        </w:rPr>
        <w:t xml:space="preserve"> составляет около 1 000 человек).</w:t>
      </w:r>
    </w:p>
    <w:p w:rsidR="008A1D9C" w:rsidRPr="00856AD0" w:rsidRDefault="008A1D9C" w:rsidP="008A1D9C">
      <w:pPr>
        <w:spacing w:after="0" w:line="264" w:lineRule="auto"/>
        <w:ind w:firstLine="708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sz w:val="24"/>
          <w:szCs w:val="24"/>
        </w:rPr>
        <w:t>Считаем н</w:t>
      </w:r>
      <w:r w:rsidR="00843A6A" w:rsidRPr="00856AD0">
        <w:rPr>
          <w:sz w:val="24"/>
          <w:szCs w:val="24"/>
        </w:rPr>
        <w:t>еобходим</w:t>
      </w:r>
      <w:r w:rsidRPr="00856AD0">
        <w:rPr>
          <w:sz w:val="24"/>
          <w:szCs w:val="24"/>
        </w:rPr>
        <w:t>ым</w:t>
      </w:r>
      <w:r w:rsidR="00843A6A" w:rsidRPr="00856AD0">
        <w:rPr>
          <w:sz w:val="24"/>
          <w:szCs w:val="24"/>
        </w:rPr>
        <w:t xml:space="preserve"> формировать МВК </w:t>
      </w:r>
      <w:r w:rsidR="00843A6A" w:rsidRPr="00856AD0">
        <w:rPr>
          <w:rFonts w:eastAsia="Times New Roman" w:cs="Times New Roman"/>
          <w:iCs/>
          <w:sz w:val="24"/>
          <w:szCs w:val="24"/>
          <w:lang w:eastAsia="ru-RU"/>
        </w:rPr>
        <w:t>по принципу «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3 + 2 + 2»: </w:t>
      </w:r>
    </w:p>
    <w:p w:rsidR="008A1D9C" w:rsidRPr="00856AD0" w:rsidRDefault="00843A6A" w:rsidP="008A1D9C">
      <w:pPr>
        <w:pStyle w:val="a5"/>
        <w:numPr>
          <w:ilvl w:val="0"/>
          <w:numId w:val="9"/>
        </w:numPr>
        <w:spacing w:after="0" w:line="264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>3 представителя органов власти</w:t>
      </w:r>
    </w:p>
    <w:p w:rsidR="008A1D9C" w:rsidRPr="00856AD0" w:rsidRDefault="008A1D9C" w:rsidP="008A1D9C">
      <w:pPr>
        <w:pStyle w:val="a5"/>
        <w:numPr>
          <w:ilvl w:val="0"/>
          <w:numId w:val="9"/>
        </w:numPr>
        <w:spacing w:after="0" w:line="264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>2</w:t>
      </w:r>
      <w:r w:rsidR="00843A6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представителя профессионального 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сообщества </w:t>
      </w:r>
      <w:r w:rsidR="00843A6A" w:rsidRPr="00856AD0">
        <w:rPr>
          <w:rFonts w:eastAsia="Times New Roman" w:cs="Times New Roman"/>
          <w:iCs/>
          <w:sz w:val="24"/>
          <w:szCs w:val="24"/>
          <w:lang w:eastAsia="ru-RU"/>
        </w:rPr>
        <w:t>(саморегулируемые организации оценщиков)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>;</w:t>
      </w:r>
    </w:p>
    <w:p w:rsidR="008A1D9C" w:rsidRPr="00856AD0" w:rsidRDefault="008A1D9C" w:rsidP="008A1D9C">
      <w:pPr>
        <w:pStyle w:val="a5"/>
        <w:numPr>
          <w:ilvl w:val="0"/>
          <w:numId w:val="9"/>
        </w:numPr>
        <w:spacing w:after="0" w:line="264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>2</w:t>
      </w:r>
      <w:r w:rsidR="00843A6A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представителя предпринимательского сообщества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(бизнес</w:t>
      </w:r>
      <w:r w:rsidR="008A685C" w:rsidRPr="00856AD0">
        <w:rPr>
          <w:rFonts w:eastAsia="Times New Roman" w:cs="Times New Roman"/>
          <w:iCs/>
          <w:sz w:val="24"/>
          <w:szCs w:val="24"/>
          <w:lang w:eastAsia="ru-RU"/>
        </w:rPr>
        <w:t>-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>объединения, например</w:t>
      </w:r>
      <w:r w:rsidR="008A685C" w:rsidRPr="00856AD0">
        <w:rPr>
          <w:rFonts w:eastAsia="Times New Roman" w:cs="Times New Roman"/>
          <w:iCs/>
          <w:sz w:val="24"/>
          <w:szCs w:val="24"/>
          <w:lang w:eastAsia="ru-RU"/>
        </w:rPr>
        <w:t>,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ТПП РФ)</w:t>
      </w:r>
      <w:r w:rsidR="00340FD5" w:rsidRPr="00856AD0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843A6A" w:rsidRPr="00856AD0" w:rsidRDefault="00340FD5" w:rsidP="008A1D9C">
      <w:pPr>
        <w:pStyle w:val="a5"/>
        <w:spacing w:before="120" w:after="0" w:line="264" w:lineRule="auto"/>
        <w:ind w:left="0" w:firstLine="708"/>
        <w:jc w:val="both"/>
        <w:rPr>
          <w:sz w:val="24"/>
          <w:szCs w:val="24"/>
        </w:rPr>
      </w:pPr>
      <w:r w:rsidRPr="00856AD0">
        <w:rPr>
          <w:sz w:val="24"/>
          <w:szCs w:val="24"/>
        </w:rPr>
        <w:t xml:space="preserve">Именно такая структура Комиссии была предложена </w:t>
      </w:r>
      <w:r w:rsidR="00824477" w:rsidRPr="00856AD0">
        <w:rPr>
          <w:sz w:val="24"/>
          <w:szCs w:val="24"/>
        </w:rPr>
        <w:t xml:space="preserve">в конце 2014 года </w:t>
      </w:r>
      <w:r w:rsidRPr="00856AD0">
        <w:rPr>
          <w:sz w:val="24"/>
          <w:szCs w:val="24"/>
        </w:rPr>
        <w:t xml:space="preserve">в проекте </w:t>
      </w:r>
      <w:r w:rsidR="00052C88" w:rsidRPr="00856AD0">
        <w:rPr>
          <w:sz w:val="24"/>
          <w:szCs w:val="24"/>
        </w:rPr>
        <w:t>приказа Минэкономразвития России «Об утверждении требований к входящим в состав комиссии по рассмотрению споров о результатах определения кадастровой стоимости представителям предпринимательского сообщества, саморегулируемых организаций оценщиков, порядка создания и работы такой комиссии, форм принимаемых комиссией документов»</w:t>
      </w:r>
      <w:r w:rsidR="00824477" w:rsidRPr="00856AD0">
        <w:rPr>
          <w:sz w:val="24"/>
          <w:szCs w:val="24"/>
        </w:rPr>
        <w:t>.</w:t>
      </w:r>
    </w:p>
    <w:p w:rsidR="00340FD5" w:rsidRPr="00856AD0" w:rsidRDefault="00340FD5" w:rsidP="008A1D9C">
      <w:pPr>
        <w:spacing w:after="0" w:line="264" w:lineRule="auto"/>
        <w:ind w:firstLine="708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Для снижения количества жалоб заявителей на деятельность МВК необходимо законодательно установить требование об обязательном указании в протоколе МВК полного перечня </w:t>
      </w:r>
      <w:r w:rsidR="006C0551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выявленных в отчете об оценке 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>нарушений требований законодательства</w:t>
      </w:r>
      <w:r w:rsidR="00856AD0">
        <w:rPr>
          <w:rFonts w:eastAsia="Times New Roman" w:cs="Times New Roman"/>
          <w:iCs/>
          <w:sz w:val="24"/>
          <w:szCs w:val="24"/>
          <w:lang w:eastAsia="ru-RU"/>
        </w:rPr>
        <w:t xml:space="preserve"> (при наличии таковых)</w:t>
      </w:r>
      <w:r w:rsidRPr="00856AD0">
        <w:rPr>
          <w:rFonts w:eastAsia="Times New Roman" w:cs="Times New Roman"/>
          <w:iCs/>
          <w:sz w:val="24"/>
          <w:szCs w:val="24"/>
          <w:lang w:eastAsia="ru-RU"/>
        </w:rPr>
        <w:t>, их обоснование, а также влияние (или возможное влияние) на итоговую величину рыночной стоимости (с указанием норм законодательства, которые были нарушены, и страниц отчета об оценке).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 xml:space="preserve"> В противном случае МВК будут безнаказанно использоваться в качестве инструмента административного давления и передела рынка оценочных услуг, как это сейчас происходит в </w:t>
      </w:r>
      <w:r w:rsidR="00856AD0">
        <w:rPr>
          <w:rFonts w:eastAsia="Times New Roman" w:cs="Times New Roman"/>
          <w:iCs/>
          <w:sz w:val="24"/>
          <w:szCs w:val="24"/>
          <w:lang w:eastAsia="ru-RU"/>
        </w:rPr>
        <w:t xml:space="preserve">ряде 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>регион</w:t>
      </w:r>
      <w:r w:rsidR="00856AD0">
        <w:rPr>
          <w:rFonts w:eastAsia="Times New Roman" w:cs="Times New Roman"/>
          <w:iCs/>
          <w:sz w:val="24"/>
          <w:szCs w:val="24"/>
          <w:lang w:eastAsia="ru-RU"/>
        </w:rPr>
        <w:t>ов</w:t>
      </w:r>
      <w:r w:rsidR="008A1D9C" w:rsidRPr="00856AD0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7A3C66" w:rsidRPr="00856AD0" w:rsidRDefault="00BE5E89" w:rsidP="008A1D9C">
      <w:pPr>
        <w:spacing w:before="120" w:after="0" w:line="264" w:lineRule="auto"/>
        <w:ind w:firstLine="709"/>
        <w:jc w:val="both"/>
        <w:rPr>
          <w:i/>
          <w:sz w:val="24"/>
          <w:szCs w:val="24"/>
        </w:rPr>
      </w:pPr>
      <w:r w:rsidRPr="00856AD0">
        <w:rPr>
          <w:b/>
          <w:sz w:val="24"/>
          <w:szCs w:val="24"/>
        </w:rPr>
        <w:t>3.3</w:t>
      </w:r>
      <w:r w:rsidR="008A1D9C" w:rsidRPr="00856AD0">
        <w:rPr>
          <w:b/>
          <w:sz w:val="24"/>
          <w:szCs w:val="24"/>
        </w:rPr>
        <w:t>.</w:t>
      </w:r>
      <w:r w:rsidR="008A1D9C" w:rsidRPr="00856AD0">
        <w:rPr>
          <w:sz w:val="24"/>
          <w:szCs w:val="24"/>
        </w:rPr>
        <w:t xml:space="preserve"> </w:t>
      </w:r>
      <w:r w:rsidR="00340FD5" w:rsidRPr="00856AD0">
        <w:rPr>
          <w:sz w:val="24"/>
          <w:szCs w:val="24"/>
        </w:rPr>
        <w:t xml:space="preserve">Из законопроекта исключается участие СРОО в ГКО, как </w:t>
      </w:r>
      <w:r w:rsidR="008A1D9C" w:rsidRPr="00856AD0">
        <w:rPr>
          <w:sz w:val="24"/>
          <w:szCs w:val="24"/>
        </w:rPr>
        <w:t xml:space="preserve">в части </w:t>
      </w:r>
      <w:r w:rsidR="00340FD5" w:rsidRPr="00856AD0">
        <w:rPr>
          <w:sz w:val="24"/>
          <w:szCs w:val="24"/>
        </w:rPr>
        <w:t>экспертизы отчета по определению кадастровой стоимости (см. п.</w:t>
      </w:r>
      <w:r w:rsidR="00856AD0">
        <w:rPr>
          <w:sz w:val="24"/>
          <w:szCs w:val="24"/>
        </w:rPr>
        <w:t>3.</w:t>
      </w:r>
      <w:r w:rsidR="00340FD5" w:rsidRPr="00856AD0">
        <w:rPr>
          <w:sz w:val="24"/>
          <w:szCs w:val="24"/>
        </w:rPr>
        <w:t xml:space="preserve">1), так и </w:t>
      </w:r>
      <w:r w:rsidR="008A1D9C" w:rsidRPr="00856AD0">
        <w:rPr>
          <w:sz w:val="24"/>
          <w:szCs w:val="24"/>
        </w:rPr>
        <w:t xml:space="preserve">в части </w:t>
      </w:r>
      <w:r w:rsidR="00340FD5" w:rsidRPr="00856AD0">
        <w:rPr>
          <w:sz w:val="24"/>
          <w:szCs w:val="24"/>
        </w:rPr>
        <w:t>экспертиз</w:t>
      </w:r>
      <w:r w:rsidR="008A1D9C" w:rsidRPr="00856AD0">
        <w:rPr>
          <w:sz w:val="24"/>
          <w:szCs w:val="24"/>
        </w:rPr>
        <w:t>ы</w:t>
      </w:r>
      <w:r w:rsidR="00340FD5" w:rsidRPr="00856AD0">
        <w:rPr>
          <w:sz w:val="24"/>
          <w:szCs w:val="24"/>
        </w:rPr>
        <w:t xml:space="preserve"> отчетов об оценке рыночной стоимости, выполненных для цели оспаривания кадастровой стоимости. </w:t>
      </w:r>
      <w:r w:rsidR="00843A6A" w:rsidRPr="00856AD0">
        <w:rPr>
          <w:sz w:val="24"/>
          <w:szCs w:val="24"/>
        </w:rPr>
        <w:t>Н</w:t>
      </w:r>
      <w:r w:rsidR="007D4471" w:rsidRPr="00856AD0">
        <w:rPr>
          <w:sz w:val="24"/>
          <w:szCs w:val="24"/>
        </w:rPr>
        <w:t>еобходим</w:t>
      </w:r>
      <w:r w:rsidR="00843A6A" w:rsidRPr="00856AD0">
        <w:rPr>
          <w:sz w:val="24"/>
          <w:szCs w:val="24"/>
        </w:rPr>
        <w:t>о</w:t>
      </w:r>
      <w:r w:rsidR="007A3C66" w:rsidRPr="00856AD0">
        <w:rPr>
          <w:sz w:val="24"/>
          <w:szCs w:val="24"/>
        </w:rPr>
        <w:t xml:space="preserve"> сохранить действующий порядок проведения экспертизы отчетов об оценке саморегулируемой организацией оценщиков для целей оспаривания в случае, </w:t>
      </w:r>
      <w:r w:rsidR="007A3C66" w:rsidRPr="00856AD0">
        <w:rPr>
          <w:sz w:val="24"/>
          <w:szCs w:val="24"/>
        </w:rPr>
        <w:lastRenderedPageBreak/>
        <w:t>если рыночная стоимость, определенная в отчете об оценке</w:t>
      </w:r>
      <w:r w:rsidR="00340FD5" w:rsidRPr="00856AD0">
        <w:rPr>
          <w:sz w:val="24"/>
          <w:szCs w:val="24"/>
        </w:rPr>
        <w:t>,</w:t>
      </w:r>
      <w:r w:rsidR="007A3C66" w:rsidRPr="00856AD0">
        <w:rPr>
          <w:sz w:val="24"/>
          <w:szCs w:val="24"/>
        </w:rPr>
        <w:t xml:space="preserve"> отличается от кадастровой стоимости более чем на 30%.</w:t>
      </w:r>
    </w:p>
    <w:p w:rsidR="007A3C66" w:rsidRPr="00856AD0" w:rsidRDefault="007A3C66" w:rsidP="008A1D9C">
      <w:pPr>
        <w:pStyle w:val="a3"/>
        <w:spacing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>При проведении экспертизы в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 происходит отсев некачественных отчетов об оценке, которые просто не могут получить положительное заключение. Отчеты дорабатываются с учетом замечаний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>, в результате чего в большинстве случаев меняется и рыночная стоимость объекта недвижимости. Таким образом, после экспертизы в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 в Комиссию поступают более качественные отчеты с адекватной рыночной стоимостью объектов недвижимости. В Федеральный закон «Об оценочной деятельности в Российской Федерации» от 29.07.1998 г. №135-ФЗ</w:t>
      </w:r>
      <w:r w:rsidR="00FB0F5B" w:rsidRPr="00856AD0">
        <w:rPr>
          <w:rFonts w:asciiTheme="minorHAnsi" w:hAnsiTheme="minorHAnsi"/>
          <w:i w:val="0"/>
          <w:u w:val="none"/>
        </w:rPr>
        <w:t xml:space="preserve"> внесены изменения</w:t>
      </w:r>
      <w:r w:rsidRPr="00856AD0">
        <w:rPr>
          <w:rFonts w:asciiTheme="minorHAnsi" w:hAnsiTheme="minorHAnsi"/>
          <w:i w:val="0"/>
          <w:u w:val="none"/>
        </w:rPr>
        <w:t>, в соответствии с которым</w:t>
      </w:r>
      <w:r w:rsidR="00FB0F5B" w:rsidRPr="00856AD0">
        <w:rPr>
          <w:rFonts w:asciiTheme="minorHAnsi" w:hAnsiTheme="minorHAnsi"/>
          <w:i w:val="0"/>
          <w:u w:val="none"/>
        </w:rPr>
        <w:t xml:space="preserve">и в случае </w:t>
      </w:r>
      <w:r w:rsidR="003F1036" w:rsidRPr="00856AD0">
        <w:rPr>
          <w:rFonts w:asciiTheme="minorHAnsi" w:hAnsiTheme="minorHAnsi"/>
          <w:i w:val="0"/>
          <w:u w:val="none"/>
        </w:rPr>
        <w:t>проведения экспертизы отчета об определении рыночной стоимости</w:t>
      </w:r>
      <w:r w:rsidR="00F12414" w:rsidRPr="00856AD0">
        <w:rPr>
          <w:rFonts w:asciiTheme="minorHAnsi" w:hAnsiTheme="minorHAnsi"/>
          <w:i w:val="0"/>
          <w:u w:val="none"/>
        </w:rPr>
        <w:t xml:space="preserve"> в экспертном заключении должен содержаться вывод о подтверждении (или не подтверждении) стоимости объекта оценки, определенной оценщиком в отчете.</w:t>
      </w:r>
      <w:r w:rsidR="003F1036" w:rsidRPr="00856AD0">
        <w:rPr>
          <w:rFonts w:asciiTheme="minorHAnsi" w:hAnsiTheme="minorHAnsi"/>
          <w:i w:val="0"/>
          <w:u w:val="none"/>
        </w:rPr>
        <w:t xml:space="preserve"> </w:t>
      </w:r>
      <w:r w:rsidRPr="00856AD0">
        <w:rPr>
          <w:rFonts w:asciiTheme="minorHAnsi" w:hAnsiTheme="minorHAnsi"/>
          <w:i w:val="0"/>
          <w:u w:val="none"/>
        </w:rPr>
        <w:t>Таким образом, позитивная роль экспертного заключения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 </w:t>
      </w:r>
      <w:r w:rsidR="00FB0F5B" w:rsidRPr="00856AD0">
        <w:rPr>
          <w:rFonts w:asciiTheme="minorHAnsi" w:hAnsiTheme="minorHAnsi"/>
          <w:i w:val="0"/>
          <w:u w:val="none"/>
        </w:rPr>
        <w:t>должна возрасти</w:t>
      </w:r>
      <w:r w:rsidRPr="00856AD0">
        <w:rPr>
          <w:rFonts w:asciiTheme="minorHAnsi" w:hAnsiTheme="minorHAnsi"/>
          <w:i w:val="0"/>
          <w:u w:val="none"/>
        </w:rPr>
        <w:t>.</w:t>
      </w:r>
    </w:p>
    <w:p w:rsidR="007A3C66" w:rsidRPr="00856AD0" w:rsidRDefault="007A3C66" w:rsidP="008A1D9C">
      <w:pPr>
        <w:pStyle w:val="a3"/>
        <w:spacing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>Отказ от экспертизы отчетов об оценке в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 приведет к снижению каче</w:t>
      </w:r>
      <w:r w:rsidR="00FB0F5B" w:rsidRPr="00856AD0">
        <w:rPr>
          <w:rFonts w:asciiTheme="minorHAnsi" w:hAnsiTheme="minorHAnsi"/>
          <w:i w:val="0"/>
          <w:u w:val="none"/>
        </w:rPr>
        <w:t>ства отчетов, представляемых в К</w:t>
      </w:r>
      <w:r w:rsidRPr="00856AD0">
        <w:rPr>
          <w:rFonts w:asciiTheme="minorHAnsi" w:hAnsiTheme="minorHAnsi"/>
          <w:i w:val="0"/>
          <w:u w:val="none"/>
        </w:rPr>
        <w:t>омисси</w:t>
      </w:r>
      <w:r w:rsidR="00FB0F5B" w:rsidRPr="00856AD0">
        <w:rPr>
          <w:rFonts w:asciiTheme="minorHAnsi" w:hAnsiTheme="minorHAnsi"/>
          <w:i w:val="0"/>
          <w:u w:val="none"/>
        </w:rPr>
        <w:t>и</w:t>
      </w:r>
      <w:r w:rsidRPr="00856AD0">
        <w:rPr>
          <w:rFonts w:asciiTheme="minorHAnsi" w:hAnsiTheme="minorHAnsi"/>
          <w:i w:val="0"/>
          <w:u w:val="none"/>
        </w:rPr>
        <w:t xml:space="preserve"> и, как следствие, увеличению нагрузки на членов Комиссии по их проверке. При этом на членов Комиссии и так ляжет огромный объем работы в связи с установлением обязательного досудебного обращения в Комиссию заявителей – юридических лиц. Увеличение нагрузки на Комиссию приведет к дополнительной волоките и невозможности полноценно </w:t>
      </w:r>
      <w:r w:rsidR="00FB0F5B" w:rsidRPr="00856AD0">
        <w:rPr>
          <w:rFonts w:asciiTheme="minorHAnsi" w:hAnsiTheme="minorHAnsi"/>
          <w:i w:val="0"/>
          <w:u w:val="none"/>
        </w:rPr>
        <w:t>рассматривать представляемые в К</w:t>
      </w:r>
      <w:r w:rsidRPr="00856AD0">
        <w:rPr>
          <w:rFonts w:asciiTheme="minorHAnsi" w:hAnsiTheme="minorHAnsi"/>
          <w:i w:val="0"/>
          <w:u w:val="none"/>
        </w:rPr>
        <w:t xml:space="preserve">омиссию документы, что скажется на обоснованности принятых решений. В данном случае возможны два варианта развития событий: </w:t>
      </w:r>
    </w:p>
    <w:p w:rsidR="007A3C66" w:rsidRPr="00856AD0" w:rsidRDefault="007A3C66" w:rsidP="008A1D9C">
      <w:pPr>
        <w:pStyle w:val="a3"/>
        <w:numPr>
          <w:ilvl w:val="0"/>
          <w:numId w:val="6"/>
        </w:numPr>
        <w:spacing w:line="264" w:lineRule="auto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массовое принятие </w:t>
      </w:r>
      <w:r w:rsidRPr="00856AD0">
        <w:rPr>
          <w:rFonts w:asciiTheme="minorHAnsi" w:hAnsiTheme="minorHAnsi"/>
          <w:i w:val="0"/>
          <w:u w:val="none"/>
        </w:rPr>
        <w:tab/>
        <w:t xml:space="preserve">Комиссией отрицательных решений, что приведет к необходимости оспаривать результаты определения кадастровой стоимости в судебном порядке и, как следствие, затягиванию сроков оспаривания; </w:t>
      </w:r>
    </w:p>
    <w:p w:rsidR="007A3C66" w:rsidRPr="00856AD0" w:rsidRDefault="007A3C66" w:rsidP="008A1D9C">
      <w:pPr>
        <w:pStyle w:val="a3"/>
        <w:numPr>
          <w:ilvl w:val="0"/>
          <w:numId w:val="6"/>
        </w:numPr>
        <w:spacing w:line="264" w:lineRule="auto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массовое принятие Комиссией положительных решений, что приведет к занижению кадастровой стоимости, и, как следствие, занижению налоговых сборов и дальнейшему возможному ужесточению процедуры оспаривания. </w:t>
      </w:r>
    </w:p>
    <w:p w:rsidR="007A3C66" w:rsidRPr="00856AD0" w:rsidRDefault="007A3C66" w:rsidP="008A1D9C">
      <w:pPr>
        <w:pStyle w:val="a3"/>
        <w:spacing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>Наличие такого «фильтра»</w:t>
      </w:r>
      <w:r w:rsidR="008A685C" w:rsidRPr="00856AD0">
        <w:rPr>
          <w:rFonts w:asciiTheme="minorHAnsi" w:hAnsiTheme="minorHAnsi"/>
          <w:i w:val="0"/>
          <w:u w:val="none"/>
        </w:rPr>
        <w:t>,</w:t>
      </w:r>
      <w:r w:rsidRPr="00856AD0">
        <w:rPr>
          <w:rFonts w:asciiTheme="minorHAnsi" w:hAnsiTheme="minorHAnsi"/>
          <w:i w:val="0"/>
          <w:u w:val="none"/>
        </w:rPr>
        <w:t xml:space="preserve"> как экспертиза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="008A685C" w:rsidRPr="00856AD0">
        <w:rPr>
          <w:rFonts w:asciiTheme="minorHAnsi" w:hAnsiTheme="minorHAnsi"/>
          <w:i w:val="0"/>
          <w:u w:val="none"/>
        </w:rPr>
        <w:t>,</w:t>
      </w:r>
      <w:r w:rsidRPr="00856AD0">
        <w:rPr>
          <w:rFonts w:asciiTheme="minorHAnsi" w:hAnsiTheme="minorHAnsi"/>
          <w:i w:val="0"/>
          <w:u w:val="none"/>
        </w:rPr>
        <w:t xml:space="preserve"> </w:t>
      </w:r>
      <w:r w:rsidR="00D139E6" w:rsidRPr="00856AD0">
        <w:rPr>
          <w:rFonts w:asciiTheme="minorHAnsi" w:hAnsiTheme="minorHAnsi"/>
          <w:i w:val="0"/>
          <w:u w:val="none"/>
        </w:rPr>
        <w:t xml:space="preserve">направлено на повышение качества отчетов об оценке, а также </w:t>
      </w:r>
      <w:r w:rsidRPr="00856AD0">
        <w:rPr>
          <w:rFonts w:asciiTheme="minorHAnsi" w:hAnsiTheme="minorHAnsi"/>
          <w:i w:val="0"/>
          <w:u w:val="none"/>
        </w:rPr>
        <w:t xml:space="preserve">удерживает рынок оценочных услуг (для целей оспаривания) от </w:t>
      </w:r>
      <w:r w:rsidR="00D139E6" w:rsidRPr="00856AD0">
        <w:rPr>
          <w:rFonts w:asciiTheme="minorHAnsi" w:hAnsiTheme="minorHAnsi"/>
          <w:i w:val="0"/>
          <w:u w:val="none"/>
        </w:rPr>
        <w:t xml:space="preserve">ценового </w:t>
      </w:r>
      <w:r w:rsidRPr="00856AD0">
        <w:rPr>
          <w:rFonts w:asciiTheme="minorHAnsi" w:hAnsiTheme="minorHAnsi"/>
          <w:i w:val="0"/>
          <w:u w:val="none"/>
        </w:rPr>
        <w:t xml:space="preserve">демпинга </w:t>
      </w:r>
      <w:r w:rsidR="00D139E6" w:rsidRPr="00856AD0">
        <w:rPr>
          <w:rFonts w:asciiTheme="minorHAnsi" w:hAnsiTheme="minorHAnsi"/>
          <w:i w:val="0"/>
          <w:u w:val="none"/>
        </w:rPr>
        <w:t xml:space="preserve">в ущерб качеству, поскольку </w:t>
      </w:r>
      <w:r w:rsidRPr="00856AD0">
        <w:rPr>
          <w:rFonts w:asciiTheme="minorHAnsi" w:hAnsiTheme="minorHAnsi"/>
          <w:i w:val="0"/>
          <w:u w:val="none"/>
        </w:rPr>
        <w:t>необходимость прохождения экспертизы отчета об оценке, а, следовательно, более тщательной проработки отчета об оценке, не позволяет необоснованно снижать цены на данные оценочные услуги.</w:t>
      </w:r>
    </w:p>
    <w:p w:rsidR="007A3C66" w:rsidRPr="00EA4C3F" w:rsidRDefault="007A3C66" w:rsidP="008A1D9C">
      <w:pPr>
        <w:pStyle w:val="a3"/>
        <w:spacing w:line="264" w:lineRule="auto"/>
        <w:ind w:firstLine="709"/>
        <w:outlineLvl w:val="0"/>
        <w:rPr>
          <w:rFonts w:asciiTheme="minorHAnsi" w:hAnsiTheme="minorHAnsi"/>
          <w:i w:val="0"/>
          <w:u w:val="none"/>
        </w:rPr>
      </w:pPr>
      <w:r w:rsidRPr="00856AD0">
        <w:rPr>
          <w:rFonts w:asciiTheme="minorHAnsi" w:hAnsiTheme="minorHAnsi"/>
          <w:i w:val="0"/>
          <w:u w:val="none"/>
        </w:rPr>
        <w:t xml:space="preserve">Также, установлением обязательной экспертизы отчетов об оценке, осуществляется защита интересов </w:t>
      </w:r>
      <w:r w:rsidR="00D139E6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ценщиков и заказчиков оценки. Помимо указанного выше предварительного выявления ошибок, допущенных </w:t>
      </w:r>
      <w:r w:rsidR="00D139E6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>ценщиками, ряд СРО</w:t>
      </w:r>
      <w:r w:rsidR="001F20BC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 помогают </w:t>
      </w:r>
      <w:r w:rsidR="00D139E6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>ценщикам дорабатывать отчеты об оценке в соответствии с требованиями законодательства об оценочной деятельности</w:t>
      </w:r>
      <w:r w:rsidR="00D139E6" w:rsidRPr="00856AD0">
        <w:rPr>
          <w:rFonts w:asciiTheme="minorHAnsi" w:hAnsiTheme="minorHAnsi"/>
          <w:i w:val="0"/>
          <w:u w:val="none"/>
        </w:rPr>
        <w:t xml:space="preserve"> – осуществляют методическую поддержку своих членов</w:t>
      </w:r>
      <w:r w:rsidRPr="00856AD0">
        <w:rPr>
          <w:rFonts w:asciiTheme="minorHAnsi" w:hAnsiTheme="minorHAnsi"/>
          <w:i w:val="0"/>
          <w:u w:val="none"/>
        </w:rPr>
        <w:t xml:space="preserve">. Практика также показывает, что при наличии положительно экспертного заключения </w:t>
      </w:r>
      <w:r w:rsidR="00D139E6" w:rsidRPr="00856AD0">
        <w:rPr>
          <w:rFonts w:asciiTheme="minorHAnsi" w:hAnsiTheme="minorHAnsi"/>
          <w:i w:val="0"/>
          <w:u w:val="none"/>
        </w:rPr>
        <w:t>О</w:t>
      </w:r>
      <w:r w:rsidRPr="00856AD0">
        <w:rPr>
          <w:rFonts w:asciiTheme="minorHAnsi" w:hAnsiTheme="minorHAnsi"/>
          <w:i w:val="0"/>
          <w:u w:val="none"/>
        </w:rPr>
        <w:t xml:space="preserve">ценщику и заказчику оценки проще отстоять свои интересы, как в Комиссии, </w:t>
      </w:r>
      <w:r w:rsidRPr="00EA4C3F">
        <w:rPr>
          <w:rFonts w:asciiTheme="minorHAnsi" w:hAnsiTheme="minorHAnsi"/>
          <w:i w:val="0"/>
          <w:u w:val="none"/>
        </w:rPr>
        <w:t>так и в суде.</w:t>
      </w:r>
    </w:p>
    <w:p w:rsidR="00C65F61" w:rsidRPr="00EA4C3F" w:rsidRDefault="00C65F61" w:rsidP="00357EF4">
      <w:pPr>
        <w:spacing w:before="120" w:after="0" w:line="264" w:lineRule="auto"/>
        <w:ind w:firstLine="708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EA4C3F">
        <w:rPr>
          <w:b/>
          <w:sz w:val="24"/>
          <w:szCs w:val="24"/>
        </w:rPr>
        <w:t xml:space="preserve">3.4.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Одной из основн</w:t>
      </w:r>
      <w:r w:rsidR="001444FF">
        <w:rPr>
          <w:rFonts w:eastAsia="Times New Roman" w:cs="Times New Roman"/>
          <w:iCs/>
          <w:sz w:val="24"/>
          <w:szCs w:val="24"/>
          <w:lang w:eastAsia="ru-RU"/>
        </w:rPr>
        <w:t>ых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проблем ГКО является низкое качество исходной информации</w:t>
      </w:r>
      <w:r w:rsidR="001444FF">
        <w:rPr>
          <w:rFonts w:eastAsia="Times New Roman" w:cs="Times New Roman"/>
          <w:iCs/>
          <w:sz w:val="24"/>
          <w:szCs w:val="24"/>
          <w:lang w:eastAsia="ru-RU"/>
        </w:rPr>
        <w:t xml:space="preserve"> об объектах оценки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, содержащейся в государственном кадастре недвижимости.</w:t>
      </w:r>
      <w:r w:rsidR="00357EF4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Введение института государственных кадастровых Оценщиков не снимет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lastRenderedPageBreak/>
        <w:t>вопроса некачественной исходной информации, здесь требуется длительная системная работа в части изменения законодательства, а также проверки и наполнения государственного кадастра недвижимости.</w:t>
      </w:r>
    </w:p>
    <w:p w:rsidR="001444FF" w:rsidRDefault="00357EF4" w:rsidP="00357EF4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Следует отметить, что при существующем низком качестве исходной информации доля объектов недвижимости, по которым кадастровая стоимость была «оспорена» составляет менее 1 %. Несмотря на широкое освещение процесса «оспаривания» в прессе, внимание к нему со стороны органов власти, указанный факт скорее подтверждает </w:t>
      </w:r>
      <w:r w:rsidR="001444FF">
        <w:rPr>
          <w:rFonts w:eastAsia="Times New Roman" w:cs="Times New Roman"/>
          <w:iCs/>
          <w:sz w:val="24"/>
          <w:szCs w:val="24"/>
          <w:lang w:eastAsia="ru-RU"/>
        </w:rPr>
        <w:t>необходимость эволюционных изменений в рамках существующей системы ГКО, а не революционных преобразований.</w:t>
      </w:r>
    </w:p>
    <w:p w:rsidR="00CA4A5B" w:rsidRPr="00EA4C3F" w:rsidRDefault="00CA4A5B" w:rsidP="00CA4A5B">
      <w:pPr>
        <w:spacing w:before="120" w:after="0" w:line="264" w:lineRule="auto"/>
        <w:ind w:firstLine="708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Отметим, что проблема низкого качества результатов ГКО возникла не сейчас. В последние годы уже был предпринят ряд конкретных шагов, которые привели или приведут к повышению качества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кадастровой оценки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>Прежде всего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08797C" w:rsidRDefault="00CA4A5B" w:rsidP="00CA4A5B">
      <w:pPr>
        <w:pStyle w:val="a5"/>
        <w:numPr>
          <w:ilvl w:val="0"/>
          <w:numId w:val="10"/>
        </w:numPr>
        <w:spacing w:after="0" w:line="264" w:lineRule="auto"/>
        <w:ind w:left="1423" w:hanging="35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повышена эффективность выбора </w:t>
      </w:r>
      <w:r w:rsidR="001444FF">
        <w:rPr>
          <w:rFonts w:eastAsia="Times New Roman" w:cs="Times New Roman"/>
          <w:i/>
          <w:iCs/>
          <w:sz w:val="24"/>
          <w:szCs w:val="24"/>
          <w:lang w:eastAsia="ru-RU"/>
        </w:rPr>
        <w:t>И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сполнителей ГКО – решен главный вопрос с демпингом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08797C" w:rsidRDefault="00CA4A5B" w:rsidP="0008797C">
      <w:pPr>
        <w:pStyle w:val="a5"/>
        <w:numPr>
          <w:ilvl w:val="0"/>
          <w:numId w:val="13"/>
        </w:numPr>
        <w:spacing w:after="0" w:line="264" w:lineRule="auto"/>
        <w:ind w:left="198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отмен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>ен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ы аукцион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>ы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для </w:t>
      </w:r>
      <w:r w:rsidR="0008797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оценки объектов недвижимости, в т.ч. для </w:t>
      </w: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кадастровой оценки;</w:t>
      </w:r>
    </w:p>
    <w:p w:rsidR="00CA4A5B" w:rsidRDefault="001444FF" w:rsidP="0008797C">
      <w:pPr>
        <w:pStyle w:val="a5"/>
        <w:numPr>
          <w:ilvl w:val="0"/>
          <w:numId w:val="13"/>
        </w:numPr>
        <w:spacing w:after="0" w:line="264" w:lineRule="auto"/>
        <w:ind w:left="1985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в МЭР разработаны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проекты 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>нормативно-правовы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х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акт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ов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>, устанавливающи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х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дополнительные требования к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И</w:t>
      </w:r>
      <w:r w:rsidR="00CA4A5B" w:rsidRPr="00EA4C3F">
        <w:rPr>
          <w:rFonts w:eastAsia="Times New Roman" w:cs="Times New Roman"/>
          <w:i/>
          <w:iCs/>
          <w:sz w:val="24"/>
          <w:szCs w:val="24"/>
          <w:lang w:eastAsia="ru-RU"/>
        </w:rPr>
        <w:t>сполнителям и договорам на проведение работ по государственной кадастровой оценке;</w:t>
      </w:r>
    </w:p>
    <w:p w:rsidR="001444FF" w:rsidRDefault="001444FF" w:rsidP="00CA4A5B">
      <w:pPr>
        <w:pStyle w:val="a5"/>
        <w:numPr>
          <w:ilvl w:val="0"/>
          <w:numId w:val="10"/>
        </w:numPr>
        <w:spacing w:after="0" w:line="264" w:lineRule="auto"/>
        <w:ind w:left="1423" w:hanging="35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для повышения эффективности Комиссий по рассмотрению споров о результатах ГКО (далее – Комиссий) МЭР подготовил проект приказа, устанавливающий новый принцип формирования состава Комиссий (3 представителя органов власти, 2 представителя СРОО, 2 представителя предпринимательского сообщества);</w:t>
      </w:r>
    </w:p>
    <w:p w:rsidR="001444FF" w:rsidRPr="00EA4C3F" w:rsidRDefault="001444FF" w:rsidP="00CA4A5B">
      <w:pPr>
        <w:pStyle w:val="a5"/>
        <w:numPr>
          <w:ilvl w:val="0"/>
          <w:numId w:val="10"/>
        </w:numPr>
        <w:spacing w:after="0" w:line="264" w:lineRule="auto"/>
        <w:ind w:left="1423" w:hanging="35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для повышения качества отчетов об оценке и ответственности СРОО в Закон об оценочной деятельности внесены изменения в части установления единого вида экспертизы отчетов об оценке рыночной стоимости (в т.ч. выполняемых в целях оспаривания) – экспертиза на подтверждение стоимости;</w:t>
      </w:r>
    </w:p>
    <w:p w:rsidR="00CA4A5B" w:rsidRPr="00EA4C3F" w:rsidRDefault="0008797C" w:rsidP="00CA4A5B">
      <w:pPr>
        <w:pStyle w:val="a5"/>
        <w:numPr>
          <w:ilvl w:val="0"/>
          <w:numId w:val="10"/>
        </w:numPr>
        <w:spacing w:after="0" w:line="264" w:lineRule="auto"/>
        <w:ind w:left="1423" w:hanging="35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новые Методические указания по гос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ударственной кадастровой оценке одобрены Советом по оценочной деятельности МЭР для целей практической апробации.</w:t>
      </w:r>
    </w:p>
    <w:p w:rsidR="00CA4A5B" w:rsidRPr="00EA4C3F" w:rsidRDefault="00CA4A5B" w:rsidP="00CA4A5B">
      <w:pPr>
        <w:spacing w:after="0" w:line="264" w:lineRule="auto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Практика института государственных кадастровых Оценщиков уже имела место на протяжении длительного периода времени в прошлом, уже показала свою несостоятельность. Значительная часть работ по ГКО «государственные Оценщики» отдавали на субподряд. Это типично для ситуации, когда профессиональные функции пытаются исполнять государственные структуры – стоимость работ (расходы бюджета) растут, а качество не улучшается. Таких примеров было достаточно много в других отраслях. Идут обратные процессы разгосударствления профессиональных функций, например, по выполнению кадастровых работ.</w:t>
      </w:r>
    </w:p>
    <w:p w:rsidR="00CA4A5B" w:rsidRPr="00EA4C3F" w:rsidRDefault="00CA4A5B" w:rsidP="00357EF4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D73717" w:rsidRPr="00EA4C3F" w:rsidRDefault="00BE5E89" w:rsidP="00BE5E89">
      <w:pPr>
        <w:spacing w:after="0" w:line="264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4. </w:t>
      </w:r>
      <w:r w:rsidR="007A3C66" w:rsidRPr="00EA4C3F">
        <w:rPr>
          <w:rFonts w:eastAsia="Times New Roman" w:cs="Times New Roman"/>
          <w:b/>
          <w:iCs/>
          <w:sz w:val="24"/>
          <w:szCs w:val="24"/>
          <w:lang w:eastAsia="ru-RU"/>
        </w:rPr>
        <w:t>Предлагаемые решения</w:t>
      </w:r>
    </w:p>
    <w:p w:rsidR="007A3C66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4.1.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Провести пилотный проект 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по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передач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>е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полномочий по проведению кадастровой оценки бюджетным учрежд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ениям в нескольких субъектах РФ. По 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lastRenderedPageBreak/>
        <w:t xml:space="preserve">результатам анализа реализации пилотного проекта сделать вывод о целесообразности (или нецелесообразности) введения института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государственных 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налоговых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О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ценщиков на всей территории РФ. Процесс внедрения института государственных налоговых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О</w:t>
      </w:r>
      <w:r w:rsidR="004F2A7A" w:rsidRPr="00EA4C3F">
        <w:rPr>
          <w:rFonts w:eastAsia="Times New Roman" w:cs="Times New Roman"/>
          <w:iCs/>
          <w:sz w:val="24"/>
          <w:szCs w:val="24"/>
          <w:lang w:eastAsia="ru-RU"/>
        </w:rPr>
        <w:t>ценщиков должен быть максимально публичным. Обязательным условием введения института налоговых оценщиков должно быть сохранение и развитие независимого института оспаривания результатов определения кадастровой стоимости с необходимостью проведения экспертизы СРОО отчетов об определении рыночной стоимости с целью оспаривания и абсолютная прозрачность процесса кадастровой оценки.</w:t>
      </w:r>
    </w:p>
    <w:p w:rsidR="00856AD0" w:rsidRPr="00EA4C3F" w:rsidRDefault="00856AD0" w:rsidP="00856AD0">
      <w:pPr>
        <w:spacing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Cs/>
          <w:sz w:val="24"/>
          <w:szCs w:val="24"/>
          <w:lang w:eastAsia="ru-RU"/>
        </w:rPr>
        <w:t>На время реализации пилотного проекта в остальных Субъектах РФ необходимо оставить прежний порядок проведения кадастровой оценки, выполняемой Оценщиками с необходимостью получения положительного экспертного заключения СРОО на отчет об определении кадастровой стоимости.</w:t>
      </w:r>
    </w:p>
    <w:p w:rsidR="00D73717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4.2.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D73717" w:rsidRPr="00EA4C3F">
        <w:rPr>
          <w:rFonts w:eastAsia="Times New Roman" w:cs="Times New Roman"/>
          <w:iCs/>
          <w:sz w:val="24"/>
          <w:szCs w:val="24"/>
          <w:lang w:eastAsia="ru-RU"/>
        </w:rPr>
        <w:t>Провести апробацию Методических указаний «О государственной кадастровой оценке» в 5-7 пилотных регионах в течение не менее 2-3-х лет. Предусмотреть паритетное финансирование из федерального и субъектового бюджетов. По результатам апробации внести изменения в Методические указания, обязательные к применению</w:t>
      </w:r>
      <w:r w:rsidR="009F4A7B">
        <w:rPr>
          <w:rFonts w:eastAsia="Times New Roman" w:cs="Times New Roman"/>
          <w:iCs/>
          <w:sz w:val="24"/>
          <w:szCs w:val="24"/>
          <w:lang w:eastAsia="ru-RU"/>
        </w:rPr>
        <w:t>,</w:t>
      </w:r>
      <w:r w:rsidR="00D73717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и разработать Методические рекомендации, носящие рекомендательный характер.</w:t>
      </w:r>
    </w:p>
    <w:p w:rsidR="007A3C66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4.3.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Продолжить </w:t>
      </w:r>
      <w:r w:rsidR="00146004" w:rsidRPr="00EA4C3F">
        <w:rPr>
          <w:rFonts w:eastAsia="Times New Roman" w:cs="Times New Roman"/>
          <w:iCs/>
          <w:sz w:val="24"/>
          <w:szCs w:val="24"/>
          <w:lang w:eastAsia="ru-RU"/>
        </w:rPr>
        <w:t>внесение изменений в действующее законодательство, направленны</w:t>
      </w:r>
      <w:r w:rsidR="008A685C" w:rsidRPr="00EA4C3F">
        <w:rPr>
          <w:rFonts w:eastAsia="Times New Roman" w:cs="Times New Roman"/>
          <w:iCs/>
          <w:sz w:val="24"/>
          <w:szCs w:val="24"/>
          <w:lang w:eastAsia="ru-RU"/>
        </w:rPr>
        <w:t>х</w:t>
      </w:r>
      <w:r w:rsidR="00146004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на повышение качества кадастровой оценки, в том числе разработать НПА по определению требований к исполнителям работ по ГКО, а также НПА по формированию качественной исходной информации по объектам оценки.</w:t>
      </w:r>
    </w:p>
    <w:p w:rsidR="007A3C66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4.4.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Сохранить действующий порядок проведения экспертизы отчетов об оценке саморегулируемой организацией оценщиков для целей оспаривания в случае, если рыночная стоимость, определенная в отчете об оценке</w:t>
      </w:r>
      <w:r w:rsidR="00D73717" w:rsidRPr="00EA4C3F">
        <w:rPr>
          <w:rFonts w:eastAsia="Times New Roman" w:cs="Times New Roman"/>
          <w:iCs/>
          <w:sz w:val="24"/>
          <w:szCs w:val="24"/>
          <w:lang w:eastAsia="ru-RU"/>
        </w:rPr>
        <w:t>,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отличается от кадастровой стоимости более</w:t>
      </w:r>
      <w:r w:rsidR="008A685C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чем на 30%.</w:t>
      </w:r>
    </w:p>
    <w:p w:rsidR="007A3C66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4.5.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Сформировать </w:t>
      </w:r>
      <w:r w:rsidR="00146004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Комиссии или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Межведомственн</w:t>
      </w:r>
      <w:r w:rsidR="00146004" w:rsidRPr="00EA4C3F">
        <w:rPr>
          <w:rFonts w:eastAsia="Times New Roman" w:cs="Times New Roman"/>
          <w:iCs/>
          <w:sz w:val="24"/>
          <w:szCs w:val="24"/>
          <w:lang w:eastAsia="ru-RU"/>
        </w:rPr>
        <w:t>ые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коллеги</w:t>
      </w:r>
      <w:r w:rsidR="00146004" w:rsidRPr="00EA4C3F">
        <w:rPr>
          <w:rFonts w:eastAsia="Times New Roman" w:cs="Times New Roman"/>
          <w:iCs/>
          <w:sz w:val="24"/>
          <w:szCs w:val="24"/>
          <w:lang w:eastAsia="ru-RU"/>
        </w:rPr>
        <w:t>и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по принципу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br/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«3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+ 2 + 2»  – (</w:t>
      </w:r>
      <w:r w:rsidR="00856AD0" w:rsidRPr="00EA4C3F">
        <w:rPr>
          <w:rFonts w:eastAsia="Times New Roman" w:cs="Times New Roman"/>
          <w:iCs/>
          <w:sz w:val="24"/>
          <w:szCs w:val="24"/>
          <w:lang w:eastAsia="ru-RU"/>
        </w:rPr>
        <w:t>3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представителя органов власти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, 2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представителя профессионального 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оценочного сообщества (СРОО), 2 </w:t>
      </w:r>
      <w:r w:rsidR="007A3C66" w:rsidRPr="00EA4C3F">
        <w:rPr>
          <w:rFonts w:eastAsia="Times New Roman" w:cs="Times New Roman"/>
          <w:iCs/>
          <w:sz w:val="24"/>
          <w:szCs w:val="24"/>
          <w:lang w:eastAsia="ru-RU"/>
        </w:rPr>
        <w:t>представителя предпринимательского  сообщества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(бизнес объединения</w:t>
      </w:r>
      <w:r w:rsidR="00856AD0" w:rsidRPr="00EA4C3F">
        <w:rPr>
          <w:rFonts w:eastAsia="Times New Roman" w:cs="Times New Roman"/>
          <w:iCs/>
          <w:sz w:val="24"/>
          <w:szCs w:val="24"/>
          <w:lang w:eastAsia="ru-RU"/>
        </w:rPr>
        <w:t>, например, ТПП РФ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>).</w:t>
      </w:r>
    </w:p>
    <w:p w:rsidR="006C0551" w:rsidRPr="00EA4C3F" w:rsidRDefault="00BE5E89" w:rsidP="00BE5E89">
      <w:pPr>
        <w:spacing w:before="120" w:after="0" w:line="264" w:lineRule="auto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4602CA">
        <w:rPr>
          <w:rFonts w:eastAsia="Times New Roman" w:cs="Times New Roman"/>
          <w:b/>
          <w:iCs/>
          <w:sz w:val="24"/>
          <w:szCs w:val="24"/>
          <w:lang w:eastAsia="ru-RU"/>
        </w:rPr>
        <w:t>4.6.</w:t>
      </w:r>
      <w:r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6C0551" w:rsidRPr="00EA4C3F">
        <w:rPr>
          <w:rFonts w:eastAsia="Times New Roman" w:cs="Times New Roman"/>
          <w:iCs/>
          <w:sz w:val="24"/>
          <w:szCs w:val="24"/>
          <w:lang w:eastAsia="ru-RU"/>
        </w:rPr>
        <w:t>Законодательно установить требование об обязательном указании в протоколе МВК полного перечня выявленных в отчете об оценке нарушений требований законодательства</w:t>
      </w:r>
      <w:r w:rsidR="00856AD0" w:rsidRPr="00EA4C3F">
        <w:rPr>
          <w:rFonts w:eastAsia="Times New Roman" w:cs="Times New Roman"/>
          <w:iCs/>
          <w:sz w:val="24"/>
          <w:szCs w:val="24"/>
          <w:lang w:eastAsia="ru-RU"/>
        </w:rPr>
        <w:t xml:space="preserve"> (при наличии таковых)</w:t>
      </w:r>
      <w:r w:rsidR="006C0551" w:rsidRPr="00EA4C3F">
        <w:rPr>
          <w:rFonts w:eastAsia="Times New Roman" w:cs="Times New Roman"/>
          <w:iCs/>
          <w:sz w:val="24"/>
          <w:szCs w:val="24"/>
          <w:lang w:eastAsia="ru-RU"/>
        </w:rPr>
        <w:t>, их обоснование, а также влияние (или возможное влияние) на итоговую величину рыночной стоимости (с указанием норм законодательства, которые были нарушены, и страниц отчета об оценке).</w:t>
      </w:r>
    </w:p>
    <w:p w:rsidR="00BE5E89" w:rsidRDefault="00BE5E89" w:rsidP="003C0BE8">
      <w:pPr>
        <w:spacing w:before="120" w:after="0" w:line="264" w:lineRule="auto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A4C3F">
        <w:rPr>
          <w:rFonts w:eastAsia="Times New Roman" w:cs="Times New Roman"/>
          <w:i/>
          <w:iCs/>
          <w:sz w:val="24"/>
          <w:szCs w:val="24"/>
          <w:lang w:eastAsia="ru-RU"/>
        </w:rPr>
        <w:t>Реализация данных предложений приведет к формированию доверия между бизнесом, населением и властью, а также к снижению социальной напряженности.</w:t>
      </w:r>
    </w:p>
    <w:sectPr w:rsidR="00BE5E89" w:rsidSect="00F1241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92" w:rsidRDefault="00C34E92" w:rsidP="00AD7CDD">
      <w:pPr>
        <w:spacing w:after="0" w:line="240" w:lineRule="auto"/>
      </w:pPr>
      <w:r>
        <w:separator/>
      </w:r>
    </w:p>
  </w:endnote>
  <w:endnote w:type="continuationSeparator" w:id="0">
    <w:p w:rsidR="00C34E92" w:rsidRDefault="00C34E92" w:rsidP="00AD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761874"/>
      <w:docPartObj>
        <w:docPartGallery w:val="Page Numbers (Bottom of Page)"/>
        <w:docPartUnique/>
      </w:docPartObj>
    </w:sdtPr>
    <w:sdtEndPr/>
    <w:sdtContent>
      <w:p w:rsidR="00AD7CDD" w:rsidRDefault="00AD7C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92" w:rsidRDefault="00C34E92" w:rsidP="00AD7CDD">
      <w:pPr>
        <w:spacing w:after="0" w:line="240" w:lineRule="auto"/>
      </w:pPr>
      <w:r>
        <w:separator/>
      </w:r>
    </w:p>
  </w:footnote>
  <w:footnote w:type="continuationSeparator" w:id="0">
    <w:p w:rsidR="00C34E92" w:rsidRDefault="00C34E92" w:rsidP="00AD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ECF"/>
    <w:multiLevelType w:val="hybridMultilevel"/>
    <w:tmpl w:val="0C685600"/>
    <w:lvl w:ilvl="0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161A204E"/>
    <w:multiLevelType w:val="multilevel"/>
    <w:tmpl w:val="1998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01DA6"/>
    <w:multiLevelType w:val="hybridMultilevel"/>
    <w:tmpl w:val="5CE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3E1C"/>
    <w:multiLevelType w:val="hybridMultilevel"/>
    <w:tmpl w:val="030AD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124C16"/>
    <w:multiLevelType w:val="multilevel"/>
    <w:tmpl w:val="4E2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20424"/>
    <w:multiLevelType w:val="multilevel"/>
    <w:tmpl w:val="07E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D6109"/>
    <w:multiLevelType w:val="hybridMultilevel"/>
    <w:tmpl w:val="D4904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5A7B86"/>
    <w:multiLevelType w:val="hybridMultilevel"/>
    <w:tmpl w:val="094AC2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DD5337"/>
    <w:multiLevelType w:val="multilevel"/>
    <w:tmpl w:val="3E8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66EFB"/>
    <w:multiLevelType w:val="hybridMultilevel"/>
    <w:tmpl w:val="9E42F84C"/>
    <w:lvl w:ilvl="0" w:tplc="116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6143BA"/>
    <w:multiLevelType w:val="multilevel"/>
    <w:tmpl w:val="FE9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12EF8"/>
    <w:multiLevelType w:val="hybridMultilevel"/>
    <w:tmpl w:val="22384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1C1EFE"/>
    <w:multiLevelType w:val="hybridMultilevel"/>
    <w:tmpl w:val="72905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B9"/>
    <w:rsid w:val="00002EF6"/>
    <w:rsid w:val="00052C88"/>
    <w:rsid w:val="0008797C"/>
    <w:rsid w:val="000A705E"/>
    <w:rsid w:val="000B3F9D"/>
    <w:rsid w:val="001444FF"/>
    <w:rsid w:val="00146004"/>
    <w:rsid w:val="001C281C"/>
    <w:rsid w:val="001F20BC"/>
    <w:rsid w:val="00245513"/>
    <w:rsid w:val="00316BA3"/>
    <w:rsid w:val="00340FD5"/>
    <w:rsid w:val="00357EF4"/>
    <w:rsid w:val="003617BA"/>
    <w:rsid w:val="00366EB9"/>
    <w:rsid w:val="003C0BE8"/>
    <w:rsid w:val="003F1036"/>
    <w:rsid w:val="003F107E"/>
    <w:rsid w:val="00417714"/>
    <w:rsid w:val="004602CA"/>
    <w:rsid w:val="004A6A50"/>
    <w:rsid w:val="004F2A7A"/>
    <w:rsid w:val="00522B2F"/>
    <w:rsid w:val="00576649"/>
    <w:rsid w:val="0058319A"/>
    <w:rsid w:val="005D408E"/>
    <w:rsid w:val="006C0551"/>
    <w:rsid w:val="006C499C"/>
    <w:rsid w:val="007A3C66"/>
    <w:rsid w:val="007D4471"/>
    <w:rsid w:val="00824477"/>
    <w:rsid w:val="00832C32"/>
    <w:rsid w:val="00843A6A"/>
    <w:rsid w:val="00856AD0"/>
    <w:rsid w:val="00880104"/>
    <w:rsid w:val="008870AA"/>
    <w:rsid w:val="008A1D9C"/>
    <w:rsid w:val="008A685C"/>
    <w:rsid w:val="008D3968"/>
    <w:rsid w:val="008F5265"/>
    <w:rsid w:val="00937EB5"/>
    <w:rsid w:val="00990142"/>
    <w:rsid w:val="009D3828"/>
    <w:rsid w:val="009F4A7B"/>
    <w:rsid w:val="00AD7CDD"/>
    <w:rsid w:val="00B03C5B"/>
    <w:rsid w:val="00B209F8"/>
    <w:rsid w:val="00BD5B00"/>
    <w:rsid w:val="00BE5E89"/>
    <w:rsid w:val="00C34E92"/>
    <w:rsid w:val="00C65F61"/>
    <w:rsid w:val="00C67BF6"/>
    <w:rsid w:val="00CA4A5B"/>
    <w:rsid w:val="00CB0070"/>
    <w:rsid w:val="00D139E6"/>
    <w:rsid w:val="00D73717"/>
    <w:rsid w:val="00DA0C85"/>
    <w:rsid w:val="00DD766E"/>
    <w:rsid w:val="00E04122"/>
    <w:rsid w:val="00EA4C3F"/>
    <w:rsid w:val="00EB7FF0"/>
    <w:rsid w:val="00F12414"/>
    <w:rsid w:val="00F65041"/>
    <w:rsid w:val="00FB0F5B"/>
    <w:rsid w:val="00FC1C5C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F6A7D-76F2-489F-B775-2698235D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3C6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3C6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7A3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CDD"/>
  </w:style>
  <w:style w:type="paragraph" w:styleId="aa">
    <w:name w:val="footer"/>
    <w:basedOn w:val="a"/>
    <w:link w:val="ab"/>
    <w:uiPriority w:val="99"/>
    <w:unhideWhenUsed/>
    <w:rsid w:val="00AD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CDD"/>
  </w:style>
  <w:style w:type="character" w:styleId="ac">
    <w:name w:val="annotation reference"/>
    <w:basedOn w:val="a0"/>
    <w:uiPriority w:val="99"/>
    <w:semiHidden/>
    <w:unhideWhenUsed/>
    <w:rsid w:val="008A68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68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685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8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6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Каминский</dc:creator>
  <cp:lastModifiedBy>Маша Чеснокова</cp:lastModifiedBy>
  <cp:revision>2</cp:revision>
  <cp:lastPrinted>2015-09-08T13:17:00Z</cp:lastPrinted>
  <dcterms:created xsi:type="dcterms:W3CDTF">2015-09-09T05:09:00Z</dcterms:created>
  <dcterms:modified xsi:type="dcterms:W3CDTF">2015-09-09T05:09:00Z</dcterms:modified>
</cp:coreProperties>
</file>