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d"/>
        <w:tblW w:w="101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384"/>
        <w:gridCol w:w="5103"/>
      </w:tblGrid>
      <w:tr w:rsidR="00E153CD" w14:paraId="5DF122DE" w14:textId="77777777" w:rsidTr="00B80578">
        <w:trPr>
          <w:trHeight w:val="1230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26EC2" w14:textId="77777777" w:rsidR="00E153CD" w:rsidRDefault="00E153CD" w:rsidP="00B8057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ascii="Book Antiqua" w:hAnsi="Book Antiqua" w:cs="Book Antiqua"/>
                <w:b/>
                <w:noProof/>
                <w:color w:val="943634"/>
                <w:sz w:val="44"/>
                <w:szCs w:val="44"/>
                <w:lang w:eastAsia="ru-RU"/>
              </w:rPr>
              <w:drawing>
                <wp:inline distT="0" distB="0" distL="0" distR="0" wp14:anchorId="674DDE11" wp14:editId="314D3095">
                  <wp:extent cx="2647950" cy="779145"/>
                  <wp:effectExtent l="0" t="0" r="0" b="1905"/>
                  <wp:docPr id="5" name="Рисунок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FFBF2" w14:textId="77777777" w:rsidR="00E153CD" w:rsidRDefault="00E153CD" w:rsidP="00B80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Book Antiqua" w:hAnsi="Book Antiqua" w:cs="Vrinda"/>
                <w:b/>
                <w:noProof/>
                <w:color w:val="002F8E"/>
                <w:sz w:val="30"/>
                <w:szCs w:val="30"/>
                <w:lang w:eastAsia="ru-RU"/>
              </w:rPr>
              <w:drawing>
                <wp:inline distT="0" distB="0" distL="0" distR="0" wp14:anchorId="794D8803" wp14:editId="2E67CAA9">
                  <wp:extent cx="1232535" cy="1065530"/>
                  <wp:effectExtent l="0" t="0" r="5715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3CD" w14:paraId="7F9F5811" w14:textId="77777777" w:rsidTr="00B80578">
        <w:trPr>
          <w:trHeight w:val="705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D38215" w14:textId="77777777" w:rsidR="00E153CD" w:rsidRDefault="00E153CD" w:rsidP="00B80578">
            <w:pPr>
              <w:jc w:val="center"/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</w:pP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Ассоциация</w:t>
            </w:r>
          </w:p>
          <w:p w14:paraId="7B321486" w14:textId="77777777" w:rsidR="00E153CD" w:rsidRDefault="00E153CD" w:rsidP="00B80578">
            <w:pPr>
              <w:jc w:val="center"/>
              <w:rPr>
                <w:rFonts w:ascii="Book Antiqua" w:hAnsi="Book Antiqua" w:cs="Book Antiqua"/>
                <w:b/>
                <w:bCs/>
                <w:noProof/>
                <w:color w:val="943634"/>
                <w:sz w:val="44"/>
                <w:szCs w:val="44"/>
                <w:lang w:eastAsia="ru-RU"/>
              </w:rPr>
            </w:pP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«СРОО «Экспертный совет»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4A6206" w14:textId="77777777" w:rsidR="00E153CD" w:rsidRDefault="00E153CD" w:rsidP="00B80578">
            <w:pPr>
              <w:jc w:val="center"/>
              <w:rPr>
                <w:rFonts w:ascii="Book Antiqua" w:hAnsi="Book Antiqua" w:cs="Vrinda"/>
                <w:b/>
                <w:bCs/>
                <w:noProof/>
                <w:color w:val="002F8E"/>
                <w:sz w:val="30"/>
                <w:szCs w:val="30"/>
                <w:lang w:eastAsia="ru-RU"/>
              </w:rPr>
            </w:pP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Союз судебных экспертов «Экспертный совет»</w:t>
            </w:r>
          </w:p>
        </w:tc>
      </w:tr>
      <w:tr w:rsidR="00E153CD" w:rsidRPr="005A5501" w14:paraId="6AFCC06C" w14:textId="77777777" w:rsidTr="00B80578">
        <w:tblPrEx>
          <w:tblBorders>
            <w:bottom w:val="none" w:sz="0" w:space="0" w:color="auto"/>
          </w:tblBorders>
        </w:tblPrEx>
        <w:trPr>
          <w:gridAfter w:val="2"/>
          <w:wAfter w:w="6487" w:type="dxa"/>
        </w:trPr>
        <w:tc>
          <w:tcPr>
            <w:tcW w:w="3686" w:type="dxa"/>
            <w:tcBorders>
              <w:bottom w:val="single" w:sz="4" w:space="0" w:color="auto"/>
            </w:tcBorders>
          </w:tcPr>
          <w:p w14:paraId="1F0286DA" w14:textId="45AB4149" w:rsidR="00E153CD" w:rsidRDefault="00E153CD" w:rsidP="00B80578">
            <w:pPr>
              <w:pStyle w:val="ab"/>
              <w:spacing w:before="240"/>
              <w:rPr>
                <w:rFonts w:asciiTheme="minorHAnsi" w:hAnsiTheme="minorHAnsi"/>
              </w:rPr>
            </w:pPr>
            <w:r w:rsidRPr="00D6272C">
              <w:rPr>
                <w:rFonts w:asciiTheme="minorHAnsi" w:hAnsiTheme="minorHAnsi"/>
              </w:rPr>
              <w:t>МР–</w:t>
            </w:r>
            <w:r>
              <w:rPr>
                <w:rFonts w:asciiTheme="minorHAnsi" w:hAnsiTheme="minorHAnsi"/>
              </w:rPr>
              <w:t>6</w:t>
            </w:r>
            <w:r w:rsidRPr="009B143D">
              <w:rPr>
                <w:rFonts w:asciiTheme="minorHAnsi" w:hAnsiTheme="minorHAnsi"/>
              </w:rPr>
              <w:t>/</w:t>
            </w:r>
            <w:r w:rsidRPr="00E153CD">
              <w:rPr>
                <w:rFonts w:asciiTheme="minorHAnsi" w:hAnsiTheme="minorHAnsi"/>
              </w:rPr>
              <w:t>18</w:t>
            </w:r>
            <w:r w:rsidRPr="00037F9E">
              <w:rPr>
                <w:rFonts w:asciiTheme="minorHAnsi" w:hAnsiTheme="minorHAnsi"/>
              </w:rPr>
              <w:t xml:space="preserve"> от 0</w:t>
            </w:r>
            <w:r w:rsidRPr="00E153CD">
              <w:rPr>
                <w:rFonts w:asciiTheme="minorHAnsi" w:hAnsiTheme="minorHAnsi"/>
              </w:rPr>
              <w:t>3</w:t>
            </w:r>
            <w:r w:rsidRPr="009B143D">
              <w:rPr>
                <w:rFonts w:asciiTheme="minorHAnsi" w:hAnsiTheme="minorHAnsi"/>
              </w:rPr>
              <w:t>.</w:t>
            </w:r>
            <w:r w:rsidRPr="00E153CD">
              <w:rPr>
                <w:rFonts w:asciiTheme="minorHAnsi" w:hAnsiTheme="minorHAnsi"/>
              </w:rPr>
              <w:t>11</w:t>
            </w:r>
            <w:r w:rsidRPr="009B143D">
              <w:rPr>
                <w:rFonts w:asciiTheme="minorHAnsi" w:hAnsiTheme="minorHAnsi"/>
              </w:rPr>
              <w:t>.20</w:t>
            </w:r>
            <w:r w:rsidRPr="00E153CD">
              <w:rPr>
                <w:rFonts w:asciiTheme="minorHAnsi" w:hAnsiTheme="minorHAnsi"/>
              </w:rPr>
              <w:t>18</w:t>
            </w:r>
          </w:p>
          <w:p w14:paraId="3EFC2AA5" w14:textId="492AB9F0" w:rsidR="00E153CD" w:rsidRPr="009B143D" w:rsidRDefault="00E153CD" w:rsidP="00E153CD">
            <w:pPr>
              <w:pStyle w:val="ab"/>
              <w:rPr>
                <w:b w:val="0"/>
              </w:rPr>
            </w:pPr>
            <w:r w:rsidRPr="00606B30">
              <w:rPr>
                <w:rFonts w:asciiTheme="minorHAnsi" w:hAnsiTheme="minorHAnsi"/>
              </w:rPr>
              <w:t>с дополнениями от 13.08.2020</w:t>
            </w:r>
          </w:p>
        </w:tc>
      </w:tr>
      <w:tr w:rsidR="00E153CD" w:rsidRPr="00D76C13" w14:paraId="24012C25" w14:textId="77777777" w:rsidTr="00B80578">
        <w:tblPrEx>
          <w:tblBorders>
            <w:bottom w:val="none" w:sz="0" w:space="0" w:color="auto"/>
          </w:tblBorders>
        </w:tblPrEx>
        <w:trPr>
          <w:gridAfter w:val="2"/>
          <w:wAfter w:w="6487" w:type="dxa"/>
        </w:trPr>
        <w:tc>
          <w:tcPr>
            <w:tcW w:w="3686" w:type="dxa"/>
            <w:tcBorders>
              <w:top w:val="single" w:sz="4" w:space="0" w:color="auto"/>
            </w:tcBorders>
          </w:tcPr>
          <w:p w14:paraId="7D6EF02F" w14:textId="77777777" w:rsidR="00E153CD" w:rsidRPr="00D76C13" w:rsidRDefault="00E153CD" w:rsidP="00B80578">
            <w:pPr>
              <w:pStyle w:val="ab"/>
              <w:rPr>
                <w:b w:val="0"/>
                <w:sz w:val="16"/>
                <w:szCs w:val="16"/>
              </w:rPr>
            </w:pPr>
            <w:r w:rsidRPr="00D76C13">
              <w:rPr>
                <w:rFonts w:asciiTheme="minorHAnsi" w:hAnsiTheme="minorHAnsi"/>
                <w:b w:val="0"/>
                <w:i/>
                <w:sz w:val="16"/>
                <w:szCs w:val="16"/>
              </w:rPr>
              <w:t>реквизиты документа</w:t>
            </w:r>
          </w:p>
        </w:tc>
      </w:tr>
    </w:tbl>
    <w:p w14:paraId="5C073EAA" w14:textId="77777777" w:rsidR="00E153CD" w:rsidRDefault="00E153CD" w:rsidP="00E153CD">
      <w:pPr>
        <w:spacing w:after="0" w:line="240" w:lineRule="auto"/>
        <w:rPr>
          <w:rFonts w:cs="Times New Roman"/>
          <w:b/>
          <w:sz w:val="24"/>
          <w:szCs w:val="24"/>
          <w:lang w:eastAsia="ru-RU"/>
        </w:rPr>
      </w:pPr>
    </w:p>
    <w:tbl>
      <w:tblPr>
        <w:tblStyle w:val="ad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73"/>
      </w:tblGrid>
      <w:tr w:rsidR="00E153CD" w14:paraId="7D7E09E0" w14:textId="77777777" w:rsidTr="00B80578">
        <w:trPr>
          <w:trHeight w:val="1642"/>
        </w:trPr>
        <w:tc>
          <w:tcPr>
            <w:tcW w:w="5103" w:type="dxa"/>
          </w:tcPr>
          <w:p w14:paraId="1CFBD494" w14:textId="77777777" w:rsidR="00E153CD" w:rsidRDefault="00E153CD" w:rsidP="00B8057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«УТВЕРЖДАЮ»</w:t>
            </w:r>
          </w:p>
          <w:p w14:paraId="0416FCEC" w14:textId="77777777" w:rsidR="00E153CD" w:rsidRDefault="00E153CD" w:rsidP="00B80578">
            <w:pPr>
              <w:spacing w:before="12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Первый вице-президент,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br/>
              <w:t xml:space="preserve">Председатель Экспертного совета к.э.н. </w:t>
            </w:r>
          </w:p>
          <w:p w14:paraId="00F1A455" w14:textId="77777777" w:rsidR="00E153CD" w:rsidRDefault="00E153CD" w:rsidP="00B8057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513A0601" w14:textId="77777777" w:rsidR="00E153CD" w:rsidRDefault="00E153CD" w:rsidP="00B8057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_____________________ /В.И. Лебединский/</w:t>
            </w:r>
          </w:p>
        </w:tc>
        <w:tc>
          <w:tcPr>
            <w:tcW w:w="4973" w:type="dxa"/>
          </w:tcPr>
          <w:p w14:paraId="3A0525E3" w14:textId="77777777" w:rsidR="00E153CD" w:rsidRPr="001C0D5C" w:rsidRDefault="00E153CD" w:rsidP="00B80578">
            <w:pPr>
              <w:pStyle w:val="ab"/>
              <w:jc w:val="right"/>
              <w:rPr>
                <w:rFonts w:asciiTheme="minorHAnsi" w:hAnsiTheme="minorHAnsi" w:cstheme="majorBidi"/>
                <w:b w:val="0"/>
              </w:rPr>
            </w:pPr>
            <w:r w:rsidRPr="001C0D5C">
              <w:rPr>
                <w:rFonts w:asciiTheme="minorHAnsi" w:hAnsiTheme="minorHAnsi"/>
                <w:b w:val="0"/>
              </w:rPr>
              <w:t>«УТВЕРЖДАЮ»</w:t>
            </w:r>
          </w:p>
          <w:p w14:paraId="728B4C61" w14:textId="77777777" w:rsidR="00E153CD" w:rsidRDefault="00E153CD" w:rsidP="00B80578">
            <w:pPr>
              <w:spacing w:before="120"/>
              <w:jc w:val="right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Исполнительный директор,</w:t>
            </w:r>
          </w:p>
          <w:p w14:paraId="64FE1A0D" w14:textId="77777777" w:rsidR="00E153CD" w:rsidRDefault="00E153CD" w:rsidP="00B80578">
            <w:pPr>
              <w:jc w:val="right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Координатор Методического совета, к.э.н.</w:t>
            </w:r>
          </w:p>
          <w:p w14:paraId="033A4576" w14:textId="77777777" w:rsidR="00E153CD" w:rsidRDefault="00E153CD" w:rsidP="00B8057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6D876015" w14:textId="77777777" w:rsidR="00E153CD" w:rsidRDefault="00E153CD" w:rsidP="00B80578">
            <w:pPr>
              <w:jc w:val="right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______________________ /М.О. Ильин/</w:t>
            </w:r>
          </w:p>
        </w:tc>
      </w:tr>
    </w:tbl>
    <w:p w14:paraId="3ED51646" w14:textId="77777777" w:rsidR="00E153CD" w:rsidRDefault="00E153CD" w:rsidP="00E72560">
      <w:pPr>
        <w:spacing w:after="0"/>
        <w:jc w:val="center"/>
        <w:rPr>
          <w:b/>
          <w:sz w:val="28"/>
          <w:szCs w:val="28"/>
        </w:rPr>
      </w:pPr>
    </w:p>
    <w:p w14:paraId="0F923FEC" w14:textId="36D90166" w:rsidR="00E6584C" w:rsidRDefault="00E6584C" w:rsidP="00E725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РАЗЪЯСНЕНИЯ</w:t>
      </w:r>
    </w:p>
    <w:p w14:paraId="78AB060A" w14:textId="77777777" w:rsidR="007546C8" w:rsidRDefault="00E6584C" w:rsidP="00033FA9">
      <w:pPr>
        <w:spacing w:after="0"/>
        <w:ind w:left="-142" w:right="-144"/>
        <w:jc w:val="center"/>
        <w:rPr>
          <w:b/>
          <w:sz w:val="24"/>
          <w:szCs w:val="24"/>
        </w:rPr>
      </w:pPr>
      <w:r w:rsidRPr="0063346B">
        <w:rPr>
          <w:b/>
          <w:sz w:val="24"/>
          <w:szCs w:val="24"/>
        </w:rPr>
        <w:t xml:space="preserve">по </w:t>
      </w:r>
      <w:r w:rsidR="00293C9E">
        <w:rPr>
          <w:b/>
          <w:sz w:val="24"/>
          <w:szCs w:val="24"/>
        </w:rPr>
        <w:t xml:space="preserve">учету </w:t>
      </w:r>
      <w:r w:rsidR="00BA1B21">
        <w:rPr>
          <w:b/>
          <w:sz w:val="24"/>
          <w:szCs w:val="24"/>
        </w:rPr>
        <w:t xml:space="preserve">вида </w:t>
      </w:r>
      <w:r w:rsidR="00293C9E">
        <w:rPr>
          <w:b/>
          <w:sz w:val="24"/>
          <w:szCs w:val="24"/>
        </w:rPr>
        <w:t>прав</w:t>
      </w:r>
      <w:r w:rsidR="00BA1B21">
        <w:rPr>
          <w:b/>
          <w:sz w:val="24"/>
          <w:szCs w:val="24"/>
        </w:rPr>
        <w:t>а</w:t>
      </w:r>
      <w:r w:rsidR="00293C9E">
        <w:rPr>
          <w:b/>
          <w:sz w:val="24"/>
          <w:szCs w:val="24"/>
        </w:rPr>
        <w:t xml:space="preserve"> на земельный участок</w:t>
      </w:r>
      <w:r w:rsidR="00BA1B21">
        <w:rPr>
          <w:b/>
          <w:sz w:val="24"/>
          <w:szCs w:val="24"/>
        </w:rPr>
        <w:t xml:space="preserve"> </w:t>
      </w:r>
      <w:r w:rsidR="00293C9E">
        <w:rPr>
          <w:b/>
          <w:sz w:val="24"/>
          <w:szCs w:val="24"/>
        </w:rPr>
        <w:t xml:space="preserve">при </w:t>
      </w:r>
      <w:r w:rsidR="00033FA9">
        <w:rPr>
          <w:b/>
          <w:sz w:val="24"/>
          <w:szCs w:val="24"/>
        </w:rPr>
        <w:t>оценке объекта капитального строительства</w:t>
      </w:r>
    </w:p>
    <w:p w14:paraId="5413AE82" w14:textId="77777777" w:rsidR="00B04333" w:rsidRPr="00E71B24" w:rsidRDefault="008F2270" w:rsidP="00C34D48">
      <w:pPr>
        <w:tabs>
          <w:tab w:val="left" w:pos="0"/>
        </w:tabs>
        <w:spacing w:before="120" w:after="0" w:line="276" w:lineRule="auto"/>
        <w:jc w:val="both"/>
        <w:rPr>
          <w:sz w:val="24"/>
          <w:szCs w:val="24"/>
        </w:rPr>
      </w:pPr>
      <w:bookmarkStart w:id="0" w:name="_Hlk508534460"/>
      <w:r>
        <w:rPr>
          <w:sz w:val="24"/>
          <w:szCs w:val="24"/>
        </w:rPr>
        <w:tab/>
      </w:r>
      <w:r w:rsidRPr="008F2270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B04333" w:rsidRPr="008F2270">
        <w:rPr>
          <w:sz w:val="24"/>
          <w:szCs w:val="24"/>
        </w:rPr>
        <w:t>Методические разъяснения предназначены для подготовки отчетов об оценке</w:t>
      </w:r>
      <w:r w:rsidR="00190F63">
        <w:rPr>
          <w:sz w:val="24"/>
          <w:szCs w:val="24"/>
        </w:rPr>
        <w:br/>
        <w:t xml:space="preserve">и </w:t>
      </w:r>
      <w:r w:rsidR="00B04333" w:rsidRPr="008F2270">
        <w:rPr>
          <w:sz w:val="24"/>
          <w:szCs w:val="24"/>
        </w:rPr>
        <w:t xml:space="preserve">заключений судебных экспертов </w:t>
      </w:r>
      <w:r w:rsidR="00B04333">
        <w:rPr>
          <w:sz w:val="24"/>
          <w:szCs w:val="24"/>
        </w:rPr>
        <w:t>в</w:t>
      </w:r>
      <w:r w:rsidR="00B04333" w:rsidRPr="008F2270">
        <w:rPr>
          <w:sz w:val="24"/>
          <w:szCs w:val="24"/>
        </w:rPr>
        <w:t xml:space="preserve"> цел</w:t>
      </w:r>
      <w:r w:rsidR="00B04333">
        <w:rPr>
          <w:sz w:val="24"/>
          <w:szCs w:val="24"/>
        </w:rPr>
        <w:t>ях</w:t>
      </w:r>
      <w:r w:rsidR="00B04333" w:rsidRPr="008F2270">
        <w:rPr>
          <w:sz w:val="24"/>
          <w:szCs w:val="24"/>
        </w:rPr>
        <w:t xml:space="preserve"> установления </w:t>
      </w:r>
      <w:r w:rsidR="00B04333">
        <w:rPr>
          <w:sz w:val="24"/>
          <w:szCs w:val="24"/>
        </w:rPr>
        <w:t>рыночной стоимости объектов капитального строительства (ОКС).</w:t>
      </w:r>
    </w:p>
    <w:p w14:paraId="7C4C46A1" w14:textId="5FA5A397" w:rsidR="00084C78" w:rsidRDefault="00B04333" w:rsidP="00AF6B12">
      <w:pPr>
        <w:tabs>
          <w:tab w:val="left" w:pos="0"/>
        </w:tabs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D24BF">
        <w:rPr>
          <w:b/>
          <w:sz w:val="24"/>
          <w:szCs w:val="24"/>
        </w:rPr>
        <w:t>2.</w:t>
      </w:r>
      <w:r w:rsidRPr="001D24BF">
        <w:rPr>
          <w:sz w:val="24"/>
          <w:szCs w:val="24"/>
        </w:rPr>
        <w:t xml:space="preserve"> </w:t>
      </w:r>
      <w:r w:rsidR="001F32A2" w:rsidRPr="00606B30">
        <w:rPr>
          <w:sz w:val="24"/>
          <w:szCs w:val="24"/>
        </w:rPr>
        <w:t>Стоимость ОКС может быть определена п</w:t>
      </w:r>
      <w:r w:rsidRPr="00606B30">
        <w:rPr>
          <w:sz w:val="24"/>
          <w:szCs w:val="24"/>
        </w:rPr>
        <w:t>о формуле</w:t>
      </w:r>
      <w:r w:rsidR="00082AEB" w:rsidRPr="00AF6B12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ОКС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ЕОН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ЗУ</m:t>
            </m:r>
          </m:sub>
        </m:sSub>
      </m:oMath>
      <w:r w:rsidR="008C5E5F" w:rsidRPr="00AF6B12">
        <w:rPr>
          <w:rStyle w:val="a9"/>
          <w:rFonts w:eastAsiaTheme="minorEastAsia"/>
          <w:sz w:val="24"/>
          <w:szCs w:val="24"/>
        </w:rPr>
        <w:footnoteReference w:id="1"/>
      </w:r>
      <w:r w:rsidR="001F32A2">
        <w:rPr>
          <w:rFonts w:eastAsiaTheme="minorEastAsia"/>
          <w:sz w:val="28"/>
          <w:szCs w:val="28"/>
        </w:rPr>
        <w:t xml:space="preserve">. </w:t>
      </w:r>
      <w:r w:rsidR="001F32A2" w:rsidRPr="001F32A2">
        <w:rPr>
          <w:sz w:val="24"/>
          <w:szCs w:val="24"/>
        </w:rPr>
        <w:t xml:space="preserve">Расчеты проводятся </w:t>
      </w:r>
      <w:r w:rsidR="00D87661">
        <w:rPr>
          <w:sz w:val="24"/>
          <w:szCs w:val="24"/>
        </w:rPr>
        <w:t>по</w:t>
      </w:r>
      <w:r w:rsidR="00AF6B12" w:rsidRPr="00AF6B12">
        <w:rPr>
          <w:sz w:val="24"/>
          <w:szCs w:val="24"/>
        </w:rPr>
        <w:t xml:space="preserve"> принцип</w:t>
      </w:r>
      <w:r w:rsidR="00D87661">
        <w:rPr>
          <w:sz w:val="24"/>
          <w:szCs w:val="24"/>
        </w:rPr>
        <w:t>у</w:t>
      </w:r>
      <w:r w:rsidR="00AF6B12" w:rsidRPr="00AF6B12">
        <w:rPr>
          <w:sz w:val="24"/>
          <w:szCs w:val="24"/>
        </w:rPr>
        <w:t xml:space="preserve"> </w:t>
      </w:r>
      <w:r w:rsidR="00AF122B" w:rsidRPr="00AF122B">
        <w:rPr>
          <w:sz w:val="24"/>
          <w:szCs w:val="24"/>
        </w:rPr>
        <w:t>соответствия</w:t>
      </w:r>
      <w:r w:rsidR="00AF6B12">
        <w:rPr>
          <w:sz w:val="24"/>
          <w:szCs w:val="24"/>
        </w:rPr>
        <w:t xml:space="preserve">: </w:t>
      </w:r>
      <w:r w:rsidR="00AF6B12">
        <w:rPr>
          <w:b/>
          <w:sz w:val="24"/>
          <w:szCs w:val="24"/>
        </w:rPr>
        <w:t>в</w:t>
      </w:r>
      <w:r w:rsidR="00BA1B21" w:rsidRPr="001D24BF">
        <w:rPr>
          <w:b/>
          <w:sz w:val="24"/>
          <w:szCs w:val="24"/>
        </w:rPr>
        <w:t>ычита</w:t>
      </w:r>
      <w:r w:rsidR="001A3200">
        <w:rPr>
          <w:b/>
          <w:sz w:val="24"/>
          <w:szCs w:val="24"/>
        </w:rPr>
        <w:t>ется</w:t>
      </w:r>
      <w:r w:rsidR="008C5E5F">
        <w:rPr>
          <w:b/>
          <w:sz w:val="24"/>
          <w:szCs w:val="24"/>
        </w:rPr>
        <w:t xml:space="preserve"> </w:t>
      </w:r>
      <w:r w:rsidR="00CD2023" w:rsidRPr="001D24BF">
        <w:rPr>
          <w:b/>
          <w:sz w:val="24"/>
          <w:szCs w:val="24"/>
        </w:rPr>
        <w:t xml:space="preserve">стоимость </w:t>
      </w:r>
      <w:r w:rsidR="00BA1B21" w:rsidRPr="001D24BF">
        <w:rPr>
          <w:b/>
          <w:sz w:val="24"/>
          <w:szCs w:val="24"/>
        </w:rPr>
        <w:t>того права на</w:t>
      </w:r>
      <w:r w:rsidR="00D87661">
        <w:rPr>
          <w:b/>
          <w:sz w:val="24"/>
          <w:szCs w:val="24"/>
        </w:rPr>
        <w:t xml:space="preserve"> </w:t>
      </w:r>
      <w:r w:rsidR="00FD4CBB">
        <w:rPr>
          <w:b/>
          <w:sz w:val="24"/>
          <w:szCs w:val="24"/>
        </w:rPr>
        <w:t>земельный участок (ЗУ)</w:t>
      </w:r>
      <w:r w:rsidR="00BA1B21" w:rsidRPr="001D24BF">
        <w:rPr>
          <w:b/>
          <w:sz w:val="24"/>
          <w:szCs w:val="24"/>
        </w:rPr>
        <w:t xml:space="preserve">, которое содержится в стоимости </w:t>
      </w:r>
      <w:r w:rsidR="003A109A" w:rsidRPr="00606B30">
        <w:rPr>
          <w:b/>
          <w:sz w:val="24"/>
          <w:szCs w:val="24"/>
          <w:u w:val="single"/>
        </w:rPr>
        <w:t>моделируемого</w:t>
      </w:r>
      <w:r w:rsidR="00D87661" w:rsidRPr="00D87661">
        <w:rPr>
          <w:b/>
          <w:sz w:val="24"/>
          <w:szCs w:val="24"/>
        </w:rPr>
        <w:t xml:space="preserve"> </w:t>
      </w:r>
      <w:r w:rsidR="00FD4CBB">
        <w:rPr>
          <w:b/>
          <w:sz w:val="24"/>
          <w:szCs w:val="24"/>
        </w:rPr>
        <w:t>единого объекта недвижимости</w:t>
      </w:r>
      <w:r w:rsidR="00E153CD">
        <w:rPr>
          <w:b/>
          <w:sz w:val="24"/>
          <w:szCs w:val="24"/>
        </w:rPr>
        <w:t xml:space="preserve"> </w:t>
      </w:r>
      <w:r w:rsidR="00FD4CBB">
        <w:rPr>
          <w:b/>
          <w:sz w:val="24"/>
          <w:szCs w:val="24"/>
        </w:rPr>
        <w:t>(</w:t>
      </w:r>
      <w:r w:rsidR="00BA1B21" w:rsidRPr="001D24BF">
        <w:rPr>
          <w:b/>
          <w:sz w:val="24"/>
          <w:szCs w:val="24"/>
        </w:rPr>
        <w:t>ЕОН</w:t>
      </w:r>
      <w:r w:rsidR="00FD4CBB">
        <w:rPr>
          <w:b/>
          <w:sz w:val="24"/>
          <w:szCs w:val="24"/>
        </w:rPr>
        <w:t>)</w:t>
      </w:r>
      <w:r w:rsidR="008D193D">
        <w:rPr>
          <w:sz w:val="24"/>
          <w:szCs w:val="24"/>
        </w:rPr>
        <w:t>.</w:t>
      </w:r>
    </w:p>
    <w:p w14:paraId="64E5ADA6" w14:textId="18359922" w:rsidR="001F32A2" w:rsidRDefault="001F32A2" w:rsidP="001F32A2">
      <w:pPr>
        <w:tabs>
          <w:tab w:val="left" w:pos="0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06B30">
        <w:rPr>
          <w:sz w:val="24"/>
          <w:szCs w:val="24"/>
        </w:rPr>
        <w:t xml:space="preserve">Моделируемый ЕОН </w:t>
      </w:r>
      <w:r w:rsidR="00A60359" w:rsidRPr="00606B30">
        <w:rPr>
          <w:sz w:val="24"/>
          <w:szCs w:val="24"/>
        </w:rPr>
        <w:t xml:space="preserve">(МЕОН) </w:t>
      </w:r>
      <w:r w:rsidRPr="00606B30">
        <w:rPr>
          <w:sz w:val="24"/>
          <w:szCs w:val="24"/>
        </w:rPr>
        <w:t xml:space="preserve">– </w:t>
      </w:r>
      <w:r w:rsidR="00D87661" w:rsidRPr="00606B30">
        <w:rPr>
          <w:sz w:val="24"/>
          <w:szCs w:val="24"/>
        </w:rPr>
        <w:t xml:space="preserve">моделируемый для целей расчета </w:t>
      </w:r>
      <w:r w:rsidRPr="00606B30">
        <w:rPr>
          <w:sz w:val="24"/>
          <w:szCs w:val="24"/>
        </w:rPr>
        <w:t xml:space="preserve">ЕОН, </w:t>
      </w:r>
      <w:r w:rsidR="00A60359" w:rsidRPr="00606B30">
        <w:rPr>
          <w:sz w:val="24"/>
          <w:szCs w:val="24"/>
        </w:rPr>
        <w:t>включающий</w:t>
      </w:r>
      <w:r w:rsidRPr="00606B30">
        <w:rPr>
          <w:sz w:val="24"/>
          <w:szCs w:val="24"/>
        </w:rPr>
        <w:t xml:space="preserve"> оцениваемый ОКС. </w:t>
      </w:r>
      <w:r w:rsidR="00A60359" w:rsidRPr="00606B30">
        <w:rPr>
          <w:sz w:val="24"/>
          <w:szCs w:val="24"/>
        </w:rPr>
        <w:t>МЕОН</w:t>
      </w:r>
      <w:r w:rsidR="00D87661" w:rsidRPr="00606B30">
        <w:rPr>
          <w:sz w:val="24"/>
          <w:szCs w:val="24"/>
        </w:rPr>
        <w:t xml:space="preserve"> </w:t>
      </w:r>
      <w:r w:rsidRPr="00606B30">
        <w:rPr>
          <w:sz w:val="24"/>
          <w:szCs w:val="24"/>
        </w:rPr>
        <w:t xml:space="preserve">может </w:t>
      </w:r>
      <w:r w:rsidR="00A60359" w:rsidRPr="00606B30">
        <w:rPr>
          <w:sz w:val="24"/>
          <w:szCs w:val="24"/>
        </w:rPr>
        <w:t>отличаться от ф</w:t>
      </w:r>
      <w:r w:rsidRPr="00606B30">
        <w:rPr>
          <w:sz w:val="24"/>
          <w:szCs w:val="24"/>
        </w:rPr>
        <w:t>актическ</w:t>
      </w:r>
      <w:r w:rsidR="00A60359" w:rsidRPr="00606B30">
        <w:rPr>
          <w:sz w:val="24"/>
          <w:szCs w:val="24"/>
        </w:rPr>
        <w:t>ого</w:t>
      </w:r>
      <w:r w:rsidRPr="00606B30">
        <w:rPr>
          <w:sz w:val="24"/>
          <w:szCs w:val="24"/>
        </w:rPr>
        <w:t xml:space="preserve"> ЕОН (см. п. 4).</w:t>
      </w:r>
    </w:p>
    <w:p w14:paraId="21C2C0EA" w14:textId="710B9301" w:rsidR="008D193D" w:rsidRDefault="00084C78" w:rsidP="001F32A2">
      <w:pPr>
        <w:tabs>
          <w:tab w:val="left" w:pos="0"/>
        </w:tabs>
        <w:spacing w:before="120"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="00AF6B12">
        <w:rPr>
          <w:b/>
          <w:sz w:val="24"/>
          <w:szCs w:val="24"/>
        </w:rPr>
        <w:t>3</w:t>
      </w:r>
      <w:r w:rsidR="00082AEB" w:rsidRPr="001D24BF">
        <w:rPr>
          <w:b/>
          <w:sz w:val="24"/>
          <w:szCs w:val="24"/>
        </w:rPr>
        <w:t>.</w:t>
      </w:r>
      <w:r w:rsidR="00082AEB" w:rsidRPr="001D24BF">
        <w:rPr>
          <w:sz w:val="24"/>
          <w:szCs w:val="24"/>
        </w:rPr>
        <w:t xml:space="preserve"> </w:t>
      </w:r>
      <w:r w:rsidR="008D193D">
        <w:rPr>
          <w:rFonts w:eastAsia="Times New Roman" w:cs="Times New Roman"/>
          <w:sz w:val="24"/>
          <w:szCs w:val="24"/>
          <w:lang w:eastAsia="ru-RU"/>
        </w:rPr>
        <w:t>Стоимость</w:t>
      </w:r>
      <w:r w:rsidR="007B77D2" w:rsidRPr="007B77D2">
        <w:rPr>
          <w:rFonts w:eastAsia="Times New Roman" w:cs="Times New Roman"/>
          <w:sz w:val="24"/>
          <w:szCs w:val="24"/>
          <w:lang w:eastAsia="ru-RU"/>
        </w:rPr>
        <w:t>/</w:t>
      </w:r>
      <w:r w:rsidR="007B77D2">
        <w:rPr>
          <w:rFonts w:eastAsia="Times New Roman" w:cs="Times New Roman"/>
          <w:sz w:val="24"/>
          <w:szCs w:val="24"/>
          <w:lang w:eastAsia="ru-RU"/>
        </w:rPr>
        <w:t>цена</w:t>
      </w:r>
      <w:r w:rsidR="008D193D">
        <w:rPr>
          <w:rFonts w:eastAsia="Times New Roman" w:cs="Times New Roman"/>
          <w:sz w:val="24"/>
          <w:szCs w:val="24"/>
          <w:lang w:eastAsia="ru-RU"/>
        </w:rPr>
        <w:t xml:space="preserve"> ЕОН может </w:t>
      </w:r>
      <w:r w:rsidR="001F32A2">
        <w:rPr>
          <w:rFonts w:eastAsia="Times New Roman" w:cs="Times New Roman"/>
          <w:sz w:val="24"/>
          <w:szCs w:val="24"/>
          <w:lang w:eastAsia="ru-RU"/>
        </w:rPr>
        <w:t xml:space="preserve">быть </w:t>
      </w:r>
      <w:r w:rsidR="008D193D">
        <w:rPr>
          <w:rFonts w:eastAsia="Times New Roman" w:cs="Times New Roman"/>
          <w:sz w:val="24"/>
          <w:szCs w:val="24"/>
          <w:lang w:eastAsia="ru-RU"/>
        </w:rPr>
        <w:t>очищ</w:t>
      </w:r>
      <w:r w:rsidR="001F32A2">
        <w:rPr>
          <w:rFonts w:eastAsia="Times New Roman" w:cs="Times New Roman"/>
          <w:sz w:val="24"/>
          <w:szCs w:val="24"/>
          <w:lang w:eastAsia="ru-RU"/>
        </w:rPr>
        <w:t>ена</w:t>
      </w:r>
      <w:r w:rsidR="008D193D">
        <w:rPr>
          <w:rFonts w:eastAsia="Times New Roman" w:cs="Times New Roman"/>
          <w:sz w:val="24"/>
          <w:szCs w:val="24"/>
          <w:lang w:eastAsia="ru-RU"/>
        </w:rPr>
        <w:t xml:space="preserve"> от стоимости ЗУ двумя методами</w:t>
      </w:r>
      <w:r w:rsidR="008D193D" w:rsidRPr="001D24BF">
        <w:rPr>
          <w:rStyle w:val="a9"/>
          <w:sz w:val="24"/>
          <w:szCs w:val="24"/>
        </w:rPr>
        <w:footnoteReference w:id="2"/>
      </w:r>
      <w:r w:rsidR="008D193D">
        <w:rPr>
          <w:rFonts w:eastAsia="Times New Roman" w:cs="Times New Roman"/>
          <w:sz w:val="24"/>
          <w:szCs w:val="24"/>
          <w:lang w:eastAsia="ru-RU"/>
        </w:rPr>
        <w:t>:</w:t>
      </w:r>
    </w:p>
    <w:p w14:paraId="476FA29B" w14:textId="34407803" w:rsidR="00AF122B" w:rsidRPr="00BA56B1" w:rsidRDefault="00AF122B" w:rsidP="00AF122B">
      <w:pPr>
        <w:pStyle w:val="a3"/>
        <w:numPr>
          <w:ilvl w:val="0"/>
          <w:numId w:val="28"/>
        </w:numPr>
        <w:spacing w:after="0" w:line="276" w:lineRule="auto"/>
        <w:jc w:val="both"/>
        <w:rPr>
          <w:sz w:val="24"/>
          <w:szCs w:val="24"/>
        </w:rPr>
      </w:pPr>
      <w:r w:rsidRPr="00BA56B1">
        <w:rPr>
          <w:sz w:val="24"/>
          <w:szCs w:val="24"/>
        </w:rPr>
        <w:t xml:space="preserve">«на входе» – </w:t>
      </w:r>
      <w:r w:rsidR="00D87661">
        <w:rPr>
          <w:sz w:val="24"/>
          <w:szCs w:val="24"/>
        </w:rPr>
        <w:t xml:space="preserve">из </w:t>
      </w:r>
      <w:r w:rsidR="007B77D2" w:rsidRPr="00BA56B1">
        <w:rPr>
          <w:sz w:val="24"/>
          <w:szCs w:val="24"/>
        </w:rPr>
        <w:t>цен</w:t>
      </w:r>
      <w:r w:rsidR="00D87661">
        <w:rPr>
          <w:sz w:val="24"/>
          <w:szCs w:val="24"/>
        </w:rPr>
        <w:t>ы</w:t>
      </w:r>
      <w:r w:rsidRPr="00BA56B1">
        <w:rPr>
          <w:sz w:val="24"/>
          <w:szCs w:val="24"/>
        </w:rPr>
        <w:t xml:space="preserve"> каждого ЕОН-аналога </w:t>
      </w:r>
      <w:r w:rsidR="00D87661">
        <w:rPr>
          <w:sz w:val="24"/>
          <w:szCs w:val="24"/>
        </w:rPr>
        <w:t xml:space="preserve">вычитается </w:t>
      </w:r>
      <w:r w:rsidRPr="00BA56B1">
        <w:rPr>
          <w:sz w:val="24"/>
          <w:szCs w:val="24"/>
        </w:rPr>
        <w:t xml:space="preserve">стоимость </w:t>
      </w:r>
      <w:r w:rsidR="004F6631" w:rsidRPr="00606B30">
        <w:rPr>
          <w:sz w:val="24"/>
          <w:szCs w:val="24"/>
        </w:rPr>
        <w:t xml:space="preserve">того </w:t>
      </w:r>
      <w:r w:rsidRPr="00606B30">
        <w:rPr>
          <w:sz w:val="24"/>
          <w:szCs w:val="24"/>
        </w:rPr>
        <w:t>прав</w:t>
      </w:r>
      <w:r w:rsidR="00B63442" w:rsidRPr="00606B30">
        <w:rPr>
          <w:sz w:val="24"/>
          <w:szCs w:val="24"/>
        </w:rPr>
        <w:t>а</w:t>
      </w:r>
      <w:r w:rsidRPr="00606B30">
        <w:rPr>
          <w:sz w:val="24"/>
          <w:szCs w:val="24"/>
        </w:rPr>
        <w:t xml:space="preserve"> </w:t>
      </w:r>
      <w:r w:rsidR="004F6631" w:rsidRPr="00606B30">
        <w:rPr>
          <w:sz w:val="24"/>
          <w:szCs w:val="24"/>
        </w:rPr>
        <w:t>на</w:t>
      </w:r>
      <w:r w:rsidR="001F32A2" w:rsidRPr="00606B30">
        <w:rPr>
          <w:sz w:val="24"/>
          <w:szCs w:val="24"/>
        </w:rPr>
        <w:t> </w:t>
      </w:r>
      <w:r w:rsidR="004F6631" w:rsidRPr="00606B30">
        <w:rPr>
          <w:sz w:val="24"/>
          <w:szCs w:val="24"/>
        </w:rPr>
        <w:t>ЗУ, которое содержится в цене соответствующей оферты</w:t>
      </w:r>
      <w:r w:rsidR="00AF6B12" w:rsidRPr="00606B30">
        <w:rPr>
          <w:sz w:val="24"/>
          <w:szCs w:val="24"/>
        </w:rPr>
        <w:t>;</w:t>
      </w:r>
    </w:p>
    <w:p w14:paraId="20BDE6BB" w14:textId="3783718C" w:rsidR="00AF122B" w:rsidRPr="00BA56B1" w:rsidRDefault="00AF122B" w:rsidP="00AF122B">
      <w:pPr>
        <w:pStyle w:val="a3"/>
        <w:numPr>
          <w:ilvl w:val="0"/>
          <w:numId w:val="28"/>
        </w:numPr>
        <w:spacing w:after="0" w:line="276" w:lineRule="auto"/>
        <w:jc w:val="both"/>
        <w:rPr>
          <w:sz w:val="24"/>
          <w:szCs w:val="24"/>
        </w:rPr>
      </w:pPr>
      <w:r w:rsidRPr="00BA56B1">
        <w:rPr>
          <w:sz w:val="24"/>
          <w:szCs w:val="24"/>
        </w:rPr>
        <w:t xml:space="preserve">«на выходе» – </w:t>
      </w:r>
      <w:r w:rsidR="00D87661">
        <w:rPr>
          <w:sz w:val="24"/>
          <w:szCs w:val="24"/>
        </w:rPr>
        <w:t xml:space="preserve">из </w:t>
      </w:r>
      <w:r w:rsidRPr="00BA56B1">
        <w:rPr>
          <w:sz w:val="24"/>
          <w:szCs w:val="24"/>
        </w:rPr>
        <w:t>стоимост</w:t>
      </w:r>
      <w:r w:rsidR="00D87661">
        <w:rPr>
          <w:sz w:val="24"/>
          <w:szCs w:val="24"/>
        </w:rPr>
        <w:t>и</w:t>
      </w:r>
      <w:r w:rsidRPr="00BA56B1">
        <w:rPr>
          <w:sz w:val="24"/>
          <w:szCs w:val="24"/>
        </w:rPr>
        <w:t xml:space="preserve"> </w:t>
      </w:r>
      <w:r w:rsidR="00A60359">
        <w:rPr>
          <w:sz w:val="24"/>
          <w:szCs w:val="24"/>
        </w:rPr>
        <w:t>М</w:t>
      </w:r>
      <w:r w:rsidRPr="00BA56B1">
        <w:rPr>
          <w:sz w:val="24"/>
          <w:szCs w:val="24"/>
        </w:rPr>
        <w:t>ЕОН</w:t>
      </w:r>
      <w:r w:rsidR="00D87661">
        <w:rPr>
          <w:sz w:val="24"/>
          <w:szCs w:val="24"/>
        </w:rPr>
        <w:t xml:space="preserve"> вычитается </w:t>
      </w:r>
      <w:r w:rsidRPr="00BA56B1">
        <w:rPr>
          <w:sz w:val="24"/>
          <w:szCs w:val="24"/>
        </w:rPr>
        <w:t>стоимость прав</w:t>
      </w:r>
      <w:r w:rsidR="00F548B2" w:rsidRPr="00BA56B1">
        <w:rPr>
          <w:sz w:val="24"/>
          <w:szCs w:val="24"/>
        </w:rPr>
        <w:t>а</w:t>
      </w:r>
      <w:r w:rsidRPr="00BA56B1">
        <w:rPr>
          <w:sz w:val="24"/>
          <w:szCs w:val="24"/>
        </w:rPr>
        <w:t xml:space="preserve"> относящегося к</w:t>
      </w:r>
      <w:r w:rsidR="00F548B2" w:rsidRPr="00BA56B1">
        <w:rPr>
          <w:sz w:val="24"/>
          <w:szCs w:val="24"/>
        </w:rPr>
        <w:t> </w:t>
      </w:r>
      <w:r w:rsidRPr="00BA56B1">
        <w:rPr>
          <w:sz w:val="24"/>
          <w:szCs w:val="24"/>
        </w:rPr>
        <w:t>нему ЗУ.</w:t>
      </w:r>
    </w:p>
    <w:p w14:paraId="6E8F8799" w14:textId="15C57CBE" w:rsidR="00E13F97" w:rsidRDefault="0093533F" w:rsidP="00A60359">
      <w:pPr>
        <w:spacing w:before="120" w:after="0" w:line="276" w:lineRule="auto"/>
        <w:ind w:firstLine="709"/>
        <w:jc w:val="both"/>
        <w:rPr>
          <w:sz w:val="24"/>
          <w:szCs w:val="24"/>
        </w:rPr>
      </w:pPr>
      <w:r w:rsidRPr="00BA56B1">
        <w:rPr>
          <w:b/>
          <w:sz w:val="24"/>
          <w:szCs w:val="24"/>
        </w:rPr>
        <w:t>4.</w:t>
      </w:r>
      <w:r w:rsidRPr="00BA56B1">
        <w:rPr>
          <w:sz w:val="24"/>
          <w:szCs w:val="24"/>
        </w:rPr>
        <w:t xml:space="preserve"> </w:t>
      </w:r>
      <w:r w:rsidR="00A60359">
        <w:rPr>
          <w:sz w:val="24"/>
          <w:szCs w:val="24"/>
        </w:rPr>
        <w:t xml:space="preserve">В методе </w:t>
      </w:r>
      <w:r w:rsidR="00831CFF" w:rsidRPr="00BA56B1">
        <w:rPr>
          <w:sz w:val="24"/>
          <w:szCs w:val="24"/>
        </w:rPr>
        <w:t xml:space="preserve">очищения </w:t>
      </w:r>
      <w:r w:rsidRPr="00BA56B1">
        <w:rPr>
          <w:sz w:val="24"/>
          <w:szCs w:val="24"/>
        </w:rPr>
        <w:t>«на выходе»</w:t>
      </w:r>
      <w:r w:rsidR="00A60359">
        <w:rPr>
          <w:sz w:val="24"/>
          <w:szCs w:val="24"/>
        </w:rPr>
        <w:t xml:space="preserve"> с</w:t>
      </w:r>
      <w:r w:rsidR="00E13F97" w:rsidRPr="00BA56B1">
        <w:rPr>
          <w:sz w:val="24"/>
          <w:szCs w:val="24"/>
        </w:rPr>
        <w:t xml:space="preserve">тоимость </w:t>
      </w:r>
      <w:r w:rsidR="00A60359">
        <w:rPr>
          <w:sz w:val="24"/>
          <w:szCs w:val="24"/>
        </w:rPr>
        <w:t>М</w:t>
      </w:r>
      <w:r w:rsidR="00E13F97" w:rsidRPr="00BA56B1">
        <w:rPr>
          <w:sz w:val="24"/>
          <w:szCs w:val="24"/>
        </w:rPr>
        <w:t>ЕОН может быть определена с учетом различных прав на </w:t>
      </w:r>
      <w:r w:rsidR="00E13F97">
        <w:rPr>
          <w:sz w:val="24"/>
          <w:szCs w:val="24"/>
        </w:rPr>
        <w:t xml:space="preserve">ЗУ. </w:t>
      </w:r>
      <w:r w:rsidR="00DF0E8C" w:rsidRPr="00606B30">
        <w:rPr>
          <w:b/>
          <w:sz w:val="24"/>
          <w:szCs w:val="24"/>
        </w:rPr>
        <w:t>В</w:t>
      </w:r>
      <w:r w:rsidR="004F6631" w:rsidRPr="00606B30">
        <w:rPr>
          <w:b/>
          <w:sz w:val="24"/>
          <w:szCs w:val="24"/>
        </w:rPr>
        <w:t>ид моделируемого права на ЗУ</w:t>
      </w:r>
      <w:r w:rsidR="00A60359" w:rsidRPr="00606B30">
        <w:rPr>
          <w:b/>
          <w:sz w:val="24"/>
          <w:szCs w:val="24"/>
        </w:rPr>
        <w:t xml:space="preserve"> </w:t>
      </w:r>
      <w:r w:rsidR="004F6631" w:rsidRPr="00606B30">
        <w:rPr>
          <w:b/>
          <w:sz w:val="24"/>
          <w:szCs w:val="24"/>
        </w:rPr>
        <w:t>может отличаться от</w:t>
      </w:r>
      <w:r w:rsidR="00DF0E8C" w:rsidRPr="00606B30">
        <w:rPr>
          <w:b/>
          <w:sz w:val="24"/>
          <w:szCs w:val="24"/>
        </w:rPr>
        <w:t> </w:t>
      </w:r>
      <w:r w:rsidR="004F6631" w:rsidRPr="00606B30">
        <w:rPr>
          <w:b/>
          <w:sz w:val="24"/>
          <w:szCs w:val="24"/>
        </w:rPr>
        <w:t>фактического вида права на ЗУ</w:t>
      </w:r>
      <w:r w:rsidR="004F6631" w:rsidRPr="00606B30">
        <w:rPr>
          <w:sz w:val="24"/>
          <w:szCs w:val="24"/>
        </w:rPr>
        <w:t xml:space="preserve"> у</w:t>
      </w:r>
      <w:r w:rsidR="00A60359" w:rsidRPr="00606B30">
        <w:rPr>
          <w:sz w:val="24"/>
          <w:szCs w:val="24"/>
        </w:rPr>
        <w:t> </w:t>
      </w:r>
      <w:r w:rsidR="004F6631" w:rsidRPr="00606B30">
        <w:rPr>
          <w:sz w:val="24"/>
          <w:szCs w:val="24"/>
        </w:rPr>
        <w:t>собственника / арендатора</w:t>
      </w:r>
      <w:r w:rsidR="00E926A1" w:rsidRPr="00606B30">
        <w:rPr>
          <w:sz w:val="24"/>
          <w:szCs w:val="24"/>
        </w:rPr>
        <w:t xml:space="preserve"> ОКС</w:t>
      </w:r>
      <w:r w:rsidR="00A60359" w:rsidRPr="00606B30">
        <w:rPr>
          <w:sz w:val="24"/>
          <w:szCs w:val="24"/>
        </w:rPr>
        <w:t>:</w:t>
      </w:r>
    </w:p>
    <w:tbl>
      <w:tblPr>
        <w:tblStyle w:val="ad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1276"/>
        <w:gridCol w:w="1888"/>
        <w:gridCol w:w="1296"/>
        <w:gridCol w:w="1206"/>
        <w:gridCol w:w="9"/>
      </w:tblGrid>
      <w:tr w:rsidR="006907D9" w:rsidRPr="006907D9" w14:paraId="6C200B00" w14:textId="77777777" w:rsidTr="00DC4081">
        <w:trPr>
          <w:tblHeader/>
          <w:jc w:val="center"/>
        </w:trPr>
        <w:tc>
          <w:tcPr>
            <w:tcW w:w="704" w:type="dxa"/>
            <w:vMerge w:val="restart"/>
            <w:vAlign w:val="center"/>
          </w:tcPr>
          <w:p w14:paraId="5B74C48A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b/>
              </w:rPr>
            </w:pPr>
            <w:r w:rsidRPr="006907D9">
              <w:rPr>
                <w:b/>
              </w:rPr>
              <w:t>№ стр.</w:t>
            </w:r>
          </w:p>
        </w:tc>
        <w:tc>
          <w:tcPr>
            <w:tcW w:w="2268" w:type="dxa"/>
            <w:vMerge w:val="restart"/>
            <w:vAlign w:val="center"/>
          </w:tcPr>
          <w:p w14:paraId="29A4BA2D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b/>
              </w:rPr>
            </w:pPr>
            <w:r w:rsidRPr="006907D9">
              <w:rPr>
                <w:b/>
              </w:rPr>
              <w:t>Показатель</w:t>
            </w:r>
          </w:p>
        </w:tc>
        <w:tc>
          <w:tcPr>
            <w:tcW w:w="6951" w:type="dxa"/>
            <w:gridSpan w:val="6"/>
            <w:vAlign w:val="center"/>
          </w:tcPr>
          <w:p w14:paraId="2F87143C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b/>
              </w:rPr>
            </w:pPr>
            <w:r w:rsidRPr="006907D9">
              <w:rPr>
                <w:b/>
              </w:rPr>
              <w:t>Значение</w:t>
            </w:r>
          </w:p>
        </w:tc>
      </w:tr>
      <w:tr w:rsidR="00DF0E8C" w:rsidRPr="006907D9" w14:paraId="3DAC46B0" w14:textId="77777777" w:rsidTr="00DC4081">
        <w:trPr>
          <w:gridAfter w:val="1"/>
          <w:wAfter w:w="9" w:type="dxa"/>
          <w:tblHeader/>
          <w:jc w:val="center"/>
        </w:trPr>
        <w:tc>
          <w:tcPr>
            <w:tcW w:w="704" w:type="dxa"/>
            <w:vMerge/>
            <w:vAlign w:val="center"/>
          </w:tcPr>
          <w:p w14:paraId="2452EA99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1BFEC321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79090C6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b/>
              </w:rPr>
            </w:pPr>
            <w:r w:rsidRPr="006907D9">
              <w:rPr>
                <w:b/>
              </w:rPr>
              <w:t>Вариант 1</w:t>
            </w:r>
          </w:p>
        </w:tc>
        <w:tc>
          <w:tcPr>
            <w:tcW w:w="1276" w:type="dxa"/>
            <w:vAlign w:val="center"/>
          </w:tcPr>
          <w:p w14:paraId="200EAFDB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b/>
              </w:rPr>
            </w:pPr>
            <w:r w:rsidRPr="006907D9">
              <w:rPr>
                <w:b/>
              </w:rPr>
              <w:t>Вариант 2</w:t>
            </w:r>
          </w:p>
        </w:tc>
        <w:tc>
          <w:tcPr>
            <w:tcW w:w="1888" w:type="dxa"/>
            <w:vAlign w:val="center"/>
          </w:tcPr>
          <w:p w14:paraId="6E7D39AD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b/>
              </w:rPr>
            </w:pPr>
            <w:r w:rsidRPr="006907D9">
              <w:rPr>
                <w:b/>
              </w:rPr>
              <w:t>Вариант 3</w:t>
            </w:r>
          </w:p>
        </w:tc>
        <w:tc>
          <w:tcPr>
            <w:tcW w:w="1296" w:type="dxa"/>
          </w:tcPr>
          <w:p w14:paraId="551A88E0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b/>
              </w:rPr>
            </w:pPr>
            <w:r w:rsidRPr="00606B30">
              <w:rPr>
                <w:b/>
              </w:rPr>
              <w:t>Вариант 4</w:t>
            </w:r>
          </w:p>
        </w:tc>
        <w:tc>
          <w:tcPr>
            <w:tcW w:w="1206" w:type="dxa"/>
            <w:vAlign w:val="center"/>
          </w:tcPr>
          <w:p w14:paraId="7601C9EC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b/>
              </w:rPr>
            </w:pPr>
            <w:r w:rsidRPr="006907D9">
              <w:rPr>
                <w:b/>
              </w:rPr>
              <w:t>Вариант 5</w:t>
            </w:r>
          </w:p>
        </w:tc>
      </w:tr>
      <w:tr w:rsidR="006907D9" w:rsidRPr="006907D9" w14:paraId="2C64F434" w14:textId="77777777" w:rsidTr="00DC4081">
        <w:trPr>
          <w:jc w:val="center"/>
        </w:trPr>
        <w:tc>
          <w:tcPr>
            <w:tcW w:w="704" w:type="dxa"/>
          </w:tcPr>
          <w:p w14:paraId="1520B3C5" w14:textId="77777777" w:rsidR="006907D9" w:rsidRPr="006907D9" w:rsidRDefault="006907D9" w:rsidP="003B6F03">
            <w:pPr>
              <w:tabs>
                <w:tab w:val="left" w:pos="0"/>
              </w:tabs>
              <w:jc w:val="center"/>
            </w:pPr>
            <w:r w:rsidRPr="006907D9">
              <w:t>1</w:t>
            </w:r>
          </w:p>
        </w:tc>
        <w:tc>
          <w:tcPr>
            <w:tcW w:w="2268" w:type="dxa"/>
          </w:tcPr>
          <w:p w14:paraId="229D3A46" w14:textId="3FE89D44" w:rsidR="006907D9" w:rsidRPr="006907D9" w:rsidRDefault="006907D9" w:rsidP="003B6F03">
            <w:pPr>
              <w:tabs>
                <w:tab w:val="left" w:pos="0"/>
              </w:tabs>
            </w:pPr>
            <w:r w:rsidRPr="006907D9">
              <w:t>Прав</w:t>
            </w:r>
            <w:r w:rsidR="0035319D">
              <w:t>о</w:t>
            </w:r>
            <w:r w:rsidRPr="006907D9">
              <w:t xml:space="preserve"> на ЗУ у собственника ОКС</w:t>
            </w:r>
          </w:p>
        </w:tc>
        <w:tc>
          <w:tcPr>
            <w:tcW w:w="4440" w:type="dxa"/>
            <w:gridSpan w:val="3"/>
            <w:vAlign w:val="center"/>
          </w:tcPr>
          <w:p w14:paraId="04D161A1" w14:textId="77777777" w:rsidR="006907D9" w:rsidRPr="006907D9" w:rsidRDefault="006907D9" w:rsidP="003B6F03">
            <w:pPr>
              <w:tabs>
                <w:tab w:val="left" w:pos="0"/>
              </w:tabs>
              <w:jc w:val="center"/>
            </w:pPr>
            <w:r w:rsidRPr="006907D9">
              <w:t>собственность (</w:t>
            </w:r>
            <w:r w:rsidRPr="006907D9">
              <w:rPr>
                <w:b/>
                <w:bCs/>
              </w:rPr>
              <w:t>ПС</w:t>
            </w:r>
            <w:r w:rsidRPr="006907D9">
              <w:t>)</w:t>
            </w:r>
          </w:p>
        </w:tc>
        <w:tc>
          <w:tcPr>
            <w:tcW w:w="2511" w:type="dxa"/>
            <w:gridSpan w:val="3"/>
            <w:vAlign w:val="center"/>
          </w:tcPr>
          <w:p w14:paraId="6F9B1AED" w14:textId="77777777" w:rsidR="006907D9" w:rsidRPr="006907D9" w:rsidRDefault="006907D9" w:rsidP="003B6F03">
            <w:pPr>
              <w:tabs>
                <w:tab w:val="left" w:pos="0"/>
              </w:tabs>
              <w:jc w:val="center"/>
            </w:pPr>
            <w:r w:rsidRPr="006907D9">
              <w:t>долгосрочная аренда (</w:t>
            </w:r>
            <w:r w:rsidRPr="006907D9">
              <w:rPr>
                <w:b/>
                <w:bCs/>
              </w:rPr>
              <w:t>ПДА</w:t>
            </w:r>
            <w:r w:rsidRPr="006907D9">
              <w:t>)</w:t>
            </w:r>
          </w:p>
        </w:tc>
      </w:tr>
      <w:tr w:rsidR="00DF0E8C" w:rsidRPr="006907D9" w14:paraId="24A704CE" w14:textId="77777777" w:rsidTr="00DC4081">
        <w:trPr>
          <w:gridAfter w:val="1"/>
          <w:wAfter w:w="9" w:type="dxa"/>
          <w:jc w:val="center"/>
        </w:trPr>
        <w:tc>
          <w:tcPr>
            <w:tcW w:w="704" w:type="dxa"/>
          </w:tcPr>
          <w:p w14:paraId="37F93D57" w14:textId="77777777" w:rsidR="006907D9" w:rsidRPr="006907D9" w:rsidRDefault="006907D9" w:rsidP="003B6F03">
            <w:pPr>
              <w:tabs>
                <w:tab w:val="left" w:pos="0"/>
              </w:tabs>
              <w:jc w:val="center"/>
            </w:pPr>
            <w:r w:rsidRPr="006907D9">
              <w:t>2</w:t>
            </w:r>
          </w:p>
        </w:tc>
        <w:tc>
          <w:tcPr>
            <w:tcW w:w="2268" w:type="dxa"/>
          </w:tcPr>
          <w:p w14:paraId="6FB31343" w14:textId="307946D1" w:rsidR="006907D9" w:rsidRPr="006907D9" w:rsidRDefault="006907D9" w:rsidP="003B6F03">
            <w:pPr>
              <w:tabs>
                <w:tab w:val="left" w:pos="0"/>
              </w:tabs>
            </w:pPr>
            <w:r w:rsidRPr="006907D9">
              <w:t xml:space="preserve">Права на ЗУ в цене </w:t>
            </w:r>
            <w:r w:rsidR="00DF0E8C">
              <w:t>ЕОН-</w:t>
            </w:r>
            <w:r w:rsidRPr="006907D9">
              <w:t>аналогов</w:t>
            </w:r>
          </w:p>
        </w:tc>
        <w:tc>
          <w:tcPr>
            <w:tcW w:w="1276" w:type="dxa"/>
            <w:vAlign w:val="center"/>
          </w:tcPr>
          <w:p w14:paraId="43F6D751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b/>
              </w:rPr>
            </w:pPr>
            <w:r w:rsidRPr="006907D9">
              <w:rPr>
                <w:b/>
              </w:rPr>
              <w:t>ПС</w:t>
            </w:r>
          </w:p>
        </w:tc>
        <w:tc>
          <w:tcPr>
            <w:tcW w:w="1276" w:type="dxa"/>
            <w:vAlign w:val="center"/>
          </w:tcPr>
          <w:p w14:paraId="6FAF2081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b/>
              </w:rPr>
            </w:pPr>
            <w:r w:rsidRPr="006907D9">
              <w:rPr>
                <w:b/>
              </w:rPr>
              <w:t>ПДА</w:t>
            </w:r>
          </w:p>
        </w:tc>
        <w:tc>
          <w:tcPr>
            <w:tcW w:w="1888" w:type="dxa"/>
            <w:vAlign w:val="center"/>
          </w:tcPr>
          <w:p w14:paraId="2C7EEC27" w14:textId="50BF7B22" w:rsidR="006907D9" w:rsidRPr="006907D9" w:rsidRDefault="006907D9" w:rsidP="003B6F03">
            <w:pPr>
              <w:tabs>
                <w:tab w:val="left" w:pos="0"/>
              </w:tabs>
              <w:jc w:val="center"/>
            </w:pPr>
            <w:r w:rsidRPr="006907D9">
              <w:t>ПДА</w:t>
            </w:r>
            <w:r w:rsidR="00DF0E8C">
              <w:t xml:space="preserve"> и</w:t>
            </w:r>
            <w:r w:rsidRPr="006907D9">
              <w:t xml:space="preserve"> ПС</w:t>
            </w:r>
          </w:p>
        </w:tc>
        <w:tc>
          <w:tcPr>
            <w:tcW w:w="1296" w:type="dxa"/>
            <w:vAlign w:val="center"/>
          </w:tcPr>
          <w:p w14:paraId="1C364E3D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b/>
                <w:highlight w:val="yellow"/>
              </w:rPr>
            </w:pPr>
            <w:r w:rsidRPr="00606B30">
              <w:rPr>
                <w:b/>
              </w:rPr>
              <w:t>ПС</w:t>
            </w:r>
          </w:p>
        </w:tc>
        <w:tc>
          <w:tcPr>
            <w:tcW w:w="1206" w:type="dxa"/>
            <w:vAlign w:val="center"/>
          </w:tcPr>
          <w:p w14:paraId="6A644B3B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b/>
              </w:rPr>
            </w:pPr>
            <w:r w:rsidRPr="006907D9">
              <w:rPr>
                <w:b/>
              </w:rPr>
              <w:t>ПДА</w:t>
            </w:r>
          </w:p>
        </w:tc>
      </w:tr>
      <w:tr w:rsidR="00DF0E8C" w:rsidRPr="006907D9" w14:paraId="6B89C4EC" w14:textId="77777777" w:rsidTr="00DC4081">
        <w:trPr>
          <w:gridAfter w:val="1"/>
          <w:wAfter w:w="9" w:type="dxa"/>
          <w:jc w:val="center"/>
        </w:trPr>
        <w:tc>
          <w:tcPr>
            <w:tcW w:w="704" w:type="dxa"/>
          </w:tcPr>
          <w:p w14:paraId="36701BAB" w14:textId="77777777" w:rsidR="006907D9" w:rsidRPr="006907D9" w:rsidRDefault="006907D9" w:rsidP="003B6F03">
            <w:pPr>
              <w:tabs>
                <w:tab w:val="left" w:pos="0"/>
              </w:tabs>
              <w:jc w:val="center"/>
            </w:pPr>
            <w:r w:rsidRPr="006907D9">
              <w:lastRenderedPageBreak/>
              <w:t>3</w:t>
            </w:r>
          </w:p>
        </w:tc>
        <w:tc>
          <w:tcPr>
            <w:tcW w:w="2268" w:type="dxa"/>
          </w:tcPr>
          <w:p w14:paraId="05E237E1" w14:textId="398BB697" w:rsidR="006907D9" w:rsidRPr="006907D9" w:rsidRDefault="006907D9" w:rsidP="003B6F03">
            <w:pPr>
              <w:tabs>
                <w:tab w:val="left" w:pos="0"/>
              </w:tabs>
            </w:pPr>
            <w:r w:rsidRPr="006907D9">
              <w:t xml:space="preserve">Корректировка цен </w:t>
            </w:r>
            <w:r w:rsidR="00DC4081">
              <w:t>ЕОН-</w:t>
            </w:r>
            <w:r w:rsidRPr="006907D9">
              <w:t>аналогов</w:t>
            </w:r>
            <w:r w:rsidR="00DC4081">
              <w:br/>
            </w:r>
            <w:r w:rsidRPr="006907D9">
              <w:t>на различие</w:t>
            </w:r>
            <w:r w:rsidR="00DF0E8C">
              <w:t xml:space="preserve"> </w:t>
            </w:r>
            <w:r w:rsidRPr="006907D9">
              <w:t>в</w:t>
            </w:r>
            <w:r w:rsidR="00DC4081">
              <w:t> </w:t>
            </w:r>
            <w:r w:rsidRPr="006907D9">
              <w:t>правах на ЗУ</w:t>
            </w:r>
          </w:p>
        </w:tc>
        <w:tc>
          <w:tcPr>
            <w:tcW w:w="1276" w:type="dxa"/>
            <w:vAlign w:val="center"/>
          </w:tcPr>
          <w:p w14:paraId="52867486" w14:textId="77777777" w:rsidR="006907D9" w:rsidRPr="006907D9" w:rsidRDefault="006907D9" w:rsidP="003B6F03">
            <w:pPr>
              <w:tabs>
                <w:tab w:val="left" w:pos="0"/>
              </w:tabs>
              <w:jc w:val="center"/>
            </w:pPr>
            <w:r w:rsidRPr="006907D9">
              <w:t>нет</w:t>
            </w:r>
          </w:p>
        </w:tc>
        <w:tc>
          <w:tcPr>
            <w:tcW w:w="1276" w:type="dxa"/>
            <w:vAlign w:val="center"/>
          </w:tcPr>
          <w:p w14:paraId="0B3124F4" w14:textId="77777777" w:rsidR="006907D9" w:rsidRPr="006907D9" w:rsidRDefault="006907D9" w:rsidP="003B6F03">
            <w:pPr>
              <w:tabs>
                <w:tab w:val="left" w:pos="0"/>
              </w:tabs>
              <w:jc w:val="center"/>
            </w:pPr>
            <w:r w:rsidRPr="006907D9">
              <w:t>нет</w:t>
            </w:r>
          </w:p>
        </w:tc>
        <w:tc>
          <w:tcPr>
            <w:tcW w:w="1888" w:type="dxa"/>
            <w:vAlign w:val="center"/>
          </w:tcPr>
          <w:p w14:paraId="77636A2C" w14:textId="6CE3A082" w:rsidR="006907D9" w:rsidRPr="006907D9" w:rsidRDefault="006907D9" w:rsidP="003B6F03">
            <w:pPr>
              <w:tabs>
                <w:tab w:val="left" w:pos="0"/>
              </w:tabs>
              <w:jc w:val="center"/>
            </w:pPr>
            <w:r w:rsidRPr="006907D9">
              <w:t>приводятся к</w:t>
            </w:r>
            <w:r w:rsidR="0035319D">
              <w:t> </w:t>
            </w:r>
            <w:r w:rsidRPr="006907D9">
              <w:t>единому базису прав на ЗУ</w:t>
            </w:r>
            <w:r w:rsidR="00DF0E8C">
              <w:t xml:space="preserve">, </w:t>
            </w:r>
            <w:r w:rsidR="00DF0E8C" w:rsidRPr="00606B30">
              <w:t>например</w:t>
            </w:r>
            <w:r w:rsidRPr="006907D9">
              <w:t xml:space="preserve"> – </w:t>
            </w:r>
            <w:r w:rsidRPr="006907D9">
              <w:rPr>
                <w:b/>
                <w:bCs/>
              </w:rPr>
              <w:t>П</w:t>
            </w:r>
            <w:r w:rsidRPr="006907D9">
              <w:rPr>
                <w:b/>
              </w:rPr>
              <w:t>ДА</w:t>
            </w:r>
          </w:p>
        </w:tc>
        <w:tc>
          <w:tcPr>
            <w:tcW w:w="1296" w:type="dxa"/>
            <w:vAlign w:val="center"/>
          </w:tcPr>
          <w:p w14:paraId="3BED0967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606B30">
              <w:t>нет</w:t>
            </w:r>
          </w:p>
        </w:tc>
        <w:tc>
          <w:tcPr>
            <w:tcW w:w="1206" w:type="dxa"/>
            <w:vAlign w:val="center"/>
          </w:tcPr>
          <w:p w14:paraId="0F8E9228" w14:textId="77777777" w:rsidR="006907D9" w:rsidRPr="006907D9" w:rsidRDefault="006907D9" w:rsidP="003B6F03">
            <w:pPr>
              <w:tabs>
                <w:tab w:val="left" w:pos="0"/>
              </w:tabs>
              <w:jc w:val="center"/>
            </w:pPr>
            <w:r w:rsidRPr="006907D9">
              <w:t>нет</w:t>
            </w:r>
          </w:p>
        </w:tc>
      </w:tr>
      <w:tr w:rsidR="00DF0E8C" w:rsidRPr="006907D9" w14:paraId="2F4143C8" w14:textId="77777777" w:rsidTr="00DC4081">
        <w:trPr>
          <w:gridAfter w:val="1"/>
          <w:wAfter w:w="9" w:type="dxa"/>
          <w:jc w:val="center"/>
        </w:trPr>
        <w:tc>
          <w:tcPr>
            <w:tcW w:w="704" w:type="dxa"/>
          </w:tcPr>
          <w:p w14:paraId="1F547B03" w14:textId="77777777" w:rsidR="006907D9" w:rsidRPr="006907D9" w:rsidRDefault="006907D9" w:rsidP="003B6F03">
            <w:pPr>
              <w:tabs>
                <w:tab w:val="left" w:pos="0"/>
              </w:tabs>
              <w:jc w:val="center"/>
            </w:pPr>
            <w:r w:rsidRPr="006907D9">
              <w:t>4</w:t>
            </w:r>
          </w:p>
        </w:tc>
        <w:tc>
          <w:tcPr>
            <w:tcW w:w="2268" w:type="dxa"/>
          </w:tcPr>
          <w:p w14:paraId="06FFDD83" w14:textId="3D83D178" w:rsidR="006907D9" w:rsidRPr="006907D9" w:rsidRDefault="00A60359" w:rsidP="003B6F03">
            <w:pPr>
              <w:tabs>
                <w:tab w:val="left" w:pos="0"/>
              </w:tabs>
            </w:pPr>
            <w:r>
              <w:t>Вид права на ЗУ в с</w:t>
            </w:r>
            <w:r w:rsidR="006907D9" w:rsidRPr="006907D9">
              <w:t>тоимост</w:t>
            </w:r>
            <w:r>
              <w:t>и</w:t>
            </w:r>
            <w:r w:rsidR="006907D9" w:rsidRPr="006907D9">
              <w:t xml:space="preserve"> </w:t>
            </w:r>
            <w:r>
              <w:t>М</w:t>
            </w:r>
            <w:r w:rsidR="006907D9" w:rsidRPr="006907D9">
              <w:t>ЕОН (</w:t>
            </w:r>
            <w:r w:rsidR="006907D9" w:rsidRPr="00606B30">
              <w:t>С</w:t>
            </w:r>
            <w:r w:rsidR="006907D9" w:rsidRPr="00606B30">
              <w:rPr>
                <w:vertAlign w:val="subscript"/>
              </w:rPr>
              <w:t>ЕОН</w:t>
            </w:r>
            <w:r w:rsidR="006907D9" w:rsidRPr="006907D9">
              <w:t>)</w:t>
            </w:r>
          </w:p>
        </w:tc>
        <w:tc>
          <w:tcPr>
            <w:tcW w:w="1276" w:type="dxa"/>
            <w:vAlign w:val="center"/>
          </w:tcPr>
          <w:p w14:paraId="20E19FA4" w14:textId="52AB68FC" w:rsidR="006907D9" w:rsidRPr="006907D9" w:rsidRDefault="006907D9" w:rsidP="003B6F03">
            <w:pPr>
              <w:tabs>
                <w:tab w:val="left" w:pos="0"/>
              </w:tabs>
              <w:jc w:val="center"/>
            </w:pPr>
            <w:r w:rsidRPr="006907D9">
              <w:t>ПС</w:t>
            </w:r>
          </w:p>
        </w:tc>
        <w:tc>
          <w:tcPr>
            <w:tcW w:w="1276" w:type="dxa"/>
            <w:vAlign w:val="center"/>
          </w:tcPr>
          <w:p w14:paraId="0AB62123" w14:textId="38AF9954" w:rsidR="006907D9" w:rsidRPr="006907D9" w:rsidRDefault="006907D9" w:rsidP="003B6F03">
            <w:pPr>
              <w:tabs>
                <w:tab w:val="left" w:pos="0"/>
              </w:tabs>
              <w:jc w:val="center"/>
            </w:pPr>
            <w:r w:rsidRPr="006907D9">
              <w:t>ПДА</w:t>
            </w:r>
          </w:p>
        </w:tc>
        <w:tc>
          <w:tcPr>
            <w:tcW w:w="1888" w:type="dxa"/>
            <w:vAlign w:val="center"/>
          </w:tcPr>
          <w:p w14:paraId="0821E4EE" w14:textId="6170D0DF" w:rsidR="006907D9" w:rsidRPr="006907D9" w:rsidRDefault="006907D9" w:rsidP="003B6F03">
            <w:pPr>
              <w:tabs>
                <w:tab w:val="left" w:pos="0"/>
              </w:tabs>
              <w:jc w:val="center"/>
            </w:pPr>
            <w:r w:rsidRPr="006907D9">
              <w:t>ПДА</w:t>
            </w:r>
          </w:p>
        </w:tc>
        <w:tc>
          <w:tcPr>
            <w:tcW w:w="1296" w:type="dxa"/>
            <w:vAlign w:val="center"/>
          </w:tcPr>
          <w:p w14:paraId="17582E31" w14:textId="16DDE3BF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606B30">
              <w:t>ПС</w:t>
            </w:r>
          </w:p>
        </w:tc>
        <w:tc>
          <w:tcPr>
            <w:tcW w:w="1206" w:type="dxa"/>
            <w:vAlign w:val="center"/>
          </w:tcPr>
          <w:p w14:paraId="2CF0DC54" w14:textId="5A98A1FD" w:rsidR="006907D9" w:rsidRPr="006907D9" w:rsidRDefault="006907D9" w:rsidP="003B6F03">
            <w:pPr>
              <w:tabs>
                <w:tab w:val="left" w:pos="0"/>
              </w:tabs>
              <w:jc w:val="center"/>
            </w:pPr>
            <w:r w:rsidRPr="006907D9">
              <w:t>ПДА</w:t>
            </w:r>
          </w:p>
        </w:tc>
      </w:tr>
      <w:tr w:rsidR="00DF0E8C" w:rsidRPr="006907D9" w14:paraId="187E3955" w14:textId="77777777" w:rsidTr="00DC4081">
        <w:trPr>
          <w:gridAfter w:val="1"/>
          <w:wAfter w:w="9" w:type="dxa"/>
          <w:jc w:val="center"/>
        </w:trPr>
        <w:tc>
          <w:tcPr>
            <w:tcW w:w="704" w:type="dxa"/>
          </w:tcPr>
          <w:p w14:paraId="75D20B25" w14:textId="77777777" w:rsidR="006907D9" w:rsidRPr="006907D9" w:rsidRDefault="006907D9" w:rsidP="003B6F03">
            <w:pPr>
              <w:tabs>
                <w:tab w:val="left" w:pos="0"/>
              </w:tabs>
              <w:jc w:val="center"/>
            </w:pPr>
            <w:r w:rsidRPr="006907D9">
              <w:t>5</w:t>
            </w:r>
          </w:p>
        </w:tc>
        <w:tc>
          <w:tcPr>
            <w:tcW w:w="2268" w:type="dxa"/>
          </w:tcPr>
          <w:p w14:paraId="7BD55EF1" w14:textId="45DCA1D8" w:rsidR="006907D9" w:rsidRPr="006907D9" w:rsidRDefault="006907D9" w:rsidP="00DF0E8C">
            <w:pPr>
              <w:tabs>
                <w:tab w:val="left" w:pos="0"/>
              </w:tabs>
            </w:pPr>
            <w:r w:rsidRPr="006907D9">
              <w:t xml:space="preserve">Вид </w:t>
            </w:r>
            <w:r w:rsidRPr="00606B30">
              <w:t xml:space="preserve">моделируемого права на ЗУ </w:t>
            </w:r>
            <w:r w:rsidR="00DF0E8C" w:rsidRPr="00606B30">
              <w:t>(С</w:t>
            </w:r>
            <w:r w:rsidR="00DF0E8C" w:rsidRPr="00606B30">
              <w:rPr>
                <w:vertAlign w:val="subscript"/>
              </w:rPr>
              <w:t>ЗУ</w:t>
            </w:r>
            <w:r w:rsidR="00DF0E8C" w:rsidRPr="00606B30">
              <w:t>)</w:t>
            </w:r>
          </w:p>
        </w:tc>
        <w:tc>
          <w:tcPr>
            <w:tcW w:w="1276" w:type="dxa"/>
            <w:vAlign w:val="center"/>
          </w:tcPr>
          <w:p w14:paraId="43A840D5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b/>
              </w:rPr>
            </w:pPr>
            <w:r w:rsidRPr="006907D9">
              <w:rPr>
                <w:b/>
              </w:rPr>
              <w:t>ПС</w:t>
            </w:r>
          </w:p>
        </w:tc>
        <w:tc>
          <w:tcPr>
            <w:tcW w:w="1276" w:type="dxa"/>
            <w:vAlign w:val="center"/>
          </w:tcPr>
          <w:p w14:paraId="28CBF9D5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b/>
              </w:rPr>
            </w:pPr>
            <w:r w:rsidRPr="006907D9">
              <w:rPr>
                <w:b/>
              </w:rPr>
              <w:t>ПДА</w:t>
            </w:r>
          </w:p>
        </w:tc>
        <w:tc>
          <w:tcPr>
            <w:tcW w:w="1888" w:type="dxa"/>
            <w:vAlign w:val="center"/>
          </w:tcPr>
          <w:p w14:paraId="343C1AAD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b/>
              </w:rPr>
            </w:pPr>
            <w:r w:rsidRPr="006907D9">
              <w:rPr>
                <w:b/>
              </w:rPr>
              <w:t>ПДА</w:t>
            </w:r>
          </w:p>
        </w:tc>
        <w:tc>
          <w:tcPr>
            <w:tcW w:w="1296" w:type="dxa"/>
            <w:vAlign w:val="center"/>
          </w:tcPr>
          <w:p w14:paraId="00D81E77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b/>
                <w:highlight w:val="yellow"/>
              </w:rPr>
            </w:pPr>
            <w:r w:rsidRPr="00606B30">
              <w:rPr>
                <w:b/>
              </w:rPr>
              <w:t>ПС</w:t>
            </w:r>
          </w:p>
        </w:tc>
        <w:tc>
          <w:tcPr>
            <w:tcW w:w="1206" w:type="dxa"/>
            <w:vAlign w:val="center"/>
          </w:tcPr>
          <w:p w14:paraId="7E1576DF" w14:textId="77777777" w:rsidR="006907D9" w:rsidRPr="006907D9" w:rsidRDefault="006907D9" w:rsidP="003B6F03">
            <w:pPr>
              <w:tabs>
                <w:tab w:val="left" w:pos="0"/>
              </w:tabs>
              <w:jc w:val="center"/>
              <w:rPr>
                <w:b/>
              </w:rPr>
            </w:pPr>
            <w:r w:rsidRPr="006907D9">
              <w:rPr>
                <w:b/>
              </w:rPr>
              <w:t>ПДА</w:t>
            </w:r>
          </w:p>
        </w:tc>
      </w:tr>
      <w:tr w:rsidR="00DC4081" w:rsidRPr="006907D9" w14:paraId="71F9001C" w14:textId="77777777" w:rsidTr="00DC4081">
        <w:trPr>
          <w:gridAfter w:val="1"/>
          <w:wAfter w:w="9" w:type="dxa"/>
          <w:jc w:val="center"/>
        </w:trPr>
        <w:tc>
          <w:tcPr>
            <w:tcW w:w="704" w:type="dxa"/>
          </w:tcPr>
          <w:p w14:paraId="3D6A3BAF" w14:textId="77777777" w:rsidR="006907D9" w:rsidRPr="006907D9" w:rsidRDefault="006907D9" w:rsidP="003B6F03">
            <w:pPr>
              <w:tabs>
                <w:tab w:val="left" w:pos="0"/>
              </w:tabs>
              <w:jc w:val="center"/>
            </w:pPr>
            <w:r w:rsidRPr="006907D9">
              <w:t>6</w:t>
            </w:r>
          </w:p>
        </w:tc>
        <w:tc>
          <w:tcPr>
            <w:tcW w:w="2268" w:type="dxa"/>
          </w:tcPr>
          <w:p w14:paraId="2F807F31" w14:textId="77777777" w:rsidR="006907D9" w:rsidRPr="006907D9" w:rsidRDefault="006907D9" w:rsidP="003B6F03">
            <w:pPr>
              <w:tabs>
                <w:tab w:val="left" w:pos="0"/>
              </w:tabs>
            </w:pPr>
            <w:r w:rsidRPr="006907D9">
              <w:t>Комментарий</w:t>
            </w:r>
          </w:p>
        </w:tc>
        <w:tc>
          <w:tcPr>
            <w:tcW w:w="1276" w:type="dxa"/>
            <w:vAlign w:val="center"/>
          </w:tcPr>
          <w:p w14:paraId="6F9C53BD" w14:textId="77777777" w:rsidR="006907D9" w:rsidRPr="006907D9" w:rsidRDefault="006907D9" w:rsidP="003B6F03">
            <w:pPr>
              <w:tabs>
                <w:tab w:val="left" w:pos="0"/>
              </w:tabs>
              <w:jc w:val="center"/>
            </w:pPr>
          </w:p>
        </w:tc>
        <w:tc>
          <w:tcPr>
            <w:tcW w:w="4460" w:type="dxa"/>
            <w:gridSpan w:val="3"/>
            <w:vAlign w:val="center"/>
          </w:tcPr>
          <w:p w14:paraId="5B456ACD" w14:textId="4F1A2035" w:rsidR="006907D9" w:rsidRPr="006907D9" w:rsidRDefault="006907D9" w:rsidP="003B6F03">
            <w:pPr>
              <w:tabs>
                <w:tab w:val="left" w:pos="0"/>
              </w:tabs>
              <w:jc w:val="center"/>
            </w:pPr>
            <w:r w:rsidRPr="006907D9">
              <w:t xml:space="preserve">вид </w:t>
            </w:r>
            <w:r w:rsidR="00DF0E8C" w:rsidRPr="00606B30">
              <w:t>моделируемого</w:t>
            </w:r>
            <w:r w:rsidRPr="006907D9">
              <w:t xml:space="preserve"> права (стр. 5) не совпадает с фактическим видом права (стр. 1)</w:t>
            </w:r>
          </w:p>
        </w:tc>
        <w:tc>
          <w:tcPr>
            <w:tcW w:w="1206" w:type="dxa"/>
            <w:vAlign w:val="center"/>
          </w:tcPr>
          <w:p w14:paraId="111F1F1B" w14:textId="77777777" w:rsidR="006907D9" w:rsidRPr="006907D9" w:rsidRDefault="006907D9" w:rsidP="003B6F03">
            <w:pPr>
              <w:tabs>
                <w:tab w:val="left" w:pos="0"/>
              </w:tabs>
              <w:jc w:val="center"/>
            </w:pPr>
          </w:p>
        </w:tc>
      </w:tr>
    </w:tbl>
    <w:p w14:paraId="01ACB058" w14:textId="6F45A87F" w:rsidR="00A60359" w:rsidRDefault="00A60359" w:rsidP="00E13F97">
      <w:pPr>
        <w:spacing w:before="120" w:after="0" w:line="276" w:lineRule="auto"/>
        <w:ind w:firstLine="708"/>
        <w:jc w:val="both"/>
        <w:rPr>
          <w:b/>
          <w:bCs/>
          <w:sz w:val="24"/>
          <w:szCs w:val="24"/>
          <w:highlight w:val="yellow"/>
        </w:rPr>
      </w:pPr>
      <w:r w:rsidRPr="00BA56B1">
        <w:rPr>
          <w:sz w:val="24"/>
          <w:szCs w:val="24"/>
        </w:rPr>
        <w:t xml:space="preserve">Выбор </w:t>
      </w:r>
      <w:r w:rsidRPr="00606B30">
        <w:rPr>
          <w:sz w:val="24"/>
          <w:szCs w:val="24"/>
        </w:rPr>
        <w:t>моделируемого</w:t>
      </w:r>
      <w:r w:rsidRPr="00BA56B1">
        <w:rPr>
          <w:sz w:val="24"/>
          <w:szCs w:val="24"/>
        </w:rPr>
        <w:t xml:space="preserve"> права на ЗУ </w:t>
      </w:r>
      <w:r w:rsidR="00DC4081">
        <w:rPr>
          <w:sz w:val="24"/>
          <w:szCs w:val="24"/>
        </w:rPr>
        <w:t xml:space="preserve">(стр. 5 табл.) </w:t>
      </w:r>
      <w:r w:rsidRPr="00BA56B1">
        <w:rPr>
          <w:sz w:val="24"/>
          <w:szCs w:val="24"/>
        </w:rPr>
        <w:t>осуществляется с учетом: вида права на ЗУ в</w:t>
      </w:r>
      <w:r>
        <w:rPr>
          <w:sz w:val="24"/>
          <w:szCs w:val="24"/>
        </w:rPr>
        <w:t> </w:t>
      </w:r>
      <w:r w:rsidRPr="00BA56B1">
        <w:rPr>
          <w:sz w:val="24"/>
          <w:szCs w:val="24"/>
        </w:rPr>
        <w:t>составе ЕОН-аналогов, трудоемкости внесения корректировки на вид права</w:t>
      </w:r>
      <w:r>
        <w:rPr>
          <w:sz w:val="24"/>
          <w:szCs w:val="24"/>
        </w:rPr>
        <w:t xml:space="preserve"> </w:t>
      </w:r>
      <w:r w:rsidR="00DC4081">
        <w:rPr>
          <w:sz w:val="24"/>
          <w:szCs w:val="24"/>
        </w:rPr>
        <w:t xml:space="preserve">на </w:t>
      </w:r>
      <w:r>
        <w:rPr>
          <w:sz w:val="24"/>
          <w:szCs w:val="24"/>
        </w:rPr>
        <w:t>ЗУ</w:t>
      </w:r>
      <w:r w:rsidRPr="00BA56B1">
        <w:rPr>
          <w:sz w:val="24"/>
          <w:szCs w:val="24"/>
        </w:rPr>
        <w:t xml:space="preserve">, трудоемкости определения стоимости различных прав на ЗУ в составе </w:t>
      </w:r>
      <w:r>
        <w:rPr>
          <w:sz w:val="24"/>
          <w:szCs w:val="24"/>
        </w:rPr>
        <w:t>М</w:t>
      </w:r>
      <w:r w:rsidRPr="00D87661">
        <w:rPr>
          <w:sz w:val="24"/>
          <w:szCs w:val="24"/>
        </w:rPr>
        <w:t>ЕОН</w:t>
      </w:r>
      <w:r w:rsidRPr="00BA56B1">
        <w:rPr>
          <w:sz w:val="24"/>
          <w:szCs w:val="24"/>
        </w:rPr>
        <w:t>.</w:t>
      </w:r>
    </w:p>
    <w:p w14:paraId="2BAD080D" w14:textId="5BD0723B" w:rsidR="00E13F97" w:rsidRPr="00BA56B1" w:rsidRDefault="00E13F97" w:rsidP="00E13F97">
      <w:pPr>
        <w:spacing w:before="120" w:after="0" w:line="276" w:lineRule="auto"/>
        <w:ind w:firstLine="708"/>
        <w:jc w:val="both"/>
        <w:rPr>
          <w:sz w:val="24"/>
          <w:szCs w:val="24"/>
        </w:rPr>
      </w:pPr>
      <w:r w:rsidRPr="00606B30">
        <w:rPr>
          <w:b/>
          <w:bCs/>
          <w:sz w:val="24"/>
          <w:szCs w:val="24"/>
        </w:rPr>
        <w:t>5.</w:t>
      </w:r>
      <w:r w:rsidRPr="00606B30">
        <w:rPr>
          <w:sz w:val="24"/>
          <w:szCs w:val="24"/>
        </w:rPr>
        <w:t xml:space="preserve"> Разновидностью метода </w:t>
      </w:r>
      <w:r w:rsidR="00D87661" w:rsidRPr="00606B30">
        <w:rPr>
          <w:sz w:val="24"/>
          <w:szCs w:val="24"/>
        </w:rPr>
        <w:t xml:space="preserve">очищения </w:t>
      </w:r>
      <w:r w:rsidRPr="00606B30">
        <w:rPr>
          <w:sz w:val="24"/>
          <w:szCs w:val="24"/>
        </w:rPr>
        <w:t>«на выходе» является вычитание стоимости прав на</w:t>
      </w:r>
      <w:r w:rsidR="00D87661" w:rsidRPr="00606B30">
        <w:rPr>
          <w:sz w:val="24"/>
          <w:szCs w:val="24"/>
        </w:rPr>
        <w:t> </w:t>
      </w:r>
      <w:r w:rsidRPr="00606B30">
        <w:rPr>
          <w:sz w:val="24"/>
          <w:szCs w:val="24"/>
        </w:rPr>
        <w:t>ЗУ из</w:t>
      </w:r>
      <w:r w:rsidR="00DC4081" w:rsidRPr="00606B30">
        <w:rPr>
          <w:sz w:val="24"/>
          <w:szCs w:val="24"/>
        </w:rPr>
        <w:t xml:space="preserve"> </w:t>
      </w:r>
      <w:r w:rsidRPr="00606B30">
        <w:rPr>
          <w:sz w:val="24"/>
          <w:szCs w:val="24"/>
        </w:rPr>
        <w:t xml:space="preserve">итоговой величины стоимости </w:t>
      </w:r>
      <w:r w:rsidR="00A60359" w:rsidRPr="00606B30">
        <w:rPr>
          <w:sz w:val="24"/>
          <w:szCs w:val="24"/>
        </w:rPr>
        <w:t>М</w:t>
      </w:r>
      <w:r w:rsidRPr="00606B30">
        <w:rPr>
          <w:sz w:val="24"/>
          <w:szCs w:val="24"/>
        </w:rPr>
        <w:t>ЕОН, полученной по</w:t>
      </w:r>
      <w:r w:rsidR="00D87661" w:rsidRPr="00606B30">
        <w:rPr>
          <w:sz w:val="24"/>
          <w:szCs w:val="24"/>
        </w:rPr>
        <w:t>сле</w:t>
      </w:r>
      <w:r w:rsidRPr="00606B30">
        <w:rPr>
          <w:sz w:val="24"/>
          <w:szCs w:val="24"/>
        </w:rPr>
        <w:t xml:space="preserve"> согласования результатов расчетов по </w:t>
      </w:r>
      <w:r w:rsidR="00D87661" w:rsidRPr="00606B30">
        <w:rPr>
          <w:sz w:val="24"/>
          <w:szCs w:val="24"/>
        </w:rPr>
        <w:t>различным</w:t>
      </w:r>
      <w:r w:rsidRPr="00606B30">
        <w:rPr>
          <w:sz w:val="24"/>
          <w:szCs w:val="24"/>
        </w:rPr>
        <w:t xml:space="preserve"> подходам к оценке. </w:t>
      </w:r>
      <w:r w:rsidR="006907D9" w:rsidRPr="00606B30">
        <w:rPr>
          <w:sz w:val="24"/>
          <w:szCs w:val="24"/>
        </w:rPr>
        <w:t>С</w:t>
      </w:r>
      <w:r w:rsidRPr="00606B30">
        <w:rPr>
          <w:sz w:val="24"/>
          <w:szCs w:val="24"/>
        </w:rPr>
        <w:t xml:space="preserve">тоимость </w:t>
      </w:r>
      <w:r w:rsidR="00A60359" w:rsidRPr="00606B30">
        <w:rPr>
          <w:sz w:val="24"/>
          <w:szCs w:val="24"/>
        </w:rPr>
        <w:t>М</w:t>
      </w:r>
      <w:r w:rsidRPr="00606B30">
        <w:rPr>
          <w:sz w:val="24"/>
          <w:szCs w:val="24"/>
        </w:rPr>
        <w:t>ЕОН</w:t>
      </w:r>
      <w:r w:rsidR="00D87661" w:rsidRPr="00606B30">
        <w:rPr>
          <w:sz w:val="24"/>
          <w:szCs w:val="24"/>
        </w:rPr>
        <w:t xml:space="preserve">, полученная по </w:t>
      </w:r>
      <w:r w:rsidR="006907D9" w:rsidRPr="00606B30">
        <w:rPr>
          <w:sz w:val="24"/>
          <w:szCs w:val="24"/>
        </w:rPr>
        <w:t xml:space="preserve">каждому из </w:t>
      </w:r>
      <w:r w:rsidRPr="00606B30">
        <w:rPr>
          <w:sz w:val="24"/>
          <w:szCs w:val="24"/>
        </w:rPr>
        <w:t>подход</w:t>
      </w:r>
      <w:r w:rsidR="006907D9" w:rsidRPr="00606B30">
        <w:rPr>
          <w:sz w:val="24"/>
          <w:szCs w:val="24"/>
        </w:rPr>
        <w:t>ов</w:t>
      </w:r>
      <w:r w:rsidRPr="00606B30">
        <w:rPr>
          <w:sz w:val="24"/>
          <w:szCs w:val="24"/>
        </w:rPr>
        <w:t xml:space="preserve"> к оценке</w:t>
      </w:r>
      <w:r w:rsidR="00D87661" w:rsidRPr="00606B30">
        <w:rPr>
          <w:sz w:val="24"/>
          <w:szCs w:val="24"/>
        </w:rPr>
        <w:t>,</w:t>
      </w:r>
      <w:r w:rsidRPr="00606B30">
        <w:rPr>
          <w:sz w:val="24"/>
          <w:szCs w:val="24"/>
        </w:rPr>
        <w:t xml:space="preserve"> должна содержать </w:t>
      </w:r>
      <w:r w:rsidR="00DC4081" w:rsidRPr="00606B30">
        <w:rPr>
          <w:sz w:val="24"/>
          <w:szCs w:val="24"/>
        </w:rPr>
        <w:t>одинаковый</w:t>
      </w:r>
      <w:r w:rsidRPr="00606B30">
        <w:rPr>
          <w:sz w:val="24"/>
          <w:szCs w:val="24"/>
        </w:rPr>
        <w:t xml:space="preserve"> вид права на ЗУ.</w:t>
      </w:r>
    </w:p>
    <w:p w14:paraId="281AB47D" w14:textId="77777777" w:rsidR="00E13F97" w:rsidRPr="00BA56B1" w:rsidRDefault="00E13F97" w:rsidP="00E13F97">
      <w:pPr>
        <w:spacing w:before="120" w:after="0"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BA56B1">
        <w:rPr>
          <w:b/>
          <w:sz w:val="24"/>
          <w:szCs w:val="24"/>
        </w:rPr>
        <w:t>.</w:t>
      </w:r>
      <w:r w:rsidRPr="00BA56B1">
        <w:rPr>
          <w:sz w:val="24"/>
          <w:szCs w:val="24"/>
        </w:rPr>
        <w:t xml:space="preserve"> Источники информации о виде права на ЗУ</w:t>
      </w:r>
      <w:r>
        <w:rPr>
          <w:sz w:val="24"/>
          <w:szCs w:val="24"/>
        </w:rPr>
        <w:t xml:space="preserve"> в составе </w:t>
      </w:r>
      <w:r w:rsidRPr="00BA56B1">
        <w:rPr>
          <w:sz w:val="24"/>
          <w:szCs w:val="24"/>
        </w:rPr>
        <w:t>ЕОН-аналога:</w:t>
      </w:r>
    </w:p>
    <w:p w14:paraId="238AEA1E" w14:textId="77777777" w:rsidR="00E13F97" w:rsidRPr="00BA56B1" w:rsidRDefault="00E13F97" w:rsidP="00E13F97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BA56B1">
        <w:rPr>
          <w:b/>
          <w:sz w:val="24"/>
          <w:szCs w:val="24"/>
        </w:rPr>
        <w:t>.1.</w:t>
      </w:r>
      <w:r w:rsidRPr="00BA56B1">
        <w:rPr>
          <w:sz w:val="24"/>
          <w:szCs w:val="24"/>
        </w:rPr>
        <w:t xml:space="preserve"> Оферта по соответствующему ЕОН-аналогу;</w:t>
      </w:r>
    </w:p>
    <w:p w14:paraId="2344380C" w14:textId="77777777" w:rsidR="00E13F97" w:rsidRPr="00BA56B1" w:rsidRDefault="00E13F97" w:rsidP="00E13F97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BA56B1">
        <w:rPr>
          <w:b/>
          <w:sz w:val="24"/>
          <w:szCs w:val="24"/>
        </w:rPr>
        <w:t>.2.</w:t>
      </w:r>
      <w:r w:rsidRPr="00BA56B1">
        <w:rPr>
          <w:sz w:val="24"/>
          <w:szCs w:val="24"/>
        </w:rPr>
        <w:t xml:space="preserve"> Сложившиеся правила делового оборота – например, в Москве абсолютное большинство ЗУ используются на праве долгосрочной аренды. Как правило, в офертах по ЕОН вид права на ЗУ не указывают, когда он не оказывает существенного влияния на цену (арендную плату) ЕОН или является очевидным для большинства участников рынка в силу своей типичности;</w:t>
      </w:r>
    </w:p>
    <w:p w14:paraId="0B26F237" w14:textId="77777777" w:rsidR="00E13F97" w:rsidRPr="00BA56B1" w:rsidRDefault="00E13F97" w:rsidP="00E13F97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BA56B1">
        <w:rPr>
          <w:b/>
          <w:sz w:val="24"/>
          <w:szCs w:val="24"/>
        </w:rPr>
        <w:t xml:space="preserve">.3. </w:t>
      </w:r>
      <w:r w:rsidRPr="00BA56B1">
        <w:rPr>
          <w:sz w:val="24"/>
          <w:szCs w:val="24"/>
        </w:rPr>
        <w:t>Электронные сервисы Росреестра (косвенно)</w:t>
      </w:r>
      <w:r w:rsidRPr="00BA56B1">
        <w:rPr>
          <w:rStyle w:val="a9"/>
          <w:sz w:val="24"/>
          <w:szCs w:val="24"/>
        </w:rPr>
        <w:footnoteReference w:id="3"/>
      </w:r>
      <w:r w:rsidRPr="00BA56B1">
        <w:rPr>
          <w:sz w:val="24"/>
          <w:szCs w:val="24"/>
        </w:rPr>
        <w:t>.</w:t>
      </w:r>
    </w:p>
    <w:p w14:paraId="7026D0E4" w14:textId="77777777" w:rsidR="00E13F97" w:rsidRPr="00BA56B1" w:rsidRDefault="00E13F97" w:rsidP="00E13F97">
      <w:pPr>
        <w:spacing w:before="120" w:after="0"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BA56B1">
        <w:rPr>
          <w:b/>
          <w:sz w:val="24"/>
          <w:szCs w:val="24"/>
        </w:rPr>
        <w:t>.</w:t>
      </w:r>
      <w:r w:rsidRPr="00BA56B1">
        <w:rPr>
          <w:sz w:val="24"/>
          <w:szCs w:val="24"/>
        </w:rPr>
        <w:t xml:space="preserve"> При оценке на ретроспективную дату может отсутствовать возможность достоверно установить вид права на ЗУ в составе ЕОН-аналога. При этом:</w:t>
      </w:r>
    </w:p>
    <w:p w14:paraId="1C289B6A" w14:textId="77777777" w:rsidR="00E13F97" w:rsidRPr="00BA56B1" w:rsidRDefault="00E13F97" w:rsidP="00E13F97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BA56B1">
        <w:rPr>
          <w:b/>
          <w:sz w:val="24"/>
          <w:szCs w:val="24"/>
        </w:rPr>
        <w:t>.1.</w:t>
      </w:r>
      <w:r w:rsidRPr="00BA56B1">
        <w:rPr>
          <w:sz w:val="24"/>
          <w:szCs w:val="24"/>
        </w:rPr>
        <w:t xml:space="preserve"> В ряде случаев отсутствием этой информации можно пренебречь, поскольку: цена ЕОН-аналогов содержит право собственности на ЗУ либо право долгосрочной аренды (</w:t>
      </w:r>
      <w:r w:rsidRPr="00606B30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BA56B1">
        <w:rPr>
          <w:sz w:val="24"/>
          <w:szCs w:val="24"/>
        </w:rPr>
        <w:t xml:space="preserve">их производные, например, право долевой собственности) </w:t>
      </w:r>
      <w:r w:rsidRPr="00BA56B1">
        <w:rPr>
          <w:sz w:val="24"/>
          <w:szCs w:val="24"/>
        </w:rPr>
        <w:sym w:font="Symbol" w:char="F0AE"/>
      </w:r>
      <w:r w:rsidRPr="00BA56B1">
        <w:rPr>
          <w:sz w:val="24"/>
          <w:szCs w:val="24"/>
        </w:rPr>
        <w:t xml:space="preserve"> разница в полезности этих прав незначительна (возможность эксплуатации соответствующего ОКС и т.д.) </w:t>
      </w:r>
      <w:r w:rsidRPr="00BA56B1">
        <w:rPr>
          <w:sz w:val="24"/>
          <w:szCs w:val="24"/>
        </w:rPr>
        <w:sym w:font="Symbol" w:char="F0AE"/>
      </w:r>
      <w:r w:rsidRPr="00BA56B1">
        <w:rPr>
          <w:sz w:val="24"/>
          <w:szCs w:val="24"/>
        </w:rPr>
        <w:t xml:space="preserve"> </w:t>
      </w:r>
      <w:r>
        <w:rPr>
          <w:sz w:val="24"/>
          <w:szCs w:val="24"/>
        </w:rPr>
        <w:t>разница в </w:t>
      </w:r>
      <w:r w:rsidRPr="00BA56B1">
        <w:rPr>
          <w:sz w:val="24"/>
          <w:szCs w:val="24"/>
        </w:rPr>
        <w:t>стоимост</w:t>
      </w:r>
      <w:r>
        <w:rPr>
          <w:sz w:val="24"/>
          <w:szCs w:val="24"/>
        </w:rPr>
        <w:t>и</w:t>
      </w:r>
      <w:r w:rsidRPr="00BA56B1">
        <w:rPr>
          <w:sz w:val="24"/>
          <w:szCs w:val="24"/>
        </w:rPr>
        <w:t xml:space="preserve"> этих прав незначительна </w:t>
      </w:r>
      <w:r w:rsidRPr="00BA56B1">
        <w:rPr>
          <w:sz w:val="24"/>
          <w:szCs w:val="24"/>
        </w:rPr>
        <w:sym w:font="Symbol" w:char="F0AE"/>
      </w:r>
      <w:r w:rsidRPr="00BA56B1">
        <w:rPr>
          <w:sz w:val="24"/>
          <w:szCs w:val="24"/>
        </w:rPr>
        <w:t xml:space="preserve"> величина </w:t>
      </w:r>
      <w:r w:rsidRPr="00BA56B1">
        <w:rPr>
          <w:b/>
          <w:sz w:val="24"/>
          <w:szCs w:val="24"/>
        </w:rPr>
        <w:t>возможного</w:t>
      </w:r>
      <w:r w:rsidRPr="00BA56B1">
        <w:rPr>
          <w:sz w:val="24"/>
          <w:szCs w:val="24"/>
        </w:rPr>
        <w:t xml:space="preserve"> искажения стоимости несущественн</w:t>
      </w:r>
      <w:r>
        <w:rPr>
          <w:sz w:val="24"/>
          <w:szCs w:val="24"/>
        </w:rPr>
        <w:t>а по </w:t>
      </w:r>
      <w:r w:rsidRPr="00BA56B1">
        <w:rPr>
          <w:sz w:val="24"/>
          <w:szCs w:val="24"/>
        </w:rPr>
        <w:t>причине малой доли стоимости прав на ЗУ в стоимости ЕОН, использования в расчетах нескольких объектов-аналогов, применения нескольких подходов к оценке.</w:t>
      </w:r>
    </w:p>
    <w:p w14:paraId="72BFA7B2" w14:textId="2E729B6F" w:rsidR="00E13F97" w:rsidRDefault="00E13F97" w:rsidP="00C34D48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BA56B1">
        <w:rPr>
          <w:b/>
          <w:sz w:val="24"/>
          <w:szCs w:val="24"/>
        </w:rPr>
        <w:t>.2.</w:t>
      </w:r>
      <w:r w:rsidRPr="00BA56B1">
        <w:rPr>
          <w:sz w:val="24"/>
          <w:szCs w:val="24"/>
        </w:rPr>
        <w:t xml:space="preserve"> При использовании в расчетах ЕОН-аналогов, по которым невозможно достоверно установить вид права на ЗУ, рекомендуется описать: выполненные для получения соответствующей информации действия, принятые допущения и анализ их возможного влияния на итоговую величину стоимости объекта оценки.</w:t>
      </w:r>
      <w:bookmarkEnd w:id="0"/>
    </w:p>
    <w:sectPr w:rsidR="00E13F97" w:rsidSect="00DC4081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3BD54" w14:textId="77777777" w:rsidR="005806BB" w:rsidRDefault="005806BB" w:rsidP="003973D9">
      <w:pPr>
        <w:spacing w:after="0" w:line="240" w:lineRule="auto"/>
      </w:pPr>
      <w:r>
        <w:separator/>
      </w:r>
    </w:p>
  </w:endnote>
  <w:endnote w:type="continuationSeparator" w:id="0">
    <w:p w14:paraId="563FABEE" w14:textId="77777777" w:rsidR="005806BB" w:rsidRDefault="005806BB" w:rsidP="0039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9027446"/>
      <w:docPartObj>
        <w:docPartGallery w:val="Page Numbers (Bottom of Page)"/>
        <w:docPartUnique/>
      </w:docPartObj>
    </w:sdtPr>
    <w:sdtEndPr/>
    <w:sdtContent>
      <w:p w14:paraId="753F8B13" w14:textId="768081A8" w:rsidR="00DC4081" w:rsidRDefault="00DC408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0F2AF" w14:textId="77777777" w:rsidR="005806BB" w:rsidRDefault="005806BB" w:rsidP="003973D9">
      <w:pPr>
        <w:spacing w:after="0" w:line="240" w:lineRule="auto"/>
      </w:pPr>
      <w:r>
        <w:separator/>
      </w:r>
    </w:p>
  </w:footnote>
  <w:footnote w:type="continuationSeparator" w:id="0">
    <w:p w14:paraId="7C1736B2" w14:textId="77777777" w:rsidR="005806BB" w:rsidRDefault="005806BB" w:rsidP="003973D9">
      <w:pPr>
        <w:spacing w:after="0" w:line="240" w:lineRule="auto"/>
      </w:pPr>
      <w:r>
        <w:continuationSeparator/>
      </w:r>
    </w:p>
  </w:footnote>
  <w:footnote w:id="1">
    <w:p w14:paraId="758B0C37" w14:textId="27BFAC38" w:rsidR="008C5E5F" w:rsidRDefault="008C5E5F" w:rsidP="00FD4CBB">
      <w:pPr>
        <w:spacing w:after="0" w:line="240" w:lineRule="auto"/>
        <w:jc w:val="both"/>
      </w:pPr>
      <w:r>
        <w:rPr>
          <w:rStyle w:val="a9"/>
        </w:rPr>
        <w:footnoteRef/>
      </w:r>
      <w:r>
        <w:t xml:space="preserve"> </w:t>
      </w:r>
      <w:r w:rsidR="00FD4CBB" w:rsidRPr="00E06B00">
        <w:rPr>
          <w:sz w:val="20"/>
          <w:szCs w:val="20"/>
        </w:rPr>
        <w:t>Методические разъяснения №МР</w:t>
      </w:r>
      <w:r w:rsidR="00FD4CBB" w:rsidRPr="005E3D8F">
        <w:rPr>
          <w:sz w:val="20"/>
          <w:szCs w:val="20"/>
        </w:rPr>
        <w:t xml:space="preserve">–3/16 от 04.04.2016: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ОКС</m:t>
            </m:r>
            <m:r>
              <w:rPr>
                <w:rFonts w:ascii="Cambria Math" w:hAnsi="Cambria Math"/>
                <w:sz w:val="20"/>
                <w:szCs w:val="20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ЕОН</m:t>
            </m:r>
            <m:r>
              <w:rPr>
                <w:rFonts w:ascii="Cambria Math" w:hAnsi="Cambria Math"/>
                <w:sz w:val="20"/>
                <w:szCs w:val="20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ЗУ</m:t>
            </m:r>
          </m:sub>
        </m:sSub>
      </m:oMath>
      <w:r w:rsidR="00E06B00" w:rsidRPr="005E3D8F">
        <w:rPr>
          <w:sz w:val="20"/>
          <w:szCs w:val="20"/>
        </w:rPr>
        <w:t xml:space="preserve"> – рыночная стоимость ОКС</w:t>
      </w:r>
      <w:r w:rsidR="00FD4CBB" w:rsidRPr="005E3D8F">
        <w:rPr>
          <w:sz w:val="20"/>
          <w:szCs w:val="20"/>
        </w:rPr>
        <w:t>/ЕОН</w:t>
      </w:r>
      <w:r w:rsidR="00FD4CBB" w:rsidRPr="00FD4CBB">
        <w:rPr>
          <w:sz w:val="20"/>
          <w:szCs w:val="20"/>
        </w:rPr>
        <w:t>/</w:t>
      </w:r>
      <w:r w:rsidR="00FD4CBB">
        <w:rPr>
          <w:sz w:val="20"/>
          <w:szCs w:val="20"/>
        </w:rPr>
        <w:t>ЗУ</w:t>
      </w:r>
      <w:r w:rsidR="00E06B00" w:rsidRPr="00E06B00">
        <w:rPr>
          <w:sz w:val="20"/>
          <w:szCs w:val="20"/>
        </w:rPr>
        <w:t>, ден.ед.</w:t>
      </w:r>
    </w:p>
  </w:footnote>
  <w:footnote w:id="2">
    <w:p w14:paraId="726098C2" w14:textId="77777777" w:rsidR="008D193D" w:rsidRDefault="008D193D" w:rsidP="00DF0E8C">
      <w:pPr>
        <w:pStyle w:val="a7"/>
      </w:pPr>
      <w:r>
        <w:rPr>
          <w:rStyle w:val="a9"/>
        </w:rPr>
        <w:footnoteRef/>
      </w:r>
      <w:r>
        <w:t xml:space="preserve"> </w:t>
      </w:r>
      <w:r w:rsidRPr="00082AEB">
        <w:t xml:space="preserve">Методические разъяснения </w:t>
      </w:r>
      <w:r>
        <w:t>№</w:t>
      </w:r>
      <w:r w:rsidRPr="00082AEB">
        <w:t>МР–4/16 от 05.04.2016</w:t>
      </w:r>
    </w:p>
  </w:footnote>
  <w:footnote w:id="3">
    <w:p w14:paraId="054504EF" w14:textId="77777777" w:rsidR="00E13F97" w:rsidRDefault="00E13F97" w:rsidP="00E13F97">
      <w:pPr>
        <w:pStyle w:val="a7"/>
        <w:spacing w:before="60"/>
        <w:jc w:val="both"/>
      </w:pPr>
      <w:r w:rsidRPr="001D24BF">
        <w:rPr>
          <w:rStyle w:val="a9"/>
        </w:rPr>
        <w:footnoteRef/>
      </w:r>
      <w:r w:rsidRPr="001D24BF">
        <w:t xml:space="preserve"> </w:t>
      </w:r>
      <w:hyperlink r:id="rId1" w:tgtFrame="_blank" w:history="1">
        <w:r w:rsidRPr="001D24BF">
          <w:t>https://rosreestr.ru/wps/portal/online_request</w:t>
        </w:r>
      </w:hyperlink>
      <w:r>
        <w:t>. П</w:t>
      </w:r>
      <w:r w:rsidRPr="001D24BF">
        <w:t xml:space="preserve">ри отсутствии данных о кадастровом номере ЗУ он может быть установлен по Публичной кадастровой карте </w:t>
      </w:r>
      <w:r w:rsidRPr="00E13F97">
        <w:t>https://pkk5.rosreestr.ru</w:t>
      </w:r>
      <w:r>
        <w:t xml:space="preserve">. </w:t>
      </w:r>
    </w:p>
    <w:p w14:paraId="3B295715" w14:textId="248E61A7" w:rsidR="00E13F97" w:rsidRDefault="00E13F97" w:rsidP="00E13F97">
      <w:pPr>
        <w:pStyle w:val="a7"/>
        <w:jc w:val="both"/>
      </w:pPr>
      <w:r>
        <w:t>Н</w:t>
      </w:r>
      <w:r w:rsidRPr="002D715D">
        <w:t xml:space="preserve">апример, продажа коммерческой структурой ЕОН, </w:t>
      </w:r>
      <w:proofErr w:type="gramStart"/>
      <w:r w:rsidRPr="002D715D">
        <w:t>для ЗУ</w:t>
      </w:r>
      <w:proofErr w:type="gramEnd"/>
      <w:r w:rsidRPr="002D715D">
        <w:t xml:space="preserve"> в составе которого </w:t>
      </w:r>
      <w:r>
        <w:t xml:space="preserve">указано </w:t>
      </w:r>
      <w:r w:rsidRPr="002D715D">
        <w:t xml:space="preserve">«собственность публично-правовых образований», свидетельствует о том, что </w:t>
      </w:r>
      <w:r>
        <w:t xml:space="preserve">ЗУ </w:t>
      </w:r>
      <w:r w:rsidRPr="002D715D">
        <w:t>передается не на праве собственности.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107BA"/>
    <w:multiLevelType w:val="hybridMultilevel"/>
    <w:tmpl w:val="595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7DB1"/>
    <w:multiLevelType w:val="hybridMultilevel"/>
    <w:tmpl w:val="8E90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1CA6"/>
    <w:multiLevelType w:val="hybridMultilevel"/>
    <w:tmpl w:val="22E65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510E"/>
    <w:multiLevelType w:val="hybridMultilevel"/>
    <w:tmpl w:val="AA7CE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923471"/>
    <w:multiLevelType w:val="hybridMultilevel"/>
    <w:tmpl w:val="36A00858"/>
    <w:lvl w:ilvl="0" w:tplc="1CF07C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A40CDD"/>
    <w:multiLevelType w:val="hybridMultilevel"/>
    <w:tmpl w:val="670C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C2E2E"/>
    <w:multiLevelType w:val="hybridMultilevel"/>
    <w:tmpl w:val="A286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1E80"/>
    <w:multiLevelType w:val="hybridMultilevel"/>
    <w:tmpl w:val="8C704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185B"/>
    <w:multiLevelType w:val="multilevel"/>
    <w:tmpl w:val="3B3E2D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45A6FE5"/>
    <w:multiLevelType w:val="hybridMultilevel"/>
    <w:tmpl w:val="0A3CD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3475F"/>
    <w:multiLevelType w:val="hybridMultilevel"/>
    <w:tmpl w:val="595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4311"/>
    <w:multiLevelType w:val="hybridMultilevel"/>
    <w:tmpl w:val="4966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1664C"/>
    <w:multiLevelType w:val="hybridMultilevel"/>
    <w:tmpl w:val="656C75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C410C91"/>
    <w:multiLevelType w:val="hybridMultilevel"/>
    <w:tmpl w:val="8898A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5A71E0"/>
    <w:multiLevelType w:val="hybridMultilevel"/>
    <w:tmpl w:val="EEF23D8A"/>
    <w:lvl w:ilvl="0" w:tplc="7F3E0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B4F83"/>
    <w:multiLevelType w:val="hybridMultilevel"/>
    <w:tmpl w:val="B99651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D5491"/>
    <w:multiLevelType w:val="hybridMultilevel"/>
    <w:tmpl w:val="FE3A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11D0C"/>
    <w:multiLevelType w:val="hybridMultilevel"/>
    <w:tmpl w:val="0366C7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4206EE9"/>
    <w:multiLevelType w:val="hybridMultilevel"/>
    <w:tmpl w:val="636C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F5FB5"/>
    <w:multiLevelType w:val="hybridMultilevel"/>
    <w:tmpl w:val="BB846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8B168B"/>
    <w:multiLevelType w:val="hybridMultilevel"/>
    <w:tmpl w:val="0BB4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775BC"/>
    <w:multiLevelType w:val="hybridMultilevel"/>
    <w:tmpl w:val="F67C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6339E"/>
    <w:multiLevelType w:val="hybridMultilevel"/>
    <w:tmpl w:val="CF6A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C1806"/>
    <w:multiLevelType w:val="hybridMultilevel"/>
    <w:tmpl w:val="AE26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641EC"/>
    <w:multiLevelType w:val="hybridMultilevel"/>
    <w:tmpl w:val="F132A364"/>
    <w:lvl w:ilvl="0" w:tplc="74461F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8508D8"/>
    <w:multiLevelType w:val="hybridMultilevel"/>
    <w:tmpl w:val="CC30CC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3E41B1"/>
    <w:multiLevelType w:val="hybridMultilevel"/>
    <w:tmpl w:val="C6869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611C62"/>
    <w:multiLevelType w:val="multilevel"/>
    <w:tmpl w:val="29A4E2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21"/>
  </w:num>
  <w:num w:numId="4">
    <w:abstractNumId w:val="3"/>
  </w:num>
  <w:num w:numId="5">
    <w:abstractNumId w:val="26"/>
  </w:num>
  <w:num w:numId="6">
    <w:abstractNumId w:val="25"/>
  </w:num>
  <w:num w:numId="7">
    <w:abstractNumId w:val="19"/>
  </w:num>
  <w:num w:numId="8">
    <w:abstractNumId w:val="12"/>
  </w:num>
  <w:num w:numId="9">
    <w:abstractNumId w:val="24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0"/>
  </w:num>
  <w:num w:numId="15">
    <w:abstractNumId w:val="1"/>
  </w:num>
  <w:num w:numId="16">
    <w:abstractNumId w:val="14"/>
  </w:num>
  <w:num w:numId="17">
    <w:abstractNumId w:val="20"/>
  </w:num>
  <w:num w:numId="18">
    <w:abstractNumId w:val="7"/>
  </w:num>
  <w:num w:numId="19">
    <w:abstractNumId w:val="2"/>
  </w:num>
  <w:num w:numId="20">
    <w:abstractNumId w:val="18"/>
  </w:num>
  <w:num w:numId="21">
    <w:abstractNumId w:val="27"/>
  </w:num>
  <w:num w:numId="22">
    <w:abstractNumId w:val="6"/>
  </w:num>
  <w:num w:numId="23">
    <w:abstractNumId w:val="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2"/>
  </w:num>
  <w:num w:numId="27">
    <w:abstractNumId w:val="5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7A"/>
    <w:rsid w:val="0000277E"/>
    <w:rsid w:val="00002BD5"/>
    <w:rsid w:val="00002E9F"/>
    <w:rsid w:val="00006760"/>
    <w:rsid w:val="00007EF4"/>
    <w:rsid w:val="00010BBD"/>
    <w:rsid w:val="00011C7D"/>
    <w:rsid w:val="0001628C"/>
    <w:rsid w:val="00017977"/>
    <w:rsid w:val="00017DE0"/>
    <w:rsid w:val="000240A6"/>
    <w:rsid w:val="00024482"/>
    <w:rsid w:val="00027AF7"/>
    <w:rsid w:val="00031250"/>
    <w:rsid w:val="00033FA9"/>
    <w:rsid w:val="00034F53"/>
    <w:rsid w:val="00035660"/>
    <w:rsid w:val="00036FE7"/>
    <w:rsid w:val="00051217"/>
    <w:rsid w:val="0005234C"/>
    <w:rsid w:val="00052926"/>
    <w:rsid w:val="00053AE1"/>
    <w:rsid w:val="00061499"/>
    <w:rsid w:val="00062D25"/>
    <w:rsid w:val="00066E15"/>
    <w:rsid w:val="00067D37"/>
    <w:rsid w:val="00071F3B"/>
    <w:rsid w:val="00073707"/>
    <w:rsid w:val="00074F38"/>
    <w:rsid w:val="000817A6"/>
    <w:rsid w:val="00082AEB"/>
    <w:rsid w:val="00084C78"/>
    <w:rsid w:val="000876AC"/>
    <w:rsid w:val="000910AC"/>
    <w:rsid w:val="0009273D"/>
    <w:rsid w:val="0009709C"/>
    <w:rsid w:val="00097C18"/>
    <w:rsid w:val="000A095B"/>
    <w:rsid w:val="000A6A23"/>
    <w:rsid w:val="000B058F"/>
    <w:rsid w:val="000B1FE2"/>
    <w:rsid w:val="000B3319"/>
    <w:rsid w:val="000B7718"/>
    <w:rsid w:val="000C095D"/>
    <w:rsid w:val="000C0B34"/>
    <w:rsid w:val="000C58C5"/>
    <w:rsid w:val="000C6F7A"/>
    <w:rsid w:val="000D1021"/>
    <w:rsid w:val="000D27AF"/>
    <w:rsid w:val="000D4E13"/>
    <w:rsid w:val="000D52C8"/>
    <w:rsid w:val="000D6BE3"/>
    <w:rsid w:val="000E0906"/>
    <w:rsid w:val="000E34BF"/>
    <w:rsid w:val="000E5B27"/>
    <w:rsid w:val="000E6FE4"/>
    <w:rsid w:val="000E7E6D"/>
    <w:rsid w:val="000F01F7"/>
    <w:rsid w:val="000F571E"/>
    <w:rsid w:val="000F57CC"/>
    <w:rsid w:val="000F6094"/>
    <w:rsid w:val="00101375"/>
    <w:rsid w:val="0010674F"/>
    <w:rsid w:val="00111329"/>
    <w:rsid w:val="00112BD9"/>
    <w:rsid w:val="001166C2"/>
    <w:rsid w:val="001179F7"/>
    <w:rsid w:val="001236A4"/>
    <w:rsid w:val="001237AD"/>
    <w:rsid w:val="00125CAF"/>
    <w:rsid w:val="0012746A"/>
    <w:rsid w:val="00130619"/>
    <w:rsid w:val="001315FC"/>
    <w:rsid w:val="00132680"/>
    <w:rsid w:val="0013408A"/>
    <w:rsid w:val="0013434A"/>
    <w:rsid w:val="00141D4F"/>
    <w:rsid w:val="00143378"/>
    <w:rsid w:val="0014345F"/>
    <w:rsid w:val="00145B7F"/>
    <w:rsid w:val="00146073"/>
    <w:rsid w:val="00146163"/>
    <w:rsid w:val="0014684A"/>
    <w:rsid w:val="001514B2"/>
    <w:rsid w:val="00153621"/>
    <w:rsid w:val="001539E1"/>
    <w:rsid w:val="001552E6"/>
    <w:rsid w:val="00155E42"/>
    <w:rsid w:val="00156683"/>
    <w:rsid w:val="0016104D"/>
    <w:rsid w:val="001634E2"/>
    <w:rsid w:val="00164CE3"/>
    <w:rsid w:val="00164D16"/>
    <w:rsid w:val="00167278"/>
    <w:rsid w:val="0017076D"/>
    <w:rsid w:val="00170F05"/>
    <w:rsid w:val="00181612"/>
    <w:rsid w:val="0018228E"/>
    <w:rsid w:val="001838EB"/>
    <w:rsid w:val="00185859"/>
    <w:rsid w:val="00186C0A"/>
    <w:rsid w:val="001878AB"/>
    <w:rsid w:val="0019082C"/>
    <w:rsid w:val="00190CB9"/>
    <w:rsid w:val="00190F63"/>
    <w:rsid w:val="00191E58"/>
    <w:rsid w:val="0019260C"/>
    <w:rsid w:val="001930ED"/>
    <w:rsid w:val="001946EA"/>
    <w:rsid w:val="00194759"/>
    <w:rsid w:val="00196D4D"/>
    <w:rsid w:val="001A074B"/>
    <w:rsid w:val="001A1A08"/>
    <w:rsid w:val="001A2811"/>
    <w:rsid w:val="001A3200"/>
    <w:rsid w:val="001A3872"/>
    <w:rsid w:val="001A53E7"/>
    <w:rsid w:val="001A63EB"/>
    <w:rsid w:val="001A64B6"/>
    <w:rsid w:val="001B175B"/>
    <w:rsid w:val="001B1F02"/>
    <w:rsid w:val="001B70E8"/>
    <w:rsid w:val="001C3E2A"/>
    <w:rsid w:val="001C5F4B"/>
    <w:rsid w:val="001D24BF"/>
    <w:rsid w:val="001D5CFA"/>
    <w:rsid w:val="001D70FB"/>
    <w:rsid w:val="001E355D"/>
    <w:rsid w:val="001E4F97"/>
    <w:rsid w:val="001E6425"/>
    <w:rsid w:val="001E7ADD"/>
    <w:rsid w:val="001F12AF"/>
    <w:rsid w:val="001F32A2"/>
    <w:rsid w:val="001F6400"/>
    <w:rsid w:val="001F6E09"/>
    <w:rsid w:val="001F7759"/>
    <w:rsid w:val="002013DF"/>
    <w:rsid w:val="00203CB1"/>
    <w:rsid w:val="0020766E"/>
    <w:rsid w:val="002101D4"/>
    <w:rsid w:val="00210239"/>
    <w:rsid w:val="0021196F"/>
    <w:rsid w:val="00214DCB"/>
    <w:rsid w:val="00216852"/>
    <w:rsid w:val="00216B87"/>
    <w:rsid w:val="002235FD"/>
    <w:rsid w:val="00223D82"/>
    <w:rsid w:val="00224346"/>
    <w:rsid w:val="002249AB"/>
    <w:rsid w:val="0022586A"/>
    <w:rsid w:val="00230E8F"/>
    <w:rsid w:val="002432C9"/>
    <w:rsid w:val="00243C51"/>
    <w:rsid w:val="002447DB"/>
    <w:rsid w:val="00245C08"/>
    <w:rsid w:val="00246E5C"/>
    <w:rsid w:val="00250753"/>
    <w:rsid w:val="002512C8"/>
    <w:rsid w:val="002520E7"/>
    <w:rsid w:val="0025211B"/>
    <w:rsid w:val="00255DB5"/>
    <w:rsid w:val="00256664"/>
    <w:rsid w:val="002636FD"/>
    <w:rsid w:val="00264266"/>
    <w:rsid w:val="00264F28"/>
    <w:rsid w:val="00274C05"/>
    <w:rsid w:val="00281521"/>
    <w:rsid w:val="002836A5"/>
    <w:rsid w:val="00286B27"/>
    <w:rsid w:val="00287501"/>
    <w:rsid w:val="00291263"/>
    <w:rsid w:val="0029389D"/>
    <w:rsid w:val="00293C9E"/>
    <w:rsid w:val="002964DF"/>
    <w:rsid w:val="00297179"/>
    <w:rsid w:val="002A0491"/>
    <w:rsid w:val="002A258A"/>
    <w:rsid w:val="002A3403"/>
    <w:rsid w:val="002A6CB5"/>
    <w:rsid w:val="002A7A72"/>
    <w:rsid w:val="002B0DF1"/>
    <w:rsid w:val="002B3421"/>
    <w:rsid w:val="002B3B94"/>
    <w:rsid w:val="002C3C21"/>
    <w:rsid w:val="002C3E01"/>
    <w:rsid w:val="002C7D1F"/>
    <w:rsid w:val="002D0DE4"/>
    <w:rsid w:val="002D117E"/>
    <w:rsid w:val="002D229A"/>
    <w:rsid w:val="002D715D"/>
    <w:rsid w:val="002D7AD3"/>
    <w:rsid w:val="002E07DB"/>
    <w:rsid w:val="002E4504"/>
    <w:rsid w:val="002E45B5"/>
    <w:rsid w:val="002E6950"/>
    <w:rsid w:val="002E6AB4"/>
    <w:rsid w:val="002F2E87"/>
    <w:rsid w:val="002F65D7"/>
    <w:rsid w:val="00301E50"/>
    <w:rsid w:val="003029C3"/>
    <w:rsid w:val="00304917"/>
    <w:rsid w:val="00305D26"/>
    <w:rsid w:val="00310373"/>
    <w:rsid w:val="0031246A"/>
    <w:rsid w:val="00315DB8"/>
    <w:rsid w:val="00317984"/>
    <w:rsid w:val="003206A7"/>
    <w:rsid w:val="003212ED"/>
    <w:rsid w:val="0032131C"/>
    <w:rsid w:val="00326A6F"/>
    <w:rsid w:val="00333CAA"/>
    <w:rsid w:val="003369D6"/>
    <w:rsid w:val="00340205"/>
    <w:rsid w:val="00347CD8"/>
    <w:rsid w:val="00350507"/>
    <w:rsid w:val="00350B95"/>
    <w:rsid w:val="00351BC8"/>
    <w:rsid w:val="00352177"/>
    <w:rsid w:val="0035319D"/>
    <w:rsid w:val="003567D6"/>
    <w:rsid w:val="0035769A"/>
    <w:rsid w:val="00360025"/>
    <w:rsid w:val="003627D7"/>
    <w:rsid w:val="003642F9"/>
    <w:rsid w:val="0036601E"/>
    <w:rsid w:val="00366518"/>
    <w:rsid w:val="00375A18"/>
    <w:rsid w:val="00384692"/>
    <w:rsid w:val="003869AB"/>
    <w:rsid w:val="00393418"/>
    <w:rsid w:val="003943DF"/>
    <w:rsid w:val="00395482"/>
    <w:rsid w:val="003973D9"/>
    <w:rsid w:val="003A0166"/>
    <w:rsid w:val="003A0207"/>
    <w:rsid w:val="003A08D7"/>
    <w:rsid w:val="003A109A"/>
    <w:rsid w:val="003A169D"/>
    <w:rsid w:val="003A1C03"/>
    <w:rsid w:val="003A3C3B"/>
    <w:rsid w:val="003A6EF3"/>
    <w:rsid w:val="003B4AC6"/>
    <w:rsid w:val="003C057E"/>
    <w:rsid w:val="003C496F"/>
    <w:rsid w:val="003C55BD"/>
    <w:rsid w:val="003C7102"/>
    <w:rsid w:val="003D0BA6"/>
    <w:rsid w:val="003D190D"/>
    <w:rsid w:val="003D4982"/>
    <w:rsid w:val="003D4C54"/>
    <w:rsid w:val="003D65D5"/>
    <w:rsid w:val="003D70E2"/>
    <w:rsid w:val="003E1D4F"/>
    <w:rsid w:val="003E32ED"/>
    <w:rsid w:val="003E3B2F"/>
    <w:rsid w:val="003E6E55"/>
    <w:rsid w:val="003E78CB"/>
    <w:rsid w:val="003F0E85"/>
    <w:rsid w:val="003F489F"/>
    <w:rsid w:val="003F4C7C"/>
    <w:rsid w:val="003F72D0"/>
    <w:rsid w:val="00404C6A"/>
    <w:rsid w:val="00407F3B"/>
    <w:rsid w:val="00413E3C"/>
    <w:rsid w:val="00416214"/>
    <w:rsid w:val="004173E7"/>
    <w:rsid w:val="004201BB"/>
    <w:rsid w:val="00426282"/>
    <w:rsid w:val="00430800"/>
    <w:rsid w:val="0044085E"/>
    <w:rsid w:val="004443C9"/>
    <w:rsid w:val="004507DA"/>
    <w:rsid w:val="00451F2B"/>
    <w:rsid w:val="00452868"/>
    <w:rsid w:val="00454131"/>
    <w:rsid w:val="00457253"/>
    <w:rsid w:val="0045734A"/>
    <w:rsid w:val="00457AAD"/>
    <w:rsid w:val="00460CE3"/>
    <w:rsid w:val="004619BC"/>
    <w:rsid w:val="00463382"/>
    <w:rsid w:val="00464DDD"/>
    <w:rsid w:val="004651B2"/>
    <w:rsid w:val="004653BD"/>
    <w:rsid w:val="004674ED"/>
    <w:rsid w:val="00471D3A"/>
    <w:rsid w:val="0047256A"/>
    <w:rsid w:val="0047436C"/>
    <w:rsid w:val="004747DB"/>
    <w:rsid w:val="00475D49"/>
    <w:rsid w:val="00475F6F"/>
    <w:rsid w:val="00476092"/>
    <w:rsid w:val="004800E5"/>
    <w:rsid w:val="0048085C"/>
    <w:rsid w:val="00480FA7"/>
    <w:rsid w:val="00484E73"/>
    <w:rsid w:val="00486FAE"/>
    <w:rsid w:val="00487770"/>
    <w:rsid w:val="004930BA"/>
    <w:rsid w:val="004A0115"/>
    <w:rsid w:val="004A1CFB"/>
    <w:rsid w:val="004A4BF3"/>
    <w:rsid w:val="004A7456"/>
    <w:rsid w:val="004B621F"/>
    <w:rsid w:val="004B7628"/>
    <w:rsid w:val="004C1517"/>
    <w:rsid w:val="004C2815"/>
    <w:rsid w:val="004C58CF"/>
    <w:rsid w:val="004D5FD1"/>
    <w:rsid w:val="004E3967"/>
    <w:rsid w:val="004E6BF5"/>
    <w:rsid w:val="004E7D82"/>
    <w:rsid w:val="004F0BC8"/>
    <w:rsid w:val="004F2A95"/>
    <w:rsid w:val="004F6631"/>
    <w:rsid w:val="00501AA2"/>
    <w:rsid w:val="00503556"/>
    <w:rsid w:val="0050380A"/>
    <w:rsid w:val="00504455"/>
    <w:rsid w:val="0051186B"/>
    <w:rsid w:val="00511C17"/>
    <w:rsid w:val="00512B90"/>
    <w:rsid w:val="00514528"/>
    <w:rsid w:val="00514FAE"/>
    <w:rsid w:val="00520473"/>
    <w:rsid w:val="00523C8D"/>
    <w:rsid w:val="00524D43"/>
    <w:rsid w:val="00524E06"/>
    <w:rsid w:val="00530786"/>
    <w:rsid w:val="005338FA"/>
    <w:rsid w:val="00537565"/>
    <w:rsid w:val="00537FA9"/>
    <w:rsid w:val="005404AA"/>
    <w:rsid w:val="0054085A"/>
    <w:rsid w:val="005443C5"/>
    <w:rsid w:val="00544AA0"/>
    <w:rsid w:val="00544F62"/>
    <w:rsid w:val="005470E3"/>
    <w:rsid w:val="00547D88"/>
    <w:rsid w:val="00553A49"/>
    <w:rsid w:val="00554234"/>
    <w:rsid w:val="00554BF2"/>
    <w:rsid w:val="00556178"/>
    <w:rsid w:val="00557ABE"/>
    <w:rsid w:val="005636C2"/>
    <w:rsid w:val="005639A3"/>
    <w:rsid w:val="00571B8D"/>
    <w:rsid w:val="00575637"/>
    <w:rsid w:val="0057581C"/>
    <w:rsid w:val="00575F66"/>
    <w:rsid w:val="005801A8"/>
    <w:rsid w:val="005806BB"/>
    <w:rsid w:val="00581606"/>
    <w:rsid w:val="00586A75"/>
    <w:rsid w:val="00586F4F"/>
    <w:rsid w:val="005945D0"/>
    <w:rsid w:val="00596239"/>
    <w:rsid w:val="0059701E"/>
    <w:rsid w:val="005A1D9D"/>
    <w:rsid w:val="005A4BA4"/>
    <w:rsid w:val="005A518B"/>
    <w:rsid w:val="005A5501"/>
    <w:rsid w:val="005A7528"/>
    <w:rsid w:val="005A7BE2"/>
    <w:rsid w:val="005B3A43"/>
    <w:rsid w:val="005B5016"/>
    <w:rsid w:val="005C191F"/>
    <w:rsid w:val="005C7C1D"/>
    <w:rsid w:val="005D0A0B"/>
    <w:rsid w:val="005D1B96"/>
    <w:rsid w:val="005D2474"/>
    <w:rsid w:val="005D24E3"/>
    <w:rsid w:val="005D2BDA"/>
    <w:rsid w:val="005D3DA3"/>
    <w:rsid w:val="005D3F8B"/>
    <w:rsid w:val="005D4C7A"/>
    <w:rsid w:val="005D5171"/>
    <w:rsid w:val="005D54D2"/>
    <w:rsid w:val="005D6DA7"/>
    <w:rsid w:val="005E1A01"/>
    <w:rsid w:val="005E3A88"/>
    <w:rsid w:val="005E3D8F"/>
    <w:rsid w:val="005E69FB"/>
    <w:rsid w:val="005E6C0D"/>
    <w:rsid w:val="005E71E5"/>
    <w:rsid w:val="005F1F48"/>
    <w:rsid w:val="005F2895"/>
    <w:rsid w:val="005F36F2"/>
    <w:rsid w:val="005F3F2D"/>
    <w:rsid w:val="005F73CB"/>
    <w:rsid w:val="006015F6"/>
    <w:rsid w:val="0060204C"/>
    <w:rsid w:val="006037B5"/>
    <w:rsid w:val="00604DEF"/>
    <w:rsid w:val="00606B30"/>
    <w:rsid w:val="00620872"/>
    <w:rsid w:val="00621288"/>
    <w:rsid w:val="00621AF2"/>
    <w:rsid w:val="00622CD6"/>
    <w:rsid w:val="006261D2"/>
    <w:rsid w:val="00632DD6"/>
    <w:rsid w:val="0063346B"/>
    <w:rsid w:val="006364BD"/>
    <w:rsid w:val="00636FFD"/>
    <w:rsid w:val="00640C5A"/>
    <w:rsid w:val="006423C9"/>
    <w:rsid w:val="0064491D"/>
    <w:rsid w:val="006455F6"/>
    <w:rsid w:val="0064729E"/>
    <w:rsid w:val="00653D40"/>
    <w:rsid w:val="00672707"/>
    <w:rsid w:val="00680177"/>
    <w:rsid w:val="00682080"/>
    <w:rsid w:val="00682547"/>
    <w:rsid w:val="00683BC0"/>
    <w:rsid w:val="00683FA6"/>
    <w:rsid w:val="0068651F"/>
    <w:rsid w:val="00687F7B"/>
    <w:rsid w:val="006901D1"/>
    <w:rsid w:val="006907D9"/>
    <w:rsid w:val="0069417E"/>
    <w:rsid w:val="00695EEA"/>
    <w:rsid w:val="00695F0D"/>
    <w:rsid w:val="006A062D"/>
    <w:rsid w:val="006A0D7A"/>
    <w:rsid w:val="006A1F05"/>
    <w:rsid w:val="006B03AA"/>
    <w:rsid w:val="006B35C1"/>
    <w:rsid w:val="006B4154"/>
    <w:rsid w:val="006B4F62"/>
    <w:rsid w:val="006B74DA"/>
    <w:rsid w:val="006C49DA"/>
    <w:rsid w:val="006C4D5D"/>
    <w:rsid w:val="006C50D6"/>
    <w:rsid w:val="006C5141"/>
    <w:rsid w:val="006C7CEF"/>
    <w:rsid w:val="006D40FF"/>
    <w:rsid w:val="006D4836"/>
    <w:rsid w:val="006E591D"/>
    <w:rsid w:val="006E7724"/>
    <w:rsid w:val="006F260A"/>
    <w:rsid w:val="006F2B37"/>
    <w:rsid w:val="007065A2"/>
    <w:rsid w:val="00706AE9"/>
    <w:rsid w:val="00711236"/>
    <w:rsid w:val="00714572"/>
    <w:rsid w:val="00721518"/>
    <w:rsid w:val="00723FCF"/>
    <w:rsid w:val="0072522B"/>
    <w:rsid w:val="00726C96"/>
    <w:rsid w:val="00726EEE"/>
    <w:rsid w:val="00733175"/>
    <w:rsid w:val="0073324E"/>
    <w:rsid w:val="0073369A"/>
    <w:rsid w:val="00734C92"/>
    <w:rsid w:val="007367D9"/>
    <w:rsid w:val="0074142D"/>
    <w:rsid w:val="00741C41"/>
    <w:rsid w:val="00741DD2"/>
    <w:rsid w:val="00746E6C"/>
    <w:rsid w:val="0075022D"/>
    <w:rsid w:val="00750612"/>
    <w:rsid w:val="007527E3"/>
    <w:rsid w:val="00753327"/>
    <w:rsid w:val="007546C8"/>
    <w:rsid w:val="007576BA"/>
    <w:rsid w:val="007601C2"/>
    <w:rsid w:val="00760B0C"/>
    <w:rsid w:val="00760BE8"/>
    <w:rsid w:val="00761C89"/>
    <w:rsid w:val="007622D8"/>
    <w:rsid w:val="0076326B"/>
    <w:rsid w:val="00764086"/>
    <w:rsid w:val="00766BA0"/>
    <w:rsid w:val="007724B7"/>
    <w:rsid w:val="00772821"/>
    <w:rsid w:val="00772A58"/>
    <w:rsid w:val="00773955"/>
    <w:rsid w:val="00774E6B"/>
    <w:rsid w:val="00775840"/>
    <w:rsid w:val="00780A8A"/>
    <w:rsid w:val="00783A8D"/>
    <w:rsid w:val="00784993"/>
    <w:rsid w:val="00785167"/>
    <w:rsid w:val="00785A62"/>
    <w:rsid w:val="00785D06"/>
    <w:rsid w:val="00792484"/>
    <w:rsid w:val="007B11B4"/>
    <w:rsid w:val="007B20CF"/>
    <w:rsid w:val="007B6C4C"/>
    <w:rsid w:val="007B77D2"/>
    <w:rsid w:val="007C2936"/>
    <w:rsid w:val="007C2C49"/>
    <w:rsid w:val="007C6D37"/>
    <w:rsid w:val="007D068C"/>
    <w:rsid w:val="007D14E1"/>
    <w:rsid w:val="007D5532"/>
    <w:rsid w:val="007E0B3F"/>
    <w:rsid w:val="007E1220"/>
    <w:rsid w:val="007F009F"/>
    <w:rsid w:val="007F2281"/>
    <w:rsid w:val="007F47DC"/>
    <w:rsid w:val="00801AEC"/>
    <w:rsid w:val="00802CDF"/>
    <w:rsid w:val="00803FE0"/>
    <w:rsid w:val="0080570D"/>
    <w:rsid w:val="008059B6"/>
    <w:rsid w:val="00811224"/>
    <w:rsid w:val="0081173A"/>
    <w:rsid w:val="00811BB6"/>
    <w:rsid w:val="0081438C"/>
    <w:rsid w:val="00816E3F"/>
    <w:rsid w:val="00817EF9"/>
    <w:rsid w:val="00822607"/>
    <w:rsid w:val="008232E9"/>
    <w:rsid w:val="00824216"/>
    <w:rsid w:val="00824321"/>
    <w:rsid w:val="008244BC"/>
    <w:rsid w:val="00825D45"/>
    <w:rsid w:val="0082681D"/>
    <w:rsid w:val="0082691C"/>
    <w:rsid w:val="00831A52"/>
    <w:rsid w:val="00831CFF"/>
    <w:rsid w:val="008321AF"/>
    <w:rsid w:val="00832A8A"/>
    <w:rsid w:val="00833C7E"/>
    <w:rsid w:val="008343A8"/>
    <w:rsid w:val="00834D82"/>
    <w:rsid w:val="00835A80"/>
    <w:rsid w:val="00836140"/>
    <w:rsid w:val="00836A56"/>
    <w:rsid w:val="00840CE4"/>
    <w:rsid w:val="00840FF6"/>
    <w:rsid w:val="0084774B"/>
    <w:rsid w:val="00847827"/>
    <w:rsid w:val="00852B57"/>
    <w:rsid w:val="00853C53"/>
    <w:rsid w:val="00854E03"/>
    <w:rsid w:val="0085799F"/>
    <w:rsid w:val="0086119F"/>
    <w:rsid w:val="00863575"/>
    <w:rsid w:val="00864E1A"/>
    <w:rsid w:val="0086769D"/>
    <w:rsid w:val="00870439"/>
    <w:rsid w:val="00870DF1"/>
    <w:rsid w:val="00872481"/>
    <w:rsid w:val="00872827"/>
    <w:rsid w:val="00872E22"/>
    <w:rsid w:val="00874043"/>
    <w:rsid w:val="00874678"/>
    <w:rsid w:val="00877540"/>
    <w:rsid w:val="00883D79"/>
    <w:rsid w:val="00887E5A"/>
    <w:rsid w:val="00895364"/>
    <w:rsid w:val="008A37D9"/>
    <w:rsid w:val="008A3A15"/>
    <w:rsid w:val="008A7488"/>
    <w:rsid w:val="008B0D1A"/>
    <w:rsid w:val="008B1776"/>
    <w:rsid w:val="008B6CBF"/>
    <w:rsid w:val="008B73C9"/>
    <w:rsid w:val="008C01AB"/>
    <w:rsid w:val="008C0599"/>
    <w:rsid w:val="008C228F"/>
    <w:rsid w:val="008C38BE"/>
    <w:rsid w:val="008C50B6"/>
    <w:rsid w:val="008C5E5F"/>
    <w:rsid w:val="008C7440"/>
    <w:rsid w:val="008D0E09"/>
    <w:rsid w:val="008D193D"/>
    <w:rsid w:val="008D20F0"/>
    <w:rsid w:val="008D21A3"/>
    <w:rsid w:val="008D37BF"/>
    <w:rsid w:val="008D3C9F"/>
    <w:rsid w:val="008D4EBE"/>
    <w:rsid w:val="008D578C"/>
    <w:rsid w:val="008D774E"/>
    <w:rsid w:val="008D7F75"/>
    <w:rsid w:val="008E2082"/>
    <w:rsid w:val="008E3AE8"/>
    <w:rsid w:val="008F05B4"/>
    <w:rsid w:val="008F1C1D"/>
    <w:rsid w:val="008F2270"/>
    <w:rsid w:val="008F4AC1"/>
    <w:rsid w:val="008F7CA4"/>
    <w:rsid w:val="00901243"/>
    <w:rsid w:val="00906743"/>
    <w:rsid w:val="00906ABA"/>
    <w:rsid w:val="00906ED1"/>
    <w:rsid w:val="00913FA7"/>
    <w:rsid w:val="00917BED"/>
    <w:rsid w:val="00922374"/>
    <w:rsid w:val="00923378"/>
    <w:rsid w:val="0093244C"/>
    <w:rsid w:val="0093533F"/>
    <w:rsid w:val="009360F0"/>
    <w:rsid w:val="009368CF"/>
    <w:rsid w:val="00937A98"/>
    <w:rsid w:val="00940DCF"/>
    <w:rsid w:val="009426F6"/>
    <w:rsid w:val="00950084"/>
    <w:rsid w:val="00951BDF"/>
    <w:rsid w:val="00951E29"/>
    <w:rsid w:val="0095321E"/>
    <w:rsid w:val="00953E4B"/>
    <w:rsid w:val="00955017"/>
    <w:rsid w:val="0095602F"/>
    <w:rsid w:val="00961B6E"/>
    <w:rsid w:val="00965D48"/>
    <w:rsid w:val="009673FE"/>
    <w:rsid w:val="00972972"/>
    <w:rsid w:val="009756CF"/>
    <w:rsid w:val="00975AFA"/>
    <w:rsid w:val="00976A0A"/>
    <w:rsid w:val="00982EF6"/>
    <w:rsid w:val="00987954"/>
    <w:rsid w:val="00990DF2"/>
    <w:rsid w:val="00991480"/>
    <w:rsid w:val="00996E70"/>
    <w:rsid w:val="009A06DA"/>
    <w:rsid w:val="009A11D4"/>
    <w:rsid w:val="009A16CF"/>
    <w:rsid w:val="009A1E27"/>
    <w:rsid w:val="009A6104"/>
    <w:rsid w:val="009A6595"/>
    <w:rsid w:val="009A6DD1"/>
    <w:rsid w:val="009B04F9"/>
    <w:rsid w:val="009B375C"/>
    <w:rsid w:val="009B3D0C"/>
    <w:rsid w:val="009B56CA"/>
    <w:rsid w:val="009C0185"/>
    <w:rsid w:val="009C456A"/>
    <w:rsid w:val="009C5E34"/>
    <w:rsid w:val="009C6B4E"/>
    <w:rsid w:val="009D052E"/>
    <w:rsid w:val="009D0624"/>
    <w:rsid w:val="009D17D8"/>
    <w:rsid w:val="009D1EAB"/>
    <w:rsid w:val="009D3FDC"/>
    <w:rsid w:val="009D673C"/>
    <w:rsid w:val="009D764D"/>
    <w:rsid w:val="009D7884"/>
    <w:rsid w:val="009E224D"/>
    <w:rsid w:val="009E2546"/>
    <w:rsid w:val="009E3589"/>
    <w:rsid w:val="009E49E3"/>
    <w:rsid w:val="009F04BB"/>
    <w:rsid w:val="009F09B6"/>
    <w:rsid w:val="009F276B"/>
    <w:rsid w:val="00A10F35"/>
    <w:rsid w:val="00A1189B"/>
    <w:rsid w:val="00A174C9"/>
    <w:rsid w:val="00A17A43"/>
    <w:rsid w:val="00A24514"/>
    <w:rsid w:val="00A24ED3"/>
    <w:rsid w:val="00A256B9"/>
    <w:rsid w:val="00A26FFF"/>
    <w:rsid w:val="00A33A7E"/>
    <w:rsid w:val="00A33D7C"/>
    <w:rsid w:val="00A348C2"/>
    <w:rsid w:val="00A377CD"/>
    <w:rsid w:val="00A418AC"/>
    <w:rsid w:val="00A476A9"/>
    <w:rsid w:val="00A552F4"/>
    <w:rsid w:val="00A55716"/>
    <w:rsid w:val="00A55732"/>
    <w:rsid w:val="00A56AB9"/>
    <w:rsid w:val="00A60080"/>
    <w:rsid w:val="00A60359"/>
    <w:rsid w:val="00A6219B"/>
    <w:rsid w:val="00A64384"/>
    <w:rsid w:val="00A64902"/>
    <w:rsid w:val="00A6560B"/>
    <w:rsid w:val="00A656FD"/>
    <w:rsid w:val="00A65DE8"/>
    <w:rsid w:val="00A71A6C"/>
    <w:rsid w:val="00A71C10"/>
    <w:rsid w:val="00A72867"/>
    <w:rsid w:val="00A7297D"/>
    <w:rsid w:val="00A74B92"/>
    <w:rsid w:val="00A7671E"/>
    <w:rsid w:val="00A77A50"/>
    <w:rsid w:val="00A8096B"/>
    <w:rsid w:val="00A81BE7"/>
    <w:rsid w:val="00A83E14"/>
    <w:rsid w:val="00A86D6E"/>
    <w:rsid w:val="00A90485"/>
    <w:rsid w:val="00A91311"/>
    <w:rsid w:val="00A9392B"/>
    <w:rsid w:val="00A95BAC"/>
    <w:rsid w:val="00A967FB"/>
    <w:rsid w:val="00AA3C9B"/>
    <w:rsid w:val="00AA46C8"/>
    <w:rsid w:val="00AA4B0D"/>
    <w:rsid w:val="00AA57C0"/>
    <w:rsid w:val="00AA6C7C"/>
    <w:rsid w:val="00AA7574"/>
    <w:rsid w:val="00AB08F7"/>
    <w:rsid w:val="00AB3703"/>
    <w:rsid w:val="00AB6139"/>
    <w:rsid w:val="00AC381E"/>
    <w:rsid w:val="00AC40CA"/>
    <w:rsid w:val="00AC4502"/>
    <w:rsid w:val="00AC6825"/>
    <w:rsid w:val="00AD1C76"/>
    <w:rsid w:val="00AD5EC2"/>
    <w:rsid w:val="00AD766E"/>
    <w:rsid w:val="00AE2E00"/>
    <w:rsid w:val="00AE3F8F"/>
    <w:rsid w:val="00AE4C18"/>
    <w:rsid w:val="00AE742F"/>
    <w:rsid w:val="00AF122B"/>
    <w:rsid w:val="00AF1806"/>
    <w:rsid w:val="00AF55F6"/>
    <w:rsid w:val="00AF6B12"/>
    <w:rsid w:val="00AF70BA"/>
    <w:rsid w:val="00AF715C"/>
    <w:rsid w:val="00AF7C15"/>
    <w:rsid w:val="00B04333"/>
    <w:rsid w:val="00B052EC"/>
    <w:rsid w:val="00B07638"/>
    <w:rsid w:val="00B101D3"/>
    <w:rsid w:val="00B14D38"/>
    <w:rsid w:val="00B202D5"/>
    <w:rsid w:val="00B22FC8"/>
    <w:rsid w:val="00B24571"/>
    <w:rsid w:val="00B264E3"/>
    <w:rsid w:val="00B26C55"/>
    <w:rsid w:val="00B30BDA"/>
    <w:rsid w:val="00B3376A"/>
    <w:rsid w:val="00B34DF0"/>
    <w:rsid w:val="00B4046D"/>
    <w:rsid w:val="00B41AD4"/>
    <w:rsid w:val="00B42B27"/>
    <w:rsid w:val="00B50EA2"/>
    <w:rsid w:val="00B51D27"/>
    <w:rsid w:val="00B576D1"/>
    <w:rsid w:val="00B63442"/>
    <w:rsid w:val="00B64C74"/>
    <w:rsid w:val="00B6579D"/>
    <w:rsid w:val="00B72BB7"/>
    <w:rsid w:val="00B7330B"/>
    <w:rsid w:val="00B73427"/>
    <w:rsid w:val="00B76230"/>
    <w:rsid w:val="00B852C7"/>
    <w:rsid w:val="00B92DB3"/>
    <w:rsid w:val="00B93B0D"/>
    <w:rsid w:val="00B949A9"/>
    <w:rsid w:val="00B94ADD"/>
    <w:rsid w:val="00B96BC2"/>
    <w:rsid w:val="00BA15FE"/>
    <w:rsid w:val="00BA1B21"/>
    <w:rsid w:val="00BA4D29"/>
    <w:rsid w:val="00BA56B1"/>
    <w:rsid w:val="00BA6719"/>
    <w:rsid w:val="00BA67B4"/>
    <w:rsid w:val="00BA6FEA"/>
    <w:rsid w:val="00BB0504"/>
    <w:rsid w:val="00BB233A"/>
    <w:rsid w:val="00BB5309"/>
    <w:rsid w:val="00BB57EE"/>
    <w:rsid w:val="00BC2947"/>
    <w:rsid w:val="00BC4008"/>
    <w:rsid w:val="00BC70B8"/>
    <w:rsid w:val="00BC7307"/>
    <w:rsid w:val="00BC7F56"/>
    <w:rsid w:val="00BD1CDE"/>
    <w:rsid w:val="00BD3197"/>
    <w:rsid w:val="00BD35C6"/>
    <w:rsid w:val="00BE04BC"/>
    <w:rsid w:val="00BE3686"/>
    <w:rsid w:val="00BE375B"/>
    <w:rsid w:val="00BE684E"/>
    <w:rsid w:val="00BF32D0"/>
    <w:rsid w:val="00BF49E3"/>
    <w:rsid w:val="00BF5128"/>
    <w:rsid w:val="00BF51CF"/>
    <w:rsid w:val="00BF51EE"/>
    <w:rsid w:val="00BF57EB"/>
    <w:rsid w:val="00BF7F40"/>
    <w:rsid w:val="00C00674"/>
    <w:rsid w:val="00C05627"/>
    <w:rsid w:val="00C065F6"/>
    <w:rsid w:val="00C15CC2"/>
    <w:rsid w:val="00C16746"/>
    <w:rsid w:val="00C2163A"/>
    <w:rsid w:val="00C21AB6"/>
    <w:rsid w:val="00C231FD"/>
    <w:rsid w:val="00C25AA0"/>
    <w:rsid w:val="00C34D48"/>
    <w:rsid w:val="00C3510B"/>
    <w:rsid w:val="00C3570F"/>
    <w:rsid w:val="00C40248"/>
    <w:rsid w:val="00C40DB4"/>
    <w:rsid w:val="00C435CD"/>
    <w:rsid w:val="00C435D5"/>
    <w:rsid w:val="00C44720"/>
    <w:rsid w:val="00C46799"/>
    <w:rsid w:val="00C4688C"/>
    <w:rsid w:val="00C471BD"/>
    <w:rsid w:val="00C52E27"/>
    <w:rsid w:val="00C5582D"/>
    <w:rsid w:val="00C60BE3"/>
    <w:rsid w:val="00C65199"/>
    <w:rsid w:val="00C6612C"/>
    <w:rsid w:val="00C70707"/>
    <w:rsid w:val="00C70F57"/>
    <w:rsid w:val="00C710B0"/>
    <w:rsid w:val="00C7245F"/>
    <w:rsid w:val="00C776EE"/>
    <w:rsid w:val="00C8016A"/>
    <w:rsid w:val="00C84A85"/>
    <w:rsid w:val="00C84B23"/>
    <w:rsid w:val="00C86987"/>
    <w:rsid w:val="00C92222"/>
    <w:rsid w:val="00C955A6"/>
    <w:rsid w:val="00C97185"/>
    <w:rsid w:val="00CA1FF3"/>
    <w:rsid w:val="00CA33E3"/>
    <w:rsid w:val="00CA69A5"/>
    <w:rsid w:val="00CB246D"/>
    <w:rsid w:val="00CB3966"/>
    <w:rsid w:val="00CC0268"/>
    <w:rsid w:val="00CC2712"/>
    <w:rsid w:val="00CC7105"/>
    <w:rsid w:val="00CD0BC8"/>
    <w:rsid w:val="00CD2023"/>
    <w:rsid w:val="00CD5A04"/>
    <w:rsid w:val="00CD649B"/>
    <w:rsid w:val="00CE1246"/>
    <w:rsid w:val="00CE4252"/>
    <w:rsid w:val="00CE5359"/>
    <w:rsid w:val="00CE5583"/>
    <w:rsid w:val="00CF0D66"/>
    <w:rsid w:val="00CF68BA"/>
    <w:rsid w:val="00CF75A9"/>
    <w:rsid w:val="00D00F6B"/>
    <w:rsid w:val="00D01908"/>
    <w:rsid w:val="00D02FC7"/>
    <w:rsid w:val="00D034B1"/>
    <w:rsid w:val="00D04BE7"/>
    <w:rsid w:val="00D05F51"/>
    <w:rsid w:val="00D1007A"/>
    <w:rsid w:val="00D11082"/>
    <w:rsid w:val="00D1135B"/>
    <w:rsid w:val="00D1375D"/>
    <w:rsid w:val="00D14D8A"/>
    <w:rsid w:val="00D23046"/>
    <w:rsid w:val="00D24154"/>
    <w:rsid w:val="00D24240"/>
    <w:rsid w:val="00D256F9"/>
    <w:rsid w:val="00D2728B"/>
    <w:rsid w:val="00D34740"/>
    <w:rsid w:val="00D4386C"/>
    <w:rsid w:val="00D43A50"/>
    <w:rsid w:val="00D450A3"/>
    <w:rsid w:val="00D45801"/>
    <w:rsid w:val="00D51A4F"/>
    <w:rsid w:val="00D51D22"/>
    <w:rsid w:val="00D51E55"/>
    <w:rsid w:val="00D531DC"/>
    <w:rsid w:val="00D54056"/>
    <w:rsid w:val="00D614C1"/>
    <w:rsid w:val="00D67F02"/>
    <w:rsid w:val="00D705BB"/>
    <w:rsid w:val="00D76C13"/>
    <w:rsid w:val="00D77EEA"/>
    <w:rsid w:val="00D8327C"/>
    <w:rsid w:val="00D84D17"/>
    <w:rsid w:val="00D85333"/>
    <w:rsid w:val="00D85929"/>
    <w:rsid w:val="00D85BA3"/>
    <w:rsid w:val="00D860D1"/>
    <w:rsid w:val="00D86B27"/>
    <w:rsid w:val="00D87661"/>
    <w:rsid w:val="00D87C8B"/>
    <w:rsid w:val="00D924CE"/>
    <w:rsid w:val="00D928CF"/>
    <w:rsid w:val="00D9403D"/>
    <w:rsid w:val="00D94B6E"/>
    <w:rsid w:val="00D9567B"/>
    <w:rsid w:val="00DA79DC"/>
    <w:rsid w:val="00DB0483"/>
    <w:rsid w:val="00DB1567"/>
    <w:rsid w:val="00DB3F64"/>
    <w:rsid w:val="00DB5C69"/>
    <w:rsid w:val="00DB6138"/>
    <w:rsid w:val="00DC131F"/>
    <w:rsid w:val="00DC1CD4"/>
    <w:rsid w:val="00DC4081"/>
    <w:rsid w:val="00DC42AC"/>
    <w:rsid w:val="00DC6221"/>
    <w:rsid w:val="00DC6C24"/>
    <w:rsid w:val="00DC7BB4"/>
    <w:rsid w:val="00DD2DA7"/>
    <w:rsid w:val="00DD5278"/>
    <w:rsid w:val="00DD67BF"/>
    <w:rsid w:val="00DD7D44"/>
    <w:rsid w:val="00DE055D"/>
    <w:rsid w:val="00DE3925"/>
    <w:rsid w:val="00DE3F6B"/>
    <w:rsid w:val="00DE53C5"/>
    <w:rsid w:val="00DE5648"/>
    <w:rsid w:val="00DE5D80"/>
    <w:rsid w:val="00DF0725"/>
    <w:rsid w:val="00DF077D"/>
    <w:rsid w:val="00DF0E8C"/>
    <w:rsid w:val="00E004D3"/>
    <w:rsid w:val="00E00741"/>
    <w:rsid w:val="00E03177"/>
    <w:rsid w:val="00E03532"/>
    <w:rsid w:val="00E05CCA"/>
    <w:rsid w:val="00E0606C"/>
    <w:rsid w:val="00E06B00"/>
    <w:rsid w:val="00E11C7C"/>
    <w:rsid w:val="00E13F97"/>
    <w:rsid w:val="00E14D22"/>
    <w:rsid w:val="00E14E54"/>
    <w:rsid w:val="00E153CD"/>
    <w:rsid w:val="00E2440E"/>
    <w:rsid w:val="00E266E5"/>
    <w:rsid w:val="00E266FA"/>
    <w:rsid w:val="00E27166"/>
    <w:rsid w:val="00E27430"/>
    <w:rsid w:val="00E3585B"/>
    <w:rsid w:val="00E35970"/>
    <w:rsid w:val="00E36F34"/>
    <w:rsid w:val="00E45AB0"/>
    <w:rsid w:val="00E475F6"/>
    <w:rsid w:val="00E52BF6"/>
    <w:rsid w:val="00E54A63"/>
    <w:rsid w:val="00E57A91"/>
    <w:rsid w:val="00E60309"/>
    <w:rsid w:val="00E64670"/>
    <w:rsid w:val="00E6584C"/>
    <w:rsid w:val="00E6725F"/>
    <w:rsid w:val="00E708AB"/>
    <w:rsid w:val="00E71041"/>
    <w:rsid w:val="00E71B24"/>
    <w:rsid w:val="00E72560"/>
    <w:rsid w:val="00E77748"/>
    <w:rsid w:val="00E77832"/>
    <w:rsid w:val="00E83476"/>
    <w:rsid w:val="00E83674"/>
    <w:rsid w:val="00E837D7"/>
    <w:rsid w:val="00E840AD"/>
    <w:rsid w:val="00E841E9"/>
    <w:rsid w:val="00E8427D"/>
    <w:rsid w:val="00E8498E"/>
    <w:rsid w:val="00E8705D"/>
    <w:rsid w:val="00E912EA"/>
    <w:rsid w:val="00E926A1"/>
    <w:rsid w:val="00E940BA"/>
    <w:rsid w:val="00E9477E"/>
    <w:rsid w:val="00E95DA6"/>
    <w:rsid w:val="00E9621B"/>
    <w:rsid w:val="00E97A02"/>
    <w:rsid w:val="00EA03F0"/>
    <w:rsid w:val="00EA3CAB"/>
    <w:rsid w:val="00EB2B95"/>
    <w:rsid w:val="00EB3A6B"/>
    <w:rsid w:val="00EB5C74"/>
    <w:rsid w:val="00EB7AF7"/>
    <w:rsid w:val="00EC0B2A"/>
    <w:rsid w:val="00EC1B33"/>
    <w:rsid w:val="00EC3A24"/>
    <w:rsid w:val="00EC4F04"/>
    <w:rsid w:val="00EC554F"/>
    <w:rsid w:val="00EC588A"/>
    <w:rsid w:val="00EC5D3E"/>
    <w:rsid w:val="00ED1636"/>
    <w:rsid w:val="00ED1EF1"/>
    <w:rsid w:val="00ED2611"/>
    <w:rsid w:val="00ED339B"/>
    <w:rsid w:val="00ED48F3"/>
    <w:rsid w:val="00ED609D"/>
    <w:rsid w:val="00ED7A14"/>
    <w:rsid w:val="00EE0122"/>
    <w:rsid w:val="00EE066D"/>
    <w:rsid w:val="00EE2228"/>
    <w:rsid w:val="00EE4444"/>
    <w:rsid w:val="00EE4812"/>
    <w:rsid w:val="00EF15DE"/>
    <w:rsid w:val="00EF38A4"/>
    <w:rsid w:val="00EF4407"/>
    <w:rsid w:val="00EF7CD1"/>
    <w:rsid w:val="00F00A3E"/>
    <w:rsid w:val="00F00A67"/>
    <w:rsid w:val="00F01D23"/>
    <w:rsid w:val="00F020F3"/>
    <w:rsid w:val="00F03A67"/>
    <w:rsid w:val="00F043A1"/>
    <w:rsid w:val="00F0543E"/>
    <w:rsid w:val="00F06299"/>
    <w:rsid w:val="00F073ED"/>
    <w:rsid w:val="00F07EEB"/>
    <w:rsid w:val="00F1001C"/>
    <w:rsid w:val="00F11F80"/>
    <w:rsid w:val="00F14184"/>
    <w:rsid w:val="00F141A2"/>
    <w:rsid w:val="00F158FD"/>
    <w:rsid w:val="00F169AE"/>
    <w:rsid w:val="00F17B18"/>
    <w:rsid w:val="00F21A72"/>
    <w:rsid w:val="00F22C8E"/>
    <w:rsid w:val="00F250F6"/>
    <w:rsid w:val="00F263C2"/>
    <w:rsid w:val="00F26A4B"/>
    <w:rsid w:val="00F30411"/>
    <w:rsid w:val="00F42850"/>
    <w:rsid w:val="00F4542B"/>
    <w:rsid w:val="00F46540"/>
    <w:rsid w:val="00F50117"/>
    <w:rsid w:val="00F50614"/>
    <w:rsid w:val="00F5382E"/>
    <w:rsid w:val="00F5440F"/>
    <w:rsid w:val="00F548B2"/>
    <w:rsid w:val="00F562B9"/>
    <w:rsid w:val="00F5634B"/>
    <w:rsid w:val="00F568E1"/>
    <w:rsid w:val="00F72529"/>
    <w:rsid w:val="00F8022D"/>
    <w:rsid w:val="00F80701"/>
    <w:rsid w:val="00F80795"/>
    <w:rsid w:val="00F82632"/>
    <w:rsid w:val="00F850B9"/>
    <w:rsid w:val="00F868C0"/>
    <w:rsid w:val="00F9084E"/>
    <w:rsid w:val="00F90AD4"/>
    <w:rsid w:val="00F93AB0"/>
    <w:rsid w:val="00F97161"/>
    <w:rsid w:val="00FA263B"/>
    <w:rsid w:val="00FA7A72"/>
    <w:rsid w:val="00FB2C8D"/>
    <w:rsid w:val="00FB589A"/>
    <w:rsid w:val="00FB63CD"/>
    <w:rsid w:val="00FC3E28"/>
    <w:rsid w:val="00FC4995"/>
    <w:rsid w:val="00FC66FE"/>
    <w:rsid w:val="00FC6830"/>
    <w:rsid w:val="00FD08C7"/>
    <w:rsid w:val="00FD262F"/>
    <w:rsid w:val="00FD2F0A"/>
    <w:rsid w:val="00FD4CBB"/>
    <w:rsid w:val="00FD6CBF"/>
    <w:rsid w:val="00FE00ED"/>
    <w:rsid w:val="00FE5E78"/>
    <w:rsid w:val="00FE626C"/>
    <w:rsid w:val="00FF1129"/>
    <w:rsid w:val="00FF5CE6"/>
    <w:rsid w:val="00FF63C8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F962"/>
  <w15:docId w15:val="{81C6B0A0-11AA-844D-9F1A-2CCFAA03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7D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5E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6C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3973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973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973D9"/>
    <w:rPr>
      <w:vertAlign w:val="superscript"/>
    </w:rPr>
  </w:style>
  <w:style w:type="character" w:styleId="aa">
    <w:name w:val="Hyperlink"/>
    <w:basedOn w:val="a0"/>
    <w:uiPriority w:val="99"/>
    <w:unhideWhenUsed/>
    <w:rsid w:val="00620872"/>
    <w:rPr>
      <w:color w:val="0563C1" w:themeColor="hyperlink"/>
      <w:u w:val="single"/>
    </w:rPr>
  </w:style>
  <w:style w:type="paragraph" w:styleId="ab">
    <w:name w:val="Title"/>
    <w:basedOn w:val="a"/>
    <w:link w:val="ac"/>
    <w:uiPriority w:val="99"/>
    <w:qFormat/>
    <w:rsid w:val="00486F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99"/>
    <w:rsid w:val="00486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59"/>
    <w:rsid w:val="00D7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07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34"/>
    <w:locked/>
    <w:rsid w:val="009C6B4E"/>
  </w:style>
  <w:style w:type="character" w:customStyle="1" w:styleId="11">
    <w:name w:val="Неразрешенное упоминание1"/>
    <w:basedOn w:val="a0"/>
    <w:uiPriority w:val="99"/>
    <w:semiHidden/>
    <w:unhideWhenUsed/>
    <w:rsid w:val="00B41AD4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8F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F7CA4"/>
  </w:style>
  <w:style w:type="paragraph" w:styleId="af0">
    <w:name w:val="footer"/>
    <w:basedOn w:val="a"/>
    <w:link w:val="af1"/>
    <w:uiPriority w:val="99"/>
    <w:unhideWhenUsed/>
    <w:rsid w:val="008F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F7CA4"/>
  </w:style>
  <w:style w:type="character" w:styleId="af2">
    <w:name w:val="annotation reference"/>
    <w:basedOn w:val="a0"/>
    <w:uiPriority w:val="99"/>
    <w:semiHidden/>
    <w:unhideWhenUsed/>
    <w:rsid w:val="00D924C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924C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924C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924C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924CE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0D1021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B64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DC6C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8">
    <w:name w:val="Placeholder Text"/>
    <w:basedOn w:val="a0"/>
    <w:uiPriority w:val="99"/>
    <w:semiHidden/>
    <w:rsid w:val="005E3D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ru/wps/portal/online_request?fbclid=IwAR0gZyf4AkXcsTxp94YxefjHenmXaIRaLbaItD98IjOpV59q32TObLl-f6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DA33-113E-4AA1-B893-24A8085F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Лебединский ВИ</dc:creator>
  <cp:lastModifiedBy>Арина Потоцкая</cp:lastModifiedBy>
  <cp:revision>2</cp:revision>
  <cp:lastPrinted>2020-08-14T08:28:00Z</cp:lastPrinted>
  <dcterms:created xsi:type="dcterms:W3CDTF">2020-08-14T08:33:00Z</dcterms:created>
  <dcterms:modified xsi:type="dcterms:W3CDTF">2020-08-14T08:33:00Z</dcterms:modified>
</cp:coreProperties>
</file>